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9D03B6">
      <w:pPr>
        <w:keepNext w:val="0"/>
        <w:keepLines w:val="0"/>
        <w:pageBreakBefore w:val="0"/>
        <w:widowControl w:val="0"/>
        <w:kinsoku/>
        <w:wordWrap/>
        <w:overflowPunct/>
        <w:topLinePunct w:val="0"/>
        <w:autoSpaceDE/>
        <w:autoSpaceDN/>
        <w:bidi w:val="0"/>
        <w:adjustRightInd/>
        <w:snapToGrid/>
        <w:spacing w:line="580" w:lineRule="exact"/>
        <w:textAlignment w:val="auto"/>
      </w:pPr>
    </w:p>
    <w:p w14:paraId="1CB3E93B">
      <w:pPr>
        <w:keepNext w:val="0"/>
        <w:keepLines w:val="0"/>
        <w:pageBreakBefore w:val="0"/>
        <w:widowControl w:val="0"/>
        <w:kinsoku/>
        <w:wordWrap/>
        <w:overflowPunct/>
        <w:topLinePunct w:val="0"/>
        <w:autoSpaceDE/>
        <w:autoSpaceDN/>
        <w:bidi w:val="0"/>
        <w:adjustRightInd/>
        <w:snapToGrid/>
        <w:spacing w:line="1200" w:lineRule="exact"/>
        <w:jc w:val="center"/>
        <w:textAlignment w:val="auto"/>
        <w:rPr>
          <w:rFonts w:ascii="黑体" w:eastAsia="黑体"/>
          <w:sz w:val="84"/>
          <w:szCs w:val="84"/>
        </w:rPr>
      </w:pPr>
      <w:r>
        <w:rPr>
          <w:rFonts w:hint="eastAsia" w:ascii="黑体" w:eastAsia="黑体"/>
          <w:sz w:val="84"/>
          <w:szCs w:val="84"/>
        </w:rPr>
        <w:t>电子化政府采购</w:t>
      </w:r>
    </w:p>
    <w:p w14:paraId="4617A8CA">
      <w:pPr>
        <w:keepNext w:val="0"/>
        <w:keepLines w:val="0"/>
        <w:pageBreakBefore w:val="0"/>
        <w:widowControl w:val="0"/>
        <w:kinsoku/>
        <w:wordWrap/>
        <w:overflowPunct/>
        <w:topLinePunct w:val="0"/>
        <w:autoSpaceDE/>
        <w:autoSpaceDN/>
        <w:bidi w:val="0"/>
        <w:adjustRightInd/>
        <w:snapToGrid/>
        <w:spacing w:line="1200" w:lineRule="exact"/>
        <w:jc w:val="center"/>
        <w:textAlignment w:val="auto"/>
        <w:rPr>
          <w:rFonts w:ascii="黑体" w:eastAsia="黑体"/>
          <w:sz w:val="84"/>
          <w:szCs w:val="84"/>
        </w:rPr>
      </w:pPr>
      <w:r>
        <w:rPr>
          <w:rFonts w:hint="eastAsia" w:ascii="黑体" w:eastAsia="黑体"/>
          <w:sz w:val="84"/>
          <w:szCs w:val="84"/>
        </w:rPr>
        <w:t>招标文件</w:t>
      </w:r>
    </w:p>
    <w:p w14:paraId="61BAA241">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sz w:val="32"/>
        </w:rPr>
      </w:pPr>
    </w:p>
    <w:p w14:paraId="772BE5E7">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sz w:val="32"/>
        </w:rPr>
      </w:pPr>
    </w:p>
    <w:p w14:paraId="203E5FA7">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sz w:val="32"/>
        </w:rPr>
      </w:pPr>
    </w:p>
    <w:p w14:paraId="3C9BC3CE">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ascii="宋体"/>
          <w:sz w:val="32"/>
        </w:rPr>
      </w:pPr>
    </w:p>
    <w:p w14:paraId="781BD4F9">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sz w:val="32"/>
        </w:rPr>
      </w:pPr>
    </w:p>
    <w:p w14:paraId="4C8F969C">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宋体"/>
          <w:color w:val="auto"/>
          <w:sz w:val="32"/>
          <w:lang w:val="en-US" w:eastAsia="zh-CN"/>
        </w:rPr>
      </w:pPr>
      <w:r>
        <w:rPr>
          <w:rFonts w:hint="eastAsia" w:ascii="宋体"/>
          <w:sz w:val="32"/>
        </w:rPr>
        <w:t>采购编号:</w:t>
      </w:r>
      <w:r>
        <w:rPr>
          <w:rFonts w:hint="eastAsia" w:ascii="宋体"/>
          <w:sz w:val="32"/>
          <w:lang w:val="en-US" w:eastAsia="zh-CN"/>
        </w:rPr>
        <w:t>NBZF</w:t>
      </w:r>
      <w:r>
        <w:rPr>
          <w:rFonts w:hint="eastAsia" w:ascii="宋体"/>
          <w:color w:val="auto"/>
          <w:sz w:val="32"/>
          <w:lang w:val="en-US" w:eastAsia="zh-CN"/>
        </w:rPr>
        <w:t>CG2025014G</w:t>
      </w:r>
    </w:p>
    <w:p w14:paraId="02E30ADC">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宋体"/>
          <w:sz w:val="32"/>
        </w:rPr>
      </w:pPr>
      <w:r>
        <w:rPr>
          <w:sz w:val="32"/>
        </w:rPr>
        <mc:AlternateContent>
          <mc:Choice Requires="wps">
            <w:drawing>
              <wp:anchor distT="0" distB="0" distL="114300" distR="114300" simplePos="0" relativeHeight="251659264" behindDoc="0" locked="0" layoutInCell="1" allowOverlap="1">
                <wp:simplePos x="0" y="0"/>
                <wp:positionH relativeFrom="column">
                  <wp:posOffset>902335</wp:posOffset>
                </wp:positionH>
                <wp:positionV relativeFrom="paragraph">
                  <wp:posOffset>270510</wp:posOffset>
                </wp:positionV>
                <wp:extent cx="4544060" cy="818515"/>
                <wp:effectExtent l="0" t="0" r="2540" b="6985"/>
                <wp:wrapNone/>
                <wp:docPr id="1" name="文本框 1"/>
                <wp:cNvGraphicFramePr/>
                <a:graphic xmlns:a="http://schemas.openxmlformats.org/drawingml/2006/main">
                  <a:graphicData uri="http://schemas.microsoft.com/office/word/2010/wordprocessingShape">
                    <wps:wsp>
                      <wps:cNvSpPr txBox="1"/>
                      <wps:spPr>
                        <a:xfrm>
                          <a:off x="1910080" y="6199505"/>
                          <a:ext cx="4544060" cy="8185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672AC02B">
                            <w:pPr>
                              <w:spacing w:line="500" w:lineRule="exact"/>
                              <w:jc w:val="both"/>
                              <w:rPr>
                                <w:rFonts w:hint="default" w:ascii="仿宋_GB2312" w:hAnsi="仿宋_GB2312" w:eastAsia="仿宋_GB2312" w:cs="仿宋_GB2312"/>
                                <w:color w:val="auto"/>
                                <w:sz w:val="32"/>
                                <w:highlight w:val="none"/>
                                <w:lang w:val="en-US" w:eastAsia="zh-CN"/>
                              </w:rPr>
                            </w:pPr>
                            <w:r>
                              <w:rPr>
                                <w:rFonts w:hint="eastAsia" w:ascii="仿宋_GB2312" w:hAnsi="仿宋_GB2312" w:eastAsia="仿宋_GB2312" w:cs="仿宋_GB2312"/>
                                <w:color w:val="auto"/>
                                <w:sz w:val="32"/>
                                <w:highlight w:val="none"/>
                                <w:lang w:eastAsia="zh-CN"/>
                              </w:rPr>
                              <w:t>浙大宁波理工学院AI智能计算板卡及平台与港城数据与知识推理计算平台采购</w:t>
                            </w:r>
                            <w:r>
                              <w:rPr>
                                <w:rFonts w:hint="eastAsia" w:ascii="仿宋_GB2312" w:hAnsi="仿宋_GB2312" w:eastAsia="仿宋_GB2312" w:cs="仿宋_GB2312"/>
                                <w:color w:val="auto"/>
                                <w:sz w:val="32"/>
                                <w:highlight w:val="none"/>
                                <w:lang w:val="en-US" w:eastAsia="zh-CN"/>
                              </w:rPr>
                              <w:t>项目</w:t>
                            </w:r>
                          </w:p>
                          <w:p w14:paraId="776C2861">
                            <w:pPr>
                              <w:rPr>
                                <w:rFonts w:hint="eastAsia" w:eastAsia="宋体"/>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1.05pt;margin-top:21.3pt;height:64.45pt;width:357.8pt;z-index:251659264;mso-width-relative:page;mso-height-relative:page;" fillcolor="#FFFFFF [3201]" filled="t" stroked="f" coordsize="21600,21600" o:gfxdata="UEsDBAoAAAAAAIdO4kAAAAAAAAAAAAAAAAAEAAAAZHJzL1BLAwQUAAAACACHTuJAHmNsvdUAAAAK&#10;AQAADwAAAGRycy9kb3ducmV2LnhtbE2Py2rDMBBF94X8g5hAd40s48TBtZxFodtCkzRrxVIsU2lk&#10;JOX59Z2u2uXlHu6caTc379jFxDQGlCAWBTCDfdAjDhL2u/eXNbCUFWrlAhoJd5Ng082eWtXocMVP&#10;c9nmgdEIpkZJsDlPDeept8artAiTQepOIXqVKcaB66iuNO4dL4tixb0akS5YNZk3a/rv7dlLOAz+&#10;cfgSU7Tauwo/HvfdPoxSPs9F8Qosm1v+g+FXn9ShI6djOKNOzFGuSkGohKpcASNgvaxrYEdqarEE&#10;3rX8/wvdD1BLAwQUAAAACACHTuJAlfgI11oCAACbBAAADgAAAGRycy9lMm9Eb2MueG1srVTNjtMw&#10;EL4j8Q6W72ySpV3aatNVaVWEtGJXKoiz6ziNJdtjbLfJ8gDwBnviwp3n6nMwdrI/LBz2QA/p2PNl&#10;Zr5vZnJ+0WlFDsJ5CaakxUlOiTAcKml2Jf30cf1qQokPzFRMgRElvRGeXsxfvjhv7UycQgOqEo5g&#10;EONnrS1pE4KdZZnnjdDMn4AVBp01OM0CHt0uqxxrMbpW2Wmen2UtuMo64MJ7vF31TjpEdM8JCHUt&#10;uVgB32thQh/VCcUCUvKNtJ7OU7V1LXi4qmsvAlElRaYhPTEJ2tv4zObnbLZzzDaSDyWw55TwhJNm&#10;0mDS+1ArFhjZO/lXKC25Aw91OOGgs55IUgRZFPkTbTYNsyJxQam9vRfd/7+w/MPh2hFZ4SRQYpjG&#10;hh9vvx9//Dr+/EaKKE9r/QxRG4u40L2FLkKHe4+XkXVXOx3/kQ+J/mmR5xOU+KakZ8V0Os7HvdCi&#10;C4QjYDQejfIzBHBETIrJuEiA7CGSdT68E6BJNErqsJFJX3a49AGzI/QOEhN7ULJaS6XSwe22S+XI&#10;gWHT1+kX0+Mrf8CUIS3W93qcp8gG4vs9ThmER+I9wWiFbtsNrLdQ3aAYDvpp8pavJVZ5yXy4Zg7H&#10;B4nhgoUrfNQKMAkMFiUNuK//uo947Cp6KWlxHEvqv+yZE5So9wb7PS1QMZzfdBiN35ziwT32bB97&#10;zF4vAcljT7G6ZEZ8UHdm7UB/xj1cxKzoYoZj7pKGO3MZ+iXBPeZisUggnFjLwqXZWB5DR6kNLPYB&#10;aplaEmXqtRnUw5lNsg/7FZfi8TmhHr4p89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AeY2y91QAA&#10;AAoBAAAPAAAAAAAAAAEAIAAAACIAAABkcnMvZG93bnJldi54bWxQSwECFAAUAAAACACHTuJAlfgI&#10;11oCAACbBAAADgAAAAAAAAABACAAAAAkAQAAZHJzL2Uyb0RvYy54bWxQSwUGAAAAAAYABgBZAQAA&#10;8AUAAAAA&#10;">
                <v:fill on="t" focussize="0,0"/>
                <v:stroke on="f" weight="0.5pt"/>
                <v:imagedata o:title=""/>
                <o:lock v:ext="edit" aspectratio="f"/>
                <v:textbox>
                  <w:txbxContent>
                    <w:p w14:paraId="672AC02B">
                      <w:pPr>
                        <w:spacing w:line="500" w:lineRule="exact"/>
                        <w:jc w:val="both"/>
                        <w:rPr>
                          <w:rFonts w:hint="default" w:ascii="仿宋_GB2312" w:hAnsi="仿宋_GB2312" w:eastAsia="仿宋_GB2312" w:cs="仿宋_GB2312"/>
                          <w:color w:val="auto"/>
                          <w:sz w:val="32"/>
                          <w:highlight w:val="none"/>
                          <w:lang w:val="en-US" w:eastAsia="zh-CN"/>
                        </w:rPr>
                      </w:pPr>
                      <w:r>
                        <w:rPr>
                          <w:rFonts w:hint="eastAsia" w:ascii="仿宋_GB2312" w:hAnsi="仿宋_GB2312" w:eastAsia="仿宋_GB2312" w:cs="仿宋_GB2312"/>
                          <w:color w:val="auto"/>
                          <w:sz w:val="32"/>
                          <w:highlight w:val="none"/>
                          <w:lang w:eastAsia="zh-CN"/>
                        </w:rPr>
                        <w:t>浙大宁波理工学院AI智能计算板卡及平台与港城数据与知识推理计算平台采购</w:t>
                      </w:r>
                      <w:r>
                        <w:rPr>
                          <w:rFonts w:hint="eastAsia" w:ascii="仿宋_GB2312" w:hAnsi="仿宋_GB2312" w:eastAsia="仿宋_GB2312" w:cs="仿宋_GB2312"/>
                          <w:color w:val="auto"/>
                          <w:sz w:val="32"/>
                          <w:highlight w:val="none"/>
                          <w:lang w:val="en-US" w:eastAsia="zh-CN"/>
                        </w:rPr>
                        <w:t>项目</w:t>
                      </w:r>
                    </w:p>
                    <w:p w14:paraId="776C2861">
                      <w:pPr>
                        <w:rPr>
                          <w:rFonts w:hint="eastAsia" w:eastAsia="宋体"/>
                          <w:lang w:val="en-US" w:eastAsia="zh-CN"/>
                        </w:rPr>
                      </w:pPr>
                    </w:p>
                  </w:txbxContent>
                </v:textbox>
              </v:shape>
            </w:pict>
          </mc:Fallback>
        </mc:AlternateContent>
      </w:r>
    </w:p>
    <w:p w14:paraId="3A6824A2">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宋体"/>
          <w:sz w:val="32"/>
        </w:rPr>
      </w:pPr>
      <w:r>
        <w:rPr>
          <w:rFonts w:hint="eastAsia" w:ascii="宋体"/>
          <w:sz w:val="32"/>
        </w:rPr>
        <w:t>项目名称:</w:t>
      </w:r>
    </w:p>
    <w:p w14:paraId="645ECFDC">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宋体"/>
          <w:sz w:val="32"/>
        </w:rPr>
      </w:pPr>
    </w:p>
    <w:p w14:paraId="284DB063">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宋体"/>
          <w:sz w:val="32"/>
        </w:rPr>
      </w:pPr>
    </w:p>
    <w:p w14:paraId="14CF5F3D">
      <w:pPr>
        <w:keepNext w:val="0"/>
        <w:keepLines w:val="0"/>
        <w:pageBreakBefore w:val="0"/>
        <w:widowControl w:val="0"/>
        <w:kinsoku/>
        <w:wordWrap/>
        <w:overflowPunct/>
        <w:topLinePunct w:val="0"/>
        <w:autoSpaceDE/>
        <w:autoSpaceDN/>
        <w:bidi w:val="0"/>
        <w:adjustRightInd/>
        <w:snapToGrid/>
        <w:spacing w:line="580" w:lineRule="exact"/>
        <w:ind w:left="40" w:firstLine="2730"/>
        <w:textAlignment w:val="auto"/>
        <w:rPr>
          <w:rFonts w:ascii="宋体"/>
          <w:color w:val="auto"/>
          <w:sz w:val="32"/>
          <w:u w:val="single"/>
        </w:rPr>
      </w:pPr>
    </w:p>
    <w:p w14:paraId="1BF3BC69">
      <w:pPr>
        <w:keepNext w:val="0"/>
        <w:keepLines w:val="0"/>
        <w:pageBreakBefore w:val="0"/>
        <w:widowControl w:val="0"/>
        <w:kinsoku/>
        <w:wordWrap/>
        <w:overflowPunct/>
        <w:topLinePunct w:val="0"/>
        <w:autoSpaceDE/>
        <w:autoSpaceDN/>
        <w:bidi w:val="0"/>
        <w:adjustRightInd/>
        <w:snapToGrid/>
        <w:spacing w:line="580" w:lineRule="exact"/>
        <w:ind w:left="40" w:firstLine="2730"/>
        <w:textAlignment w:val="auto"/>
        <w:rPr>
          <w:rFonts w:ascii="宋体"/>
          <w:color w:val="auto"/>
          <w:sz w:val="32"/>
          <w:u w:val="single"/>
        </w:rPr>
      </w:pPr>
    </w:p>
    <w:p w14:paraId="0D24B294">
      <w:pPr>
        <w:keepNext w:val="0"/>
        <w:keepLines w:val="0"/>
        <w:pageBreakBefore w:val="0"/>
        <w:widowControl w:val="0"/>
        <w:kinsoku/>
        <w:wordWrap/>
        <w:overflowPunct/>
        <w:topLinePunct w:val="0"/>
        <w:autoSpaceDE/>
        <w:autoSpaceDN/>
        <w:bidi w:val="0"/>
        <w:adjustRightInd/>
        <w:snapToGrid/>
        <w:spacing w:line="580" w:lineRule="exact"/>
        <w:textAlignment w:val="auto"/>
        <w:rPr>
          <w:rFonts w:ascii="宋体"/>
          <w:sz w:val="32"/>
          <w:u w:val="single"/>
        </w:rPr>
      </w:pPr>
    </w:p>
    <w:p w14:paraId="3A9CA180">
      <w:pPr>
        <w:keepNext w:val="0"/>
        <w:keepLines w:val="0"/>
        <w:pageBreakBefore w:val="0"/>
        <w:widowControl w:val="0"/>
        <w:kinsoku/>
        <w:wordWrap/>
        <w:overflowPunct/>
        <w:topLinePunct w:val="0"/>
        <w:autoSpaceDE/>
        <w:autoSpaceDN/>
        <w:bidi w:val="0"/>
        <w:adjustRightInd/>
        <w:snapToGrid/>
        <w:spacing w:line="580" w:lineRule="exact"/>
        <w:textAlignment w:val="auto"/>
        <w:rPr>
          <w:rFonts w:ascii="宋体"/>
          <w:sz w:val="32"/>
        </w:rPr>
      </w:pPr>
    </w:p>
    <w:p w14:paraId="65BE2D33">
      <w:pPr>
        <w:pStyle w:val="15"/>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eastAsia="宋体"/>
          <w:sz w:val="32"/>
          <w:lang w:eastAsia="zh-CN"/>
        </w:rPr>
      </w:pPr>
      <w:r>
        <w:rPr>
          <w:rFonts w:hint="eastAsia" w:ascii="宋体"/>
          <w:sz w:val="32"/>
        </w:rPr>
        <w:t>宁波市</w:t>
      </w:r>
      <w:r>
        <w:rPr>
          <w:rFonts w:hint="eastAsia" w:ascii="宋体"/>
          <w:sz w:val="32"/>
          <w:lang w:val="en-US" w:eastAsia="zh-CN"/>
        </w:rPr>
        <w:t>政务服务中心</w:t>
      </w:r>
    </w:p>
    <w:p w14:paraId="04D0E4C6">
      <w:pPr>
        <w:pStyle w:val="15"/>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sz w:val="32"/>
        </w:rPr>
      </w:pPr>
      <w:r>
        <w:rPr>
          <w:rFonts w:hint="eastAsia" w:ascii="宋体"/>
          <w:sz w:val="32"/>
          <w:lang w:val="en-US" w:eastAsia="zh-CN"/>
        </w:rPr>
        <w:t>二〇二五年</w:t>
      </w:r>
      <w:r>
        <w:rPr>
          <w:rFonts w:hint="eastAsia" w:ascii="宋体"/>
          <w:sz w:val="32"/>
        </w:rPr>
        <w:t xml:space="preserve"> </w:t>
      </w:r>
    </w:p>
    <w:p w14:paraId="1094A9F7">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jc w:val="center"/>
        <w:textAlignment w:val="auto"/>
        <w:rPr>
          <w:b/>
          <w:sz w:val="48"/>
        </w:rPr>
      </w:pPr>
    </w:p>
    <w:p w14:paraId="0ED6231B">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jc w:val="center"/>
        <w:textAlignment w:val="auto"/>
        <w:rPr>
          <w:b/>
          <w:sz w:val="48"/>
        </w:rPr>
      </w:pPr>
    </w:p>
    <w:p w14:paraId="5F55C34F">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jc w:val="center"/>
        <w:textAlignment w:val="auto"/>
        <w:rPr>
          <w:b/>
          <w:sz w:val="48"/>
        </w:rPr>
      </w:pPr>
      <w:r>
        <w:rPr>
          <w:rFonts w:hint="eastAsia"/>
          <w:b/>
          <w:sz w:val="48"/>
        </w:rPr>
        <w:t>目  录</w:t>
      </w:r>
    </w:p>
    <w:p w14:paraId="0E7EB97F">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eastAsia="仿宋_GB2312"/>
          <w:sz w:val="32"/>
        </w:rPr>
      </w:pPr>
    </w:p>
    <w:p w14:paraId="4FF4D8DE">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第一章 专用部分</w:t>
      </w:r>
    </w:p>
    <w:p w14:paraId="6C8966CE">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ab/>
      </w:r>
      <w:r>
        <w:rPr>
          <w:rFonts w:hint="eastAsia" w:ascii="宋体" w:hAnsi="宋体"/>
          <w:sz w:val="32"/>
        </w:rPr>
        <w:t>第一部分  投标邀请</w:t>
      </w:r>
    </w:p>
    <w:p w14:paraId="2EDBC7C1">
      <w:pPr>
        <w:keepNext w:val="0"/>
        <w:keepLines w:val="0"/>
        <w:pageBreakBefore w:val="0"/>
        <w:widowControl w:val="0"/>
        <w:tabs>
          <w:tab w:val="left" w:pos="10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 xml:space="preserve">    第二部分  项目需求说明及评标标准</w:t>
      </w:r>
    </w:p>
    <w:p w14:paraId="610F4A74">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ab/>
      </w:r>
      <w:r>
        <w:rPr>
          <w:rFonts w:hint="eastAsia" w:ascii="宋体" w:hAnsi="宋体"/>
          <w:sz w:val="32"/>
        </w:rPr>
        <w:t>第三部分  投标人须知资料表</w:t>
      </w:r>
    </w:p>
    <w:p w14:paraId="58AA082F">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第二章 通用部分</w:t>
      </w:r>
    </w:p>
    <w:p w14:paraId="6FB21348">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ab/>
      </w:r>
      <w:r>
        <w:rPr>
          <w:rFonts w:hint="eastAsia" w:ascii="宋体" w:hAnsi="宋体"/>
          <w:sz w:val="32"/>
        </w:rPr>
        <w:t>第四部分  投标人须知</w:t>
      </w:r>
    </w:p>
    <w:p w14:paraId="5EB64E09">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ab/>
      </w:r>
      <w:r>
        <w:rPr>
          <w:rFonts w:hint="eastAsia" w:ascii="宋体" w:hAnsi="宋体"/>
          <w:sz w:val="32"/>
        </w:rPr>
        <w:t>第五部分  合同格式</w:t>
      </w:r>
    </w:p>
    <w:p w14:paraId="6613DA53">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ab/>
      </w:r>
      <w:r>
        <w:rPr>
          <w:rFonts w:hint="eastAsia" w:ascii="宋体" w:hAnsi="宋体"/>
          <w:sz w:val="32"/>
        </w:rPr>
        <w:t>第六部分  投标文件格式</w:t>
      </w:r>
    </w:p>
    <w:p w14:paraId="71805391">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宋体" w:hAnsi="宋体"/>
          <w:sz w:val="32"/>
        </w:rPr>
      </w:pPr>
      <w:r>
        <w:rPr>
          <w:rFonts w:hint="eastAsia" w:ascii="宋体" w:hAnsi="宋体"/>
          <w:sz w:val="32"/>
        </w:rPr>
        <w:tab/>
      </w:r>
      <w:r>
        <w:rPr>
          <w:rFonts w:hint="eastAsia" w:ascii="宋体" w:hAnsi="宋体"/>
          <w:sz w:val="32"/>
        </w:rPr>
        <w:tab/>
      </w:r>
      <w:r>
        <w:rPr>
          <w:rFonts w:hint="eastAsia" w:ascii="宋体" w:hAnsi="宋体"/>
          <w:sz w:val="32"/>
        </w:rPr>
        <w:t>第七部分  其他文件格式</w:t>
      </w:r>
    </w:p>
    <w:p w14:paraId="0A7C6AB8">
      <w:pPr>
        <w:keepNext w:val="0"/>
        <w:keepLines w:val="0"/>
        <w:pageBreakBefore w:val="0"/>
        <w:widowControl w:val="0"/>
        <w:tabs>
          <w:tab w:val="left" w:pos="105"/>
          <w:tab w:val="left" w:pos="735"/>
          <w:tab w:val="left" w:pos="945"/>
          <w:tab w:val="left" w:pos="3360"/>
        </w:tabs>
        <w:kinsoku/>
        <w:wordWrap/>
        <w:overflowPunct/>
        <w:topLinePunct w:val="0"/>
        <w:autoSpaceDE/>
        <w:autoSpaceDN/>
        <w:bidi w:val="0"/>
        <w:adjustRightInd/>
        <w:snapToGrid/>
        <w:spacing w:line="580" w:lineRule="exact"/>
        <w:textAlignment w:val="auto"/>
        <w:rPr>
          <w:rFonts w:ascii="仿宋_GB2312" w:eastAsia="仿宋_GB2312"/>
          <w:sz w:val="32"/>
        </w:rPr>
      </w:pPr>
    </w:p>
    <w:p w14:paraId="74B2059A">
      <w:pPr>
        <w:jc w:val="center"/>
        <w:outlineLvl w:val="0"/>
        <w:rPr>
          <w:rFonts w:ascii="宋体" w:hAnsi="宋体"/>
          <w:b/>
          <w:sz w:val="36"/>
        </w:rPr>
      </w:pPr>
      <w:r>
        <w:rPr>
          <w:rFonts w:eastAsia="黑体"/>
          <w:sz w:val="32"/>
        </w:rPr>
        <w:br w:type="page"/>
      </w:r>
      <w:r>
        <w:rPr>
          <w:rFonts w:hint="eastAsia" w:ascii="宋体" w:hAnsi="宋体"/>
          <w:b/>
          <w:sz w:val="36"/>
        </w:rPr>
        <w:t>第一部分  投标邀请</w:t>
      </w:r>
    </w:p>
    <w:p w14:paraId="398320B5">
      <w:pPr>
        <w:spacing w:line="380" w:lineRule="exact"/>
        <w:ind w:firstLine="480" w:firstLineChars="200"/>
        <w:rPr>
          <w:rFonts w:ascii="宋体" w:hAnsi="宋体"/>
          <w:sz w:val="24"/>
          <w:szCs w:val="24"/>
        </w:rPr>
      </w:pPr>
      <w:r>
        <w:rPr>
          <w:rFonts w:hint="eastAsia" w:ascii="宋体" w:hAnsi="宋体"/>
          <w:sz w:val="24"/>
          <w:szCs w:val="24"/>
        </w:rPr>
        <w:t>宁波市</w:t>
      </w:r>
      <w:r>
        <w:rPr>
          <w:rFonts w:hint="eastAsia" w:ascii="宋体" w:hAnsi="宋体"/>
          <w:sz w:val="24"/>
          <w:szCs w:val="24"/>
          <w:lang w:val="en-US" w:eastAsia="zh-CN"/>
        </w:rPr>
        <w:t>政务服务中心</w:t>
      </w:r>
      <w:r>
        <w:rPr>
          <w:rFonts w:hint="eastAsia" w:ascii="宋体" w:hAnsi="宋体"/>
          <w:sz w:val="24"/>
          <w:szCs w:val="24"/>
        </w:rPr>
        <w:t>就以下项目进行公开招标，现邀请合格投标人进行加密电子投标。</w:t>
      </w:r>
    </w:p>
    <w:p w14:paraId="2E662EFE">
      <w:pPr>
        <w:numPr>
          <w:ilvl w:val="0"/>
          <w:numId w:val="2"/>
        </w:numPr>
        <w:spacing w:line="380" w:lineRule="exact"/>
        <w:ind w:firstLine="480" w:firstLineChars="200"/>
        <w:rPr>
          <w:rFonts w:ascii="宋体" w:hAnsi="宋体"/>
          <w:sz w:val="24"/>
          <w:szCs w:val="24"/>
        </w:rPr>
      </w:pPr>
      <w:r>
        <w:rPr>
          <w:rFonts w:hint="eastAsia" w:ascii="宋体" w:hAnsi="宋体"/>
          <w:sz w:val="24"/>
          <w:szCs w:val="24"/>
        </w:rPr>
        <w:t>项目基本情况</w:t>
      </w:r>
    </w:p>
    <w:p w14:paraId="5D500FD2">
      <w:pPr>
        <w:spacing w:line="380" w:lineRule="exact"/>
        <w:ind w:firstLine="480" w:firstLineChars="200"/>
        <w:rPr>
          <w:rFonts w:ascii="宋体" w:hAnsi="宋体" w:cs="宋体"/>
          <w:sz w:val="24"/>
          <w:szCs w:val="24"/>
        </w:rPr>
      </w:pPr>
      <w:r>
        <w:rPr>
          <w:rFonts w:hint="eastAsia" w:ascii="宋体" w:hAnsi="宋体" w:cs="宋体"/>
          <w:sz w:val="24"/>
          <w:szCs w:val="24"/>
        </w:rPr>
        <w:t>1</w:t>
      </w:r>
      <w:r>
        <w:rPr>
          <w:rFonts w:hint="eastAsia" w:ascii="宋体" w:hAnsi="宋体" w:cs="宋体"/>
          <w:sz w:val="24"/>
          <w:szCs w:val="24"/>
          <w:lang w:val="en-US" w:eastAsia="zh-CN"/>
        </w:rPr>
        <w:t>.</w:t>
      </w:r>
      <w:r>
        <w:rPr>
          <w:rFonts w:hint="eastAsia" w:ascii="宋体" w:hAnsi="宋体" w:cs="宋体"/>
          <w:sz w:val="24"/>
          <w:szCs w:val="24"/>
        </w:rPr>
        <w:t>项目编号：</w:t>
      </w:r>
      <w:r>
        <w:rPr>
          <w:rFonts w:hint="eastAsia" w:ascii="宋体" w:hAnsi="宋体" w:cs="宋体"/>
          <w:sz w:val="24"/>
          <w:szCs w:val="24"/>
          <w:lang w:val="en-US" w:eastAsia="zh-CN"/>
        </w:rPr>
        <w:t>NBZ</w:t>
      </w:r>
      <w:r>
        <w:rPr>
          <w:rFonts w:hint="eastAsia" w:ascii="宋体" w:hAnsi="宋体" w:cs="宋体"/>
          <w:color w:val="auto"/>
          <w:sz w:val="24"/>
          <w:szCs w:val="24"/>
          <w:lang w:val="en-US" w:eastAsia="zh-CN"/>
        </w:rPr>
        <w:t>FCG2025014G</w:t>
      </w:r>
      <w:r>
        <w:rPr>
          <w:rFonts w:hint="eastAsia" w:ascii="宋体" w:hAnsi="宋体" w:cs="宋体"/>
          <w:color w:val="FF0000"/>
          <w:sz w:val="24"/>
          <w:szCs w:val="24"/>
        </w:rPr>
        <w:t xml:space="preserve"> </w:t>
      </w:r>
      <w:r>
        <w:rPr>
          <w:rFonts w:hint="eastAsia" w:ascii="宋体" w:hAnsi="宋体" w:cs="宋体"/>
          <w:sz w:val="24"/>
          <w:szCs w:val="24"/>
        </w:rPr>
        <w:t xml:space="preserve">                       </w:t>
      </w:r>
    </w:p>
    <w:p w14:paraId="46F54431">
      <w:pPr>
        <w:spacing w:line="380" w:lineRule="exact"/>
        <w:ind w:firstLine="480" w:firstLineChars="200"/>
        <w:rPr>
          <w:rFonts w:hint="eastAsia" w:ascii="宋体" w:hAnsi="宋体" w:eastAsia="宋体" w:cs="宋体"/>
          <w:color w:val="FF0000"/>
          <w:sz w:val="24"/>
          <w:szCs w:val="24"/>
          <w:lang w:val="en-US" w:eastAsia="zh-CN"/>
        </w:rPr>
      </w:pPr>
      <w:r>
        <w:rPr>
          <w:rFonts w:hint="eastAsia" w:ascii="宋体" w:hAnsi="宋体" w:cs="宋体"/>
          <w:sz w:val="24"/>
          <w:szCs w:val="24"/>
        </w:rPr>
        <w:t>2</w:t>
      </w:r>
      <w:r>
        <w:rPr>
          <w:rFonts w:hint="eastAsia" w:ascii="宋体" w:hAnsi="宋体" w:cs="宋体"/>
          <w:sz w:val="24"/>
          <w:szCs w:val="24"/>
          <w:lang w:val="en-US" w:eastAsia="zh-CN"/>
        </w:rPr>
        <w:t>.</w:t>
      </w:r>
      <w:r>
        <w:rPr>
          <w:rFonts w:hint="eastAsia" w:ascii="宋体" w:hAnsi="宋体" w:cs="宋体"/>
          <w:sz w:val="24"/>
          <w:szCs w:val="24"/>
        </w:rPr>
        <w:t>项目名称：</w:t>
      </w:r>
      <w:r>
        <w:rPr>
          <w:rFonts w:hint="eastAsia" w:ascii="宋体" w:hAnsi="宋体"/>
          <w:sz w:val="24"/>
          <w:szCs w:val="24"/>
          <w:lang w:eastAsia="zh-CN"/>
        </w:rPr>
        <w:t>浙大宁波理工学院AI智能计算板卡及平台与港城数据与知识推理计算平台采购</w:t>
      </w:r>
      <w:r>
        <w:rPr>
          <w:rFonts w:hint="eastAsia" w:ascii="宋体" w:hAnsi="宋体"/>
          <w:sz w:val="24"/>
          <w:szCs w:val="24"/>
          <w:lang w:val="en-US" w:eastAsia="zh-CN"/>
        </w:rPr>
        <w:t>项目</w:t>
      </w:r>
    </w:p>
    <w:p w14:paraId="70857CA4">
      <w:pPr>
        <w:spacing w:line="380" w:lineRule="exact"/>
        <w:ind w:firstLine="480" w:firstLineChars="200"/>
        <w:rPr>
          <w:rFonts w:ascii="宋体" w:hAnsi="宋体" w:cs="宋体"/>
          <w:sz w:val="24"/>
          <w:szCs w:val="24"/>
        </w:rPr>
      </w:pPr>
      <w:r>
        <w:rPr>
          <w:rFonts w:hint="eastAsia" w:ascii="宋体" w:hAnsi="宋体" w:cs="宋体"/>
          <w:sz w:val="24"/>
          <w:szCs w:val="24"/>
        </w:rPr>
        <w:t>3</w:t>
      </w:r>
      <w:r>
        <w:rPr>
          <w:rFonts w:hint="eastAsia" w:ascii="宋体" w:hAnsi="宋体" w:cs="宋体"/>
          <w:sz w:val="24"/>
          <w:szCs w:val="24"/>
          <w:lang w:val="en-US" w:eastAsia="zh-CN"/>
        </w:rPr>
        <w:t>.</w:t>
      </w:r>
      <w:r>
        <w:rPr>
          <w:rFonts w:hint="eastAsia" w:ascii="宋体" w:hAnsi="宋体" w:cs="宋体"/>
          <w:sz w:val="24"/>
          <w:szCs w:val="24"/>
        </w:rPr>
        <w:t>采购预算</w:t>
      </w:r>
      <w:r>
        <w:rPr>
          <w:rFonts w:hint="eastAsia" w:ascii="宋体" w:hAnsi="宋体" w:cs="宋体"/>
          <w:color w:val="auto"/>
          <w:sz w:val="24"/>
          <w:szCs w:val="24"/>
        </w:rPr>
        <w:t>（最高限价）：</w:t>
      </w:r>
      <w:r>
        <w:rPr>
          <w:rFonts w:hint="eastAsia" w:ascii="宋体" w:hAnsi="宋体" w:cs="宋体"/>
          <w:color w:val="auto"/>
          <w:sz w:val="24"/>
          <w:szCs w:val="24"/>
          <w:lang w:val="en-US" w:eastAsia="zh-CN"/>
        </w:rPr>
        <w:t>420万元</w:t>
      </w:r>
      <w:r>
        <w:rPr>
          <w:rFonts w:hint="eastAsia" w:ascii="宋体" w:hAnsi="宋体" w:cs="宋体"/>
          <w:color w:val="auto"/>
          <w:sz w:val="24"/>
          <w:szCs w:val="24"/>
        </w:rPr>
        <w:t>。</w:t>
      </w:r>
    </w:p>
    <w:p w14:paraId="55A6CAE2">
      <w:pPr>
        <w:spacing w:line="380" w:lineRule="exact"/>
        <w:ind w:firstLine="480" w:firstLineChars="200"/>
        <w:rPr>
          <w:rFonts w:hint="eastAsia" w:ascii="宋体" w:hAnsi="宋体" w:cs="宋体"/>
          <w:sz w:val="24"/>
          <w:szCs w:val="24"/>
        </w:rPr>
      </w:pPr>
      <w:r>
        <w:rPr>
          <w:rFonts w:hint="eastAsia" w:ascii="宋体" w:hAnsi="宋体" w:cs="宋体"/>
          <w:sz w:val="24"/>
          <w:szCs w:val="24"/>
        </w:rPr>
        <w:t>4</w:t>
      </w:r>
      <w:r>
        <w:rPr>
          <w:rFonts w:hint="eastAsia" w:ascii="宋体" w:hAnsi="宋体" w:cs="宋体"/>
          <w:sz w:val="24"/>
          <w:szCs w:val="24"/>
          <w:lang w:val="en-US" w:eastAsia="zh-CN"/>
        </w:rPr>
        <w:t>.</w:t>
      </w:r>
      <w:r>
        <w:rPr>
          <w:rFonts w:hint="eastAsia" w:ascii="宋体" w:hAnsi="宋体" w:cs="宋体"/>
          <w:sz w:val="24"/>
          <w:szCs w:val="24"/>
        </w:rPr>
        <w:t>采购需求：</w:t>
      </w:r>
    </w:p>
    <w:p w14:paraId="592189A2">
      <w:pPr>
        <w:spacing w:line="380" w:lineRule="exact"/>
        <w:ind w:firstLine="480" w:firstLineChars="200"/>
        <w:rPr>
          <w:rFonts w:hint="eastAsia" w:ascii="宋体" w:hAnsi="宋体" w:cs="宋体"/>
          <w:color w:val="auto"/>
          <w:sz w:val="24"/>
          <w:szCs w:val="24"/>
        </w:rPr>
      </w:pPr>
      <w:r>
        <w:rPr>
          <w:rFonts w:hint="eastAsia" w:ascii="宋体" w:hAnsi="宋体"/>
          <w:sz w:val="24"/>
          <w:szCs w:val="24"/>
          <w:lang w:eastAsia="zh-CN"/>
        </w:rPr>
        <w:t>浙大宁波理工学院AI智能计算板卡及平台与港城数据与知识推理计算平台采购</w:t>
      </w:r>
      <w:r>
        <w:rPr>
          <w:rFonts w:hint="eastAsia" w:ascii="宋体" w:hAnsi="宋体"/>
          <w:sz w:val="24"/>
          <w:szCs w:val="24"/>
          <w:lang w:val="en-US" w:eastAsia="zh-CN"/>
        </w:rPr>
        <w:t>项目</w:t>
      </w:r>
      <w:r>
        <w:rPr>
          <w:rFonts w:hint="eastAsia" w:ascii="宋体" w:hAnsi="宋体" w:cs="宋体"/>
          <w:color w:val="auto"/>
          <w:sz w:val="24"/>
          <w:szCs w:val="24"/>
        </w:rPr>
        <w:t>，详见招标文件。</w:t>
      </w:r>
    </w:p>
    <w:p w14:paraId="2BBA372B">
      <w:pPr>
        <w:numPr>
          <w:ilvl w:val="0"/>
          <w:numId w:val="0"/>
        </w:numPr>
        <w:spacing w:line="380" w:lineRule="exact"/>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5.</w:t>
      </w:r>
      <w:r>
        <w:rPr>
          <w:rFonts w:hint="eastAsia" w:ascii="宋体" w:hAnsi="宋体" w:cs="宋体"/>
          <w:sz w:val="24"/>
          <w:szCs w:val="24"/>
          <w:highlight w:val="none"/>
        </w:rPr>
        <w:t>合同履行期限：</w:t>
      </w:r>
      <w:r>
        <w:rPr>
          <w:rFonts w:hint="eastAsia" w:ascii="宋体" w:hAnsi="宋体" w:cs="宋体"/>
          <w:sz w:val="24"/>
          <w:szCs w:val="24"/>
          <w:highlight w:val="none"/>
          <w:lang w:val="en-US" w:eastAsia="zh-CN"/>
        </w:rPr>
        <w:t>详见招标文件。</w:t>
      </w:r>
    </w:p>
    <w:p w14:paraId="085EB477">
      <w:pPr>
        <w:numPr>
          <w:ilvl w:val="0"/>
          <w:numId w:val="0"/>
        </w:numPr>
        <w:spacing w:line="380" w:lineRule="exact"/>
        <w:ind w:firstLine="480" w:firstLineChars="200"/>
        <w:rPr>
          <w:rFonts w:hint="default" w:ascii="宋体" w:hAnsi="宋体" w:eastAsia="宋体"/>
          <w:color w:val="FF0000"/>
          <w:sz w:val="24"/>
          <w:szCs w:val="24"/>
          <w:lang w:val="en-US" w:eastAsia="zh-CN"/>
        </w:rPr>
      </w:pPr>
      <w:r>
        <w:rPr>
          <w:rFonts w:hint="eastAsia" w:ascii="宋体" w:hAnsi="宋体"/>
          <w:color w:val="auto"/>
          <w:sz w:val="24"/>
          <w:szCs w:val="24"/>
          <w:lang w:val="en-US" w:eastAsia="zh-CN"/>
        </w:rPr>
        <w:t>6.</w:t>
      </w:r>
      <w:r>
        <w:rPr>
          <w:rFonts w:hint="eastAsia" w:ascii="宋体" w:hAnsi="宋体"/>
          <w:color w:val="auto"/>
          <w:sz w:val="24"/>
          <w:szCs w:val="24"/>
        </w:rPr>
        <w:t>联合体投标：</w:t>
      </w:r>
      <w:r>
        <w:rPr>
          <w:rFonts w:hint="eastAsia" w:ascii="宋体" w:hAnsi="宋体"/>
          <w:color w:val="auto"/>
          <w:sz w:val="24"/>
          <w:szCs w:val="24"/>
          <w:lang w:val="en-US" w:eastAsia="zh-CN"/>
        </w:rPr>
        <w:t>不</w:t>
      </w:r>
      <w:r>
        <w:rPr>
          <w:rFonts w:hint="eastAsia" w:ascii="宋体" w:hAnsi="宋体"/>
          <w:color w:val="auto"/>
          <w:sz w:val="24"/>
          <w:szCs w:val="24"/>
        </w:rPr>
        <w:t>接受</w:t>
      </w:r>
      <w:r>
        <w:rPr>
          <w:rFonts w:hint="eastAsia" w:ascii="宋体" w:hAnsi="宋体"/>
          <w:color w:val="auto"/>
          <w:sz w:val="24"/>
          <w:szCs w:val="24"/>
          <w:lang w:val="en-US" w:eastAsia="zh-CN"/>
        </w:rPr>
        <w:t>。</w:t>
      </w:r>
    </w:p>
    <w:p w14:paraId="24862D8B">
      <w:pPr>
        <w:spacing w:line="380" w:lineRule="exact"/>
        <w:ind w:firstLine="480" w:firstLineChars="200"/>
        <w:rPr>
          <w:rFonts w:ascii="宋体" w:hAnsi="宋体"/>
          <w:sz w:val="24"/>
          <w:szCs w:val="24"/>
        </w:rPr>
      </w:pPr>
      <w:r>
        <w:rPr>
          <w:rFonts w:hint="eastAsia" w:ascii="宋体" w:hAnsi="宋体"/>
          <w:sz w:val="24"/>
          <w:szCs w:val="24"/>
        </w:rPr>
        <w:t>二、投标人的资格要求</w:t>
      </w:r>
    </w:p>
    <w:p w14:paraId="11BC9854">
      <w:pPr>
        <w:numPr>
          <w:ilvl w:val="0"/>
          <w:numId w:val="0"/>
        </w:numPr>
        <w:spacing w:line="380" w:lineRule="exact"/>
        <w:ind w:firstLine="480" w:firstLineChars="200"/>
        <w:rPr>
          <w:rFonts w:ascii="宋体" w:hAnsi="宋体"/>
          <w:sz w:val="24"/>
          <w:szCs w:val="24"/>
        </w:rPr>
      </w:pPr>
      <w:r>
        <w:rPr>
          <w:rFonts w:hint="eastAsia" w:ascii="宋体" w:hAnsi="宋体"/>
          <w:sz w:val="24"/>
          <w:szCs w:val="24"/>
          <w:lang w:val="en-US" w:eastAsia="zh-CN"/>
        </w:rPr>
        <w:t>1.</w:t>
      </w:r>
      <w:r>
        <w:rPr>
          <w:rFonts w:hint="eastAsia" w:ascii="宋体" w:hAnsi="宋体"/>
          <w:sz w:val="24"/>
          <w:szCs w:val="24"/>
        </w:rPr>
        <w:t>符合《政府采购法》第二十二条</w:t>
      </w:r>
      <w:r>
        <w:rPr>
          <w:rFonts w:ascii="宋体" w:hAnsi="宋体"/>
          <w:sz w:val="24"/>
          <w:szCs w:val="24"/>
        </w:rPr>
        <w:t>的规定</w:t>
      </w:r>
      <w:r>
        <w:rPr>
          <w:rFonts w:hint="eastAsia" w:ascii="宋体" w:hAnsi="宋体"/>
          <w:sz w:val="24"/>
          <w:szCs w:val="24"/>
        </w:rPr>
        <w:t>且未列入“www.creditchina.gov.cn、www.ccgp.gov.cn”网站失信被执行人、重大税收违法案件当事人名单、政府采购严重违法失信记录名单在禁止参加采购期限的供应商。</w:t>
      </w:r>
    </w:p>
    <w:p w14:paraId="3591F565">
      <w:pPr>
        <w:numPr>
          <w:ilvl w:val="0"/>
          <w:numId w:val="0"/>
        </w:numPr>
        <w:spacing w:line="380" w:lineRule="exact"/>
        <w:ind w:firstLine="480" w:firstLineChars="200"/>
        <w:rPr>
          <w:rFonts w:ascii="宋体" w:hAnsi="宋体"/>
          <w:sz w:val="24"/>
          <w:szCs w:val="24"/>
          <w:u w:val="single"/>
        </w:rPr>
      </w:pPr>
      <w:r>
        <w:rPr>
          <w:rFonts w:hint="eastAsia" w:ascii="宋体" w:hAnsi="宋体"/>
          <w:sz w:val="24"/>
          <w:szCs w:val="24"/>
          <w:lang w:val="en-US" w:eastAsia="zh-CN"/>
        </w:rPr>
        <w:t>2.</w:t>
      </w:r>
      <w:r>
        <w:rPr>
          <w:rFonts w:hint="eastAsia" w:ascii="宋体" w:hAnsi="宋体"/>
          <w:sz w:val="24"/>
          <w:szCs w:val="24"/>
        </w:rPr>
        <w:t>落实政府采购政策需满足的资格要求：无</w:t>
      </w:r>
      <w:r>
        <w:rPr>
          <w:rFonts w:hint="eastAsia" w:ascii="宋体" w:hAnsi="宋体"/>
          <w:b/>
          <w:bCs/>
          <w:sz w:val="24"/>
          <w:szCs w:val="24"/>
        </w:rPr>
        <w:t>。</w:t>
      </w:r>
    </w:p>
    <w:p w14:paraId="6E0457FE">
      <w:pPr>
        <w:numPr>
          <w:ilvl w:val="0"/>
          <w:numId w:val="0"/>
        </w:numPr>
        <w:spacing w:line="380" w:lineRule="exact"/>
        <w:ind w:firstLine="480" w:firstLineChars="200"/>
        <w:rPr>
          <w:rFonts w:ascii="宋体" w:hAnsi="宋体"/>
          <w:sz w:val="24"/>
          <w:szCs w:val="24"/>
          <w:u w:val="single"/>
        </w:rPr>
      </w:pPr>
      <w:r>
        <w:rPr>
          <w:rFonts w:hint="eastAsia" w:ascii="宋体" w:hAnsi="宋体"/>
          <w:sz w:val="24"/>
          <w:szCs w:val="24"/>
          <w:lang w:val="en-US" w:eastAsia="zh-CN"/>
        </w:rPr>
        <w:t>3.</w:t>
      </w:r>
      <w:r>
        <w:rPr>
          <w:rFonts w:hint="eastAsia" w:ascii="宋体" w:hAnsi="宋体"/>
          <w:sz w:val="24"/>
          <w:szCs w:val="24"/>
        </w:rPr>
        <w:t>特定资格要求</w:t>
      </w:r>
      <w:r>
        <w:rPr>
          <w:rFonts w:hint="eastAsia" w:ascii="宋体" w:hAnsi="宋体"/>
          <w:color w:val="auto"/>
          <w:sz w:val="24"/>
          <w:szCs w:val="24"/>
        </w:rPr>
        <w:t>：无</w:t>
      </w:r>
      <w:r>
        <w:rPr>
          <w:rFonts w:hint="eastAsia" w:ascii="宋体" w:hAnsi="宋体"/>
          <w:sz w:val="24"/>
          <w:szCs w:val="24"/>
        </w:rPr>
        <w:t>。</w:t>
      </w:r>
    </w:p>
    <w:p w14:paraId="78099699">
      <w:pPr>
        <w:spacing w:line="380" w:lineRule="exact"/>
        <w:ind w:left="420" w:leftChars="200"/>
        <w:rPr>
          <w:rFonts w:ascii="宋体" w:hAnsi="宋体"/>
          <w:sz w:val="24"/>
          <w:szCs w:val="24"/>
        </w:rPr>
      </w:pPr>
      <w:r>
        <w:rPr>
          <w:rFonts w:hint="eastAsia" w:ascii="宋体" w:hAnsi="宋体"/>
          <w:sz w:val="24"/>
          <w:szCs w:val="24"/>
        </w:rPr>
        <w:t>三、获取招标文件：</w:t>
      </w:r>
    </w:p>
    <w:p w14:paraId="4AE92608">
      <w:pPr>
        <w:spacing w:line="380" w:lineRule="exact"/>
        <w:ind w:firstLine="480" w:firstLineChars="200"/>
        <w:rPr>
          <w:rFonts w:ascii="宋体" w:hAnsi="宋体"/>
          <w:sz w:val="24"/>
        </w:rPr>
      </w:pPr>
      <w:r>
        <w:rPr>
          <w:rFonts w:hint="eastAsia" w:ascii="宋体" w:hAnsi="宋体"/>
          <w:sz w:val="24"/>
        </w:rPr>
        <w:t>1</w:t>
      </w:r>
      <w:r>
        <w:rPr>
          <w:rFonts w:hint="eastAsia" w:ascii="宋体" w:hAnsi="宋体"/>
          <w:sz w:val="24"/>
          <w:lang w:val="en-US" w:eastAsia="zh-CN"/>
        </w:rPr>
        <w:t>.</w:t>
      </w:r>
      <w:r>
        <w:rPr>
          <w:rFonts w:hint="eastAsia" w:ascii="宋体" w:hAnsi="宋体"/>
          <w:sz w:val="24"/>
        </w:rPr>
        <w:t>获取时间：至</w:t>
      </w:r>
      <w:r>
        <w:rPr>
          <w:rFonts w:hint="eastAsia" w:ascii="宋体" w:hAnsi="宋体"/>
          <w:sz w:val="24"/>
          <w:lang w:val="en-US" w:eastAsia="zh-CN"/>
        </w:rPr>
        <w:t>2025年4月22日</w:t>
      </w:r>
      <w:r>
        <w:rPr>
          <w:rFonts w:hint="eastAsia" w:ascii="宋体" w:hAnsi="宋体"/>
          <w:color w:val="auto"/>
          <w:sz w:val="24"/>
          <w:lang w:val="en-US" w:eastAsia="zh-CN"/>
        </w:rPr>
        <w:t>9</w:t>
      </w:r>
      <w:r>
        <w:rPr>
          <w:rFonts w:hint="eastAsia" w:ascii="宋体" w:hAnsi="宋体"/>
          <w:color w:val="auto"/>
          <w:sz w:val="24"/>
        </w:rPr>
        <w:t>：</w:t>
      </w:r>
      <w:r>
        <w:rPr>
          <w:rFonts w:hint="eastAsia" w:ascii="宋体" w:hAnsi="宋体"/>
          <w:color w:val="auto"/>
          <w:sz w:val="24"/>
          <w:lang w:val="en-US" w:eastAsia="zh-CN"/>
        </w:rPr>
        <w:t>3</w:t>
      </w:r>
      <w:r>
        <w:rPr>
          <w:rFonts w:hint="eastAsia" w:ascii="宋体" w:hAnsi="宋体"/>
          <w:sz w:val="24"/>
        </w:rPr>
        <w:t>0。</w:t>
      </w:r>
    </w:p>
    <w:p w14:paraId="4DA37AC1">
      <w:pPr>
        <w:spacing w:line="380" w:lineRule="exact"/>
        <w:ind w:firstLine="480" w:firstLineChars="200"/>
        <w:rPr>
          <w:rFonts w:ascii="宋体" w:hAnsi="宋体"/>
          <w:sz w:val="24"/>
        </w:rPr>
      </w:pPr>
      <w:r>
        <w:rPr>
          <w:rFonts w:hint="eastAsia" w:ascii="宋体" w:hAnsi="宋体"/>
          <w:sz w:val="24"/>
        </w:rPr>
        <w:t>2</w:t>
      </w:r>
      <w:r>
        <w:rPr>
          <w:rFonts w:hint="eastAsia" w:ascii="宋体" w:hAnsi="宋体"/>
          <w:sz w:val="24"/>
          <w:lang w:val="en-US" w:eastAsia="zh-CN"/>
        </w:rPr>
        <w:t>.</w:t>
      </w:r>
      <w:r>
        <w:rPr>
          <w:rFonts w:hint="eastAsia" w:ascii="宋体" w:hAnsi="宋体"/>
          <w:sz w:val="24"/>
        </w:rPr>
        <w:t>获取方式：本项目招标文件实行网上获取。供应商登录浙江政府采购网（http://zfcg.czt.zj.gov.cn/）进入政采云系统“项目采购”模块“获取招标文件”菜单，进行网上获取招标文件。</w:t>
      </w:r>
    </w:p>
    <w:p w14:paraId="5517501D">
      <w:pPr>
        <w:spacing w:line="380" w:lineRule="exact"/>
        <w:ind w:firstLine="480" w:firstLineChars="200"/>
        <w:rPr>
          <w:rFonts w:ascii="宋体" w:hAnsi="宋体"/>
          <w:sz w:val="24"/>
          <w:szCs w:val="24"/>
        </w:rPr>
      </w:pPr>
      <w:r>
        <w:rPr>
          <w:rFonts w:hint="eastAsia" w:ascii="宋体" w:hAnsi="宋体"/>
          <w:sz w:val="24"/>
        </w:rPr>
        <w:t>3</w:t>
      </w:r>
      <w:r>
        <w:rPr>
          <w:rFonts w:hint="eastAsia" w:ascii="宋体" w:hAnsi="宋体"/>
          <w:sz w:val="24"/>
          <w:lang w:val="en-US" w:eastAsia="zh-CN"/>
        </w:rPr>
        <w:t>.</w:t>
      </w:r>
      <w:r>
        <w:rPr>
          <w:rFonts w:hint="eastAsia" w:ascii="宋体" w:hAnsi="宋体"/>
          <w:sz w:val="24"/>
        </w:rPr>
        <w:t>招标文件免费获取。</w:t>
      </w:r>
    </w:p>
    <w:p w14:paraId="461ECABA">
      <w:pPr>
        <w:spacing w:line="380" w:lineRule="exact"/>
        <w:ind w:firstLine="480" w:firstLineChars="200"/>
        <w:rPr>
          <w:rFonts w:ascii="宋体" w:hAnsi="宋体"/>
          <w:sz w:val="24"/>
          <w:szCs w:val="24"/>
        </w:rPr>
      </w:pPr>
      <w:r>
        <w:rPr>
          <w:rFonts w:hint="eastAsia" w:ascii="宋体" w:hAnsi="宋体"/>
          <w:sz w:val="24"/>
          <w:szCs w:val="24"/>
        </w:rPr>
        <w:t>四、电子投标和开标事项</w:t>
      </w:r>
    </w:p>
    <w:p w14:paraId="2E4C7352">
      <w:pPr>
        <w:spacing w:line="380" w:lineRule="exact"/>
        <w:ind w:firstLine="480" w:firstLineChars="2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w:t>
      </w:r>
      <w:r>
        <w:rPr>
          <w:rFonts w:hint="eastAsia" w:ascii="宋体" w:hAnsi="宋体"/>
          <w:sz w:val="24"/>
          <w:szCs w:val="24"/>
        </w:rPr>
        <w:t>政采云电子投标开标平台：www.zcygov.cn</w:t>
      </w:r>
    </w:p>
    <w:p w14:paraId="04C5CAA9">
      <w:pPr>
        <w:spacing w:line="380" w:lineRule="exact"/>
        <w:ind w:firstLine="480" w:firstLineChars="200"/>
        <w:rPr>
          <w:rFonts w:ascii="宋体" w:hAnsi="宋体"/>
          <w:color w:val="auto"/>
          <w:sz w:val="24"/>
          <w:szCs w:val="24"/>
        </w:rPr>
      </w:pPr>
      <w:r>
        <w:rPr>
          <w:rFonts w:hint="eastAsia" w:ascii="宋体" w:hAnsi="宋体"/>
          <w:sz w:val="24"/>
          <w:szCs w:val="24"/>
        </w:rPr>
        <w:t>2</w:t>
      </w:r>
      <w:r>
        <w:rPr>
          <w:rFonts w:hint="eastAsia" w:ascii="宋体" w:hAnsi="宋体"/>
          <w:sz w:val="24"/>
          <w:szCs w:val="24"/>
          <w:lang w:val="en-US" w:eastAsia="zh-CN"/>
        </w:rPr>
        <w:t>.</w:t>
      </w:r>
      <w:r>
        <w:rPr>
          <w:rFonts w:hint="eastAsia" w:ascii="宋体" w:hAnsi="宋体"/>
          <w:sz w:val="24"/>
          <w:szCs w:val="24"/>
        </w:rPr>
        <w:t>提交电子投标文件截止时间：</w:t>
      </w:r>
      <w:r>
        <w:rPr>
          <w:rFonts w:hint="eastAsia" w:ascii="宋体" w:hAnsi="宋体"/>
          <w:sz w:val="24"/>
          <w:szCs w:val="24"/>
          <w:lang w:val="en-US" w:eastAsia="zh-CN"/>
        </w:rPr>
        <w:t>2025年4月22日</w:t>
      </w:r>
      <w:r>
        <w:rPr>
          <w:rFonts w:hint="eastAsia" w:ascii="宋体" w:hAnsi="宋体"/>
          <w:color w:val="auto"/>
          <w:sz w:val="24"/>
          <w:szCs w:val="24"/>
          <w:lang w:val="en-US" w:eastAsia="zh-CN"/>
        </w:rPr>
        <w:t>9</w:t>
      </w:r>
      <w:r>
        <w:rPr>
          <w:rFonts w:hint="eastAsia" w:ascii="宋体" w:hAnsi="宋体"/>
          <w:color w:val="auto"/>
          <w:sz w:val="24"/>
          <w:szCs w:val="24"/>
        </w:rPr>
        <w:t>：</w:t>
      </w:r>
      <w:r>
        <w:rPr>
          <w:rFonts w:hint="eastAsia" w:ascii="宋体" w:hAnsi="宋体"/>
          <w:color w:val="auto"/>
          <w:sz w:val="24"/>
          <w:szCs w:val="24"/>
          <w:lang w:val="en-US" w:eastAsia="zh-CN"/>
        </w:rPr>
        <w:t>3</w:t>
      </w:r>
      <w:r>
        <w:rPr>
          <w:rFonts w:hint="eastAsia" w:ascii="宋体" w:hAnsi="宋体"/>
          <w:color w:val="auto"/>
          <w:sz w:val="24"/>
          <w:szCs w:val="24"/>
        </w:rPr>
        <w:t>0。</w:t>
      </w:r>
    </w:p>
    <w:p w14:paraId="5629BE2C">
      <w:pPr>
        <w:spacing w:line="380" w:lineRule="exact"/>
        <w:ind w:firstLine="480" w:firstLineChars="200"/>
        <w:rPr>
          <w:rFonts w:ascii="宋体" w:hAnsi="宋体"/>
          <w:sz w:val="24"/>
          <w:szCs w:val="24"/>
        </w:rPr>
      </w:pPr>
      <w:r>
        <w:rPr>
          <w:rFonts w:hint="eastAsia" w:ascii="宋体" w:hAnsi="宋体"/>
          <w:sz w:val="24"/>
          <w:szCs w:val="24"/>
        </w:rPr>
        <w:t>3</w:t>
      </w:r>
      <w:r>
        <w:rPr>
          <w:rFonts w:hint="eastAsia" w:ascii="宋体" w:hAnsi="宋体"/>
          <w:sz w:val="24"/>
          <w:szCs w:val="24"/>
          <w:lang w:val="en-US" w:eastAsia="zh-CN"/>
        </w:rPr>
        <w:t>.</w:t>
      </w:r>
      <w:r>
        <w:rPr>
          <w:rFonts w:hint="eastAsia" w:ascii="宋体" w:hAnsi="宋体"/>
          <w:sz w:val="24"/>
          <w:szCs w:val="24"/>
        </w:rPr>
        <w:t>电子投标文件解密开标时间：投标截止时间后半小时内。</w:t>
      </w:r>
    </w:p>
    <w:p w14:paraId="3260F2A5">
      <w:pPr>
        <w:spacing w:line="380" w:lineRule="exact"/>
        <w:ind w:firstLine="480" w:firstLineChars="200"/>
        <w:rPr>
          <w:rFonts w:ascii="宋体" w:hAnsi="宋体"/>
          <w:sz w:val="24"/>
          <w:szCs w:val="24"/>
        </w:rPr>
      </w:pPr>
      <w:r>
        <w:rPr>
          <w:rFonts w:hint="eastAsia" w:ascii="宋体" w:hAnsi="宋体"/>
          <w:sz w:val="24"/>
          <w:szCs w:val="24"/>
        </w:rPr>
        <w:t>4</w:t>
      </w:r>
      <w:r>
        <w:rPr>
          <w:rFonts w:hint="eastAsia" w:ascii="宋体" w:hAnsi="宋体"/>
          <w:sz w:val="24"/>
          <w:szCs w:val="24"/>
          <w:lang w:val="en-US" w:eastAsia="zh-CN"/>
        </w:rPr>
        <w:t>.</w:t>
      </w:r>
      <w:r>
        <w:rPr>
          <w:rFonts w:hint="eastAsia" w:ascii="宋体" w:hAnsi="宋体"/>
          <w:sz w:val="24"/>
          <w:szCs w:val="24"/>
        </w:rPr>
        <w:t>如认为需要，投标人可以选择递交备份投标文件，采用数据电文形式，以U盘形式存储，并在投标截止时间前，通过邮寄方式，送达指定地点，逾期送达或未密封将被拒收。</w:t>
      </w:r>
    </w:p>
    <w:p w14:paraId="27410FF5">
      <w:pPr>
        <w:spacing w:line="380" w:lineRule="exact"/>
        <w:ind w:firstLine="480" w:firstLineChars="200"/>
        <w:rPr>
          <w:rFonts w:ascii="宋体" w:hAnsi="宋体"/>
          <w:sz w:val="24"/>
          <w:szCs w:val="24"/>
        </w:rPr>
      </w:pPr>
      <w:r>
        <w:rPr>
          <w:rFonts w:hint="eastAsia" w:ascii="宋体" w:hAnsi="宋体"/>
          <w:sz w:val="24"/>
          <w:szCs w:val="24"/>
        </w:rPr>
        <w:t>备份文件收件人：</w:t>
      </w:r>
      <w:r>
        <w:rPr>
          <w:rFonts w:hint="eastAsia" w:ascii="宋体" w:hAnsi="宋体"/>
          <w:sz w:val="24"/>
          <w:szCs w:val="24"/>
          <w:lang w:val="en-US" w:eastAsia="zh-CN"/>
        </w:rPr>
        <w:t>朱</w:t>
      </w:r>
      <w:r>
        <w:rPr>
          <w:rFonts w:hint="eastAsia" w:ascii="宋体" w:hAnsi="宋体"/>
          <w:sz w:val="24"/>
          <w:szCs w:val="24"/>
        </w:rPr>
        <w:t>老师/周老师0574-</w:t>
      </w:r>
      <w:r>
        <w:rPr>
          <w:rFonts w:hint="eastAsia" w:ascii="宋体" w:hAnsi="宋体"/>
          <w:sz w:val="24"/>
          <w:szCs w:val="24"/>
          <w:lang w:val="en-US" w:eastAsia="zh-CN"/>
        </w:rPr>
        <w:t>87187168、</w:t>
      </w:r>
      <w:r>
        <w:rPr>
          <w:rFonts w:hint="eastAsia" w:ascii="宋体" w:hAnsi="宋体"/>
          <w:sz w:val="24"/>
          <w:szCs w:val="24"/>
        </w:rPr>
        <w:t>87187932；收件地址：宁波市宁穿路1901号市政务服务中心5楼501</w:t>
      </w:r>
      <w:r>
        <w:rPr>
          <w:rFonts w:hint="eastAsia" w:ascii="宋体" w:hAnsi="宋体"/>
          <w:sz w:val="24"/>
          <w:szCs w:val="24"/>
          <w:lang w:eastAsia="zh-CN"/>
        </w:rPr>
        <w:t>、</w:t>
      </w:r>
      <w:r>
        <w:rPr>
          <w:rFonts w:hint="eastAsia" w:ascii="宋体" w:hAnsi="宋体"/>
          <w:sz w:val="24"/>
          <w:szCs w:val="24"/>
          <w:lang w:val="en-US" w:eastAsia="zh-CN"/>
        </w:rPr>
        <w:t>502</w:t>
      </w:r>
      <w:r>
        <w:rPr>
          <w:rFonts w:hint="eastAsia" w:ascii="宋体" w:hAnsi="宋体"/>
          <w:sz w:val="24"/>
          <w:szCs w:val="24"/>
        </w:rPr>
        <w:t>室。（收件时间：上午9:00-11:30，下午13:30-17:00，节假日、双休日除外，推荐使用中国邮政速递和顺丰快递。）</w:t>
      </w:r>
    </w:p>
    <w:p w14:paraId="53D8D89F">
      <w:pPr>
        <w:spacing w:line="380" w:lineRule="exact"/>
        <w:ind w:firstLine="480" w:firstLineChars="200"/>
        <w:rPr>
          <w:rFonts w:ascii="宋体" w:hAnsi="宋体"/>
          <w:sz w:val="24"/>
          <w:szCs w:val="24"/>
        </w:rPr>
      </w:pPr>
      <w:r>
        <w:rPr>
          <w:rFonts w:hint="eastAsia" w:ascii="宋体" w:hAnsi="宋体"/>
          <w:sz w:val="24"/>
          <w:szCs w:val="24"/>
        </w:rPr>
        <w:t>五、公告期限：自公告之日起5个工作日。</w:t>
      </w:r>
    </w:p>
    <w:p w14:paraId="421BA718">
      <w:pPr>
        <w:spacing w:line="380" w:lineRule="exact"/>
        <w:ind w:firstLine="480" w:firstLineChars="200"/>
        <w:rPr>
          <w:rFonts w:ascii="宋体" w:hAnsi="宋体"/>
          <w:sz w:val="24"/>
          <w:szCs w:val="24"/>
        </w:rPr>
      </w:pPr>
      <w:r>
        <w:rPr>
          <w:rFonts w:hint="eastAsia" w:ascii="宋体" w:hAnsi="宋体"/>
          <w:sz w:val="24"/>
          <w:szCs w:val="24"/>
        </w:rPr>
        <w:t>六、其他补充事项：</w:t>
      </w:r>
    </w:p>
    <w:p w14:paraId="17BDFA43">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sz w:val="24"/>
          <w:szCs w:val="24"/>
        </w:rPr>
      </w:pPr>
      <w:r>
        <w:rPr>
          <w:rFonts w:hint="eastAsia" w:ascii="宋体" w:hAnsi="宋体"/>
          <w:sz w:val="24"/>
          <w:szCs w:val="24"/>
          <w:lang w:val="en-US" w:eastAsia="zh-CN"/>
        </w:rPr>
        <w:t>1.</w:t>
      </w:r>
      <w:r>
        <w:rPr>
          <w:rFonts w:hint="eastAsia" w:ascii="宋体" w:hAnsi="宋体"/>
          <w:sz w:val="24"/>
          <w:szCs w:val="24"/>
        </w:rPr>
        <w:t>供应商认为招标文件使自己的权益受到损害的，可以自获取招标文件之日或者招标文件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28D65E4">
      <w:pPr>
        <w:spacing w:line="380" w:lineRule="exact"/>
        <w:ind w:firstLine="480" w:firstLineChars="200"/>
        <w:rPr>
          <w:rFonts w:ascii="宋体" w:hAnsi="宋体"/>
          <w:sz w:val="24"/>
          <w:szCs w:val="24"/>
        </w:rPr>
      </w:pPr>
      <w:r>
        <w:rPr>
          <w:rFonts w:hint="eastAsia" w:ascii="宋体" w:hAnsi="宋体"/>
          <w:sz w:val="24"/>
          <w:szCs w:val="24"/>
        </w:rPr>
        <w:t>七、对本次采购提出询问，请按以下方式联系。</w:t>
      </w:r>
    </w:p>
    <w:p w14:paraId="14D8B3ED">
      <w:pPr>
        <w:spacing w:line="380" w:lineRule="exact"/>
        <w:ind w:firstLine="645"/>
        <w:rPr>
          <w:rFonts w:hint="eastAsia" w:ascii="宋体" w:hAnsi="宋体"/>
          <w:sz w:val="24"/>
          <w:szCs w:val="24"/>
          <w:lang w:val="en-US" w:eastAsia="zh-CN"/>
        </w:rPr>
      </w:pPr>
      <w:r>
        <w:rPr>
          <w:rFonts w:hint="eastAsia" w:ascii="宋体" w:hAnsi="宋体"/>
          <w:sz w:val="24"/>
          <w:szCs w:val="24"/>
        </w:rPr>
        <w:t>1、采购人：</w:t>
      </w:r>
      <w:r>
        <w:rPr>
          <w:rFonts w:hint="eastAsia" w:ascii="宋体" w:hAnsi="宋体"/>
          <w:sz w:val="24"/>
          <w:szCs w:val="24"/>
          <w:lang w:eastAsia="zh-CN"/>
        </w:rPr>
        <w:t>浙大宁波理工学院</w:t>
      </w:r>
      <w:r>
        <w:rPr>
          <w:rFonts w:hint="eastAsia" w:ascii="宋体" w:hAnsi="宋体"/>
          <w:sz w:val="24"/>
          <w:szCs w:val="24"/>
        </w:rPr>
        <w:t>，地址：</w:t>
      </w:r>
      <w:r>
        <w:rPr>
          <w:rFonts w:hint="eastAsia" w:ascii="宋体" w:hAnsi="宋体"/>
          <w:sz w:val="24"/>
          <w:szCs w:val="24"/>
          <w:lang w:eastAsia="zh-CN"/>
        </w:rPr>
        <w:t>宁波市鄞州区钱湖南路1号</w:t>
      </w:r>
      <w:r>
        <w:rPr>
          <w:rFonts w:hint="eastAsia" w:ascii="宋体" w:hAnsi="宋体"/>
          <w:sz w:val="24"/>
          <w:szCs w:val="24"/>
          <w:lang w:val="en-US" w:eastAsia="zh-CN"/>
        </w:rPr>
        <w:t>。</w:t>
      </w:r>
    </w:p>
    <w:p w14:paraId="580C5A03">
      <w:pPr>
        <w:spacing w:line="380" w:lineRule="exact"/>
        <w:ind w:firstLine="645"/>
        <w:rPr>
          <w:rFonts w:hint="default" w:ascii="宋体" w:hAnsi="宋体"/>
          <w:color w:val="auto"/>
          <w:sz w:val="24"/>
          <w:szCs w:val="24"/>
          <w:lang w:val="en-US" w:eastAsia="zh-CN"/>
        </w:rPr>
      </w:pPr>
      <w:r>
        <w:rPr>
          <w:rFonts w:hint="eastAsia" w:ascii="宋体" w:hAnsi="宋体"/>
          <w:sz w:val="24"/>
          <w:szCs w:val="24"/>
          <w:lang w:val="en-US" w:eastAsia="zh-CN"/>
        </w:rPr>
        <w:t>联</w:t>
      </w:r>
      <w:r>
        <w:rPr>
          <w:rFonts w:hint="eastAsia" w:ascii="宋体" w:hAnsi="宋体"/>
          <w:color w:val="auto"/>
          <w:sz w:val="24"/>
          <w:szCs w:val="24"/>
          <w:lang w:val="en-US" w:eastAsia="zh-CN"/>
        </w:rPr>
        <w:t>系人：冯梦舟；联系方式：</w:t>
      </w:r>
      <w:r>
        <w:rPr>
          <w:rFonts w:hint="eastAsia" w:ascii="宋体" w:hAnsi="宋体"/>
          <w:color w:val="auto"/>
          <w:sz w:val="24"/>
          <w:szCs w:val="24"/>
          <w:lang w:eastAsia="zh-CN"/>
        </w:rPr>
        <w:t>13566004644</w:t>
      </w:r>
      <w:r>
        <w:rPr>
          <w:rFonts w:hint="eastAsia" w:ascii="宋体" w:hAnsi="宋体"/>
          <w:sz w:val="24"/>
          <w:szCs w:val="24"/>
          <w:lang w:val="en-US" w:eastAsia="zh-CN"/>
        </w:rPr>
        <w:t>。</w:t>
      </w:r>
    </w:p>
    <w:p w14:paraId="27C9B831">
      <w:pPr>
        <w:spacing w:line="380" w:lineRule="exact"/>
        <w:ind w:firstLine="645"/>
        <w:rPr>
          <w:rFonts w:hint="eastAsia" w:ascii="宋体" w:hAnsi="宋体" w:eastAsia="宋体"/>
          <w:color w:val="auto"/>
          <w:sz w:val="24"/>
          <w:szCs w:val="24"/>
          <w:lang w:eastAsia="zh-CN"/>
        </w:rPr>
      </w:pPr>
      <w:r>
        <w:rPr>
          <w:rFonts w:hint="eastAsia" w:ascii="宋体" w:hAnsi="宋体"/>
          <w:color w:val="auto"/>
          <w:sz w:val="24"/>
          <w:szCs w:val="24"/>
        </w:rPr>
        <w:t>2、集中采购机构：宁波市</w:t>
      </w:r>
      <w:r>
        <w:rPr>
          <w:rFonts w:hint="eastAsia" w:ascii="宋体" w:hAnsi="宋体"/>
          <w:color w:val="auto"/>
          <w:sz w:val="24"/>
          <w:szCs w:val="24"/>
          <w:lang w:val="en-US" w:eastAsia="zh-CN"/>
        </w:rPr>
        <w:t>政务服务中心</w:t>
      </w:r>
    </w:p>
    <w:p w14:paraId="56AABA54">
      <w:pPr>
        <w:spacing w:line="380" w:lineRule="exact"/>
        <w:ind w:firstLine="645"/>
        <w:rPr>
          <w:rFonts w:ascii="宋体" w:hAnsi="宋体"/>
          <w:sz w:val="24"/>
          <w:szCs w:val="24"/>
        </w:rPr>
      </w:pPr>
      <w:r>
        <w:rPr>
          <w:rFonts w:hint="eastAsia" w:ascii="宋体" w:hAnsi="宋体"/>
          <w:sz w:val="24"/>
          <w:szCs w:val="24"/>
        </w:rPr>
        <w:t>项目联系人：</w:t>
      </w:r>
      <w:r>
        <w:rPr>
          <w:rFonts w:hint="eastAsia" w:ascii="宋体" w:hAnsi="宋体"/>
          <w:sz w:val="24"/>
          <w:szCs w:val="24"/>
          <w:lang w:val="en-US" w:eastAsia="zh-CN"/>
        </w:rPr>
        <w:t>张先生；</w:t>
      </w:r>
      <w:r>
        <w:rPr>
          <w:rFonts w:hint="eastAsia" w:ascii="宋体" w:hAnsi="宋体"/>
          <w:sz w:val="24"/>
          <w:szCs w:val="24"/>
        </w:rPr>
        <w:t>TEL：</w:t>
      </w:r>
      <w:r>
        <w:rPr>
          <w:rFonts w:hint="eastAsia" w:ascii="宋体" w:hAnsi="宋体"/>
          <w:sz w:val="24"/>
          <w:szCs w:val="24"/>
          <w:lang w:val="en-US" w:eastAsia="zh-CN"/>
        </w:rPr>
        <w:t>0574-87187958</w:t>
      </w:r>
      <w:r>
        <w:rPr>
          <w:rFonts w:hint="eastAsia" w:ascii="宋体" w:hAnsi="宋体"/>
          <w:sz w:val="24"/>
          <w:szCs w:val="24"/>
        </w:rPr>
        <w:t xml:space="preserve"> </w:t>
      </w:r>
    </w:p>
    <w:p w14:paraId="1B2870BA">
      <w:pPr>
        <w:spacing w:line="380" w:lineRule="exact"/>
        <w:ind w:firstLine="645"/>
        <w:rPr>
          <w:rFonts w:ascii="宋体" w:hAnsi="宋体"/>
          <w:sz w:val="24"/>
          <w:szCs w:val="24"/>
        </w:rPr>
      </w:pPr>
      <w:r>
        <w:rPr>
          <w:rFonts w:hint="eastAsia" w:ascii="宋体" w:hAnsi="宋体"/>
          <w:sz w:val="24"/>
          <w:szCs w:val="24"/>
        </w:rPr>
        <w:t>地址：宁波市鄞州区宁穿路1901号市政务服务中心五楼  邮编：315066</w:t>
      </w:r>
    </w:p>
    <w:p w14:paraId="25B4C17C">
      <w:pPr>
        <w:spacing w:line="440" w:lineRule="exact"/>
        <w:jc w:val="center"/>
        <w:outlineLvl w:val="0"/>
        <w:rPr>
          <w:rFonts w:ascii="宋体" w:hAnsi="宋体"/>
          <w:b/>
          <w:sz w:val="36"/>
        </w:rPr>
      </w:pPr>
      <w:r>
        <w:rPr>
          <w:rFonts w:eastAsia="黑体"/>
          <w:sz w:val="32"/>
        </w:rPr>
        <w:br w:type="page"/>
      </w:r>
      <w:r>
        <w:rPr>
          <w:rFonts w:hint="eastAsia" w:ascii="宋体" w:hAnsi="宋体"/>
          <w:b/>
          <w:sz w:val="36"/>
        </w:rPr>
        <w:t>第二部分  项目需求说明及评标标准</w:t>
      </w:r>
    </w:p>
    <w:p w14:paraId="04598652">
      <w:pPr>
        <w:spacing w:line="440" w:lineRule="exact"/>
        <w:rPr>
          <w:rFonts w:ascii="宋体" w:hAnsi="宋体"/>
          <w:b/>
          <w:sz w:val="32"/>
        </w:rPr>
      </w:pPr>
    </w:p>
    <w:p w14:paraId="4812689F">
      <w:pPr>
        <w:tabs>
          <w:tab w:val="left" w:pos="2520"/>
        </w:tabs>
        <w:ind w:left="1" w:hanging="1"/>
        <w:rPr>
          <w:b/>
          <w:sz w:val="28"/>
        </w:rPr>
      </w:pPr>
      <w:r>
        <w:rPr>
          <w:rFonts w:hint="eastAsia"/>
          <w:b/>
          <w:color w:val="auto"/>
          <w:sz w:val="32"/>
        </w:rPr>
        <w:t>特别申明</w:t>
      </w:r>
      <w:r>
        <w:rPr>
          <w:rFonts w:hint="eastAsia"/>
          <w:b/>
          <w:sz w:val="28"/>
        </w:rPr>
        <w:t>：</w:t>
      </w:r>
    </w:p>
    <w:p w14:paraId="706A0C86">
      <w:pPr>
        <w:numPr>
          <w:ilvl w:val="0"/>
          <w:numId w:val="3"/>
        </w:numPr>
        <w:tabs>
          <w:tab w:val="left" w:pos="2520"/>
        </w:tabs>
        <w:spacing w:line="400" w:lineRule="exact"/>
        <w:ind w:left="1" w:leftChars="0" w:hanging="1" w:firstLineChars="0"/>
        <w:rPr>
          <w:b/>
          <w:sz w:val="24"/>
        </w:rPr>
      </w:pPr>
      <w:r>
        <w:rPr>
          <w:rFonts w:hint="eastAsia"/>
          <w:b/>
          <w:sz w:val="24"/>
        </w:rPr>
        <w:t>采购需求中出现的品牌型号仅供参考，欢迎其他相当的产品投标。</w:t>
      </w:r>
    </w:p>
    <w:p w14:paraId="4C020169">
      <w:pPr>
        <w:numPr>
          <w:ilvl w:val="0"/>
          <w:numId w:val="3"/>
        </w:numPr>
        <w:tabs>
          <w:tab w:val="left" w:pos="2520"/>
        </w:tabs>
        <w:spacing w:line="400" w:lineRule="exact"/>
        <w:ind w:left="1" w:leftChars="0" w:hanging="1" w:firstLineChars="0"/>
        <w:rPr>
          <w:b/>
          <w:sz w:val="24"/>
        </w:rPr>
      </w:pPr>
      <w:r>
        <w:rPr>
          <w:rFonts w:hint="eastAsia"/>
          <w:b/>
          <w:sz w:val="24"/>
        </w:rPr>
        <w:t>非单一产品项目，以“※”标识的为核心产品。</w:t>
      </w:r>
    </w:p>
    <w:p w14:paraId="44E79333">
      <w:pPr>
        <w:numPr>
          <w:ilvl w:val="0"/>
          <w:numId w:val="3"/>
        </w:numPr>
        <w:tabs>
          <w:tab w:val="left" w:pos="2520"/>
        </w:tabs>
        <w:spacing w:line="400" w:lineRule="exact"/>
        <w:ind w:left="1" w:leftChars="0" w:hanging="1" w:firstLineChars="0"/>
        <w:rPr>
          <w:b/>
          <w:sz w:val="24"/>
        </w:rPr>
      </w:pPr>
      <w:r>
        <w:rPr>
          <w:rFonts w:hint="eastAsia"/>
          <w:b/>
          <w:sz w:val="24"/>
        </w:rPr>
        <w:t>投标人在政采云平台解密出来的投标报价与投标文件中投标报价不一致的，以投标文件中的投标报价为准。</w:t>
      </w:r>
    </w:p>
    <w:p w14:paraId="35C1093A">
      <w:pPr>
        <w:numPr>
          <w:ilvl w:val="0"/>
          <w:numId w:val="3"/>
        </w:numPr>
        <w:tabs>
          <w:tab w:val="left" w:pos="2520"/>
        </w:tabs>
        <w:spacing w:line="400" w:lineRule="exact"/>
        <w:ind w:left="1" w:leftChars="0" w:hanging="1" w:firstLineChars="0"/>
        <w:rPr>
          <w:rFonts w:hint="eastAsia"/>
          <w:b/>
          <w:color w:val="auto"/>
          <w:sz w:val="24"/>
        </w:rPr>
      </w:pPr>
      <w:r>
        <w:rPr>
          <w:rFonts w:hint="eastAsia"/>
          <w:b/>
          <w:color w:val="auto"/>
          <w:sz w:val="24"/>
          <w:lang w:val="en-US" w:eastAsia="zh-CN"/>
        </w:rPr>
        <w:t>招标文件中以“</w:t>
      </w:r>
      <w:r>
        <w:rPr>
          <w:rFonts w:hint="eastAsia" w:ascii="Times New Roman" w:hAnsi="Times New Roman"/>
          <w:b/>
          <w:color w:val="auto"/>
          <w:sz w:val="24"/>
          <w:lang w:val="en-US" w:eastAsia="zh-CN"/>
        </w:rPr>
        <w:t>★</w:t>
      </w:r>
      <w:r>
        <w:rPr>
          <w:rFonts w:hint="eastAsia"/>
          <w:b/>
          <w:color w:val="auto"/>
          <w:sz w:val="24"/>
          <w:lang w:val="en-US" w:eastAsia="zh-CN"/>
        </w:rPr>
        <w:t>”标识的条款是实质性条款，未响应或响应不满足招标文件要求的作无效标处理；</w:t>
      </w:r>
      <w:r>
        <w:rPr>
          <w:rFonts w:hint="eastAsia" w:ascii="Times New Roman" w:hAnsi="Times New Roman"/>
          <w:b/>
          <w:color w:val="auto"/>
          <w:sz w:val="24"/>
          <w:lang w:val="en-US" w:eastAsia="zh-CN"/>
        </w:rPr>
        <w:t>以“</w:t>
      </w:r>
      <w:r>
        <w:rPr>
          <w:rFonts w:hint="eastAsia"/>
          <w:b/>
          <w:color w:val="auto"/>
          <w:sz w:val="24"/>
          <w:lang w:val="en-US" w:eastAsia="zh-CN"/>
        </w:rPr>
        <w:t>▲</w:t>
      </w:r>
      <w:r>
        <w:rPr>
          <w:rFonts w:hint="eastAsia" w:ascii="Times New Roman" w:hAnsi="Times New Roman"/>
          <w:b/>
          <w:color w:val="auto"/>
          <w:sz w:val="24"/>
          <w:lang w:val="en-US" w:eastAsia="zh-CN"/>
        </w:rPr>
        <w:t>”标识的条款为</w:t>
      </w:r>
      <w:r>
        <w:rPr>
          <w:rFonts w:hint="eastAsia"/>
          <w:b/>
          <w:color w:val="auto"/>
          <w:sz w:val="24"/>
          <w:lang w:val="en-US" w:eastAsia="zh-CN"/>
        </w:rPr>
        <w:t>重要</w:t>
      </w:r>
      <w:r>
        <w:rPr>
          <w:rFonts w:hint="eastAsia" w:ascii="Times New Roman" w:hAnsi="Times New Roman"/>
          <w:b/>
          <w:color w:val="auto"/>
          <w:sz w:val="24"/>
          <w:lang w:val="en-US" w:eastAsia="zh-CN"/>
        </w:rPr>
        <w:t>条款。</w:t>
      </w:r>
    </w:p>
    <w:p w14:paraId="23795EFA">
      <w:pPr>
        <w:numPr>
          <w:ilvl w:val="0"/>
          <w:numId w:val="3"/>
        </w:numPr>
        <w:tabs>
          <w:tab w:val="left" w:pos="2520"/>
        </w:tabs>
        <w:spacing w:line="400" w:lineRule="exact"/>
        <w:ind w:left="1" w:leftChars="0" w:hanging="1" w:firstLineChars="0"/>
        <w:rPr>
          <w:rFonts w:hint="eastAsia"/>
          <w:b/>
          <w:color w:val="auto"/>
          <w:sz w:val="24"/>
          <w:lang w:val="en-US" w:eastAsia="zh-CN"/>
        </w:rPr>
      </w:pPr>
      <w:r>
        <w:rPr>
          <w:rFonts w:hint="eastAsia"/>
          <w:b/>
          <w:sz w:val="24"/>
        </w:rPr>
        <w:t>本项目标的对应所属</w:t>
      </w:r>
      <w:r>
        <w:rPr>
          <w:rFonts w:hint="eastAsia"/>
          <w:b/>
          <w:color w:val="auto"/>
          <w:sz w:val="24"/>
          <w:lang w:val="en-US" w:eastAsia="zh-CN"/>
        </w:rPr>
        <w:t>行业：工业、</w:t>
      </w:r>
      <w:r>
        <w:rPr>
          <w:rFonts w:hint="eastAsia" w:ascii="宋体" w:hAnsi="宋体" w:cs="宋体"/>
          <w:b/>
          <w:bCs/>
          <w:i w:val="0"/>
          <w:iCs/>
          <w:color w:val="auto"/>
          <w:sz w:val="24"/>
          <w:szCs w:val="24"/>
          <w:u w:val="none"/>
          <w:lang w:val="en-US" w:eastAsia="zh-CN"/>
        </w:rPr>
        <w:t>软件和信息技术服务业</w:t>
      </w:r>
      <w:r>
        <w:rPr>
          <w:rFonts w:hint="eastAsia"/>
          <w:b/>
          <w:color w:val="auto"/>
          <w:sz w:val="24"/>
          <w:lang w:val="en-US" w:eastAsia="zh-CN"/>
        </w:rPr>
        <w:t>。</w:t>
      </w:r>
    </w:p>
    <w:p w14:paraId="77936C34">
      <w:pPr>
        <w:pStyle w:val="40"/>
        <w:rPr>
          <w:rFonts w:hint="eastAsia"/>
          <w:lang w:val="en-US" w:eastAsia="zh-CN"/>
        </w:rPr>
      </w:pPr>
    </w:p>
    <w:p w14:paraId="6BCD1948">
      <w:pPr>
        <w:numPr>
          <w:ilvl w:val="0"/>
          <w:numId w:val="0"/>
        </w:numPr>
        <w:tabs>
          <w:tab w:val="left" w:pos="2520"/>
        </w:tabs>
        <w:spacing w:line="400" w:lineRule="exact"/>
        <w:ind w:leftChars="0"/>
        <w:rPr>
          <w:rFonts w:hint="eastAsia" w:ascii="宋体" w:hAnsi="宋体" w:cs="宋体"/>
          <w:b/>
          <w:color w:val="FF0000"/>
          <w:kern w:val="0"/>
          <w:sz w:val="24"/>
          <w:lang w:val="en-US" w:eastAsia="zh-CN"/>
        </w:rPr>
      </w:pPr>
    </w:p>
    <w:p w14:paraId="298D29F1">
      <w:pPr>
        <w:pStyle w:val="59"/>
        <w:ind w:left="0" w:leftChars="0" w:firstLine="0" w:firstLineChars="0"/>
        <w:jc w:val="both"/>
        <w:rPr>
          <w:b/>
          <w:sz w:val="32"/>
        </w:rPr>
      </w:pPr>
    </w:p>
    <w:p w14:paraId="3AFE5310">
      <w:pPr>
        <w:pStyle w:val="59"/>
        <w:ind w:firstLine="267" w:firstLineChars="83"/>
        <w:jc w:val="center"/>
        <w:rPr>
          <w:rFonts w:hint="eastAsia" w:ascii="仿宋_GB2312" w:hAnsi="仿宋_GB2312" w:eastAsia="仿宋_GB2312" w:cs="仿宋_GB2312"/>
          <w:b/>
          <w:color w:val="auto"/>
          <w:sz w:val="44"/>
          <w:szCs w:val="44"/>
          <w:highlight w:val="none"/>
        </w:rPr>
      </w:pPr>
      <w:r>
        <w:rPr>
          <w:rFonts w:hint="eastAsia"/>
          <w:b/>
          <w:sz w:val="32"/>
        </w:rPr>
        <w:t>项目需求说明</w:t>
      </w:r>
    </w:p>
    <w:p w14:paraId="66E2CA48">
      <w:pPr>
        <w:pStyle w:val="59"/>
        <w:ind w:firstLine="0" w:firstLineChars="0"/>
        <w:rPr>
          <w:rFonts w:hint="eastAsia" w:ascii="仿宋_GB2312" w:hAnsi="仿宋_GB2312" w:eastAsia="仿宋_GB2312" w:cs="仿宋_GB2312"/>
          <w:color w:val="auto"/>
          <w:highlight w:val="none"/>
        </w:rPr>
      </w:pPr>
    </w:p>
    <w:p w14:paraId="41118B90">
      <w:pPr>
        <w:jc w:val="both"/>
        <w:rPr>
          <w:rFonts w:hint="eastAsia" w:ascii="仿宋" w:hAnsi="仿宋" w:eastAsia="仿宋" w:cs="宋体"/>
          <w:b/>
          <w:bCs w:val="0"/>
          <w:kern w:val="0"/>
          <w:sz w:val="30"/>
          <w:szCs w:val="30"/>
          <w:lang w:val="en-US" w:eastAsia="zh-CN"/>
        </w:rPr>
      </w:pPr>
      <w:r>
        <w:rPr>
          <w:rFonts w:hint="eastAsia" w:ascii="仿宋" w:hAnsi="仿宋" w:eastAsia="仿宋" w:cs="宋体"/>
          <w:b/>
          <w:bCs w:val="0"/>
          <w:kern w:val="0"/>
          <w:sz w:val="30"/>
          <w:szCs w:val="30"/>
          <w:lang w:val="en-US" w:eastAsia="zh-CN"/>
        </w:rPr>
        <w:t>一：技术需求</w:t>
      </w:r>
    </w:p>
    <w:tbl>
      <w:tblPr>
        <w:tblStyle w:val="25"/>
        <w:tblW w:w="9666" w:type="dxa"/>
        <w:tblInd w:w="0" w:type="dxa"/>
        <w:tblLayout w:type="fixed"/>
        <w:tblCellMar>
          <w:top w:w="58" w:type="dxa"/>
          <w:left w:w="108" w:type="dxa"/>
          <w:bottom w:w="0" w:type="dxa"/>
          <w:right w:w="29" w:type="dxa"/>
        </w:tblCellMar>
      </w:tblPr>
      <w:tblGrid>
        <w:gridCol w:w="1817"/>
        <w:gridCol w:w="7849"/>
      </w:tblGrid>
      <w:tr w14:paraId="404DE8A5">
        <w:tblPrEx>
          <w:tblCellMar>
            <w:top w:w="58" w:type="dxa"/>
            <w:left w:w="108" w:type="dxa"/>
            <w:bottom w:w="0" w:type="dxa"/>
            <w:right w:w="29" w:type="dxa"/>
          </w:tblCellMar>
        </w:tblPrEx>
        <w:trPr>
          <w:trHeight w:val="182" w:hRule="atLeast"/>
        </w:trPr>
        <w:tc>
          <w:tcPr>
            <w:tcW w:w="18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A3F5">
            <w:pPr>
              <w:widowControl/>
              <w:spacing w:line="320" w:lineRule="exact"/>
              <w:ind w:right="80"/>
              <w:jc w:val="center"/>
              <w:rPr>
                <w:rFonts w:ascii="仿宋" w:hAnsi="仿宋" w:eastAsia="仿宋" w:cs="仿宋"/>
                <w:color w:val="000000"/>
                <w:sz w:val="32"/>
              </w:rPr>
            </w:pPr>
            <w:r>
              <w:rPr>
                <w:rFonts w:ascii="宋体" w:hAnsi="宋体" w:cs="宋体"/>
                <w:color w:val="000000"/>
              </w:rPr>
              <w:t>主要功能</w:t>
            </w:r>
          </w:p>
        </w:tc>
        <w:tc>
          <w:tcPr>
            <w:tcW w:w="7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605D5">
            <w:pPr>
              <w:widowControl/>
              <w:numPr>
                <w:ilvl w:val="0"/>
                <w:numId w:val="4"/>
              </w:numPr>
              <w:spacing w:line="320" w:lineRule="exact"/>
              <w:rPr>
                <w:rFonts w:ascii="宋体" w:hAnsi="宋体" w:cs="宋体"/>
                <w:color w:val="000000"/>
              </w:rPr>
            </w:pPr>
            <w:r>
              <w:rPr>
                <w:rFonts w:hint="eastAsia" w:ascii="宋体" w:hAnsi="宋体" w:cs="宋体"/>
                <w:color w:val="auto"/>
                <w:lang w:val="en-US" w:eastAsia="zh-CN"/>
              </w:rPr>
              <w:t>智慧化港口与服务</w:t>
            </w:r>
            <w:r>
              <w:rPr>
                <w:rFonts w:hint="eastAsia" w:ascii="宋体" w:hAnsi="宋体" w:cs="宋体"/>
                <w:color w:val="000000"/>
              </w:rPr>
              <w:t>学科群相关研究团队示范平台建设，采用先进GPU及控制器、存储器、辅助软件平台、专业接入设备等，搭建工业视觉检测、智能制造产业数字化应用、智能化深度学习训练等应用平台，通过智能软件一体化技术辅助专业管理软件构建满足多任务科研需求的AI智能计算工作站平台。本次采购包括计算卡、控制组件、存储组件、辅助输入输出硬件，集成完成各类AI深度学习模型训练的数据处理和智能处理平台等。</w:t>
            </w:r>
          </w:p>
          <w:p w14:paraId="4BEBEB73">
            <w:pPr>
              <w:widowControl/>
              <w:numPr>
                <w:ilvl w:val="0"/>
                <w:numId w:val="4"/>
              </w:numPr>
              <w:spacing w:line="320" w:lineRule="exact"/>
              <w:rPr>
                <w:rFonts w:ascii="宋体" w:hAnsi="宋体" w:cs="宋体"/>
                <w:color w:val="000000"/>
              </w:rPr>
            </w:pPr>
            <w:r>
              <w:rPr>
                <w:rFonts w:hint="eastAsia" w:ascii="宋体" w:hAnsi="宋体" w:cs="宋体"/>
                <w:color w:val="000000"/>
              </w:rPr>
              <w:t>构建面向港城相关数据的数据发现和数据分析PortData智能体，实现对港城大数据的汇聚、处理和共享；</w:t>
            </w:r>
          </w:p>
          <w:p w14:paraId="33B335D4">
            <w:pPr>
              <w:widowControl/>
              <w:numPr>
                <w:ilvl w:val="0"/>
                <w:numId w:val="4"/>
              </w:numPr>
              <w:spacing w:line="320" w:lineRule="exact"/>
              <w:rPr>
                <w:rFonts w:ascii="宋体" w:hAnsi="宋体" w:cs="宋体"/>
                <w:color w:val="000000"/>
              </w:rPr>
            </w:pPr>
            <w:r>
              <w:rPr>
                <w:rFonts w:hint="eastAsia" w:ascii="宋体" w:hAnsi="宋体" w:cs="宋体"/>
                <w:color w:val="000000"/>
              </w:rPr>
              <w:t>构建面向港城数据与知识的PortKnow模型，实现对港城大数据的训练学习；</w:t>
            </w:r>
          </w:p>
          <w:p w14:paraId="5359BECA">
            <w:pPr>
              <w:widowControl/>
              <w:numPr>
                <w:ilvl w:val="0"/>
                <w:numId w:val="4"/>
              </w:numPr>
              <w:spacing w:line="320" w:lineRule="exact"/>
              <w:rPr>
                <w:rFonts w:ascii="宋体" w:hAnsi="宋体" w:cs="宋体"/>
                <w:color w:val="000000"/>
              </w:rPr>
            </w:pPr>
            <w:r>
              <w:rPr>
                <w:rFonts w:hint="eastAsia" w:ascii="宋体" w:hAnsi="宋体" w:cs="宋体"/>
                <w:color w:val="000000"/>
              </w:rPr>
              <w:t>构建面向港城数据与知识的推理PortAgent模型，提供港城数据和知识的服务；</w:t>
            </w:r>
          </w:p>
          <w:p w14:paraId="2BCD0C5F">
            <w:pPr>
              <w:widowControl/>
              <w:numPr>
                <w:ilvl w:val="0"/>
                <w:numId w:val="4"/>
              </w:numPr>
              <w:spacing w:line="320" w:lineRule="exact"/>
              <w:rPr>
                <w:rFonts w:ascii="宋体" w:hAnsi="宋体" w:cs="宋体"/>
                <w:color w:val="000000"/>
              </w:rPr>
            </w:pPr>
            <w:r>
              <w:rPr>
                <w:rFonts w:hint="eastAsia" w:ascii="宋体" w:hAnsi="宋体" w:cs="宋体"/>
                <w:color w:val="000000"/>
              </w:rPr>
              <w:t>构建面向港城数据与知识的DataCenter数据底座，建立不同主题的港城数据仓和知识库；</w:t>
            </w:r>
          </w:p>
          <w:p w14:paraId="38331924">
            <w:pPr>
              <w:widowControl/>
              <w:numPr>
                <w:ilvl w:val="0"/>
                <w:numId w:val="4"/>
              </w:numPr>
              <w:spacing w:line="320" w:lineRule="exact"/>
              <w:rPr>
                <w:rFonts w:ascii="宋体" w:hAnsi="宋体" w:cs="宋体"/>
                <w:color w:val="000000"/>
              </w:rPr>
            </w:pPr>
            <w:r>
              <w:rPr>
                <w:rFonts w:hint="eastAsia" w:ascii="宋体" w:hAnsi="宋体" w:cs="宋体"/>
                <w:color w:val="000000"/>
              </w:rPr>
              <w:t>构建面向港城数据与知识的管理服务平台PortMoitor，提供港城数据资源共享使用的安全管理。</w:t>
            </w:r>
          </w:p>
        </w:tc>
      </w:tr>
      <w:tr w14:paraId="13C66DA3">
        <w:tblPrEx>
          <w:tblCellMar>
            <w:top w:w="58" w:type="dxa"/>
            <w:left w:w="108" w:type="dxa"/>
            <w:bottom w:w="0" w:type="dxa"/>
            <w:right w:w="29" w:type="dxa"/>
          </w:tblCellMar>
        </w:tblPrEx>
        <w:trPr>
          <w:trHeight w:val="182" w:hRule="atLeast"/>
        </w:trPr>
        <w:tc>
          <w:tcPr>
            <w:tcW w:w="18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2A327">
            <w:pPr>
              <w:widowControl/>
              <w:spacing w:line="320" w:lineRule="exact"/>
              <w:ind w:right="80"/>
              <w:jc w:val="center"/>
              <w:rPr>
                <w:rFonts w:ascii="仿宋" w:hAnsi="仿宋" w:eastAsia="仿宋" w:cs="仿宋"/>
                <w:color w:val="000000"/>
                <w:sz w:val="32"/>
              </w:rPr>
            </w:pPr>
            <w:r>
              <w:rPr>
                <w:rFonts w:ascii="宋体" w:hAnsi="宋体" w:cs="宋体"/>
                <w:color w:val="000000"/>
              </w:rPr>
              <w:t>应用范围</w:t>
            </w:r>
          </w:p>
        </w:tc>
        <w:tc>
          <w:tcPr>
            <w:tcW w:w="7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CF754">
            <w:pPr>
              <w:widowControl/>
              <w:numPr>
                <w:ilvl w:val="0"/>
                <w:numId w:val="5"/>
              </w:numPr>
              <w:spacing w:line="320" w:lineRule="exact"/>
              <w:rPr>
                <w:rFonts w:ascii="宋体" w:hAnsi="宋体" w:cs="宋体"/>
                <w:color w:val="000000"/>
              </w:rPr>
            </w:pPr>
            <w:r>
              <w:rPr>
                <w:rFonts w:hint="eastAsia" w:ascii="宋体" w:hAnsi="宋体" w:cs="宋体"/>
                <w:color w:val="000000"/>
              </w:rPr>
              <w:t>智慧化港口与服务相关领域的数据处理：港航交通物流相关数据、一流强港评估相关数据、适港产业链相关数据等的数据发现和数据分析；</w:t>
            </w:r>
          </w:p>
          <w:p w14:paraId="575C8790">
            <w:pPr>
              <w:widowControl/>
              <w:numPr>
                <w:ilvl w:val="0"/>
                <w:numId w:val="5"/>
              </w:numPr>
              <w:spacing w:line="320" w:lineRule="exact"/>
              <w:rPr>
                <w:rFonts w:ascii="宋体" w:hAnsi="宋体" w:cs="宋体"/>
                <w:color w:val="000000"/>
              </w:rPr>
            </w:pPr>
            <w:r>
              <w:rPr>
                <w:rFonts w:hint="eastAsia" w:ascii="宋体" w:hAnsi="宋体" w:cs="宋体"/>
                <w:color w:val="000000"/>
              </w:rPr>
              <w:t>智慧港口与服务相关领域的模型训练：针对港航数据与智能技术相关的大模型预训练和推理计算；</w:t>
            </w:r>
          </w:p>
          <w:p w14:paraId="296E1695">
            <w:pPr>
              <w:widowControl/>
              <w:numPr>
                <w:ilvl w:val="0"/>
                <w:numId w:val="5"/>
              </w:numPr>
              <w:spacing w:line="320" w:lineRule="exact"/>
              <w:rPr>
                <w:rFonts w:ascii="宋体" w:hAnsi="宋体" w:cs="宋体"/>
                <w:color w:val="000000"/>
              </w:rPr>
            </w:pPr>
            <w:r>
              <w:rPr>
                <w:rFonts w:hint="eastAsia" w:ascii="宋体" w:hAnsi="宋体" w:cs="宋体"/>
                <w:color w:val="000000"/>
              </w:rPr>
              <w:t>港城产业链相关的数据处理和知识服务：针对城市产业相关的数据处理和知识服务；</w:t>
            </w:r>
          </w:p>
          <w:p w14:paraId="562DBAAA">
            <w:pPr>
              <w:widowControl/>
              <w:numPr>
                <w:ilvl w:val="0"/>
                <w:numId w:val="5"/>
              </w:numPr>
              <w:spacing w:line="320" w:lineRule="exact"/>
              <w:rPr>
                <w:rFonts w:ascii="宋体" w:hAnsi="宋体" w:cs="宋体"/>
                <w:color w:val="000000"/>
              </w:rPr>
            </w:pPr>
            <w:r>
              <w:rPr>
                <w:rFonts w:hint="eastAsia" w:ascii="宋体" w:hAnsi="宋体" w:cs="宋体"/>
                <w:color w:val="000000"/>
              </w:rPr>
              <w:t>适港产业相关的智能体构建服务：构建港城产业相关的智能体，用于自动化数据处理和数据服务；</w:t>
            </w:r>
          </w:p>
          <w:p w14:paraId="52E77876">
            <w:pPr>
              <w:widowControl/>
              <w:numPr>
                <w:ilvl w:val="0"/>
                <w:numId w:val="5"/>
              </w:numPr>
              <w:spacing w:line="320" w:lineRule="exact"/>
              <w:rPr>
                <w:rFonts w:ascii="宋体" w:hAnsi="宋体" w:cs="宋体"/>
                <w:color w:val="000000"/>
              </w:rPr>
            </w:pPr>
            <w:r>
              <w:rPr>
                <w:rFonts w:hint="eastAsia" w:ascii="宋体" w:hAnsi="宋体" w:cs="宋体"/>
                <w:color w:val="000000"/>
              </w:rPr>
              <w:t>港城数据要素的共享和服务：提供港城数据要素的共享和计算服务。</w:t>
            </w:r>
          </w:p>
        </w:tc>
      </w:tr>
      <w:tr w14:paraId="05A07BDA">
        <w:tblPrEx>
          <w:tblCellMar>
            <w:top w:w="58" w:type="dxa"/>
            <w:left w:w="108" w:type="dxa"/>
            <w:bottom w:w="0" w:type="dxa"/>
            <w:right w:w="29" w:type="dxa"/>
          </w:tblCellMar>
        </w:tblPrEx>
        <w:trPr>
          <w:trHeight w:val="182" w:hRule="atLeast"/>
        </w:trPr>
        <w:tc>
          <w:tcPr>
            <w:tcW w:w="18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822B3">
            <w:pPr>
              <w:widowControl/>
              <w:spacing w:line="320" w:lineRule="exact"/>
              <w:ind w:right="80"/>
              <w:jc w:val="center"/>
              <w:rPr>
                <w:rFonts w:ascii="宋体" w:hAnsi="宋体" w:cs="宋体"/>
                <w:color w:val="000000"/>
              </w:rPr>
            </w:pPr>
            <w:r>
              <w:rPr>
                <w:rFonts w:ascii="宋体" w:hAnsi="宋体" w:cs="宋体"/>
                <w:color w:val="000000"/>
              </w:rPr>
              <w:t>售后服务</w:t>
            </w:r>
          </w:p>
        </w:tc>
        <w:tc>
          <w:tcPr>
            <w:tcW w:w="7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740BA">
            <w:pPr>
              <w:widowControl/>
              <w:numPr>
                <w:ilvl w:val="0"/>
                <w:numId w:val="6"/>
              </w:numPr>
              <w:spacing w:line="320" w:lineRule="exact"/>
              <w:rPr>
                <w:rFonts w:hint="eastAsia" w:ascii="宋体" w:hAnsi="宋体" w:cs="宋体"/>
                <w:color w:val="000000"/>
              </w:rPr>
            </w:pPr>
            <w:r>
              <w:rPr>
                <w:rFonts w:hint="eastAsia" w:ascii="宋体" w:hAnsi="宋体" w:cs="宋体"/>
                <w:color w:val="000000"/>
              </w:rPr>
              <w:t>质保期不少于3年；</w:t>
            </w:r>
          </w:p>
          <w:p w14:paraId="27D8882A">
            <w:pPr>
              <w:widowControl/>
              <w:numPr>
                <w:ilvl w:val="0"/>
                <w:numId w:val="6"/>
              </w:numPr>
              <w:spacing w:line="320" w:lineRule="exact"/>
              <w:rPr>
                <w:rFonts w:hint="eastAsia" w:ascii="宋体" w:hAnsi="宋体" w:cs="宋体"/>
                <w:color w:val="000000"/>
              </w:rPr>
            </w:pPr>
            <w:r>
              <w:rPr>
                <w:rFonts w:hint="eastAsia" w:ascii="宋体" w:hAnsi="宋体" w:cs="宋体"/>
                <w:color w:val="000000"/>
              </w:rPr>
              <w:t>提供相关安装服务；</w:t>
            </w:r>
          </w:p>
          <w:p w14:paraId="687CAF13">
            <w:pPr>
              <w:widowControl/>
              <w:numPr>
                <w:ilvl w:val="0"/>
                <w:numId w:val="6"/>
              </w:numPr>
              <w:spacing w:line="320" w:lineRule="exact"/>
              <w:rPr>
                <w:rFonts w:hint="eastAsia" w:ascii="宋体" w:hAnsi="宋体" w:cs="宋体"/>
                <w:color w:val="000000"/>
              </w:rPr>
            </w:pPr>
            <w:r>
              <w:rPr>
                <w:rFonts w:hint="eastAsia" w:ascii="宋体" w:hAnsi="宋体" w:cs="宋体"/>
                <w:color w:val="000000"/>
              </w:rPr>
              <w:t>提供相关使用培训服务。</w:t>
            </w:r>
          </w:p>
        </w:tc>
      </w:tr>
    </w:tbl>
    <w:p w14:paraId="53F40878">
      <w:pPr>
        <w:jc w:val="both"/>
        <w:rPr>
          <w:rFonts w:hint="eastAsia" w:ascii="仿宋" w:hAnsi="仿宋" w:eastAsia="仿宋" w:cs="宋体"/>
          <w:b/>
          <w:bCs w:val="0"/>
          <w:kern w:val="0"/>
          <w:sz w:val="30"/>
          <w:szCs w:val="30"/>
          <w:lang w:val="en-US" w:eastAsia="zh-CN"/>
        </w:rPr>
      </w:pPr>
    </w:p>
    <w:p w14:paraId="2A6198B4">
      <w:pPr>
        <w:jc w:val="both"/>
        <w:rPr>
          <w:rFonts w:ascii="仿宋" w:hAnsi="仿宋" w:eastAsia="仿宋" w:cs="宋体"/>
          <w:b/>
          <w:bCs w:val="0"/>
          <w:kern w:val="0"/>
          <w:sz w:val="24"/>
        </w:rPr>
      </w:pPr>
      <w:r>
        <w:rPr>
          <w:rFonts w:hint="eastAsia" w:ascii="仿宋" w:hAnsi="仿宋" w:eastAsia="仿宋" w:cs="宋体"/>
          <w:b/>
          <w:bCs w:val="0"/>
          <w:kern w:val="0"/>
          <w:sz w:val="30"/>
          <w:szCs w:val="30"/>
          <w:lang w:val="en-US" w:eastAsia="zh-CN"/>
        </w:rPr>
        <w:t>二：设备技术清单</w:t>
      </w:r>
    </w:p>
    <w:tbl>
      <w:tblPr>
        <w:tblStyle w:val="25"/>
        <w:tblW w:w="9573" w:type="dxa"/>
        <w:tblInd w:w="0" w:type="dxa"/>
        <w:tblLayout w:type="fixed"/>
        <w:tblCellMar>
          <w:top w:w="0" w:type="dxa"/>
          <w:left w:w="108" w:type="dxa"/>
          <w:bottom w:w="0" w:type="dxa"/>
          <w:right w:w="108" w:type="dxa"/>
        </w:tblCellMar>
      </w:tblPr>
      <w:tblGrid>
        <w:gridCol w:w="573"/>
        <w:gridCol w:w="1233"/>
        <w:gridCol w:w="6069"/>
        <w:gridCol w:w="700"/>
        <w:gridCol w:w="998"/>
      </w:tblGrid>
      <w:tr w14:paraId="512A23F1">
        <w:tblPrEx>
          <w:tblCellMar>
            <w:top w:w="0" w:type="dxa"/>
            <w:left w:w="108" w:type="dxa"/>
            <w:bottom w:w="0" w:type="dxa"/>
            <w:right w:w="108" w:type="dxa"/>
          </w:tblCellMar>
        </w:tblPrEx>
        <w:trPr>
          <w:trHeight w:val="1015" w:hRule="atLeast"/>
        </w:trPr>
        <w:tc>
          <w:tcPr>
            <w:tcW w:w="573" w:type="dxa"/>
            <w:tcBorders>
              <w:top w:val="single" w:color="auto" w:sz="4" w:space="0"/>
              <w:left w:val="single" w:color="auto" w:sz="4" w:space="0"/>
              <w:bottom w:val="single" w:color="auto" w:sz="4" w:space="0"/>
              <w:right w:val="single" w:color="auto" w:sz="4" w:space="0"/>
            </w:tcBorders>
            <w:shd w:val="clear" w:color="auto" w:fill="auto"/>
            <w:vAlign w:val="center"/>
          </w:tcPr>
          <w:p w14:paraId="19A27CCC">
            <w:pPr>
              <w:jc w:val="center"/>
              <w:rPr>
                <w:rFonts w:hint="eastAsia" w:ascii="仿宋" w:hAnsi="仿宋" w:eastAsia="仿宋" w:cs="宋体"/>
                <w:b/>
                <w:kern w:val="0"/>
                <w:sz w:val="24"/>
                <w:lang w:val="en-US" w:eastAsia="zh-CN"/>
              </w:rPr>
            </w:pPr>
            <w:r>
              <w:rPr>
                <w:rFonts w:hint="eastAsia" w:ascii="仿宋" w:hAnsi="仿宋" w:eastAsia="仿宋" w:cs="宋体"/>
                <w:b/>
                <w:kern w:val="0"/>
                <w:sz w:val="24"/>
                <w:lang w:val="en-US" w:eastAsia="zh-CN"/>
              </w:rPr>
              <w:t>序号</w:t>
            </w:r>
          </w:p>
        </w:tc>
        <w:tc>
          <w:tcPr>
            <w:tcW w:w="1233" w:type="dxa"/>
            <w:tcBorders>
              <w:top w:val="single" w:color="auto" w:sz="4" w:space="0"/>
              <w:left w:val="nil"/>
              <w:bottom w:val="single" w:color="auto" w:sz="4" w:space="0"/>
              <w:right w:val="single" w:color="auto" w:sz="4" w:space="0"/>
            </w:tcBorders>
            <w:shd w:val="clear" w:color="auto" w:fill="auto"/>
            <w:vAlign w:val="center"/>
          </w:tcPr>
          <w:p w14:paraId="440E5A36">
            <w:pPr>
              <w:jc w:val="center"/>
              <w:rPr>
                <w:rFonts w:ascii="仿宋" w:hAnsi="仿宋" w:eastAsia="仿宋" w:cs="宋体"/>
                <w:b/>
                <w:kern w:val="0"/>
                <w:sz w:val="24"/>
              </w:rPr>
            </w:pPr>
            <w:r>
              <w:rPr>
                <w:rFonts w:hint="eastAsia" w:ascii="仿宋" w:hAnsi="仿宋" w:eastAsia="仿宋" w:cs="宋体"/>
                <w:b/>
                <w:kern w:val="0"/>
                <w:sz w:val="24"/>
              </w:rPr>
              <w:t>货物（服务）名称</w:t>
            </w:r>
          </w:p>
        </w:tc>
        <w:tc>
          <w:tcPr>
            <w:tcW w:w="6069" w:type="dxa"/>
            <w:tcBorders>
              <w:top w:val="single" w:color="auto" w:sz="4" w:space="0"/>
              <w:left w:val="nil"/>
              <w:bottom w:val="single" w:color="auto" w:sz="4" w:space="0"/>
              <w:right w:val="single" w:color="auto" w:sz="4" w:space="0"/>
            </w:tcBorders>
            <w:shd w:val="clear" w:color="auto" w:fill="auto"/>
            <w:noWrap/>
            <w:vAlign w:val="center"/>
          </w:tcPr>
          <w:p w14:paraId="619DC6B8">
            <w:pPr>
              <w:jc w:val="center"/>
              <w:rPr>
                <w:rFonts w:ascii="仿宋" w:hAnsi="仿宋" w:eastAsia="仿宋" w:cs="宋体"/>
                <w:b/>
                <w:kern w:val="0"/>
                <w:sz w:val="24"/>
              </w:rPr>
            </w:pPr>
            <w:r>
              <w:rPr>
                <w:rFonts w:hint="eastAsia" w:ascii="仿宋" w:hAnsi="仿宋" w:eastAsia="仿宋" w:cs="宋体"/>
                <w:b/>
                <w:kern w:val="0"/>
                <w:sz w:val="24"/>
              </w:rPr>
              <w:t>规格型号、技术指标（相关要求可附页）</w:t>
            </w:r>
          </w:p>
        </w:tc>
        <w:tc>
          <w:tcPr>
            <w:tcW w:w="700" w:type="dxa"/>
            <w:tcBorders>
              <w:top w:val="single" w:color="auto" w:sz="4" w:space="0"/>
              <w:left w:val="nil"/>
              <w:bottom w:val="single" w:color="auto" w:sz="4" w:space="0"/>
              <w:right w:val="single" w:color="auto" w:sz="4" w:space="0"/>
            </w:tcBorders>
            <w:shd w:val="clear" w:color="auto" w:fill="auto"/>
            <w:vAlign w:val="center"/>
          </w:tcPr>
          <w:p w14:paraId="3AE341AC">
            <w:pPr>
              <w:ind w:left="10" w:hanging="10" w:hangingChars="4"/>
              <w:jc w:val="center"/>
              <w:rPr>
                <w:rFonts w:ascii="仿宋" w:hAnsi="仿宋" w:eastAsia="仿宋" w:cs="宋体"/>
                <w:b/>
                <w:kern w:val="0"/>
                <w:sz w:val="24"/>
              </w:rPr>
            </w:pPr>
            <w:r>
              <w:rPr>
                <w:rFonts w:hint="eastAsia" w:ascii="仿宋" w:hAnsi="仿宋" w:eastAsia="仿宋" w:cs="宋体"/>
                <w:b/>
                <w:kern w:val="0"/>
                <w:sz w:val="24"/>
              </w:rPr>
              <w:t>数量</w:t>
            </w:r>
          </w:p>
        </w:tc>
        <w:tc>
          <w:tcPr>
            <w:tcW w:w="998" w:type="dxa"/>
            <w:tcBorders>
              <w:top w:val="single" w:color="auto" w:sz="4" w:space="0"/>
              <w:left w:val="nil"/>
              <w:bottom w:val="single" w:color="auto" w:sz="4" w:space="0"/>
              <w:right w:val="single" w:color="auto" w:sz="4" w:space="0"/>
            </w:tcBorders>
            <w:shd w:val="clear" w:color="auto" w:fill="auto"/>
            <w:vAlign w:val="center"/>
          </w:tcPr>
          <w:p w14:paraId="2ABFC1C8">
            <w:pPr>
              <w:jc w:val="both"/>
              <w:rPr>
                <w:rFonts w:ascii="仿宋" w:hAnsi="仿宋" w:eastAsia="仿宋" w:cs="宋体"/>
                <w:b/>
                <w:kern w:val="0"/>
                <w:sz w:val="24"/>
              </w:rPr>
            </w:pPr>
            <w:r>
              <w:rPr>
                <w:rFonts w:hint="eastAsia" w:ascii="仿宋" w:hAnsi="仿宋" w:eastAsia="仿宋" w:cs="宋体"/>
                <w:b/>
                <w:kern w:val="0"/>
                <w:sz w:val="24"/>
                <w:lang w:val="en-US" w:eastAsia="zh-CN"/>
              </w:rPr>
              <w:t>最高限价</w:t>
            </w:r>
            <w:r>
              <w:rPr>
                <w:rFonts w:hint="eastAsia" w:ascii="仿宋" w:hAnsi="仿宋" w:eastAsia="仿宋" w:cs="宋体"/>
                <w:b/>
                <w:kern w:val="0"/>
                <w:sz w:val="24"/>
              </w:rPr>
              <w:t>（元）</w:t>
            </w:r>
          </w:p>
        </w:tc>
      </w:tr>
      <w:tr w14:paraId="661DAD3C">
        <w:tblPrEx>
          <w:tblCellMar>
            <w:top w:w="0" w:type="dxa"/>
            <w:left w:w="108" w:type="dxa"/>
            <w:bottom w:w="0" w:type="dxa"/>
            <w:right w:w="108" w:type="dxa"/>
          </w:tblCellMar>
        </w:tblPrEx>
        <w:trPr>
          <w:trHeight w:val="5851"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5FA246C2">
            <w:pPr>
              <w:ind w:firstLine="36" w:firstLineChars="15"/>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1</w:t>
            </w:r>
          </w:p>
        </w:tc>
        <w:tc>
          <w:tcPr>
            <w:tcW w:w="1233" w:type="dxa"/>
            <w:tcBorders>
              <w:top w:val="nil"/>
              <w:left w:val="nil"/>
              <w:bottom w:val="single" w:color="auto" w:sz="4" w:space="0"/>
              <w:right w:val="single" w:color="auto" w:sz="4" w:space="0"/>
            </w:tcBorders>
            <w:shd w:val="clear" w:color="auto" w:fill="auto"/>
            <w:vAlign w:val="center"/>
          </w:tcPr>
          <w:p w14:paraId="70F420F6">
            <w:pPr>
              <w:jc w:val="center"/>
              <w:rPr>
                <w:rFonts w:hint="eastAsia" w:ascii="宋体" w:hAnsi="宋体" w:cs="宋体"/>
                <w:color w:val="000000"/>
              </w:rPr>
            </w:pPr>
            <w:r>
              <w:rPr>
                <w:rFonts w:hint="eastAsia" w:ascii="宋体" w:hAnsi="宋体" w:cs="宋体"/>
                <w:b/>
                <w:bCs/>
                <w:color w:val="FF0000"/>
                <w:sz w:val="24"/>
                <w:szCs w:val="24"/>
              </w:rPr>
              <w:t>※</w:t>
            </w:r>
            <w:r>
              <w:rPr>
                <w:rFonts w:hint="eastAsia" w:ascii="宋体" w:hAnsi="宋体" w:cs="宋体"/>
                <w:color w:val="000000"/>
                <w:lang w:val="en-US" w:eastAsia="zh-CN"/>
              </w:rPr>
              <w:t>塔式AI双卡</w:t>
            </w:r>
            <w:r>
              <w:rPr>
                <w:rFonts w:hint="eastAsia" w:ascii="宋体" w:hAnsi="宋体" w:cs="宋体"/>
                <w:color w:val="000000"/>
              </w:rPr>
              <w:t>智算图形工作站平台</w:t>
            </w:r>
          </w:p>
        </w:tc>
        <w:tc>
          <w:tcPr>
            <w:tcW w:w="6069" w:type="dxa"/>
            <w:tcBorders>
              <w:top w:val="nil"/>
              <w:left w:val="nil"/>
              <w:bottom w:val="single" w:color="auto" w:sz="4" w:space="0"/>
              <w:right w:val="single" w:color="auto" w:sz="4" w:space="0"/>
            </w:tcBorders>
            <w:shd w:val="clear" w:color="auto" w:fill="auto"/>
            <w:noWrap/>
            <w:vAlign w:val="center"/>
          </w:tcPr>
          <w:p w14:paraId="277507B5">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1.CPU:英特尔Intel Core i9-14900K24核心32 线程</w:t>
            </w:r>
            <w:r>
              <w:rPr>
                <w:rFonts w:hint="eastAsia" w:ascii="宋体" w:hAnsi="宋体" w:cs="宋体"/>
                <w:color w:val="000000"/>
                <w:lang w:val="en-US" w:eastAsia="zh-CN"/>
              </w:rPr>
              <w:t>或以上</w:t>
            </w:r>
          </w:p>
          <w:p w14:paraId="0AD7F9F8">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2.主板:Intel  Z790DDR5 芯片组主板含Wifi</w:t>
            </w:r>
          </w:p>
          <w:p w14:paraId="3CD19828">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3.运算卡:2块NVIDIA A6000 48G显卡</w:t>
            </w:r>
          </w:p>
          <w:p w14:paraId="4EB5FA2A">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4.内存:</w:t>
            </w:r>
            <w:r>
              <w:rPr>
                <w:rFonts w:hint="eastAsia" w:ascii="仿宋_GB2312" w:hAnsi="仿宋_GB2312" w:eastAsia="仿宋_GB2312" w:cs="仿宋_GB2312"/>
                <w:color w:val="000000"/>
              </w:rPr>
              <w:t>≥</w:t>
            </w:r>
            <w:r>
              <w:rPr>
                <w:rFonts w:hint="eastAsia" w:ascii="宋体" w:hAnsi="宋体" w:cs="宋体"/>
                <w:color w:val="000000"/>
              </w:rPr>
              <w:t>128G DDR5 内存(32GB*4)</w:t>
            </w:r>
          </w:p>
          <w:p w14:paraId="48EB3BCA">
            <w:pPr>
              <w:widowControl/>
              <w:shd w:val="clear" w:color="auto" w:fill="FFFFFF"/>
              <w:rPr>
                <w:rFonts w:hint="default" w:ascii="宋体" w:hAnsi="宋体" w:eastAsia="宋体" w:cs="宋体"/>
                <w:color w:val="000000"/>
                <w:lang w:val="en-US" w:eastAsia="zh-CN"/>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5.硬盘:</w:t>
            </w:r>
            <w:r>
              <w:rPr>
                <w:rFonts w:hint="eastAsia" w:ascii="宋体" w:hAnsi="宋体" w:cs="宋体"/>
                <w:color w:val="000000"/>
                <w:lang w:val="en-US" w:eastAsia="zh-CN"/>
              </w:rPr>
              <w:t>2</w:t>
            </w:r>
            <w:r>
              <w:rPr>
                <w:rFonts w:hint="eastAsia" w:ascii="宋体" w:hAnsi="宋体" w:cs="宋体"/>
                <w:color w:val="000000"/>
              </w:rPr>
              <w:t>T M2固态硬盘</w:t>
            </w:r>
            <w:r>
              <w:rPr>
                <w:rFonts w:hint="eastAsia" w:ascii="宋体" w:hAnsi="宋体" w:cs="宋体"/>
                <w:color w:val="000000"/>
                <w:lang w:val="en-US" w:eastAsia="zh-CN"/>
              </w:rPr>
              <w:t xml:space="preserve"> PCIe4.0</w:t>
            </w:r>
          </w:p>
          <w:p w14:paraId="6F99F7E1">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6.电源:1650W 金牌全模组电源</w:t>
            </w:r>
          </w:p>
          <w:p w14:paraId="6B9716D9">
            <w:pPr>
              <w:widowControl/>
              <w:shd w:val="clear" w:color="auto" w:fill="FFFFFF"/>
              <w:rPr>
                <w:rFonts w:hint="eastAsia" w:ascii="宋体" w:hAnsi="宋体" w:cs="宋体"/>
                <w:color w:val="000000"/>
              </w:rPr>
            </w:pPr>
            <w:r>
              <w:rPr>
                <w:rFonts w:hint="eastAsia" w:ascii="宋体" w:hAnsi="宋体" w:cs="宋体"/>
                <w:color w:val="000000"/>
              </w:rPr>
              <w:t>7.机箱:全尺寸全塔式机箱</w:t>
            </w:r>
          </w:p>
          <w:p w14:paraId="365D0A9C">
            <w:pPr>
              <w:widowControl/>
              <w:shd w:val="clear" w:color="auto" w:fill="FFFFFF"/>
              <w:rPr>
                <w:rFonts w:hint="eastAsia" w:ascii="宋体" w:hAnsi="宋体" w:cs="宋体"/>
                <w:color w:val="000000"/>
              </w:rPr>
            </w:pPr>
            <w:r>
              <w:rPr>
                <w:rFonts w:hint="eastAsia" w:ascii="宋体" w:hAnsi="宋体" w:cs="宋体"/>
                <w:color w:val="000000"/>
              </w:rPr>
              <w:t>8.显示器：24寸 IPS 显示器</w:t>
            </w:r>
            <w:r>
              <w:rPr>
                <w:rFonts w:hint="eastAsia"/>
                <w:lang w:val="en-US" w:eastAsia="zh-CN"/>
              </w:rPr>
              <w:t xml:space="preserve"> </w:t>
            </w:r>
            <w:r>
              <w:rPr>
                <w:rFonts w:hint="eastAsia"/>
              </w:rPr>
              <w:t>1920*1080</w:t>
            </w:r>
          </w:p>
          <w:p w14:paraId="54557C89">
            <w:pPr>
              <w:widowControl/>
              <w:shd w:val="clear" w:color="auto" w:fill="FFFFFF"/>
              <w:rPr>
                <w:rFonts w:hint="eastAsia" w:ascii="宋体" w:hAnsi="宋体" w:cs="宋体"/>
                <w:color w:val="000000"/>
              </w:rPr>
            </w:pPr>
            <w:r>
              <w:rPr>
                <w:rFonts w:hint="eastAsia" w:ascii="宋体" w:hAnsi="宋体" w:cs="宋体"/>
                <w:color w:val="000000"/>
                <w:lang w:val="en-US" w:eastAsia="zh-CN"/>
              </w:rPr>
              <w:t>9</w:t>
            </w:r>
            <w:r>
              <w:rPr>
                <w:rFonts w:hint="eastAsia" w:ascii="宋体" w:hAnsi="宋体" w:cs="宋体"/>
                <w:color w:val="000000"/>
              </w:rPr>
              <w:t>.网路接口：双口光纤卡+光模块</w:t>
            </w:r>
          </w:p>
          <w:p w14:paraId="6D461BA3">
            <w:pPr>
              <w:widowControl/>
              <w:shd w:val="clear" w:color="auto" w:fill="FFFFFF"/>
              <w:rPr>
                <w:rFonts w:hint="eastAsia" w:ascii="宋体" w:hAnsi="宋体" w:cs="宋体"/>
                <w:color w:val="000000"/>
              </w:rPr>
            </w:pPr>
            <w:r>
              <w:rPr>
                <w:rFonts w:hint="eastAsia" w:ascii="宋体" w:hAnsi="宋体" w:cs="宋体"/>
                <w:color w:val="000000"/>
                <w:lang w:val="en-US" w:eastAsia="zh-CN"/>
              </w:rPr>
              <w:t>10</w:t>
            </w:r>
            <w:r>
              <w:rPr>
                <w:rFonts w:hint="eastAsia" w:ascii="宋体" w:hAnsi="宋体" w:cs="宋体"/>
                <w:color w:val="000000"/>
              </w:rPr>
              <w:t>.操作系统及软件套装：</w:t>
            </w:r>
            <w:r>
              <w:rPr>
                <w:rFonts w:hint="eastAsia" w:ascii="宋体" w:hAnsi="宋体" w:cs="宋体"/>
                <w:color w:val="000000"/>
                <w:lang w:val="en-US" w:eastAsia="zh-CN"/>
              </w:rPr>
              <w:t>供应商提供并安装</w:t>
            </w:r>
            <w:r>
              <w:rPr>
                <w:rFonts w:hint="eastAsia" w:ascii="宋体" w:hAnsi="宋体" w:cs="宋体"/>
                <w:color w:val="000000"/>
              </w:rPr>
              <w:t>Linux操作系统，包含但不仅限Cuda Tensorflow Pytorch等软件的部署安装；</w:t>
            </w:r>
          </w:p>
          <w:p w14:paraId="0A979F11">
            <w:pPr>
              <w:widowControl/>
              <w:shd w:val="clear" w:color="auto" w:fill="FFFFFF"/>
              <w:rPr>
                <w:rFonts w:hint="eastAsia" w:ascii="宋体" w:hAnsi="宋体" w:cs="宋体"/>
                <w:color w:val="000000"/>
              </w:rPr>
            </w:pPr>
            <w:r>
              <w:rPr>
                <w:rFonts w:hint="eastAsia" w:ascii="宋体" w:hAnsi="宋体" w:cs="宋体"/>
                <w:color w:val="000000"/>
              </w:rPr>
              <w:t>1</w:t>
            </w:r>
            <w:r>
              <w:rPr>
                <w:rFonts w:hint="eastAsia" w:ascii="宋体" w:hAnsi="宋体" w:cs="宋体"/>
                <w:color w:val="000000"/>
                <w:lang w:val="en-US" w:eastAsia="zh-CN"/>
              </w:rPr>
              <w:t>2</w:t>
            </w:r>
            <w:r>
              <w:rPr>
                <w:rFonts w:hint="eastAsia" w:ascii="宋体" w:hAnsi="宋体" w:cs="宋体"/>
                <w:color w:val="000000"/>
              </w:rPr>
              <w:t>.集群管理：AI异构智算平台，3年管理维护、升级</w:t>
            </w:r>
          </w:p>
          <w:p w14:paraId="30CE7121">
            <w:pPr>
              <w:widowControl/>
              <w:shd w:val="clear" w:color="auto" w:fill="FFFFFF"/>
              <w:rPr>
                <w:rFonts w:hint="eastAsia" w:ascii="宋体" w:hAnsi="宋体" w:cs="宋体"/>
                <w:color w:val="000000"/>
              </w:rPr>
            </w:pPr>
            <w:r>
              <w:rPr>
                <w:rFonts w:hint="eastAsia" w:ascii="宋体" w:hAnsi="宋体" w:cs="宋体"/>
                <w:color w:val="000000"/>
              </w:rPr>
              <w:t>1</w:t>
            </w:r>
            <w:r>
              <w:rPr>
                <w:rFonts w:hint="eastAsia" w:ascii="宋体" w:hAnsi="宋体" w:cs="宋体"/>
                <w:color w:val="000000"/>
                <w:lang w:val="en-US" w:eastAsia="zh-CN"/>
              </w:rPr>
              <w:t>2</w:t>
            </w:r>
            <w:r>
              <w:rPr>
                <w:rFonts w:hint="eastAsia" w:ascii="宋体" w:hAnsi="宋体" w:cs="宋体"/>
                <w:color w:val="000000"/>
              </w:rPr>
              <w:t>.安装服务：现场上架、安装、部署服务</w:t>
            </w:r>
          </w:p>
          <w:p w14:paraId="30CD9018">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13.</w:t>
            </w:r>
            <w:r>
              <w:rPr>
                <w:rFonts w:hint="eastAsia" w:ascii="宋体" w:hAnsi="宋体" w:cs="宋体"/>
                <w:color w:val="000000"/>
              </w:rPr>
              <w:t>3年整机质保，3年硬件故障免费上门服务，上门服务要品牌厂商认证工程师资格。</w:t>
            </w:r>
          </w:p>
          <w:p w14:paraId="0FE56104">
            <w:pPr>
              <w:widowControl/>
              <w:shd w:val="clear" w:color="auto" w:fill="FFFFFF"/>
              <w:rPr>
                <w:rFonts w:hint="default" w:ascii="宋体" w:hAnsi="宋体" w:cs="宋体" w:eastAsiaTheme="minorEastAsia"/>
                <w:color w:val="000000"/>
                <w:lang w:val="en-US" w:eastAsia="zh-CN"/>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14.24小时负载99%的耐高温测试及72小时不宕机测试，原厂GPU_Burn GPU负载测试；原厂CUDA案例，Pytorch和TensorFlow GPU运算测试。</w:t>
            </w:r>
          </w:p>
        </w:tc>
        <w:tc>
          <w:tcPr>
            <w:tcW w:w="700" w:type="dxa"/>
            <w:tcBorders>
              <w:top w:val="nil"/>
              <w:left w:val="nil"/>
              <w:bottom w:val="single" w:color="auto" w:sz="4" w:space="0"/>
              <w:right w:val="single" w:color="auto" w:sz="4" w:space="0"/>
            </w:tcBorders>
            <w:shd w:val="clear" w:color="auto" w:fill="auto"/>
            <w:noWrap/>
            <w:vAlign w:val="center"/>
          </w:tcPr>
          <w:p w14:paraId="34CA2004">
            <w:pPr>
              <w:ind w:firstLine="240" w:firstLineChars="100"/>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7</w:t>
            </w:r>
          </w:p>
        </w:tc>
        <w:tc>
          <w:tcPr>
            <w:tcW w:w="998" w:type="dxa"/>
            <w:tcBorders>
              <w:top w:val="nil"/>
              <w:left w:val="nil"/>
              <w:bottom w:val="single" w:color="auto" w:sz="4" w:space="0"/>
              <w:right w:val="single" w:color="auto" w:sz="4" w:space="0"/>
            </w:tcBorders>
            <w:shd w:val="clear" w:color="auto" w:fill="auto"/>
            <w:vAlign w:val="center"/>
          </w:tcPr>
          <w:p w14:paraId="0FCEDEEC">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仿宋" w:hAnsi="仿宋" w:eastAsia="仿宋" w:cs="宋体"/>
                <w:kern w:val="0"/>
                <w:sz w:val="24"/>
                <w:lang w:val="en-US" w:eastAsia="zh-CN"/>
              </w:rPr>
            </w:pPr>
            <w:r>
              <w:rPr>
                <w:rFonts w:hint="eastAsia" w:ascii="仿宋" w:hAnsi="仿宋" w:eastAsia="仿宋" w:cs="宋体"/>
                <w:kern w:val="0"/>
                <w:sz w:val="24"/>
                <w:lang w:val="en-US" w:eastAsia="zh-CN"/>
              </w:rPr>
              <w:t>606270</w:t>
            </w:r>
          </w:p>
        </w:tc>
      </w:tr>
      <w:tr w14:paraId="0CBA5152">
        <w:tblPrEx>
          <w:tblCellMar>
            <w:top w:w="0" w:type="dxa"/>
            <w:left w:w="108" w:type="dxa"/>
            <w:bottom w:w="0" w:type="dxa"/>
            <w:right w:w="108" w:type="dxa"/>
          </w:tblCellMar>
        </w:tblPrEx>
        <w:trPr>
          <w:trHeight w:val="345"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46480B12">
            <w:pPr>
              <w:ind w:firstLine="36" w:firstLineChars="15"/>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2</w:t>
            </w:r>
          </w:p>
        </w:tc>
        <w:tc>
          <w:tcPr>
            <w:tcW w:w="1233" w:type="dxa"/>
            <w:tcBorders>
              <w:top w:val="nil"/>
              <w:left w:val="nil"/>
              <w:bottom w:val="single" w:color="auto" w:sz="4" w:space="0"/>
              <w:right w:val="single" w:color="auto" w:sz="4" w:space="0"/>
            </w:tcBorders>
            <w:shd w:val="clear" w:color="auto" w:fill="auto"/>
            <w:vAlign w:val="center"/>
          </w:tcPr>
          <w:p w14:paraId="1153352D">
            <w:pPr>
              <w:jc w:val="center"/>
              <w:rPr>
                <w:rFonts w:hint="eastAsia" w:ascii="宋体" w:hAnsi="宋体" w:cs="宋体"/>
                <w:color w:val="000000"/>
              </w:rPr>
            </w:pPr>
            <w:r>
              <w:rPr>
                <w:rFonts w:hint="eastAsia" w:ascii="宋体" w:hAnsi="宋体" w:cs="宋体"/>
                <w:color w:val="000000"/>
                <w:lang w:val="en-US" w:eastAsia="zh-CN"/>
              </w:rPr>
              <w:t>塔式AI四卡</w:t>
            </w:r>
            <w:r>
              <w:rPr>
                <w:rFonts w:hint="eastAsia" w:ascii="宋体" w:hAnsi="宋体" w:cs="宋体"/>
                <w:color w:val="000000"/>
              </w:rPr>
              <w:t>智算图形工作站平台</w:t>
            </w:r>
          </w:p>
        </w:tc>
        <w:tc>
          <w:tcPr>
            <w:tcW w:w="6069" w:type="dxa"/>
            <w:tcBorders>
              <w:top w:val="nil"/>
              <w:left w:val="nil"/>
              <w:bottom w:val="single" w:color="auto" w:sz="4" w:space="0"/>
              <w:right w:val="single" w:color="auto" w:sz="4" w:space="0"/>
            </w:tcBorders>
            <w:shd w:val="clear" w:color="auto" w:fill="auto"/>
            <w:noWrap/>
            <w:vAlign w:val="center"/>
          </w:tcPr>
          <w:p w14:paraId="6BDEBD05">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1.CPU:英特尔至强铂金8341C 24核48线程</w:t>
            </w:r>
            <w:r>
              <w:rPr>
                <w:rFonts w:hint="eastAsia" w:ascii="宋体" w:hAnsi="宋体" w:cs="宋体"/>
                <w:color w:val="000000"/>
                <w:lang w:val="en-US" w:eastAsia="zh-CN"/>
              </w:rPr>
              <w:t>或以上</w:t>
            </w:r>
            <w:r>
              <w:rPr>
                <w:rFonts w:hint="eastAsia" w:ascii="宋体" w:hAnsi="宋体" w:cs="宋体"/>
                <w:color w:val="000000"/>
              </w:rPr>
              <w:t>3.00-3.60GHz，总浮点运算不低于4.5 TFLDFS</w:t>
            </w:r>
          </w:p>
          <w:p w14:paraId="01048B94">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2.主板:Intel C621A芯片组主板 含wifi</w:t>
            </w:r>
          </w:p>
          <w:p w14:paraId="4ECF5454">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3.运算卡:4块 NVIDIA A6000 48G 显卡</w:t>
            </w:r>
          </w:p>
          <w:p w14:paraId="79390918">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4.内存:</w:t>
            </w:r>
            <w:r>
              <w:rPr>
                <w:rFonts w:hint="eastAsia" w:ascii="仿宋_GB2312" w:hAnsi="仿宋_GB2312" w:eastAsia="仿宋_GB2312" w:cs="仿宋_GB2312"/>
                <w:color w:val="000000"/>
              </w:rPr>
              <w:t>≥</w:t>
            </w:r>
            <w:r>
              <w:rPr>
                <w:rFonts w:hint="eastAsia" w:ascii="宋体" w:hAnsi="宋体" w:cs="宋体"/>
                <w:color w:val="000000"/>
              </w:rPr>
              <w:t>128GDDR4 RECC 3200服务器内存(32GB*4)</w:t>
            </w:r>
          </w:p>
          <w:p w14:paraId="02BF4782">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5.硬盘:2T</w:t>
            </w:r>
            <w:r>
              <w:rPr>
                <w:rFonts w:hint="eastAsia" w:ascii="宋体" w:hAnsi="宋体" w:cs="宋体"/>
                <w:color w:val="000000"/>
                <w:lang w:val="en-US" w:eastAsia="zh-CN"/>
              </w:rPr>
              <w:t xml:space="preserve"> </w:t>
            </w:r>
            <w:r>
              <w:rPr>
                <w:rFonts w:hint="eastAsia" w:ascii="宋体" w:hAnsi="宋体" w:cs="宋体"/>
                <w:color w:val="000000"/>
              </w:rPr>
              <w:t>M2固态硬盘</w:t>
            </w:r>
          </w:p>
          <w:p w14:paraId="632A1BF7">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6.电源:2000W 金牌全模组电源</w:t>
            </w:r>
          </w:p>
          <w:p w14:paraId="73B919BB">
            <w:pPr>
              <w:widowControl/>
              <w:shd w:val="clear" w:color="auto" w:fill="FFFFFF"/>
              <w:rPr>
                <w:rFonts w:hint="eastAsia" w:ascii="宋体" w:hAnsi="宋体" w:cs="宋体"/>
                <w:color w:val="000000"/>
              </w:rPr>
            </w:pPr>
            <w:r>
              <w:rPr>
                <w:rFonts w:hint="eastAsia" w:ascii="宋体" w:hAnsi="宋体" w:cs="宋体"/>
                <w:color w:val="000000"/>
              </w:rPr>
              <w:t>7.机箱:全尺寸定制全塔式机箱</w:t>
            </w:r>
          </w:p>
          <w:p w14:paraId="38B84020">
            <w:pPr>
              <w:widowControl/>
              <w:shd w:val="clear" w:color="auto" w:fill="FFFFFF"/>
              <w:rPr>
                <w:rFonts w:hint="eastAsia" w:ascii="宋体" w:hAnsi="宋体" w:eastAsia="宋体" w:cs="宋体"/>
                <w:color w:val="000000"/>
                <w:lang w:val="en-US" w:eastAsia="zh-CN"/>
              </w:rPr>
            </w:pPr>
            <w:r>
              <w:rPr>
                <w:rFonts w:hint="eastAsia" w:ascii="宋体" w:hAnsi="宋体" w:cs="宋体"/>
                <w:color w:val="000000"/>
              </w:rPr>
              <w:t>8.显示器：24寸 IPS 显示器</w:t>
            </w:r>
            <w:r>
              <w:rPr>
                <w:rFonts w:hint="eastAsia"/>
                <w:lang w:val="en-US" w:eastAsia="zh-CN"/>
              </w:rPr>
              <w:t xml:space="preserve"> </w:t>
            </w:r>
            <w:r>
              <w:rPr>
                <w:rFonts w:hint="eastAsia"/>
              </w:rPr>
              <w:t>1920*1080</w:t>
            </w:r>
          </w:p>
          <w:p w14:paraId="2B591E15">
            <w:pPr>
              <w:widowControl/>
              <w:shd w:val="clear" w:color="auto" w:fill="FFFFFF"/>
              <w:rPr>
                <w:rFonts w:hint="eastAsia" w:ascii="宋体" w:hAnsi="宋体" w:cs="宋体"/>
                <w:color w:val="000000"/>
              </w:rPr>
            </w:pPr>
            <w:r>
              <w:rPr>
                <w:rFonts w:hint="eastAsia" w:ascii="宋体" w:hAnsi="宋体" w:cs="宋体"/>
                <w:color w:val="000000"/>
                <w:lang w:val="en-US" w:eastAsia="zh-CN"/>
              </w:rPr>
              <w:t>9</w:t>
            </w:r>
            <w:r>
              <w:rPr>
                <w:rFonts w:hint="eastAsia" w:ascii="宋体" w:hAnsi="宋体" w:cs="宋体"/>
                <w:color w:val="000000"/>
              </w:rPr>
              <w:t>.网路接口：双口光纤卡+光模块</w:t>
            </w:r>
          </w:p>
          <w:p w14:paraId="7D810C8E">
            <w:pPr>
              <w:widowControl/>
              <w:shd w:val="clear" w:color="auto" w:fill="FFFFFF"/>
              <w:rPr>
                <w:rFonts w:hint="eastAsia" w:ascii="宋体" w:hAnsi="宋体" w:cs="宋体"/>
                <w:color w:val="000000"/>
              </w:rPr>
            </w:pPr>
            <w:r>
              <w:rPr>
                <w:rFonts w:hint="eastAsia" w:ascii="宋体" w:hAnsi="宋体" w:cs="宋体"/>
                <w:color w:val="000000"/>
                <w:lang w:val="en-US" w:eastAsia="zh-CN"/>
              </w:rPr>
              <w:t>10</w:t>
            </w:r>
            <w:r>
              <w:rPr>
                <w:rFonts w:hint="eastAsia" w:ascii="宋体" w:hAnsi="宋体" w:cs="宋体"/>
                <w:color w:val="000000"/>
              </w:rPr>
              <w:t>.操作系统：Linux、包含，但不仅限Cuda Tensorflow Pytorch等软件的部署</w:t>
            </w:r>
          </w:p>
          <w:p w14:paraId="5B34E43E">
            <w:pPr>
              <w:widowControl/>
              <w:shd w:val="clear" w:color="auto" w:fill="FFFFFF"/>
              <w:rPr>
                <w:rFonts w:hint="eastAsia" w:ascii="宋体" w:hAnsi="宋体" w:cs="宋体"/>
                <w:color w:val="000000"/>
              </w:rPr>
            </w:pPr>
            <w:r>
              <w:rPr>
                <w:rFonts w:hint="eastAsia" w:ascii="宋体" w:hAnsi="宋体" w:cs="宋体"/>
                <w:color w:val="000000"/>
              </w:rPr>
              <w:t>1</w:t>
            </w:r>
            <w:r>
              <w:rPr>
                <w:rFonts w:hint="eastAsia" w:ascii="宋体" w:hAnsi="宋体" w:cs="宋体"/>
                <w:color w:val="000000"/>
                <w:lang w:val="en-US" w:eastAsia="zh-CN"/>
              </w:rPr>
              <w:t>1</w:t>
            </w:r>
            <w:r>
              <w:rPr>
                <w:rFonts w:hint="eastAsia" w:ascii="宋体" w:hAnsi="宋体" w:cs="宋体"/>
                <w:color w:val="000000"/>
              </w:rPr>
              <w:t>.集群管理：</w:t>
            </w:r>
            <w:r>
              <w:rPr>
                <w:rFonts w:hint="eastAsia" w:ascii="宋体" w:hAnsi="宋体" w:cs="宋体"/>
                <w:color w:val="000000"/>
                <w:lang w:val="en-US" w:eastAsia="zh-CN"/>
              </w:rPr>
              <w:t>A</w:t>
            </w:r>
            <w:r>
              <w:rPr>
                <w:rFonts w:hint="eastAsia" w:ascii="宋体" w:hAnsi="宋体" w:cs="宋体"/>
                <w:color w:val="000000"/>
              </w:rPr>
              <w:t>I异构智算平台，3年管理维护、升级</w:t>
            </w:r>
          </w:p>
          <w:p w14:paraId="03CB26BD">
            <w:pPr>
              <w:widowControl/>
              <w:shd w:val="clear" w:color="auto" w:fill="FFFFFF"/>
              <w:rPr>
                <w:rFonts w:hint="eastAsia" w:ascii="宋体" w:hAnsi="宋体" w:cs="宋体"/>
                <w:color w:val="000000"/>
              </w:rPr>
            </w:pPr>
            <w:r>
              <w:rPr>
                <w:rFonts w:hint="eastAsia" w:ascii="宋体" w:hAnsi="宋体" w:cs="宋体"/>
                <w:color w:val="000000"/>
              </w:rPr>
              <w:t>1</w:t>
            </w:r>
            <w:r>
              <w:rPr>
                <w:rFonts w:hint="eastAsia" w:ascii="宋体" w:hAnsi="宋体" w:cs="宋体"/>
                <w:color w:val="000000"/>
                <w:lang w:val="en-US" w:eastAsia="zh-CN"/>
              </w:rPr>
              <w:t>2</w:t>
            </w:r>
            <w:r>
              <w:rPr>
                <w:rFonts w:hint="eastAsia" w:ascii="宋体" w:hAnsi="宋体" w:cs="宋体"/>
                <w:color w:val="000000"/>
              </w:rPr>
              <w:t>.安装服务：现场上架、安装、部署服务</w:t>
            </w:r>
          </w:p>
          <w:p w14:paraId="7455497F">
            <w:pPr>
              <w:widowControl/>
              <w:shd w:val="clear" w:color="auto" w:fill="FFFFFF"/>
              <w:rPr>
                <w:rFonts w:hint="eastAsia" w:ascii="宋体" w:hAnsi="宋体" w:cs="宋体"/>
                <w:color w:val="000000"/>
              </w:rPr>
            </w:pPr>
            <w:r>
              <w:rPr>
                <w:rFonts w:hint="eastAsia" w:ascii="宋体" w:hAnsi="宋体" w:cs="宋体"/>
                <w:color w:val="000000"/>
                <w:lang w:val="en-US" w:eastAsia="zh-CN"/>
              </w:rPr>
              <w:t>13.</w:t>
            </w:r>
            <w:r>
              <w:rPr>
                <w:rFonts w:hint="eastAsia" w:ascii="宋体" w:hAnsi="宋体" w:cs="宋体"/>
                <w:color w:val="000000"/>
              </w:rPr>
              <w:t>3年整机质保，3年硬件故障免费上门服务，上门服务要品牌厂商认证工程师资格。</w:t>
            </w:r>
          </w:p>
          <w:p w14:paraId="4E6BCE9A">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14.24小时负载99%的耐高温测试及72小时不宕机测试，原厂GPU_Burn GPU负载测试；原厂CUDA案例，Pytorch和TensorFlow GPU运算测试。</w:t>
            </w:r>
          </w:p>
        </w:tc>
        <w:tc>
          <w:tcPr>
            <w:tcW w:w="700" w:type="dxa"/>
            <w:tcBorders>
              <w:top w:val="nil"/>
              <w:left w:val="nil"/>
              <w:bottom w:val="single" w:color="auto" w:sz="4" w:space="0"/>
              <w:right w:val="single" w:color="auto" w:sz="4" w:space="0"/>
            </w:tcBorders>
            <w:shd w:val="clear" w:color="auto" w:fill="auto"/>
            <w:noWrap/>
            <w:vAlign w:val="center"/>
          </w:tcPr>
          <w:p w14:paraId="3CAE4E75">
            <w:pPr>
              <w:ind w:firstLine="240" w:firstLineChars="100"/>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3</w:t>
            </w:r>
          </w:p>
        </w:tc>
        <w:tc>
          <w:tcPr>
            <w:tcW w:w="998" w:type="dxa"/>
            <w:tcBorders>
              <w:top w:val="nil"/>
              <w:left w:val="nil"/>
              <w:bottom w:val="single" w:color="auto" w:sz="4" w:space="0"/>
              <w:right w:val="single" w:color="auto" w:sz="4" w:space="0"/>
            </w:tcBorders>
            <w:shd w:val="clear" w:color="auto" w:fill="auto"/>
            <w:vAlign w:val="center"/>
          </w:tcPr>
          <w:p w14:paraId="1C7EB967">
            <w:pPr>
              <w:jc w:val="center"/>
              <w:rPr>
                <w:rFonts w:hint="default" w:ascii="仿宋" w:hAnsi="仿宋" w:eastAsia="仿宋" w:cs="宋体"/>
                <w:kern w:val="0"/>
                <w:sz w:val="24"/>
                <w:lang w:val="en-US" w:eastAsia="zh-CN"/>
              </w:rPr>
            </w:pPr>
            <w:r>
              <w:rPr>
                <w:rFonts w:hint="eastAsia" w:ascii="仿宋" w:hAnsi="仿宋" w:eastAsia="仿宋" w:cs="宋体"/>
                <w:kern w:val="0"/>
                <w:sz w:val="24"/>
                <w:lang w:val="en-US" w:eastAsia="zh-CN"/>
              </w:rPr>
              <w:t>593730</w:t>
            </w:r>
          </w:p>
        </w:tc>
      </w:tr>
      <w:tr w14:paraId="29090DAA">
        <w:tblPrEx>
          <w:tblCellMar>
            <w:top w:w="0" w:type="dxa"/>
            <w:left w:w="108" w:type="dxa"/>
            <w:bottom w:w="0" w:type="dxa"/>
            <w:right w:w="108" w:type="dxa"/>
          </w:tblCellMar>
        </w:tblPrEx>
        <w:trPr>
          <w:trHeight w:val="345"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363B70FC">
            <w:pPr>
              <w:ind w:firstLine="36" w:firstLineChars="15"/>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3</w:t>
            </w:r>
          </w:p>
        </w:tc>
        <w:tc>
          <w:tcPr>
            <w:tcW w:w="1233" w:type="dxa"/>
            <w:tcBorders>
              <w:top w:val="nil"/>
              <w:left w:val="nil"/>
              <w:bottom w:val="single" w:color="auto" w:sz="4" w:space="0"/>
              <w:right w:val="single" w:color="auto" w:sz="4" w:space="0"/>
            </w:tcBorders>
            <w:shd w:val="clear" w:color="auto" w:fill="auto"/>
            <w:vAlign w:val="center"/>
          </w:tcPr>
          <w:p w14:paraId="3A7BFA71">
            <w:pPr>
              <w:jc w:val="center"/>
              <w:rPr>
                <w:rFonts w:ascii="仿宋" w:hAnsi="仿宋" w:eastAsia="仿宋" w:cs="宋体"/>
                <w:kern w:val="0"/>
                <w:sz w:val="24"/>
              </w:rPr>
            </w:pPr>
            <w:r>
              <w:rPr>
                <w:rFonts w:hint="eastAsia" w:ascii="宋体" w:hAnsi="宋体" w:cs="宋体"/>
                <w:color w:val="000000"/>
              </w:rPr>
              <w:t>AI计算服务器推理版双卡规格</w:t>
            </w:r>
          </w:p>
        </w:tc>
        <w:tc>
          <w:tcPr>
            <w:tcW w:w="6069" w:type="dxa"/>
            <w:tcBorders>
              <w:top w:val="nil"/>
              <w:left w:val="nil"/>
              <w:bottom w:val="single" w:color="auto" w:sz="4" w:space="0"/>
              <w:right w:val="single" w:color="auto" w:sz="4" w:space="0"/>
            </w:tcBorders>
            <w:shd w:val="clear" w:color="auto" w:fill="auto"/>
            <w:noWrap/>
            <w:vAlign w:val="center"/>
          </w:tcPr>
          <w:p w14:paraId="3F68417F">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1.</w:t>
            </w:r>
            <w:r>
              <w:rPr>
                <w:rFonts w:hint="eastAsia" w:ascii="宋体" w:hAnsi="宋体" w:cs="宋体"/>
                <w:color w:val="000000"/>
              </w:rPr>
              <w:t>CPU：英特尔Intel Core i9-14900K24核心32线程</w:t>
            </w:r>
            <w:r>
              <w:rPr>
                <w:rFonts w:hint="eastAsia" w:ascii="宋体" w:hAnsi="宋体" w:cs="宋体"/>
                <w:color w:val="000000"/>
                <w:lang w:val="en-US" w:eastAsia="zh-CN"/>
              </w:rPr>
              <w:t>或以上</w:t>
            </w:r>
            <w:r>
              <w:rPr>
                <w:rFonts w:hint="eastAsia" w:ascii="宋体" w:hAnsi="宋体" w:cs="宋体"/>
                <w:color w:val="000000"/>
              </w:rPr>
              <w:t>；</w:t>
            </w:r>
          </w:p>
          <w:p w14:paraId="781F79A4">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2.</w:t>
            </w:r>
            <w:r>
              <w:rPr>
                <w:rFonts w:hint="eastAsia" w:ascii="宋体" w:hAnsi="宋体" w:cs="宋体"/>
                <w:color w:val="000000"/>
              </w:rPr>
              <w:t>主板：Intel Z790DDR5 芯片组主板含WIFI；</w:t>
            </w:r>
          </w:p>
          <w:p w14:paraId="657F77BF">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3.</w:t>
            </w:r>
            <w:r>
              <w:rPr>
                <w:rFonts w:hint="eastAsia" w:ascii="宋体" w:hAnsi="宋体" w:cs="宋体"/>
                <w:color w:val="000000"/>
              </w:rPr>
              <w:t>运算卡：单节点设备配置2 块 GPU加速卡,GPU卡算力覆盖不少于 FP64/FP32/FP16/INT8 等精度，单卡计算性能等价于A6000，GPU卡兼支持多种高性能计算加速库；</w:t>
            </w:r>
          </w:p>
          <w:p w14:paraId="11258BE6">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4.</w:t>
            </w:r>
            <w:r>
              <w:rPr>
                <w:rFonts w:hint="eastAsia" w:ascii="宋体" w:hAnsi="宋体" w:cs="宋体"/>
                <w:color w:val="000000"/>
              </w:rPr>
              <w:t>内存：</w:t>
            </w:r>
            <w:r>
              <w:rPr>
                <w:rFonts w:hint="eastAsia" w:ascii="仿宋_GB2312" w:hAnsi="仿宋_GB2312" w:eastAsia="仿宋_GB2312" w:cs="仿宋_GB2312"/>
                <w:color w:val="000000"/>
              </w:rPr>
              <w:t>≥</w:t>
            </w:r>
            <w:r>
              <w:rPr>
                <w:rFonts w:hint="eastAsia" w:ascii="宋体" w:hAnsi="宋体" w:cs="宋体"/>
                <w:color w:val="000000"/>
              </w:rPr>
              <w:t>128G DDR 内存（32GB*4）；</w:t>
            </w:r>
          </w:p>
          <w:p w14:paraId="3F506D88">
            <w:pPr>
              <w:widowControl/>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5.</w:t>
            </w:r>
            <w:r>
              <w:rPr>
                <w:rFonts w:hint="eastAsia" w:ascii="宋体" w:hAnsi="宋体" w:cs="宋体"/>
                <w:color w:val="000000"/>
              </w:rPr>
              <w:t>硬盘：2T M2固态硬盘；</w:t>
            </w:r>
          </w:p>
          <w:p w14:paraId="54C3E750">
            <w:pPr>
              <w:widowControl/>
              <w:shd w:val="clear" w:color="auto" w:fill="FFFFFF"/>
              <w:rPr>
                <w:rFonts w:hint="eastAsia" w:ascii="宋体" w:hAnsi="宋体" w:cs="宋体"/>
                <w:color w:val="000000"/>
              </w:rPr>
            </w:pPr>
            <w:r>
              <w:rPr>
                <w:rFonts w:hint="eastAsia" w:ascii="宋体" w:hAnsi="宋体" w:cs="宋体"/>
                <w:color w:val="000000"/>
                <w:lang w:val="en-US" w:eastAsia="zh-CN"/>
              </w:rPr>
              <w:t>6.</w:t>
            </w:r>
            <w:r>
              <w:rPr>
                <w:rFonts w:hint="eastAsia" w:ascii="宋体" w:hAnsi="宋体" w:cs="宋体"/>
                <w:color w:val="000000"/>
              </w:rPr>
              <w:t>电源：IP2050G 黑色ATX3.0金牌；</w:t>
            </w:r>
          </w:p>
          <w:p w14:paraId="6FE0AB63">
            <w:pPr>
              <w:widowControl/>
              <w:shd w:val="clear" w:color="auto" w:fill="FFFFFF"/>
              <w:rPr>
                <w:rFonts w:hint="eastAsia" w:ascii="宋体" w:hAnsi="宋体" w:cs="宋体"/>
                <w:color w:val="000000"/>
              </w:rPr>
            </w:pPr>
            <w:r>
              <w:rPr>
                <w:rFonts w:hint="eastAsia" w:ascii="宋体" w:hAnsi="宋体" w:cs="宋体"/>
                <w:color w:val="000000"/>
                <w:lang w:val="en-US" w:eastAsia="zh-CN"/>
              </w:rPr>
              <w:t>7.</w:t>
            </w:r>
            <w:r>
              <w:rPr>
                <w:rFonts w:hint="eastAsia" w:ascii="宋体" w:hAnsi="宋体" w:cs="宋体"/>
                <w:color w:val="000000"/>
              </w:rPr>
              <w:t>网络接口：双口光纤卡+光模块；</w:t>
            </w:r>
          </w:p>
          <w:p w14:paraId="334C4F4E">
            <w:pPr>
              <w:widowControl/>
              <w:shd w:val="clear" w:color="auto" w:fill="FFFFFF"/>
              <w:rPr>
                <w:color w:val="000000"/>
                <w:kern w:val="0"/>
                <w:sz w:val="22"/>
              </w:rPr>
            </w:pPr>
            <w:r>
              <w:rPr>
                <w:rFonts w:hint="eastAsia" w:ascii="宋体" w:hAnsi="宋体" w:cs="宋体"/>
                <w:color w:val="000000"/>
                <w:lang w:val="en-US" w:eastAsia="zh-CN"/>
              </w:rPr>
              <w:t>8.</w:t>
            </w:r>
            <w:r>
              <w:rPr>
                <w:rFonts w:hint="eastAsia" w:ascii="宋体" w:hAnsi="宋体" w:cs="宋体"/>
                <w:color w:val="000000"/>
              </w:rPr>
              <w:t>集群管理：AI异构智算平台。</w:t>
            </w:r>
          </w:p>
        </w:tc>
        <w:tc>
          <w:tcPr>
            <w:tcW w:w="700" w:type="dxa"/>
            <w:tcBorders>
              <w:top w:val="nil"/>
              <w:left w:val="nil"/>
              <w:bottom w:val="single" w:color="auto" w:sz="4" w:space="0"/>
              <w:right w:val="single" w:color="auto" w:sz="4" w:space="0"/>
            </w:tcBorders>
            <w:shd w:val="clear" w:color="auto" w:fill="auto"/>
            <w:noWrap/>
            <w:vAlign w:val="center"/>
          </w:tcPr>
          <w:p w14:paraId="2E2F4766">
            <w:pPr>
              <w:ind w:firstLine="240" w:firstLineChars="100"/>
              <w:rPr>
                <w:rFonts w:ascii="仿宋" w:hAnsi="仿宋" w:eastAsia="仿宋" w:cs="宋体"/>
                <w:kern w:val="0"/>
                <w:sz w:val="24"/>
              </w:rPr>
            </w:pPr>
            <w:r>
              <w:rPr>
                <w:rFonts w:ascii="仿宋" w:hAnsi="仿宋" w:eastAsia="仿宋" w:cs="宋体"/>
                <w:kern w:val="0"/>
                <w:sz w:val="24"/>
              </w:rPr>
              <w:t>2</w:t>
            </w:r>
            <w:r>
              <w:rPr>
                <w:rFonts w:hint="eastAsia" w:ascii="仿宋" w:hAnsi="仿宋" w:eastAsia="仿宋" w:cs="宋体"/>
                <w:kern w:val="0"/>
                <w:sz w:val="24"/>
              </w:rPr>
              <w:t>　</w:t>
            </w:r>
          </w:p>
        </w:tc>
        <w:tc>
          <w:tcPr>
            <w:tcW w:w="998" w:type="dxa"/>
            <w:tcBorders>
              <w:top w:val="nil"/>
              <w:left w:val="nil"/>
              <w:bottom w:val="single" w:color="auto" w:sz="4" w:space="0"/>
              <w:right w:val="single" w:color="auto" w:sz="4" w:space="0"/>
            </w:tcBorders>
            <w:shd w:val="clear" w:color="auto" w:fill="auto"/>
            <w:vAlign w:val="center"/>
          </w:tcPr>
          <w:p w14:paraId="527A9621">
            <w:pPr>
              <w:jc w:val="center"/>
              <w:rPr>
                <w:rFonts w:ascii="仿宋" w:hAnsi="仿宋" w:eastAsia="仿宋" w:cs="宋体"/>
                <w:kern w:val="0"/>
                <w:sz w:val="24"/>
              </w:rPr>
            </w:pPr>
            <w:r>
              <w:rPr>
                <w:rFonts w:hint="eastAsia" w:ascii="仿宋" w:hAnsi="仿宋" w:eastAsia="仿宋" w:cs="宋体"/>
                <w:kern w:val="0"/>
                <w:sz w:val="24"/>
              </w:rPr>
              <w:t>1</w:t>
            </w:r>
            <w:r>
              <w:rPr>
                <w:rFonts w:ascii="仿宋" w:hAnsi="仿宋" w:eastAsia="仿宋" w:cs="宋体"/>
                <w:kern w:val="0"/>
                <w:sz w:val="24"/>
              </w:rPr>
              <w:t>70000</w:t>
            </w:r>
          </w:p>
        </w:tc>
      </w:tr>
      <w:tr w14:paraId="1F49024E">
        <w:tblPrEx>
          <w:tblCellMar>
            <w:top w:w="0" w:type="dxa"/>
            <w:left w:w="108" w:type="dxa"/>
            <w:bottom w:w="0" w:type="dxa"/>
            <w:right w:w="108" w:type="dxa"/>
          </w:tblCellMar>
        </w:tblPrEx>
        <w:trPr>
          <w:trHeight w:val="356"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42749113">
            <w:pPr>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4</w:t>
            </w:r>
          </w:p>
        </w:tc>
        <w:tc>
          <w:tcPr>
            <w:tcW w:w="1233" w:type="dxa"/>
            <w:tcBorders>
              <w:top w:val="nil"/>
              <w:left w:val="nil"/>
              <w:bottom w:val="single" w:color="auto" w:sz="4" w:space="0"/>
              <w:right w:val="single" w:color="auto" w:sz="4" w:space="0"/>
            </w:tcBorders>
            <w:shd w:val="clear" w:color="auto" w:fill="auto"/>
            <w:vAlign w:val="center"/>
          </w:tcPr>
          <w:p w14:paraId="0A65F5B2">
            <w:pPr>
              <w:jc w:val="center"/>
              <w:rPr>
                <w:rFonts w:ascii="仿宋" w:hAnsi="仿宋" w:eastAsia="仿宋" w:cs="宋体"/>
                <w:kern w:val="0"/>
                <w:sz w:val="24"/>
              </w:rPr>
            </w:pPr>
            <w:r>
              <w:rPr>
                <w:rFonts w:hint="eastAsia" w:ascii="宋体" w:hAnsi="宋体" w:cs="宋体"/>
                <w:b/>
                <w:bCs/>
                <w:color w:val="FF0000"/>
                <w:sz w:val="24"/>
                <w:szCs w:val="24"/>
              </w:rPr>
              <w:t>※</w:t>
            </w:r>
            <w:r>
              <w:rPr>
                <w:rFonts w:hint="eastAsia" w:ascii="宋体" w:hAnsi="宋体" w:cs="宋体"/>
                <w:color w:val="000000"/>
              </w:rPr>
              <w:t>AI计算服务器推理版四卡规格</w:t>
            </w:r>
          </w:p>
        </w:tc>
        <w:tc>
          <w:tcPr>
            <w:tcW w:w="6069" w:type="dxa"/>
            <w:tcBorders>
              <w:top w:val="nil"/>
              <w:left w:val="nil"/>
              <w:bottom w:val="single" w:color="auto" w:sz="4" w:space="0"/>
              <w:right w:val="single" w:color="auto" w:sz="4" w:space="0"/>
            </w:tcBorders>
            <w:shd w:val="clear" w:color="auto" w:fill="auto"/>
            <w:noWrap/>
            <w:vAlign w:val="center"/>
          </w:tcPr>
          <w:p w14:paraId="65A6679E">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1.</w:t>
            </w:r>
            <w:r>
              <w:rPr>
                <w:rFonts w:hint="eastAsia" w:ascii="宋体" w:hAnsi="宋体" w:cs="宋体"/>
                <w:color w:val="000000"/>
              </w:rPr>
              <w:t>CPU：英特尔Intel Core i9-14900K24核心32线程</w:t>
            </w:r>
            <w:r>
              <w:rPr>
                <w:rFonts w:hint="eastAsia" w:ascii="宋体" w:hAnsi="宋体" w:cs="宋体"/>
                <w:color w:val="000000"/>
                <w:lang w:val="en-US" w:eastAsia="zh-CN"/>
              </w:rPr>
              <w:t>或以上</w:t>
            </w:r>
            <w:r>
              <w:rPr>
                <w:rFonts w:hint="eastAsia" w:ascii="宋体" w:hAnsi="宋体" w:cs="宋体"/>
                <w:color w:val="000000"/>
              </w:rPr>
              <w:t>；</w:t>
            </w:r>
          </w:p>
          <w:p w14:paraId="083AFA83">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2.</w:t>
            </w:r>
            <w:r>
              <w:rPr>
                <w:rFonts w:hint="eastAsia" w:ascii="宋体" w:hAnsi="宋体" w:cs="宋体"/>
                <w:color w:val="000000"/>
              </w:rPr>
              <w:t>主板：Intel Z790DDR5 芯片组主板含WIFI；</w:t>
            </w:r>
          </w:p>
          <w:p w14:paraId="37A77C76">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3.</w:t>
            </w:r>
            <w:r>
              <w:rPr>
                <w:rFonts w:hint="eastAsia" w:ascii="宋体" w:hAnsi="宋体" w:cs="宋体"/>
                <w:color w:val="000000"/>
              </w:rPr>
              <w:t>运算卡：单节点设备配置4 块 GPU加速卡,GPU卡算力覆盖不少于 FP64/FP32/FP16/INT8 等精度，单卡计算性能等价于A6000，GPU卡兼支持多种高性能计算加速库；</w:t>
            </w:r>
          </w:p>
          <w:p w14:paraId="4E0F79D3">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4.</w:t>
            </w:r>
            <w:r>
              <w:rPr>
                <w:rFonts w:hint="eastAsia" w:ascii="宋体" w:hAnsi="宋体" w:cs="宋体"/>
                <w:color w:val="000000"/>
              </w:rPr>
              <w:t>内存：</w:t>
            </w:r>
            <w:r>
              <w:rPr>
                <w:rFonts w:hint="eastAsia" w:ascii="仿宋_GB2312" w:hAnsi="仿宋_GB2312" w:eastAsia="仿宋_GB2312" w:cs="仿宋_GB2312"/>
                <w:color w:val="000000"/>
              </w:rPr>
              <w:t>≥</w:t>
            </w:r>
            <w:r>
              <w:rPr>
                <w:rFonts w:hint="eastAsia" w:ascii="宋体" w:hAnsi="宋体" w:cs="宋体"/>
                <w:color w:val="000000"/>
              </w:rPr>
              <w:t>128G DDR 内存（32GB*4）；</w:t>
            </w:r>
          </w:p>
          <w:p w14:paraId="0003945A">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5.</w:t>
            </w:r>
            <w:r>
              <w:rPr>
                <w:rFonts w:hint="eastAsia" w:ascii="宋体" w:hAnsi="宋体" w:cs="宋体"/>
                <w:color w:val="000000"/>
              </w:rPr>
              <w:t>硬盘：2T M2固态硬盘；</w:t>
            </w:r>
          </w:p>
          <w:p w14:paraId="6B25837E">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6.</w:t>
            </w:r>
            <w:r>
              <w:rPr>
                <w:rFonts w:hint="eastAsia" w:ascii="宋体" w:hAnsi="宋体" w:cs="宋体"/>
                <w:color w:val="000000"/>
              </w:rPr>
              <w:t>电源：IP2050G 黑色ATX3.0金牌；</w:t>
            </w:r>
          </w:p>
          <w:p w14:paraId="70040EFD">
            <w:pPr>
              <w:widowControl/>
              <w:spacing w:line="320" w:lineRule="exact"/>
              <w:rPr>
                <w:rFonts w:ascii="宋体" w:hAnsi="宋体" w:cs="宋体"/>
                <w:color w:val="000000"/>
              </w:rPr>
            </w:pPr>
            <w:r>
              <w:rPr>
                <w:rFonts w:hint="eastAsia" w:ascii="宋体" w:hAnsi="宋体" w:cs="宋体"/>
                <w:color w:val="000000"/>
                <w:lang w:val="en-US" w:eastAsia="zh-CN"/>
              </w:rPr>
              <w:t>7.</w:t>
            </w:r>
            <w:r>
              <w:rPr>
                <w:rFonts w:hint="eastAsia" w:ascii="宋体" w:hAnsi="宋体" w:cs="宋体"/>
                <w:color w:val="000000"/>
              </w:rPr>
              <w:t>网络接口：双口光纤卡+光模块；</w:t>
            </w:r>
          </w:p>
          <w:p w14:paraId="225A5B28">
            <w:pPr>
              <w:widowControl/>
              <w:spacing w:line="320" w:lineRule="exact"/>
              <w:rPr>
                <w:rFonts w:ascii="仿宋" w:hAnsi="仿宋" w:eastAsia="仿宋" w:cs="宋体"/>
                <w:kern w:val="0"/>
                <w:sz w:val="24"/>
              </w:rPr>
            </w:pPr>
            <w:r>
              <w:rPr>
                <w:rFonts w:hint="eastAsia" w:ascii="宋体" w:hAnsi="宋体" w:cs="宋体"/>
                <w:color w:val="000000"/>
                <w:lang w:val="en-US" w:eastAsia="zh-CN"/>
              </w:rPr>
              <w:t>8.</w:t>
            </w:r>
            <w:r>
              <w:rPr>
                <w:rFonts w:hint="eastAsia" w:ascii="宋体" w:hAnsi="宋体" w:cs="宋体"/>
                <w:color w:val="000000"/>
              </w:rPr>
              <w:t>集群管理：AI异构智算平台。</w:t>
            </w:r>
          </w:p>
        </w:tc>
        <w:tc>
          <w:tcPr>
            <w:tcW w:w="700" w:type="dxa"/>
            <w:tcBorders>
              <w:top w:val="nil"/>
              <w:left w:val="nil"/>
              <w:bottom w:val="single" w:color="auto" w:sz="4" w:space="0"/>
              <w:right w:val="single" w:color="auto" w:sz="4" w:space="0"/>
            </w:tcBorders>
            <w:shd w:val="clear" w:color="auto" w:fill="auto"/>
            <w:noWrap/>
            <w:vAlign w:val="center"/>
          </w:tcPr>
          <w:p w14:paraId="14FADF8F">
            <w:pPr>
              <w:ind w:firstLine="240" w:firstLineChars="100"/>
              <w:rPr>
                <w:rFonts w:ascii="仿宋" w:hAnsi="仿宋" w:eastAsia="仿宋" w:cs="宋体"/>
                <w:kern w:val="0"/>
                <w:sz w:val="24"/>
              </w:rPr>
            </w:pPr>
            <w:r>
              <w:rPr>
                <w:rFonts w:ascii="仿宋" w:hAnsi="仿宋" w:eastAsia="仿宋" w:cs="宋体"/>
                <w:kern w:val="0"/>
                <w:sz w:val="24"/>
              </w:rPr>
              <w:t>5</w:t>
            </w:r>
          </w:p>
        </w:tc>
        <w:tc>
          <w:tcPr>
            <w:tcW w:w="998" w:type="dxa"/>
            <w:tcBorders>
              <w:top w:val="nil"/>
              <w:left w:val="nil"/>
              <w:bottom w:val="single" w:color="auto" w:sz="4" w:space="0"/>
              <w:right w:val="single" w:color="auto" w:sz="4" w:space="0"/>
            </w:tcBorders>
            <w:shd w:val="clear" w:color="auto" w:fill="auto"/>
            <w:vAlign w:val="center"/>
          </w:tcPr>
          <w:p w14:paraId="1112C922">
            <w:pPr>
              <w:jc w:val="center"/>
              <w:rPr>
                <w:rFonts w:ascii="仿宋" w:hAnsi="仿宋" w:eastAsia="仿宋" w:cs="宋体"/>
                <w:kern w:val="0"/>
                <w:sz w:val="24"/>
              </w:rPr>
            </w:pPr>
            <w:r>
              <w:rPr>
                <w:rFonts w:ascii="仿宋" w:hAnsi="仿宋" w:eastAsia="仿宋" w:cs="宋体"/>
                <w:kern w:val="0"/>
                <w:sz w:val="24"/>
              </w:rPr>
              <w:t>620000</w:t>
            </w:r>
          </w:p>
        </w:tc>
      </w:tr>
      <w:tr w14:paraId="7774F2E3">
        <w:tblPrEx>
          <w:tblCellMar>
            <w:top w:w="0" w:type="dxa"/>
            <w:left w:w="108" w:type="dxa"/>
            <w:bottom w:w="0" w:type="dxa"/>
            <w:right w:w="108" w:type="dxa"/>
          </w:tblCellMar>
        </w:tblPrEx>
        <w:trPr>
          <w:trHeight w:val="356"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10F33117">
            <w:pPr>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5</w:t>
            </w:r>
          </w:p>
        </w:tc>
        <w:tc>
          <w:tcPr>
            <w:tcW w:w="1233" w:type="dxa"/>
            <w:tcBorders>
              <w:top w:val="nil"/>
              <w:left w:val="nil"/>
              <w:bottom w:val="single" w:color="auto" w:sz="4" w:space="0"/>
              <w:right w:val="single" w:color="auto" w:sz="4" w:space="0"/>
            </w:tcBorders>
            <w:shd w:val="clear" w:color="auto" w:fill="auto"/>
            <w:vAlign w:val="center"/>
          </w:tcPr>
          <w:p w14:paraId="330197A9">
            <w:pPr>
              <w:jc w:val="center"/>
              <w:rPr>
                <w:rFonts w:ascii="仿宋" w:hAnsi="仿宋" w:eastAsia="仿宋" w:cs="宋体"/>
                <w:kern w:val="0"/>
                <w:sz w:val="24"/>
              </w:rPr>
            </w:pPr>
            <w:r>
              <w:rPr>
                <w:rFonts w:hint="eastAsia" w:ascii="宋体" w:hAnsi="宋体" w:cs="宋体"/>
                <w:b/>
                <w:bCs/>
                <w:color w:val="FF0000"/>
                <w:sz w:val="24"/>
                <w:szCs w:val="24"/>
              </w:rPr>
              <w:t>※</w:t>
            </w:r>
            <w:r>
              <w:rPr>
                <w:rFonts w:hint="eastAsia" w:ascii="宋体" w:hAnsi="宋体" w:cs="宋体"/>
                <w:color w:val="000000"/>
              </w:rPr>
              <w:t>AI计算服务器训练版四卡规格</w:t>
            </w:r>
          </w:p>
        </w:tc>
        <w:tc>
          <w:tcPr>
            <w:tcW w:w="6069" w:type="dxa"/>
            <w:tcBorders>
              <w:top w:val="nil"/>
              <w:left w:val="nil"/>
              <w:bottom w:val="single" w:color="auto" w:sz="4" w:space="0"/>
              <w:right w:val="single" w:color="auto" w:sz="4" w:space="0"/>
            </w:tcBorders>
            <w:shd w:val="clear" w:color="auto" w:fill="auto"/>
            <w:noWrap/>
            <w:vAlign w:val="center"/>
          </w:tcPr>
          <w:p w14:paraId="537AA3E0">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1.</w:t>
            </w:r>
            <w:r>
              <w:rPr>
                <w:rFonts w:hint="eastAsia" w:ascii="宋体" w:hAnsi="宋体" w:cs="宋体"/>
                <w:color w:val="000000"/>
              </w:rPr>
              <w:t>CPU：英特尔Intel Core i9-14900K24核心32线程</w:t>
            </w:r>
            <w:r>
              <w:rPr>
                <w:rFonts w:hint="eastAsia" w:ascii="宋体" w:hAnsi="宋体" w:cs="宋体"/>
                <w:color w:val="000000"/>
                <w:lang w:val="en-US" w:eastAsia="zh-CN"/>
              </w:rPr>
              <w:t>或以上</w:t>
            </w:r>
            <w:r>
              <w:rPr>
                <w:rFonts w:hint="eastAsia" w:ascii="宋体" w:hAnsi="宋体" w:cs="宋体"/>
                <w:color w:val="000000"/>
              </w:rPr>
              <w:t>；</w:t>
            </w:r>
          </w:p>
          <w:p w14:paraId="5E1A0963">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2.</w:t>
            </w:r>
            <w:r>
              <w:rPr>
                <w:rFonts w:hint="eastAsia" w:ascii="宋体" w:hAnsi="宋体" w:cs="宋体"/>
                <w:color w:val="000000"/>
              </w:rPr>
              <w:t>主板：Intel Z790DDR5 芯片组主板含WIFI；</w:t>
            </w:r>
          </w:p>
          <w:p w14:paraId="234CD858">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3.</w:t>
            </w:r>
            <w:r>
              <w:rPr>
                <w:rFonts w:hint="eastAsia" w:ascii="宋体" w:hAnsi="宋体" w:cs="宋体"/>
                <w:color w:val="000000"/>
              </w:rPr>
              <w:t>运算卡：单节点设备配置4 块 GPU加速卡,GPU卡算力覆盖不少于 FP64/FP32/FP16/INT8 等精度，单卡计算性能等价于A100，GPU卡兼支持多种高性能计算加速库；</w:t>
            </w:r>
          </w:p>
          <w:p w14:paraId="780D5282">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4.</w:t>
            </w:r>
            <w:r>
              <w:rPr>
                <w:rFonts w:hint="eastAsia" w:ascii="宋体" w:hAnsi="宋体" w:cs="宋体"/>
                <w:color w:val="000000"/>
              </w:rPr>
              <w:t>内存：</w:t>
            </w:r>
            <w:r>
              <w:rPr>
                <w:rFonts w:hint="eastAsia" w:ascii="仿宋_GB2312" w:hAnsi="仿宋_GB2312" w:eastAsia="仿宋_GB2312" w:cs="仿宋_GB2312"/>
                <w:color w:val="000000"/>
              </w:rPr>
              <w:t>≥</w:t>
            </w:r>
            <w:r>
              <w:rPr>
                <w:rFonts w:hint="eastAsia" w:ascii="宋体" w:hAnsi="宋体" w:cs="宋体"/>
                <w:color w:val="000000"/>
              </w:rPr>
              <w:t>128G DDR 内存（32GB*4）；</w:t>
            </w:r>
          </w:p>
          <w:p w14:paraId="1DD02EDF">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5.</w:t>
            </w:r>
            <w:r>
              <w:rPr>
                <w:rFonts w:hint="eastAsia" w:ascii="宋体" w:hAnsi="宋体" w:cs="宋体"/>
                <w:color w:val="000000"/>
              </w:rPr>
              <w:t>硬盘：2T M2固态硬盘；</w:t>
            </w:r>
          </w:p>
          <w:p w14:paraId="6B1E2593">
            <w:pPr>
              <w:widowControl/>
              <w:spacing w:line="320" w:lineRule="exact"/>
              <w:rPr>
                <w:rFonts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lang w:val="en-US" w:eastAsia="zh-CN"/>
              </w:rPr>
              <w:t>6.</w:t>
            </w:r>
            <w:r>
              <w:rPr>
                <w:rFonts w:hint="eastAsia" w:ascii="宋体" w:hAnsi="宋体" w:cs="宋体"/>
                <w:color w:val="000000"/>
              </w:rPr>
              <w:t>电源：IP2050G 黑色ATX3.0金牌；</w:t>
            </w:r>
          </w:p>
          <w:p w14:paraId="71F062A8">
            <w:pPr>
              <w:widowControl/>
              <w:spacing w:line="320" w:lineRule="exact"/>
              <w:rPr>
                <w:rFonts w:ascii="宋体" w:hAnsi="宋体" w:cs="宋体"/>
                <w:color w:val="000000"/>
              </w:rPr>
            </w:pPr>
            <w:r>
              <w:rPr>
                <w:rFonts w:hint="eastAsia" w:ascii="宋体" w:hAnsi="宋体" w:cs="宋体"/>
                <w:color w:val="000000"/>
                <w:lang w:val="en-US" w:eastAsia="zh-CN"/>
              </w:rPr>
              <w:t>7.</w:t>
            </w:r>
            <w:r>
              <w:rPr>
                <w:rFonts w:hint="eastAsia" w:ascii="宋体" w:hAnsi="宋体" w:cs="宋体"/>
                <w:color w:val="000000"/>
              </w:rPr>
              <w:t>网络接口：双口光纤卡+光模块；</w:t>
            </w:r>
          </w:p>
          <w:p w14:paraId="51947DF8">
            <w:pPr>
              <w:widowControl/>
              <w:spacing w:line="320" w:lineRule="exact"/>
              <w:rPr>
                <w:rFonts w:ascii="仿宋" w:hAnsi="仿宋" w:eastAsia="仿宋" w:cs="宋体"/>
                <w:kern w:val="0"/>
                <w:sz w:val="24"/>
              </w:rPr>
            </w:pPr>
            <w:r>
              <w:rPr>
                <w:rFonts w:hint="eastAsia" w:ascii="宋体" w:hAnsi="宋体" w:cs="宋体"/>
                <w:color w:val="000000"/>
                <w:lang w:val="en-US" w:eastAsia="zh-CN"/>
              </w:rPr>
              <w:t>8.</w:t>
            </w:r>
            <w:r>
              <w:rPr>
                <w:rFonts w:hint="eastAsia" w:ascii="宋体" w:hAnsi="宋体" w:cs="宋体"/>
                <w:color w:val="000000"/>
              </w:rPr>
              <w:t>集群管理：AI异构智算平台。</w:t>
            </w:r>
          </w:p>
        </w:tc>
        <w:tc>
          <w:tcPr>
            <w:tcW w:w="700" w:type="dxa"/>
            <w:tcBorders>
              <w:top w:val="nil"/>
              <w:left w:val="nil"/>
              <w:bottom w:val="single" w:color="auto" w:sz="4" w:space="0"/>
              <w:right w:val="single" w:color="auto" w:sz="4" w:space="0"/>
            </w:tcBorders>
            <w:shd w:val="clear" w:color="auto" w:fill="auto"/>
            <w:noWrap/>
            <w:vAlign w:val="center"/>
          </w:tcPr>
          <w:p w14:paraId="2D3D96AB">
            <w:pPr>
              <w:ind w:firstLine="240" w:firstLineChars="100"/>
              <w:rPr>
                <w:rFonts w:ascii="仿宋" w:hAnsi="仿宋" w:eastAsia="仿宋" w:cs="宋体"/>
                <w:kern w:val="0"/>
                <w:sz w:val="24"/>
              </w:rPr>
            </w:pPr>
            <w:r>
              <w:rPr>
                <w:rFonts w:ascii="仿宋" w:hAnsi="仿宋" w:eastAsia="仿宋" w:cs="宋体"/>
                <w:kern w:val="0"/>
                <w:sz w:val="24"/>
              </w:rPr>
              <w:t>2</w:t>
            </w:r>
          </w:p>
        </w:tc>
        <w:tc>
          <w:tcPr>
            <w:tcW w:w="998" w:type="dxa"/>
            <w:tcBorders>
              <w:top w:val="nil"/>
              <w:left w:val="nil"/>
              <w:bottom w:val="single" w:color="auto" w:sz="4" w:space="0"/>
              <w:right w:val="single" w:color="auto" w:sz="4" w:space="0"/>
            </w:tcBorders>
            <w:shd w:val="clear" w:color="auto" w:fill="auto"/>
            <w:vAlign w:val="center"/>
          </w:tcPr>
          <w:p w14:paraId="5361EF89">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仿宋" w:hAnsi="仿宋" w:eastAsia="仿宋" w:cs="宋体"/>
                <w:kern w:val="0"/>
                <w:sz w:val="24"/>
              </w:rPr>
            </w:pPr>
            <w:r>
              <w:rPr>
                <w:rFonts w:ascii="仿宋" w:hAnsi="仿宋" w:eastAsia="仿宋" w:cs="宋体"/>
                <w:kern w:val="0"/>
                <w:sz w:val="24"/>
              </w:rPr>
              <w:t>1400000</w:t>
            </w:r>
          </w:p>
        </w:tc>
      </w:tr>
      <w:tr w14:paraId="4DB1B73E">
        <w:tblPrEx>
          <w:tblCellMar>
            <w:top w:w="0" w:type="dxa"/>
            <w:left w:w="108" w:type="dxa"/>
            <w:bottom w:w="0" w:type="dxa"/>
            <w:right w:w="108" w:type="dxa"/>
          </w:tblCellMar>
        </w:tblPrEx>
        <w:trPr>
          <w:trHeight w:val="174"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059C235E">
            <w:pPr>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6</w:t>
            </w:r>
          </w:p>
        </w:tc>
        <w:tc>
          <w:tcPr>
            <w:tcW w:w="1233" w:type="dxa"/>
            <w:tcBorders>
              <w:top w:val="nil"/>
              <w:left w:val="nil"/>
              <w:bottom w:val="single" w:color="auto" w:sz="4" w:space="0"/>
              <w:right w:val="single" w:color="auto" w:sz="4" w:space="0"/>
            </w:tcBorders>
            <w:shd w:val="clear" w:color="auto" w:fill="auto"/>
            <w:vAlign w:val="center"/>
          </w:tcPr>
          <w:p w14:paraId="52D0B636">
            <w:pPr>
              <w:rPr>
                <w:rFonts w:ascii="仿宋" w:hAnsi="仿宋" w:eastAsia="仿宋" w:cs="宋体"/>
                <w:kern w:val="0"/>
                <w:sz w:val="24"/>
              </w:rPr>
            </w:pPr>
            <w:r>
              <w:rPr>
                <w:rFonts w:hint="eastAsia" w:ascii="宋体" w:hAnsi="宋体" w:cs="宋体"/>
                <w:color w:val="000000"/>
              </w:rPr>
              <w:t>应用服务器</w:t>
            </w:r>
          </w:p>
        </w:tc>
        <w:tc>
          <w:tcPr>
            <w:tcW w:w="6069" w:type="dxa"/>
            <w:tcBorders>
              <w:top w:val="nil"/>
              <w:left w:val="nil"/>
              <w:bottom w:val="single" w:color="auto" w:sz="4" w:space="0"/>
              <w:right w:val="single" w:color="auto" w:sz="4" w:space="0"/>
            </w:tcBorders>
            <w:shd w:val="clear" w:color="auto" w:fill="auto"/>
            <w:noWrap/>
            <w:vAlign w:val="center"/>
          </w:tcPr>
          <w:p w14:paraId="22AF14E5">
            <w:pPr>
              <w:numPr>
                <w:ilvl w:val="0"/>
                <w:numId w:val="7"/>
              </w:numPr>
              <w:rPr>
                <w:rFonts w:hint="eastAsia" w:ascii="宋体" w:hAnsi="宋体" w:cs="宋体"/>
                <w:color w:val="000000"/>
              </w:rPr>
            </w:pPr>
            <w:r>
              <w:rPr>
                <w:rFonts w:hint="eastAsia" w:ascii="宋体" w:hAnsi="宋体" w:cs="宋体"/>
                <w:color w:val="000000"/>
              </w:rPr>
              <w:t>CPU：2*</w:t>
            </w:r>
            <w:r>
              <w:rPr>
                <w:rFonts w:ascii="宋体" w:hAnsi="宋体" w:cs="宋体"/>
                <w:color w:val="000000"/>
              </w:rPr>
              <w:t>4210R</w:t>
            </w:r>
            <w:r>
              <w:rPr>
                <w:rFonts w:hint="eastAsia" w:ascii="宋体" w:hAnsi="宋体" w:cs="宋体"/>
                <w:color w:val="000000"/>
              </w:rPr>
              <w:t xml:space="preserve"> </w:t>
            </w:r>
            <w:r>
              <w:rPr>
                <w:rFonts w:ascii="宋体" w:hAnsi="宋体" w:cs="宋体"/>
                <w:color w:val="000000"/>
              </w:rPr>
              <w:t>20</w:t>
            </w:r>
            <w:r>
              <w:rPr>
                <w:rFonts w:hint="eastAsia" w:ascii="宋体" w:hAnsi="宋体" w:cs="宋体"/>
                <w:color w:val="000000"/>
              </w:rPr>
              <w:t>核 2.</w:t>
            </w:r>
            <w:r>
              <w:rPr>
                <w:rFonts w:ascii="宋体" w:hAnsi="宋体" w:cs="宋体"/>
                <w:color w:val="000000"/>
              </w:rPr>
              <w:t>4GHz</w:t>
            </w:r>
            <w:r>
              <w:rPr>
                <w:rFonts w:hint="eastAsia" w:ascii="宋体" w:hAnsi="宋体" w:cs="宋体"/>
                <w:color w:val="000000"/>
              </w:rPr>
              <w:t>频率；</w:t>
            </w:r>
          </w:p>
          <w:p w14:paraId="20961967">
            <w:pPr>
              <w:numPr>
                <w:ilvl w:val="0"/>
                <w:numId w:val="7"/>
              </w:numPr>
              <w:rPr>
                <w:rFonts w:ascii="仿宋" w:hAnsi="仿宋" w:eastAsia="仿宋" w:cs="宋体"/>
                <w:kern w:val="0"/>
                <w:sz w:val="24"/>
              </w:rPr>
            </w:pPr>
            <w:r>
              <w:rPr>
                <w:rFonts w:hint="eastAsia" w:ascii="宋体" w:hAnsi="宋体" w:cs="宋体"/>
                <w:color w:val="000000"/>
              </w:rPr>
              <w:t>内存：</w:t>
            </w:r>
            <w:r>
              <w:rPr>
                <w:rFonts w:ascii="宋体" w:hAnsi="宋体" w:cs="宋体"/>
                <w:color w:val="000000"/>
              </w:rPr>
              <w:t>128</w:t>
            </w:r>
            <w:r>
              <w:rPr>
                <w:rFonts w:hint="eastAsia" w:ascii="宋体" w:hAnsi="宋体" w:cs="宋体"/>
                <w:color w:val="000000"/>
              </w:rPr>
              <w:t>G ；</w:t>
            </w:r>
          </w:p>
          <w:p w14:paraId="4F41E730">
            <w:pPr>
              <w:numPr>
                <w:ilvl w:val="0"/>
                <w:numId w:val="7"/>
              </w:numPr>
              <w:rPr>
                <w:rFonts w:ascii="仿宋" w:hAnsi="仿宋" w:eastAsia="仿宋" w:cs="宋体"/>
                <w:kern w:val="0"/>
                <w:sz w:val="24"/>
              </w:rPr>
            </w:pPr>
            <w:r>
              <w:rPr>
                <w:rFonts w:hint="eastAsia" w:ascii="宋体" w:hAnsi="宋体" w:cs="宋体"/>
                <w:color w:val="000000"/>
              </w:rPr>
              <w:t>系统盘：固态4</w:t>
            </w:r>
            <w:r>
              <w:rPr>
                <w:rFonts w:ascii="宋体" w:hAnsi="宋体" w:cs="宋体"/>
                <w:color w:val="000000"/>
              </w:rPr>
              <w:t>80G；</w:t>
            </w:r>
          </w:p>
          <w:p w14:paraId="21B5E1ED">
            <w:pPr>
              <w:numPr>
                <w:ilvl w:val="0"/>
                <w:numId w:val="7"/>
              </w:numPr>
              <w:rPr>
                <w:rFonts w:ascii="仿宋" w:hAnsi="仿宋" w:eastAsia="仿宋" w:cs="宋体"/>
                <w:kern w:val="0"/>
                <w:sz w:val="24"/>
              </w:rPr>
            </w:pPr>
            <w:r>
              <w:rPr>
                <w:rFonts w:ascii="宋体" w:hAnsi="宋体" w:cs="宋体"/>
                <w:color w:val="000000"/>
              </w:rPr>
              <w:t>数据</w:t>
            </w:r>
            <w:r>
              <w:rPr>
                <w:rFonts w:hint="eastAsia" w:ascii="宋体" w:hAnsi="宋体" w:cs="宋体"/>
                <w:color w:val="000000"/>
              </w:rPr>
              <w:t>盘：8*</w:t>
            </w:r>
            <w:r>
              <w:rPr>
                <w:rFonts w:ascii="宋体" w:hAnsi="宋体" w:cs="宋体"/>
                <w:color w:val="000000"/>
              </w:rPr>
              <w:t>8</w:t>
            </w:r>
            <w:r>
              <w:rPr>
                <w:rFonts w:hint="eastAsia" w:ascii="宋体" w:hAnsi="宋体" w:cs="宋体"/>
                <w:color w:val="000000"/>
              </w:rPr>
              <w:t>T SATA，7</w:t>
            </w:r>
            <w:r>
              <w:rPr>
                <w:rFonts w:ascii="宋体" w:hAnsi="宋体" w:cs="宋体"/>
                <w:color w:val="000000"/>
              </w:rPr>
              <w:t>.2K</w:t>
            </w:r>
            <w:r>
              <w:rPr>
                <w:rFonts w:hint="eastAsia" w:ascii="宋体" w:hAnsi="宋体" w:cs="宋体"/>
                <w:color w:val="000000"/>
              </w:rPr>
              <w:t>；</w:t>
            </w:r>
          </w:p>
          <w:p w14:paraId="60E8F4BA">
            <w:pPr>
              <w:numPr>
                <w:ilvl w:val="0"/>
                <w:numId w:val="7"/>
              </w:numPr>
              <w:rPr>
                <w:rFonts w:ascii="仿宋" w:hAnsi="仿宋" w:eastAsia="仿宋" w:cs="宋体"/>
                <w:kern w:val="0"/>
                <w:sz w:val="24"/>
              </w:rPr>
            </w:pPr>
            <w:r>
              <w:rPr>
                <w:rFonts w:hint="eastAsia" w:ascii="宋体" w:hAnsi="宋体" w:cs="宋体"/>
                <w:color w:val="000000"/>
              </w:rPr>
              <w:t>阵列卡：</w:t>
            </w:r>
            <w:r>
              <w:rPr>
                <w:rFonts w:ascii="宋体" w:hAnsi="宋体" w:cs="宋体"/>
                <w:color w:val="000000"/>
              </w:rPr>
              <w:t>730</w:t>
            </w:r>
            <w:r>
              <w:rPr>
                <w:rFonts w:hint="eastAsia" w:ascii="宋体" w:hAnsi="宋体" w:cs="宋体"/>
                <w:color w:val="000000"/>
              </w:rPr>
              <w:t>-8I*2；</w:t>
            </w:r>
          </w:p>
          <w:p w14:paraId="38F8E78F">
            <w:pPr>
              <w:numPr>
                <w:ilvl w:val="0"/>
                <w:numId w:val="7"/>
              </w:numPr>
              <w:rPr>
                <w:rFonts w:ascii="仿宋" w:hAnsi="仿宋" w:eastAsia="仿宋" w:cs="宋体"/>
                <w:kern w:val="0"/>
                <w:sz w:val="24"/>
              </w:rPr>
            </w:pPr>
            <w:r>
              <w:rPr>
                <w:rFonts w:hint="eastAsia" w:ascii="宋体" w:hAnsi="宋体" w:cs="宋体"/>
                <w:color w:val="000000"/>
              </w:rPr>
              <w:t>电源：9</w:t>
            </w:r>
            <w:r>
              <w:rPr>
                <w:rFonts w:ascii="宋体" w:hAnsi="宋体" w:cs="宋体"/>
                <w:color w:val="000000"/>
              </w:rPr>
              <w:t>50W</w:t>
            </w:r>
            <w:r>
              <w:rPr>
                <w:rFonts w:hint="eastAsia" w:ascii="宋体" w:hAnsi="宋体" w:cs="宋体"/>
                <w:color w:val="000000"/>
              </w:rPr>
              <w:t>钛金 1+1 冗余电源（钛金级）</w:t>
            </w:r>
          </w:p>
          <w:p w14:paraId="3D09FBCD">
            <w:pPr>
              <w:numPr>
                <w:ilvl w:val="0"/>
                <w:numId w:val="7"/>
              </w:numPr>
              <w:rPr>
                <w:rFonts w:ascii="仿宋" w:hAnsi="仿宋" w:eastAsia="仿宋" w:cs="宋体"/>
                <w:kern w:val="0"/>
                <w:sz w:val="24"/>
              </w:rPr>
            </w:pPr>
            <w:r>
              <w:rPr>
                <w:rFonts w:hint="eastAsia" w:ascii="宋体" w:hAnsi="宋体" w:cs="宋体"/>
                <w:color w:val="000000"/>
              </w:rPr>
              <w:t>主板：Intel Z790DDR5 芯片组主板含WIFI</w:t>
            </w:r>
          </w:p>
        </w:tc>
        <w:tc>
          <w:tcPr>
            <w:tcW w:w="700" w:type="dxa"/>
            <w:tcBorders>
              <w:top w:val="nil"/>
              <w:left w:val="nil"/>
              <w:bottom w:val="single" w:color="auto" w:sz="4" w:space="0"/>
              <w:right w:val="single" w:color="auto" w:sz="4" w:space="0"/>
            </w:tcBorders>
            <w:shd w:val="clear" w:color="auto" w:fill="auto"/>
            <w:noWrap/>
            <w:vAlign w:val="center"/>
          </w:tcPr>
          <w:p w14:paraId="48734DB5">
            <w:pPr>
              <w:ind w:firstLine="240" w:firstLineChars="100"/>
              <w:rPr>
                <w:rFonts w:ascii="仿宋" w:hAnsi="仿宋" w:eastAsia="仿宋" w:cs="宋体"/>
                <w:kern w:val="0"/>
                <w:sz w:val="24"/>
              </w:rPr>
            </w:pPr>
            <w:r>
              <w:rPr>
                <w:rFonts w:ascii="仿宋" w:hAnsi="仿宋" w:eastAsia="仿宋" w:cs="宋体"/>
                <w:kern w:val="0"/>
                <w:sz w:val="24"/>
              </w:rPr>
              <w:t>6</w:t>
            </w:r>
          </w:p>
        </w:tc>
        <w:tc>
          <w:tcPr>
            <w:tcW w:w="998" w:type="dxa"/>
            <w:tcBorders>
              <w:top w:val="nil"/>
              <w:left w:val="nil"/>
              <w:bottom w:val="single" w:color="auto" w:sz="4" w:space="0"/>
              <w:right w:val="single" w:color="auto" w:sz="4" w:space="0"/>
            </w:tcBorders>
            <w:shd w:val="clear" w:color="auto" w:fill="auto"/>
            <w:vAlign w:val="center"/>
          </w:tcPr>
          <w:p w14:paraId="29EA7ACA">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宋体"/>
                <w:kern w:val="0"/>
                <w:sz w:val="24"/>
              </w:rPr>
            </w:pPr>
            <w:r>
              <w:rPr>
                <w:rFonts w:ascii="仿宋" w:hAnsi="仿宋" w:eastAsia="仿宋" w:cs="宋体"/>
                <w:kern w:val="0"/>
                <w:sz w:val="24"/>
              </w:rPr>
              <w:t>180000</w:t>
            </w:r>
          </w:p>
        </w:tc>
      </w:tr>
      <w:tr w14:paraId="0078A416">
        <w:tblPrEx>
          <w:tblCellMar>
            <w:top w:w="0" w:type="dxa"/>
            <w:left w:w="108" w:type="dxa"/>
            <w:bottom w:w="0" w:type="dxa"/>
            <w:right w:w="108" w:type="dxa"/>
          </w:tblCellMar>
        </w:tblPrEx>
        <w:trPr>
          <w:trHeight w:val="4747"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6E0FF03B">
            <w:pPr>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7</w:t>
            </w:r>
          </w:p>
        </w:tc>
        <w:tc>
          <w:tcPr>
            <w:tcW w:w="1233" w:type="dxa"/>
            <w:tcBorders>
              <w:top w:val="nil"/>
              <w:left w:val="nil"/>
              <w:bottom w:val="single" w:color="auto" w:sz="4" w:space="0"/>
              <w:right w:val="single" w:color="auto" w:sz="4" w:space="0"/>
            </w:tcBorders>
            <w:shd w:val="clear" w:color="auto" w:fill="auto"/>
            <w:vAlign w:val="center"/>
          </w:tcPr>
          <w:p w14:paraId="01642274">
            <w:pPr>
              <w:jc w:val="center"/>
              <w:rPr>
                <w:rFonts w:ascii="宋体" w:hAnsi="宋体" w:cs="宋体"/>
                <w:color w:val="000000"/>
              </w:rPr>
            </w:pPr>
            <w:r>
              <w:rPr>
                <w:rFonts w:hint="eastAsia" w:ascii="宋体" w:hAnsi="宋体" w:cs="宋体"/>
                <w:color w:val="000000"/>
              </w:rPr>
              <w:t>网络存储服务器</w:t>
            </w:r>
          </w:p>
        </w:tc>
        <w:tc>
          <w:tcPr>
            <w:tcW w:w="6069" w:type="dxa"/>
            <w:tcBorders>
              <w:top w:val="nil"/>
              <w:left w:val="nil"/>
              <w:bottom w:val="single" w:color="auto" w:sz="4" w:space="0"/>
              <w:right w:val="single" w:color="auto" w:sz="4" w:space="0"/>
            </w:tcBorders>
            <w:shd w:val="clear" w:color="auto" w:fill="auto"/>
            <w:noWrap/>
            <w:vAlign w:val="center"/>
          </w:tcPr>
          <w:p w14:paraId="0A09CF62">
            <w:pPr>
              <w:widowControl/>
              <w:shd w:val="clear" w:color="auto" w:fill="FFFFFF"/>
              <w:rPr>
                <w:rFonts w:hint="eastAsia" w:ascii="宋体" w:hAnsi="宋体" w:cs="宋体"/>
                <w:color w:val="000000"/>
              </w:rPr>
            </w:pPr>
            <w:r>
              <w:rPr>
                <w:rFonts w:hint="eastAsia" w:ascii="宋体" w:hAnsi="宋体" w:cs="宋体"/>
                <w:color w:val="000000"/>
              </w:rPr>
              <w:t>网络存储：</w:t>
            </w:r>
          </w:p>
          <w:p w14:paraId="687B38E8">
            <w:pPr>
              <w:widowControl/>
              <w:numPr>
                <w:ilvl w:val="0"/>
                <w:numId w:val="8"/>
              </w:numPr>
              <w:shd w:val="clear" w:color="auto" w:fill="FFFFFF"/>
              <w:rPr>
                <w:rFonts w:hint="eastAsia" w:ascii="宋体" w:hAnsi="宋体" w:cs="宋体"/>
                <w:color w:val="000000"/>
              </w:rPr>
            </w:pPr>
            <w:r>
              <w:rPr>
                <w:rFonts w:hint="eastAsia" w:ascii="宋体" w:hAnsi="宋体" w:cs="宋体"/>
                <w:color w:val="000000"/>
              </w:rPr>
              <w:t>机架2U；</w:t>
            </w:r>
          </w:p>
          <w:p w14:paraId="029C7B8D">
            <w:pPr>
              <w:widowControl/>
              <w:numPr>
                <w:ilvl w:val="0"/>
                <w:numId w:val="8"/>
              </w:numPr>
              <w:shd w:val="clear" w:color="auto" w:fill="FFFFFF"/>
              <w:rPr>
                <w:rFonts w:hint="eastAsia" w:ascii="宋体" w:hAnsi="宋体" w:cs="宋体"/>
                <w:color w:val="000000"/>
              </w:rPr>
            </w:pPr>
            <w:r>
              <w:rPr>
                <w:rFonts w:hint="eastAsia" w:ascii="Times New Roman" w:hAnsi="Times New Roman" w:eastAsia="宋体" w:cs="Times New Roman"/>
                <w:color w:val="auto"/>
                <w:kern w:val="2"/>
                <w:sz w:val="21"/>
                <w:lang w:val="en-US" w:eastAsia="zh-CN" w:bidi="ar-SA"/>
              </w:rPr>
              <w:t>▲</w:t>
            </w:r>
            <w:r>
              <w:rPr>
                <w:rFonts w:hint="eastAsia" w:ascii="宋体" w:hAnsi="宋体" w:cs="宋体"/>
                <w:color w:val="000000"/>
              </w:rPr>
              <w:t>用于中央数据存储和共享、端点和服务备份、监控管理等；</w:t>
            </w:r>
          </w:p>
          <w:p w14:paraId="5553A62E">
            <w:pPr>
              <w:widowControl/>
              <w:numPr>
                <w:ilvl w:val="0"/>
                <w:numId w:val="8"/>
              </w:numPr>
              <w:shd w:val="clear" w:color="auto" w:fill="FFFFFF"/>
              <w:rPr>
                <w:rFonts w:hint="eastAsia" w:ascii="宋体" w:hAnsi="宋体" w:cs="宋体"/>
                <w:color w:val="000000"/>
              </w:rPr>
            </w:pPr>
            <w:r>
              <w:rPr>
                <w:rFonts w:hint="eastAsia" w:ascii="宋体" w:hAnsi="宋体" w:cs="宋体"/>
                <w:color w:val="000000"/>
              </w:rPr>
              <w:t>盘位≥1</w:t>
            </w:r>
            <w:r>
              <w:rPr>
                <w:rFonts w:ascii="宋体" w:hAnsi="宋体" w:cs="宋体"/>
                <w:color w:val="000000"/>
              </w:rPr>
              <w:t>2</w:t>
            </w:r>
            <w:r>
              <w:rPr>
                <w:rFonts w:hint="eastAsia" w:ascii="宋体" w:hAnsi="宋体" w:cs="宋体"/>
                <w:color w:val="000000"/>
              </w:rPr>
              <w:t>；</w:t>
            </w:r>
          </w:p>
          <w:p w14:paraId="00970FE9">
            <w:pPr>
              <w:widowControl/>
              <w:numPr>
                <w:ilvl w:val="0"/>
                <w:numId w:val="8"/>
              </w:numPr>
              <w:shd w:val="clear" w:color="auto" w:fill="FFFFFF"/>
              <w:rPr>
                <w:rFonts w:hint="eastAsia" w:ascii="宋体" w:hAnsi="宋体" w:cs="宋体"/>
                <w:color w:val="000000"/>
              </w:rPr>
            </w:pPr>
            <w:r>
              <w:rPr>
                <w:rFonts w:hint="eastAsia" w:ascii="宋体" w:hAnsi="宋体" w:cs="宋体"/>
                <w:color w:val="000000"/>
              </w:rPr>
              <w:t>容量≥</w:t>
            </w:r>
            <w:r>
              <w:rPr>
                <w:rFonts w:ascii="宋体" w:hAnsi="宋体" w:cs="宋体"/>
                <w:color w:val="000000"/>
              </w:rPr>
              <w:t>64T；</w:t>
            </w:r>
          </w:p>
          <w:p w14:paraId="2119BC62">
            <w:pPr>
              <w:widowControl/>
              <w:numPr>
                <w:ilvl w:val="0"/>
                <w:numId w:val="8"/>
              </w:numPr>
              <w:shd w:val="clear" w:color="auto" w:fill="FFFFFF"/>
              <w:rPr>
                <w:rFonts w:hint="eastAsia" w:ascii="宋体" w:hAnsi="宋体" w:cs="宋体"/>
                <w:color w:val="000000"/>
              </w:rPr>
            </w:pPr>
            <w:r>
              <w:rPr>
                <w:rFonts w:ascii="宋体" w:hAnsi="宋体" w:cs="宋体"/>
                <w:color w:val="000000"/>
              </w:rPr>
              <w:t>RAID模式：SHR、Basic、JBOD、RAID-0-1-5-6-10；</w:t>
            </w:r>
            <w:r>
              <w:rPr>
                <w:rFonts w:hint="eastAsia" w:ascii="宋体" w:hAnsi="宋体" w:cs="宋体"/>
                <w:color w:val="000000"/>
              </w:rPr>
              <w:t>数据保护</w:t>
            </w:r>
            <w:r>
              <w:rPr>
                <w:rFonts w:ascii="宋体" w:hAnsi="宋体" w:cs="宋体"/>
                <w:color w:val="000000"/>
              </w:rPr>
              <w:t>：</w:t>
            </w:r>
            <w:r>
              <w:rPr>
                <w:rFonts w:hint="eastAsia" w:ascii="宋体" w:hAnsi="宋体" w:cs="宋体"/>
                <w:color w:val="000000"/>
              </w:rPr>
              <w:t>支持数据保护；</w:t>
            </w:r>
          </w:p>
          <w:p w14:paraId="521314CD">
            <w:pPr>
              <w:widowControl/>
              <w:numPr>
                <w:ilvl w:val="0"/>
                <w:numId w:val="8"/>
              </w:numPr>
              <w:shd w:val="clear" w:color="auto" w:fill="FFFFFF"/>
              <w:rPr>
                <w:rFonts w:hint="eastAsia" w:ascii="宋体" w:hAnsi="宋体" w:cs="宋体"/>
                <w:color w:val="000000"/>
              </w:rPr>
            </w:pPr>
            <w:r>
              <w:rPr>
                <w:rFonts w:ascii="宋体" w:hAnsi="宋体" w:cs="宋体"/>
                <w:color w:val="000000"/>
              </w:rPr>
              <w:t>来电自启动：支持来电自启动；</w:t>
            </w:r>
          </w:p>
          <w:p w14:paraId="2BFCFC45">
            <w:pPr>
              <w:widowControl/>
              <w:numPr>
                <w:ilvl w:val="0"/>
                <w:numId w:val="8"/>
              </w:numPr>
              <w:shd w:val="clear" w:color="auto" w:fill="FFFFFF"/>
              <w:rPr>
                <w:rFonts w:hint="eastAsia" w:ascii="宋体" w:hAnsi="宋体" w:cs="宋体"/>
                <w:color w:val="000000"/>
              </w:rPr>
            </w:pPr>
            <w:r>
              <w:rPr>
                <w:rFonts w:hint="eastAsia" w:ascii="宋体" w:hAnsi="宋体" w:cs="宋体"/>
                <w:color w:val="000000"/>
              </w:rPr>
              <w:t>内存≥</w:t>
            </w:r>
            <w:r>
              <w:rPr>
                <w:rFonts w:ascii="宋体" w:hAnsi="宋体" w:cs="宋体"/>
                <w:color w:val="000000"/>
              </w:rPr>
              <w:t>8G；</w:t>
            </w:r>
          </w:p>
          <w:p w14:paraId="5CF9D94C">
            <w:pPr>
              <w:widowControl/>
              <w:numPr>
                <w:ilvl w:val="0"/>
                <w:numId w:val="8"/>
              </w:numPr>
              <w:shd w:val="clear" w:color="auto" w:fill="FFFFFF"/>
              <w:rPr>
                <w:rFonts w:hint="eastAsia" w:ascii="宋体" w:hAnsi="宋体" w:cs="宋体"/>
                <w:color w:val="000000"/>
              </w:rPr>
            </w:pPr>
            <w:r>
              <w:rPr>
                <w:rFonts w:hint="eastAsia" w:ascii="宋体" w:hAnsi="宋体" w:cs="宋体"/>
                <w:color w:val="000000"/>
              </w:rPr>
              <w:t>支持热插拔</w:t>
            </w:r>
            <w:r>
              <w:rPr>
                <w:rFonts w:hint="eastAsia" w:ascii="宋体" w:hAnsi="宋体" w:cs="宋体"/>
                <w:color w:val="000000"/>
                <w:lang w:val="en-US" w:eastAsia="zh-CN"/>
              </w:rPr>
              <w:t>硬盘</w:t>
            </w:r>
            <w:r>
              <w:rPr>
                <w:rFonts w:hint="eastAsia" w:ascii="宋体" w:hAnsi="宋体" w:cs="宋体"/>
                <w:color w:val="000000"/>
              </w:rPr>
              <w:t>；</w:t>
            </w:r>
          </w:p>
          <w:p w14:paraId="29FA5CEB">
            <w:pPr>
              <w:widowControl/>
              <w:numPr>
                <w:ilvl w:val="0"/>
                <w:numId w:val="8"/>
              </w:numPr>
              <w:shd w:val="clear" w:color="auto" w:fill="FFFFFF"/>
              <w:rPr>
                <w:rFonts w:hint="eastAsia" w:ascii="宋体" w:hAnsi="宋体" w:cs="宋体"/>
                <w:color w:val="000000"/>
              </w:rPr>
            </w:pPr>
            <w:r>
              <w:rPr>
                <w:rFonts w:ascii="宋体" w:hAnsi="宋体" w:cs="宋体"/>
                <w:color w:val="000000"/>
              </w:rPr>
              <w:t>VGA或HDMI接口</w:t>
            </w:r>
            <w:r>
              <w:rPr>
                <w:rFonts w:hint="eastAsia" w:ascii="宋体" w:hAnsi="宋体" w:cs="宋体"/>
                <w:color w:val="000000"/>
              </w:rPr>
              <w:t>≥1个；</w:t>
            </w:r>
          </w:p>
          <w:p w14:paraId="2D52FC53">
            <w:pPr>
              <w:widowControl/>
              <w:numPr>
                <w:ilvl w:val="0"/>
                <w:numId w:val="8"/>
              </w:numPr>
              <w:shd w:val="clear" w:color="auto" w:fill="FFFFFF"/>
              <w:rPr>
                <w:rFonts w:hint="eastAsia" w:ascii="宋体" w:hAnsi="宋体" w:cs="宋体"/>
                <w:color w:val="000000"/>
              </w:rPr>
            </w:pPr>
            <w:r>
              <w:rPr>
                <w:rFonts w:hint="eastAsia" w:ascii="宋体" w:hAnsi="宋体" w:cs="宋体"/>
                <w:color w:val="000000"/>
              </w:rPr>
              <w:t>万兆扩展卡</w:t>
            </w:r>
            <w:r>
              <w:rPr>
                <w:rFonts w:ascii="宋体" w:hAnsi="宋体" w:cs="宋体"/>
                <w:color w:val="000000"/>
              </w:rPr>
              <w:t>：</w:t>
            </w:r>
            <w:r>
              <w:rPr>
                <w:rFonts w:hint="eastAsia" w:ascii="宋体" w:hAnsi="宋体" w:cs="宋体"/>
                <w:color w:val="000000"/>
              </w:rPr>
              <w:t>支持万兆扩展卡；</w:t>
            </w:r>
          </w:p>
          <w:p w14:paraId="5D3B8806">
            <w:pPr>
              <w:widowControl/>
              <w:numPr>
                <w:ilvl w:val="0"/>
                <w:numId w:val="8"/>
              </w:numPr>
              <w:shd w:val="clear" w:color="auto" w:fill="FFFFFF"/>
              <w:rPr>
                <w:rFonts w:hint="eastAsia" w:ascii="宋体" w:hAnsi="宋体" w:cs="宋体"/>
                <w:color w:val="000000"/>
              </w:rPr>
            </w:pPr>
            <w:r>
              <w:rPr>
                <w:rFonts w:hint="eastAsia" w:ascii="宋体" w:hAnsi="宋体" w:cs="宋体"/>
                <w:color w:val="000000"/>
              </w:rPr>
              <w:t>PCIe扩展插槽≥1个；</w:t>
            </w:r>
          </w:p>
          <w:p w14:paraId="5D19B7F6">
            <w:pPr>
              <w:widowControl/>
              <w:numPr>
                <w:ilvl w:val="0"/>
                <w:numId w:val="8"/>
              </w:numPr>
              <w:shd w:val="clear" w:color="auto" w:fill="FFFFFF"/>
              <w:rPr>
                <w:rFonts w:hint="eastAsia" w:ascii="宋体" w:hAnsi="宋体" w:cs="宋体"/>
                <w:color w:val="000000"/>
              </w:rPr>
            </w:pPr>
            <w:r>
              <w:rPr>
                <w:rFonts w:hint="eastAsia" w:ascii="宋体" w:hAnsi="宋体" w:cs="宋体"/>
                <w:color w:val="000000"/>
              </w:rPr>
              <w:t>系统快照数量≥6</w:t>
            </w:r>
            <w:r>
              <w:rPr>
                <w:rFonts w:ascii="宋体" w:hAnsi="宋体" w:cs="宋体"/>
                <w:color w:val="000000"/>
              </w:rPr>
              <w:t>5536；支持读写缓存；支持VMware、Hyper-V、OpenStack等虚拟化操作</w:t>
            </w:r>
          </w:p>
        </w:tc>
        <w:tc>
          <w:tcPr>
            <w:tcW w:w="700" w:type="dxa"/>
            <w:tcBorders>
              <w:top w:val="nil"/>
              <w:left w:val="nil"/>
              <w:bottom w:val="single" w:color="auto" w:sz="4" w:space="0"/>
              <w:right w:val="single" w:color="auto" w:sz="4" w:space="0"/>
            </w:tcBorders>
            <w:shd w:val="clear" w:color="auto" w:fill="auto"/>
            <w:noWrap/>
            <w:vAlign w:val="center"/>
          </w:tcPr>
          <w:p w14:paraId="5A14FFA3">
            <w:pPr>
              <w:ind w:firstLine="240" w:firstLineChars="100"/>
              <w:rPr>
                <w:rFonts w:ascii="仿宋" w:hAnsi="仿宋" w:eastAsia="仿宋" w:cs="宋体"/>
                <w:kern w:val="0"/>
                <w:sz w:val="24"/>
              </w:rPr>
            </w:pPr>
            <w:r>
              <w:rPr>
                <w:rFonts w:ascii="仿宋" w:hAnsi="仿宋" w:eastAsia="仿宋" w:cs="宋体"/>
                <w:kern w:val="0"/>
                <w:sz w:val="24"/>
              </w:rPr>
              <w:t>2</w:t>
            </w:r>
          </w:p>
        </w:tc>
        <w:tc>
          <w:tcPr>
            <w:tcW w:w="998" w:type="dxa"/>
            <w:tcBorders>
              <w:top w:val="nil"/>
              <w:left w:val="nil"/>
              <w:bottom w:val="single" w:color="auto" w:sz="4" w:space="0"/>
              <w:right w:val="single" w:color="auto" w:sz="4" w:space="0"/>
            </w:tcBorders>
            <w:shd w:val="clear" w:color="auto" w:fill="auto"/>
            <w:vAlign w:val="center"/>
          </w:tcPr>
          <w:p w14:paraId="50A45DA2">
            <w:pPr>
              <w:keepNext w:val="0"/>
              <w:keepLines w:val="0"/>
              <w:pageBreakBefore w:val="0"/>
              <w:widowControl w:val="0"/>
              <w:kinsoku/>
              <w:wordWrap/>
              <w:overflowPunct/>
              <w:topLinePunct w:val="0"/>
              <w:autoSpaceDE/>
              <w:autoSpaceDN/>
              <w:bidi w:val="0"/>
              <w:adjustRightInd/>
              <w:snapToGrid w:val="0"/>
              <w:ind w:firstLine="0" w:firstLineChars="0"/>
              <w:jc w:val="center"/>
              <w:textAlignment w:val="auto"/>
              <w:rPr>
                <w:rFonts w:ascii="仿宋" w:hAnsi="仿宋" w:eastAsia="仿宋" w:cs="宋体"/>
                <w:kern w:val="0"/>
                <w:sz w:val="24"/>
              </w:rPr>
            </w:pPr>
            <w:r>
              <w:rPr>
                <w:rFonts w:ascii="仿宋" w:hAnsi="仿宋" w:eastAsia="仿宋" w:cs="宋体"/>
                <w:kern w:val="0"/>
                <w:sz w:val="24"/>
              </w:rPr>
              <w:t>130000</w:t>
            </w:r>
          </w:p>
        </w:tc>
      </w:tr>
      <w:tr w14:paraId="14293867">
        <w:tblPrEx>
          <w:tblCellMar>
            <w:top w:w="0" w:type="dxa"/>
            <w:left w:w="108" w:type="dxa"/>
            <w:bottom w:w="0" w:type="dxa"/>
            <w:right w:w="108" w:type="dxa"/>
          </w:tblCellMar>
        </w:tblPrEx>
        <w:trPr>
          <w:trHeight w:val="174"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5190F4F8">
            <w:pPr>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8</w:t>
            </w:r>
          </w:p>
        </w:tc>
        <w:tc>
          <w:tcPr>
            <w:tcW w:w="1233" w:type="dxa"/>
            <w:tcBorders>
              <w:top w:val="nil"/>
              <w:left w:val="nil"/>
              <w:bottom w:val="single" w:color="auto" w:sz="4" w:space="0"/>
              <w:right w:val="single" w:color="auto" w:sz="4" w:space="0"/>
            </w:tcBorders>
            <w:shd w:val="clear" w:color="auto" w:fill="auto"/>
            <w:vAlign w:val="center"/>
          </w:tcPr>
          <w:p w14:paraId="1DD34D33">
            <w:pPr>
              <w:jc w:val="center"/>
              <w:rPr>
                <w:rFonts w:ascii="仿宋" w:hAnsi="仿宋" w:eastAsia="仿宋" w:cs="宋体"/>
                <w:kern w:val="0"/>
                <w:sz w:val="24"/>
              </w:rPr>
            </w:pPr>
            <w:r>
              <w:rPr>
                <w:rFonts w:hint="eastAsia" w:ascii="宋体" w:hAnsi="宋体" w:cs="宋体"/>
                <w:color w:val="000000"/>
              </w:rPr>
              <w:t>港城知识推理模型</w:t>
            </w:r>
          </w:p>
        </w:tc>
        <w:tc>
          <w:tcPr>
            <w:tcW w:w="6069" w:type="dxa"/>
            <w:tcBorders>
              <w:top w:val="nil"/>
              <w:left w:val="nil"/>
              <w:bottom w:val="single" w:color="auto" w:sz="4" w:space="0"/>
              <w:right w:val="single" w:color="auto" w:sz="4" w:space="0"/>
            </w:tcBorders>
            <w:shd w:val="clear" w:color="auto" w:fill="auto"/>
            <w:noWrap/>
            <w:vAlign w:val="center"/>
          </w:tcPr>
          <w:p w14:paraId="54AFE7DC">
            <w:pPr>
              <w:rPr>
                <w:rFonts w:hint="eastAsia" w:ascii="宋体" w:hAnsi="宋体" w:cs="宋体"/>
                <w:color w:val="000000"/>
              </w:rPr>
            </w:pPr>
            <w:r>
              <w:rPr>
                <w:rFonts w:hint="eastAsia" w:ascii="宋体" w:hAnsi="宋体" w:cs="宋体"/>
                <w:color w:val="000000"/>
              </w:rPr>
              <w:t>知识推理模型：</w:t>
            </w:r>
          </w:p>
          <w:p w14:paraId="120899DA">
            <w:pPr>
              <w:numPr>
                <w:ilvl w:val="0"/>
                <w:numId w:val="0"/>
              </w:numPr>
              <w:ind w:leftChars="0"/>
              <w:rPr>
                <w:rFonts w:hint="eastAsia" w:ascii="宋体" w:hAnsi="宋体" w:cs="宋体"/>
                <w:color w:val="000000"/>
              </w:rPr>
            </w:pPr>
            <w:r>
              <w:rPr>
                <w:rFonts w:hint="eastAsia" w:ascii="宋体" w:hAnsi="宋体" w:cs="宋体"/>
                <w:b/>
                <w:bCs/>
                <w:color w:val="000000"/>
                <w:lang w:val="en-US" w:eastAsia="zh-CN"/>
              </w:rPr>
              <w:t>1.</w:t>
            </w:r>
            <w:r>
              <w:rPr>
                <w:rFonts w:hint="eastAsia" w:ascii="宋体" w:hAnsi="宋体" w:cs="宋体"/>
                <w:b/>
                <w:bCs/>
                <w:color w:val="000000"/>
              </w:rPr>
              <w:t>构建面向港城相关数据的数据发现和数据分析PortData智能体，实现对港城大数据的汇聚、处理和共享。</w:t>
            </w:r>
            <w:r>
              <w:rPr>
                <w:rFonts w:hint="eastAsia" w:ascii="宋体" w:hAnsi="宋体" w:cs="宋体"/>
                <w:color w:val="000000"/>
              </w:rPr>
              <w:t>其中要求智能体能够针对港城数据库、知识库的内容进行快速搜索，并且根据搜索匹配内容结合大模型进行分析，提供快速精确的分析响应；要求智能体拥有记忆功能，需结合历史提问，对模型自我强化，并且结合上下文语义信息对提出的分析结果优化。</w:t>
            </w:r>
          </w:p>
          <w:p w14:paraId="7E9AB087">
            <w:pPr>
              <w:numPr>
                <w:ilvl w:val="0"/>
                <w:numId w:val="0"/>
              </w:numPr>
              <w:ind w:leftChars="0"/>
              <w:rPr>
                <w:rFonts w:hint="eastAsia" w:ascii="宋体" w:hAnsi="宋体" w:cs="宋体"/>
                <w:color w:val="000000"/>
              </w:rPr>
            </w:pPr>
            <w:r>
              <w:rPr>
                <w:rFonts w:hint="eastAsia" w:ascii="宋体" w:hAnsi="宋体" w:cs="宋体"/>
                <w:b/>
                <w:bCs/>
                <w:color w:val="000000"/>
                <w:lang w:val="en-US" w:eastAsia="zh-CN"/>
              </w:rPr>
              <w:t>2.</w:t>
            </w:r>
            <w:r>
              <w:rPr>
                <w:rFonts w:hint="eastAsia" w:ascii="宋体" w:hAnsi="宋体" w:cs="宋体"/>
                <w:b/>
                <w:bCs/>
                <w:color w:val="000000"/>
              </w:rPr>
              <w:t>构建面向港城数据与知识的PortKnow模型，实现对港城大数据的训练学习。</w:t>
            </w:r>
            <w:r>
              <w:rPr>
                <w:rFonts w:hint="eastAsia" w:ascii="宋体" w:hAnsi="宋体" w:cs="宋体"/>
                <w:color w:val="000000"/>
              </w:rPr>
              <w:t>其中模型训练学习的宁波特色港城知识内容要求涵盖200万条以上；其他港口城市知识数据300万条以上；港口知识需根据现有具备基本理解能力的预训练模型上训练学习，并且在训练阶段始终保持预训练模型的低遗忘。</w:t>
            </w:r>
          </w:p>
          <w:p w14:paraId="26948F6F">
            <w:pPr>
              <w:numPr>
                <w:ilvl w:val="0"/>
                <w:numId w:val="0"/>
              </w:numPr>
              <w:ind w:leftChars="0"/>
              <w:rPr>
                <w:rFonts w:hint="eastAsia" w:ascii="宋体" w:hAnsi="宋体" w:cs="宋体"/>
                <w:color w:val="000000"/>
              </w:rPr>
            </w:pPr>
            <w:r>
              <w:rPr>
                <w:rFonts w:hint="eastAsia" w:ascii="宋体" w:hAnsi="宋体" w:cs="宋体"/>
                <w:b/>
                <w:bCs/>
                <w:color w:val="000000"/>
                <w:lang w:val="en-US" w:eastAsia="zh-CN"/>
              </w:rPr>
              <w:t>3.</w:t>
            </w:r>
            <w:r>
              <w:rPr>
                <w:rFonts w:hint="eastAsia" w:ascii="宋体" w:hAnsi="宋体" w:cs="宋体"/>
                <w:b/>
                <w:bCs/>
                <w:color w:val="000000"/>
              </w:rPr>
              <w:t>构建面向港城数据与知识的推理PortAgent模型，提供港城数据和知识的服务。</w:t>
            </w:r>
            <w:r>
              <w:rPr>
                <w:rFonts w:hint="eastAsia" w:ascii="宋体" w:hAnsi="宋体" w:cs="宋体"/>
                <w:color w:val="000000"/>
              </w:rPr>
              <w:t>要求模型能够结合港城数据进行汇聚、共享，并且结合大模型能力，准确生成相应的图表信息；要求模型同时拥有知识推理能力，能够结合知识图谱的信息，对港城数据提供逻辑因果等关系推理等服务。</w:t>
            </w:r>
          </w:p>
          <w:p w14:paraId="57E457A8">
            <w:pPr>
              <w:numPr>
                <w:ilvl w:val="0"/>
                <w:numId w:val="0"/>
              </w:numPr>
              <w:ind w:leftChars="0"/>
              <w:rPr>
                <w:rFonts w:ascii="仿宋" w:hAnsi="仿宋" w:eastAsia="仿宋" w:cs="宋体"/>
                <w:kern w:val="0"/>
                <w:sz w:val="24"/>
              </w:rPr>
            </w:pPr>
            <w:r>
              <w:rPr>
                <w:rFonts w:hint="eastAsia" w:ascii="宋体" w:hAnsi="宋体" w:cs="宋体"/>
                <w:b/>
                <w:bCs/>
                <w:color w:val="000000"/>
                <w:lang w:val="en-US" w:eastAsia="zh-CN"/>
              </w:rPr>
              <w:t>4.</w:t>
            </w:r>
            <w:r>
              <w:rPr>
                <w:rFonts w:hint="eastAsia" w:ascii="宋体" w:hAnsi="宋体" w:cs="宋体"/>
                <w:color w:val="000000"/>
              </w:rPr>
              <w:t>所有知识推理每条</w:t>
            </w:r>
            <w:r>
              <w:rPr>
                <w:rFonts w:hint="eastAsia" w:ascii="宋体" w:hAnsi="宋体" w:cs="宋体"/>
                <w:b/>
                <w:bCs/>
                <w:color w:val="000000"/>
              </w:rPr>
              <w:t>响应时间</w:t>
            </w:r>
            <w:r>
              <w:rPr>
                <w:rFonts w:hint="eastAsia" w:ascii="宋体" w:hAnsi="宋体" w:cs="宋体"/>
                <w:color w:val="000000"/>
              </w:rPr>
              <w:t>不超过20秒，</w:t>
            </w:r>
            <w:r>
              <w:rPr>
                <w:rFonts w:hint="eastAsia" w:ascii="宋体" w:hAnsi="宋体" w:cs="宋体"/>
                <w:b/>
                <w:bCs/>
                <w:color w:val="000000"/>
              </w:rPr>
              <w:t>准确率</w:t>
            </w:r>
            <w:r>
              <w:rPr>
                <w:rFonts w:hint="eastAsia" w:ascii="宋体" w:hAnsi="宋体" w:cs="宋体"/>
                <w:color w:val="000000"/>
              </w:rPr>
              <w:t>不低于80%。</w:t>
            </w:r>
          </w:p>
        </w:tc>
        <w:tc>
          <w:tcPr>
            <w:tcW w:w="700" w:type="dxa"/>
            <w:tcBorders>
              <w:top w:val="nil"/>
              <w:left w:val="nil"/>
              <w:bottom w:val="single" w:color="auto" w:sz="4" w:space="0"/>
              <w:right w:val="single" w:color="auto" w:sz="4" w:space="0"/>
            </w:tcBorders>
            <w:shd w:val="clear" w:color="auto" w:fill="auto"/>
            <w:noWrap/>
            <w:vAlign w:val="center"/>
          </w:tcPr>
          <w:p w14:paraId="65B790BB">
            <w:pPr>
              <w:ind w:firstLine="240" w:firstLineChars="100"/>
              <w:rPr>
                <w:rFonts w:ascii="仿宋" w:hAnsi="仿宋" w:eastAsia="仿宋" w:cs="宋体"/>
                <w:kern w:val="0"/>
                <w:sz w:val="24"/>
              </w:rPr>
            </w:pPr>
            <w:r>
              <w:rPr>
                <w:rFonts w:hint="eastAsia" w:ascii="仿宋" w:hAnsi="仿宋" w:eastAsia="仿宋" w:cs="宋体"/>
                <w:kern w:val="0"/>
                <w:sz w:val="24"/>
              </w:rPr>
              <w:t>1</w:t>
            </w:r>
          </w:p>
        </w:tc>
        <w:tc>
          <w:tcPr>
            <w:tcW w:w="998" w:type="dxa"/>
            <w:tcBorders>
              <w:top w:val="nil"/>
              <w:left w:val="nil"/>
              <w:bottom w:val="single" w:color="auto" w:sz="4" w:space="0"/>
              <w:right w:val="single" w:color="auto" w:sz="4" w:space="0"/>
            </w:tcBorders>
            <w:shd w:val="clear" w:color="auto" w:fill="auto"/>
            <w:vAlign w:val="center"/>
          </w:tcPr>
          <w:p w14:paraId="27970B26">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宋体"/>
                <w:kern w:val="0"/>
                <w:sz w:val="24"/>
              </w:rPr>
            </w:pPr>
            <w:r>
              <w:rPr>
                <w:rFonts w:ascii="仿宋" w:hAnsi="仿宋" w:eastAsia="仿宋" w:cs="宋体"/>
                <w:kern w:val="0"/>
                <w:sz w:val="24"/>
              </w:rPr>
              <w:t>300000</w:t>
            </w:r>
          </w:p>
        </w:tc>
      </w:tr>
      <w:tr w14:paraId="201EEA33">
        <w:tblPrEx>
          <w:tblCellMar>
            <w:top w:w="0" w:type="dxa"/>
            <w:left w:w="108" w:type="dxa"/>
            <w:bottom w:w="0" w:type="dxa"/>
            <w:right w:w="108" w:type="dxa"/>
          </w:tblCellMar>
        </w:tblPrEx>
        <w:trPr>
          <w:trHeight w:val="174" w:hRule="atLeast"/>
        </w:trPr>
        <w:tc>
          <w:tcPr>
            <w:tcW w:w="573" w:type="dxa"/>
            <w:tcBorders>
              <w:top w:val="nil"/>
              <w:left w:val="single" w:color="auto" w:sz="4" w:space="0"/>
              <w:bottom w:val="single" w:color="auto" w:sz="4" w:space="0"/>
              <w:right w:val="single" w:color="auto" w:sz="4" w:space="0"/>
            </w:tcBorders>
            <w:shd w:val="clear" w:color="auto" w:fill="auto"/>
            <w:vAlign w:val="center"/>
          </w:tcPr>
          <w:p w14:paraId="6133AAF6">
            <w:pPr>
              <w:jc w:val="center"/>
              <w:rPr>
                <w:rFonts w:hint="eastAsia" w:ascii="仿宋" w:hAnsi="仿宋" w:eastAsia="仿宋" w:cs="宋体"/>
                <w:kern w:val="0"/>
                <w:sz w:val="24"/>
                <w:lang w:val="en-US" w:eastAsia="zh-CN"/>
              </w:rPr>
            </w:pPr>
            <w:r>
              <w:rPr>
                <w:rFonts w:hint="eastAsia" w:ascii="仿宋" w:hAnsi="仿宋" w:eastAsia="仿宋" w:cs="宋体"/>
                <w:kern w:val="0"/>
                <w:sz w:val="24"/>
                <w:lang w:val="en-US" w:eastAsia="zh-CN"/>
              </w:rPr>
              <w:t>9</w:t>
            </w:r>
          </w:p>
        </w:tc>
        <w:tc>
          <w:tcPr>
            <w:tcW w:w="1233" w:type="dxa"/>
            <w:tcBorders>
              <w:top w:val="nil"/>
              <w:left w:val="nil"/>
              <w:bottom w:val="single" w:color="auto" w:sz="4" w:space="0"/>
              <w:right w:val="single" w:color="auto" w:sz="4" w:space="0"/>
            </w:tcBorders>
            <w:shd w:val="clear" w:color="auto" w:fill="auto"/>
            <w:vAlign w:val="center"/>
          </w:tcPr>
          <w:p w14:paraId="138D95EF">
            <w:pPr>
              <w:jc w:val="center"/>
              <w:rPr>
                <w:rFonts w:ascii="仿宋" w:hAnsi="仿宋" w:eastAsia="仿宋" w:cs="宋体"/>
                <w:kern w:val="0"/>
                <w:sz w:val="24"/>
              </w:rPr>
            </w:pPr>
            <w:r>
              <w:rPr>
                <w:rFonts w:hint="eastAsia" w:ascii="宋体" w:hAnsi="宋体" w:cs="宋体"/>
                <w:color w:val="000000"/>
              </w:rPr>
              <w:t>港城数据和知识管理服务</w:t>
            </w:r>
          </w:p>
        </w:tc>
        <w:tc>
          <w:tcPr>
            <w:tcW w:w="6069" w:type="dxa"/>
            <w:tcBorders>
              <w:top w:val="nil"/>
              <w:left w:val="nil"/>
              <w:bottom w:val="single" w:color="auto" w:sz="4" w:space="0"/>
              <w:right w:val="single" w:color="auto" w:sz="4" w:space="0"/>
            </w:tcBorders>
            <w:shd w:val="clear" w:color="auto" w:fill="auto"/>
            <w:noWrap/>
            <w:vAlign w:val="center"/>
          </w:tcPr>
          <w:p w14:paraId="4A0E840B">
            <w:pPr>
              <w:rPr>
                <w:rFonts w:hint="eastAsia" w:ascii="宋体" w:hAnsi="宋体" w:cs="宋体"/>
                <w:color w:val="000000"/>
              </w:rPr>
            </w:pPr>
            <w:r>
              <w:rPr>
                <w:rFonts w:hint="eastAsia" w:ascii="宋体" w:hAnsi="宋体" w:cs="宋体"/>
                <w:color w:val="000000"/>
              </w:rPr>
              <w:t>软件服务：</w:t>
            </w:r>
          </w:p>
          <w:p w14:paraId="7CC395B5">
            <w:pPr>
              <w:numPr>
                <w:ilvl w:val="0"/>
                <w:numId w:val="0"/>
              </w:numPr>
              <w:rPr>
                <w:rFonts w:hint="eastAsia" w:ascii="宋体" w:hAnsi="宋体" w:cs="宋体"/>
                <w:color w:val="000000"/>
              </w:rPr>
            </w:pPr>
            <w:r>
              <w:rPr>
                <w:rFonts w:hint="eastAsia" w:ascii="宋体" w:hAnsi="宋体" w:cs="宋体"/>
                <w:b/>
                <w:bCs/>
                <w:color w:val="000000"/>
                <w:lang w:val="en-US" w:eastAsia="zh-CN"/>
              </w:rPr>
              <w:t>1.</w:t>
            </w:r>
            <w:r>
              <w:rPr>
                <w:rFonts w:hint="eastAsia" w:ascii="宋体" w:hAnsi="宋体" w:cs="宋体"/>
                <w:b/>
                <w:bCs/>
                <w:color w:val="000000"/>
              </w:rPr>
              <w:t>构建面向港城数据与知识的DataCenter数据底座，建立不同主题的港城数据仓和知识库。</w:t>
            </w:r>
            <w:r>
              <w:rPr>
                <w:rFonts w:hint="eastAsia" w:ascii="宋体" w:hAnsi="宋体" w:cs="宋体"/>
                <w:color w:val="000000"/>
              </w:rPr>
              <w:t>要求建立多个面向不同主题不同数据关系的数据仓管理系统，支持大规模数据集成和管理，其中数据条目至少1000万条，不同主题数据仓至少20个，不同数据类型不少于5个（需涵盖一般关系数据、地理数据信息、港城知识图谱信息等）；要求实施数据归档和生命周期管理策略；要求数据底座同时提供数据可视化和报告工具；要求建设港城数据管理采集子系统，包括定义数据来源、实现数据抽取功能；要求建设港城数据质量管理子系统，包括自动化每月/每周数据清洗功能，数据去重和错误修正，确保数据准确性和一致性；</w:t>
            </w:r>
          </w:p>
          <w:p w14:paraId="55E1DE14">
            <w:pPr>
              <w:numPr>
                <w:ilvl w:val="0"/>
                <w:numId w:val="0"/>
              </w:numPr>
              <w:rPr>
                <w:rFonts w:ascii="仿宋" w:hAnsi="仿宋" w:eastAsia="仿宋" w:cs="宋体"/>
                <w:kern w:val="0"/>
                <w:sz w:val="24"/>
              </w:rPr>
            </w:pPr>
            <w:r>
              <w:rPr>
                <w:rFonts w:hint="eastAsia" w:ascii="宋体" w:hAnsi="宋体" w:cs="宋体"/>
                <w:b/>
                <w:bCs/>
                <w:color w:val="000000"/>
                <w:lang w:val="en-US" w:eastAsia="zh-CN"/>
              </w:rPr>
              <w:t>2.</w:t>
            </w:r>
            <w:r>
              <w:rPr>
                <w:rFonts w:hint="eastAsia" w:ascii="宋体" w:hAnsi="宋体" w:cs="宋体"/>
                <w:b/>
                <w:bCs/>
                <w:color w:val="000000"/>
              </w:rPr>
              <w:t>构建面向港城数据与知识的管理服务平台PortMoitor，提供港城数据资源共享使用的安全管理。</w:t>
            </w:r>
            <w:r>
              <w:rPr>
                <w:rFonts w:hint="eastAsia" w:ascii="宋体" w:hAnsi="宋体" w:cs="宋体"/>
                <w:color w:val="000000"/>
              </w:rPr>
              <w:t>要求提供用户身份验证系统，支持多因素认证，使用最新的加密标准保护用户名和密码；要求建立角色基于访问控制模块，根据港城知识安全使用规范，定义不同的不少于4个的用户角色（如管理员、数据分析师、普通用户等，每种角色具有不同的访问权限），实施基于角色的权限管理系统，确保用户只能访问其授权的数据和功能；要求提供提供细粒度的数据访问控制，允许管理员配置用户或用户组的具体访问权限，包括读取、写入、编辑和删除数据的权限；要求支持数据分类和敏感数据的特殊访问控制策略；要求制定明确的数据共享协议和标准，确保数据共享的合规性和安全性；要求建设一个集中的数据共享平台，支持数据的上传、下载和在线查看功能；要求实现数据的版本控制和审核追踪，记录所有数据访问和修改的详细日志；要求部署安全监控系统，实时监控所有数据访问和系统活动，以便及时发现和响应安全事件；要求使用异常检测技术来识别非正常访问模式，预防数据泄露和其他安全威胁；要求系统生成详细的审计日志，包括用户访问时间、访问数据、操作类型等信息；要求审计日志应支持易于查询，并且安全存储一定期限，以便进行合规审查和安全分析；要求在传输和存储阶段对所有数据进行加密处理，使用行业标准的加密协议；要求确保密钥管理的安全性，采用安全的密钥生命周期管理策略；要求定期备份所有关键数据，包括配置文件和用户数据；要求开发和测试详细的数据恢复流程，确保在数据丢失或系统故障时可以迅速恢复服务；要求三级安全等保。</w:t>
            </w:r>
          </w:p>
        </w:tc>
        <w:tc>
          <w:tcPr>
            <w:tcW w:w="700" w:type="dxa"/>
            <w:tcBorders>
              <w:top w:val="nil"/>
              <w:left w:val="nil"/>
              <w:bottom w:val="single" w:color="auto" w:sz="4" w:space="0"/>
              <w:right w:val="single" w:color="auto" w:sz="4" w:space="0"/>
            </w:tcBorders>
            <w:shd w:val="clear" w:color="auto" w:fill="auto"/>
            <w:noWrap/>
            <w:vAlign w:val="center"/>
          </w:tcPr>
          <w:p w14:paraId="655E9FDF">
            <w:pPr>
              <w:ind w:firstLine="240" w:firstLineChars="100"/>
              <w:rPr>
                <w:rFonts w:ascii="仿宋" w:hAnsi="仿宋" w:eastAsia="仿宋" w:cs="宋体"/>
                <w:kern w:val="0"/>
                <w:sz w:val="24"/>
              </w:rPr>
            </w:pPr>
            <w:r>
              <w:rPr>
                <w:rFonts w:hint="eastAsia" w:ascii="仿宋" w:hAnsi="仿宋" w:eastAsia="仿宋" w:cs="宋体"/>
                <w:kern w:val="0"/>
                <w:sz w:val="24"/>
              </w:rPr>
              <w:t>1</w:t>
            </w:r>
          </w:p>
        </w:tc>
        <w:tc>
          <w:tcPr>
            <w:tcW w:w="998" w:type="dxa"/>
            <w:tcBorders>
              <w:top w:val="nil"/>
              <w:left w:val="nil"/>
              <w:bottom w:val="single" w:color="auto" w:sz="4" w:space="0"/>
              <w:right w:val="single" w:color="auto" w:sz="4" w:space="0"/>
            </w:tcBorders>
            <w:shd w:val="clear" w:color="auto" w:fill="auto"/>
            <w:vAlign w:val="center"/>
          </w:tcPr>
          <w:p w14:paraId="68DB033B">
            <w:pPr>
              <w:jc w:val="center"/>
              <w:rPr>
                <w:rFonts w:ascii="仿宋" w:hAnsi="仿宋" w:eastAsia="仿宋" w:cs="宋体"/>
                <w:kern w:val="0"/>
                <w:sz w:val="24"/>
              </w:rPr>
            </w:pPr>
            <w:r>
              <w:rPr>
                <w:rFonts w:ascii="仿宋" w:hAnsi="仿宋" w:eastAsia="仿宋" w:cs="宋体"/>
                <w:kern w:val="0"/>
                <w:sz w:val="24"/>
              </w:rPr>
              <w:t>200000</w:t>
            </w:r>
          </w:p>
        </w:tc>
      </w:tr>
    </w:tbl>
    <w:p w14:paraId="0BC01AC3">
      <w:pPr>
        <w:ind w:left="210" w:leftChars="100"/>
        <w:rPr>
          <w:rFonts w:ascii="仿宋" w:hAnsi="仿宋" w:eastAsia="仿宋" w:cs="宋体"/>
          <w:kern w:val="0"/>
          <w:sz w:val="24"/>
        </w:rPr>
      </w:pPr>
    </w:p>
    <w:p w14:paraId="57043075">
      <w:pPr>
        <w:spacing w:line="400" w:lineRule="exact"/>
        <w:ind w:firstLine="640" w:firstLineChars="200"/>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val="en-US" w:eastAsia="zh-CN"/>
        </w:rPr>
        <w:t xml:space="preserve"> </w:t>
      </w:r>
    </w:p>
    <w:p w14:paraId="23077DB2">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四、实施要求</w:t>
      </w:r>
    </w:p>
    <w:p w14:paraId="20C8E48B">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 xml:space="preserve">4.1 </w:t>
      </w:r>
      <w:r>
        <w:rPr>
          <w:rFonts w:hint="eastAsia" w:ascii="仿宋_GB2312" w:hAnsi="仿宋_GB2312" w:eastAsia="仿宋_GB2312" w:cs="仿宋_GB2312"/>
          <w:color w:val="auto"/>
          <w:sz w:val="32"/>
          <w:szCs w:val="32"/>
          <w:highlight w:val="none"/>
        </w:rPr>
        <w:t>供应商须按有关标准及规范完成本次采购设备制造与供货、运输（含保险、装卸车）、安装、调试与技术培训、检验、检测、通过有关部门验收、质保期内服务、维修等各项工作，并保证其使用的安全性与可靠性。具体配置说明、技术参数及产品样本等由供应商在投标文件中提供。如中标，供应商须对中标设备使用的安全性、有效性及检测结果的可靠性负全部责任。</w:t>
      </w:r>
    </w:p>
    <w:p w14:paraId="188D7105">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4.2 投标人须保证所提供产品符合国家有关</w:t>
      </w:r>
      <w:r>
        <w:rPr>
          <w:rFonts w:hint="eastAsia" w:ascii="仿宋_GB2312" w:hAnsi="仿宋_GB2312" w:eastAsia="仿宋_GB2312" w:cs="仿宋_GB2312"/>
          <w:color w:val="auto"/>
          <w:sz w:val="32"/>
          <w:szCs w:val="32"/>
          <w:highlight w:val="none"/>
        </w:rPr>
        <w:t>法律、法规、规定和标准</w:t>
      </w:r>
      <w:r>
        <w:rPr>
          <w:rFonts w:hint="eastAsia" w:ascii="仿宋_GB2312" w:hAnsi="仿宋_GB2312" w:eastAsia="仿宋_GB2312" w:cs="仿宋_GB2312"/>
          <w:b w:val="0"/>
          <w:bCs w:val="0"/>
          <w:color w:val="auto"/>
          <w:sz w:val="32"/>
          <w:szCs w:val="32"/>
          <w:highlight w:val="none"/>
        </w:rPr>
        <w:t>，保证所提供产品具有合法的版权或使用权。本项目采购的产品，如在本项目范围内使用过程中出现版权或使用权纠纷，应由投标人负责。</w:t>
      </w:r>
    </w:p>
    <w:p w14:paraId="7C369E9A">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4.3  签订合同后90个自然日内，中标人需将所有标的物运送至采购人指定地点，并承担运输费用和运输中发生的其它一切费用。</w:t>
      </w:r>
    </w:p>
    <w:p w14:paraId="7A4EC03D">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w:t>
      </w:r>
      <w:r>
        <w:rPr>
          <w:rFonts w:hint="eastAsia" w:ascii="仿宋_GB2312" w:hAnsi="仿宋_GB2312" w:eastAsia="仿宋_GB2312" w:cs="仿宋_GB2312"/>
          <w:b w:val="0"/>
          <w:bCs w:val="0"/>
          <w:color w:val="auto"/>
          <w:sz w:val="32"/>
          <w:szCs w:val="32"/>
          <w:highlight w:val="none"/>
          <w:lang w:val="en-US" w:eastAsia="zh-CN"/>
        </w:rPr>
        <w:t>4</w:t>
      </w:r>
      <w:r>
        <w:rPr>
          <w:rFonts w:hint="eastAsia" w:ascii="仿宋_GB2312" w:hAnsi="仿宋_GB2312" w:eastAsia="仿宋_GB2312" w:cs="仿宋_GB2312"/>
          <w:b w:val="0"/>
          <w:bCs w:val="0"/>
          <w:color w:val="auto"/>
          <w:sz w:val="32"/>
          <w:szCs w:val="32"/>
          <w:highlight w:val="none"/>
        </w:rPr>
        <w:t xml:space="preserve"> 所有标的物到达采购人指定的现场后，将由中标人、采购人和监理单位共同开箱清点，并签字确认。标的物若有差异或者不全，采购人有权拒收，相关责任由中标人承担，并赔偿采购人的实际损失。</w:t>
      </w:r>
    </w:p>
    <w:p w14:paraId="2C5F8073">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 xml:space="preserve"> 中标人负责完成所有标的物的上架、安装、综合布线和调试工作，所用线缆采用品牌成品跳线，所需费用均由中标人承担。</w:t>
      </w:r>
    </w:p>
    <w:p w14:paraId="2143D9E9">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w:t>
      </w:r>
      <w:r>
        <w:rPr>
          <w:rFonts w:hint="eastAsia" w:ascii="仿宋_GB2312" w:hAnsi="仿宋_GB2312" w:eastAsia="仿宋_GB2312" w:cs="仿宋_GB2312"/>
          <w:b w:val="0"/>
          <w:bCs w:val="0"/>
          <w:color w:val="auto"/>
          <w:sz w:val="32"/>
          <w:szCs w:val="32"/>
          <w:highlight w:val="none"/>
          <w:lang w:val="en-US" w:eastAsia="zh-CN"/>
        </w:rPr>
        <w:t>6</w:t>
      </w:r>
      <w:r>
        <w:rPr>
          <w:rFonts w:hint="eastAsia" w:ascii="仿宋_GB2312" w:hAnsi="仿宋_GB2312" w:eastAsia="仿宋_GB2312" w:cs="仿宋_GB2312"/>
          <w:b w:val="0"/>
          <w:bCs w:val="0"/>
          <w:color w:val="auto"/>
          <w:sz w:val="32"/>
          <w:szCs w:val="32"/>
          <w:highlight w:val="none"/>
        </w:rPr>
        <w:t xml:space="preserve"> 项目实施过程中，如果牵涉到与第三方产品集成工作，中标人应与其他供应商通力合作，并提供必要的技术支持。</w:t>
      </w:r>
    </w:p>
    <w:p w14:paraId="11581A62">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w:t>
      </w:r>
      <w:r>
        <w:rPr>
          <w:rFonts w:hint="eastAsia" w:ascii="仿宋_GB2312" w:hAnsi="仿宋_GB2312" w:eastAsia="仿宋_GB2312" w:cs="仿宋_GB2312"/>
          <w:b w:val="0"/>
          <w:bCs w:val="0"/>
          <w:color w:val="auto"/>
          <w:sz w:val="32"/>
          <w:szCs w:val="32"/>
          <w:highlight w:val="none"/>
          <w:lang w:val="en-US" w:eastAsia="zh-CN"/>
        </w:rPr>
        <w:t>7</w:t>
      </w:r>
      <w:r>
        <w:rPr>
          <w:rFonts w:hint="eastAsia" w:ascii="仿宋_GB2312" w:hAnsi="仿宋_GB2312" w:eastAsia="仿宋_GB2312" w:cs="仿宋_GB2312"/>
          <w:b w:val="0"/>
          <w:bCs w:val="0"/>
          <w:color w:val="auto"/>
          <w:sz w:val="32"/>
          <w:szCs w:val="32"/>
          <w:highlight w:val="none"/>
        </w:rPr>
        <w:t xml:space="preserve"> 项目实施环节至少应明确指派以下人员角色：</w:t>
      </w:r>
    </w:p>
    <w:p w14:paraId="488E18B7">
      <w:pPr>
        <w:spacing w:line="400" w:lineRule="exact"/>
        <w:ind w:firstLine="640" w:firstLineChars="200"/>
        <w:outlineLvl w:val="1"/>
        <w:rPr>
          <w:rFonts w:hint="eastAsia" w:ascii="仿宋_GB2312" w:hAnsi="仿宋_GB2312" w:eastAsia="仿宋_GB2312" w:cs="仿宋_GB2312"/>
          <w:b w:val="0"/>
          <w:bCs w:val="0"/>
          <w:color w:val="0000FF"/>
          <w:sz w:val="32"/>
          <w:szCs w:val="32"/>
          <w:highlight w:val="none"/>
        </w:rPr>
      </w:pPr>
      <w:r>
        <w:rPr>
          <w:rFonts w:hint="eastAsia" w:ascii="仿宋_GB2312" w:hAnsi="仿宋_GB2312" w:eastAsia="仿宋_GB2312" w:cs="仿宋_GB2312"/>
          <w:b w:val="0"/>
          <w:bCs w:val="0"/>
          <w:color w:val="auto"/>
          <w:sz w:val="32"/>
          <w:szCs w:val="32"/>
          <w:highlight w:val="none"/>
        </w:rPr>
        <w:t>（1）项目经理1名，负责整个项目的日常管理与资源调配，推进项目的进行，解决各种紧急事件；</w:t>
      </w:r>
      <w:r>
        <w:rPr>
          <w:rFonts w:hint="default" w:ascii="仿宋_GB2312" w:hAnsi="仿宋_GB2312" w:eastAsia="仿宋_GB2312" w:cs="仿宋_GB2312"/>
          <w:b w:val="0"/>
          <w:bCs w:val="0"/>
          <w:color w:val="0000FF"/>
          <w:sz w:val="32"/>
          <w:szCs w:val="32"/>
          <w:highlight w:val="none"/>
          <w:lang w:val="en-US" w:eastAsia="zh-CN"/>
        </w:rPr>
        <w:t>项目经理具有信息系统项目管理师证书</w:t>
      </w:r>
      <w:r>
        <w:rPr>
          <w:rFonts w:hint="eastAsia" w:ascii="仿宋_GB2312" w:hAnsi="仿宋_GB2312" w:eastAsia="仿宋_GB2312" w:cs="仿宋_GB2312"/>
          <w:b w:val="0"/>
          <w:bCs w:val="0"/>
          <w:color w:val="0000FF"/>
          <w:sz w:val="32"/>
          <w:szCs w:val="32"/>
          <w:highlight w:val="none"/>
          <w:lang w:val="en-US" w:eastAsia="zh-CN"/>
        </w:rPr>
        <w:t>。</w:t>
      </w:r>
    </w:p>
    <w:p w14:paraId="334CAB61">
      <w:pPr>
        <w:spacing w:line="400" w:lineRule="exact"/>
        <w:ind w:firstLine="640" w:firstLineChars="200"/>
        <w:outlineLvl w:val="1"/>
        <w:rPr>
          <w:rFonts w:hint="default"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rPr>
        <w:t>（2）系统集成工程师若干名，共同完产品上架、安装、通电测试、综合布线、调试和与其他产品、系统的集成等工作</w:t>
      </w:r>
      <w:r>
        <w:rPr>
          <w:rFonts w:hint="eastAsia" w:ascii="仿宋_GB2312" w:hAnsi="仿宋_GB2312" w:eastAsia="仿宋_GB2312" w:cs="仿宋_GB2312"/>
          <w:b w:val="0"/>
          <w:bCs w:val="0"/>
          <w:color w:val="auto"/>
          <w:sz w:val="32"/>
          <w:szCs w:val="32"/>
          <w:highlight w:val="none"/>
          <w:lang w:eastAsia="zh-CN"/>
        </w:rPr>
        <w:t>。</w:t>
      </w:r>
      <w:r>
        <w:rPr>
          <w:rFonts w:hint="eastAsia" w:ascii="Times New Roman" w:hAnsi="Times New Roman" w:cs="宋体"/>
          <w:color w:val="auto"/>
          <w:lang w:val="en-US" w:eastAsia="zh-CN"/>
        </w:rPr>
        <w:t>.</w:t>
      </w:r>
      <w:r>
        <w:rPr>
          <w:rFonts w:hint="default" w:ascii="仿宋_GB2312" w:hAnsi="仿宋_GB2312" w:eastAsia="仿宋_GB2312" w:cs="仿宋_GB2312"/>
          <w:b w:val="0"/>
          <w:bCs w:val="0"/>
          <w:color w:val="0000FF"/>
          <w:sz w:val="32"/>
          <w:szCs w:val="32"/>
          <w:highlight w:val="none"/>
          <w:lang w:val="en-US" w:eastAsia="zh-CN"/>
        </w:rPr>
        <w:t>拟派项目团队人员具有所投</w:t>
      </w:r>
      <w:r>
        <w:rPr>
          <w:rFonts w:hint="eastAsia" w:ascii="仿宋_GB2312" w:hAnsi="仿宋_GB2312" w:eastAsia="仿宋_GB2312" w:cs="仿宋_GB2312"/>
          <w:b w:val="0"/>
          <w:bCs w:val="0"/>
          <w:color w:val="0000FF"/>
          <w:sz w:val="32"/>
          <w:szCs w:val="32"/>
          <w:highlight w:val="none"/>
          <w:lang w:val="en-US" w:eastAsia="zh-CN"/>
        </w:rPr>
        <w:t>核心</w:t>
      </w:r>
      <w:r>
        <w:rPr>
          <w:rFonts w:hint="default" w:ascii="仿宋_GB2312" w:hAnsi="仿宋_GB2312" w:eastAsia="仿宋_GB2312" w:cs="仿宋_GB2312"/>
          <w:b w:val="0"/>
          <w:bCs w:val="0"/>
          <w:color w:val="0000FF"/>
          <w:sz w:val="32"/>
          <w:szCs w:val="32"/>
          <w:highlight w:val="none"/>
          <w:lang w:val="en-US" w:eastAsia="zh-CN"/>
        </w:rPr>
        <w:t>产品厂家技术认证</w:t>
      </w:r>
      <w:r>
        <w:rPr>
          <w:rFonts w:hint="eastAsia" w:ascii="仿宋_GB2312" w:hAnsi="仿宋_GB2312" w:eastAsia="仿宋_GB2312" w:cs="仿宋_GB2312"/>
          <w:b w:val="0"/>
          <w:bCs w:val="0"/>
          <w:color w:val="0000FF"/>
          <w:sz w:val="32"/>
          <w:szCs w:val="32"/>
          <w:highlight w:val="none"/>
          <w:lang w:val="en-US" w:eastAsia="zh-CN"/>
        </w:rPr>
        <w:t>的优先。</w:t>
      </w:r>
    </w:p>
    <w:p w14:paraId="488338E4">
      <w:pPr>
        <w:keepNext w:val="0"/>
        <w:keepLines w:val="0"/>
        <w:pageBreakBefore w:val="0"/>
        <w:widowControl w:val="0"/>
        <w:numPr>
          <w:ilvl w:val="-1"/>
          <w:numId w:val="0"/>
        </w:numPr>
        <w:kinsoku/>
        <w:wordWrap/>
        <w:overflowPunct/>
        <w:topLinePunct w:val="0"/>
        <w:autoSpaceDE/>
        <w:autoSpaceDN/>
        <w:bidi w:val="0"/>
        <w:adjustRightInd/>
        <w:snapToGrid/>
        <w:spacing w:line="300" w:lineRule="exact"/>
        <w:textAlignment w:val="auto"/>
        <w:rPr>
          <w:rFonts w:hint="default" w:ascii="Times New Roman" w:hAnsi="Times New Roman" w:cs="宋体"/>
          <w:color w:val="auto"/>
          <w:lang w:val="en-US" w:eastAsia="zh-CN"/>
        </w:rPr>
      </w:pPr>
    </w:p>
    <w:p w14:paraId="3640D4E1">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w:t>
      </w:r>
      <w:r>
        <w:rPr>
          <w:rFonts w:hint="eastAsia" w:ascii="仿宋_GB2312" w:hAnsi="仿宋_GB2312" w:eastAsia="仿宋_GB2312" w:cs="仿宋_GB2312"/>
          <w:b w:val="0"/>
          <w:bCs w:val="0"/>
          <w:color w:val="auto"/>
          <w:sz w:val="32"/>
          <w:szCs w:val="32"/>
          <w:highlight w:val="none"/>
          <w:lang w:val="en-US" w:eastAsia="zh-CN"/>
        </w:rPr>
        <w:t>8</w:t>
      </w:r>
      <w:r>
        <w:rPr>
          <w:rFonts w:hint="eastAsia" w:ascii="仿宋_GB2312" w:hAnsi="仿宋_GB2312" w:eastAsia="仿宋_GB2312" w:cs="仿宋_GB2312"/>
          <w:b w:val="0"/>
          <w:bCs w:val="0"/>
          <w:color w:val="auto"/>
          <w:sz w:val="32"/>
          <w:szCs w:val="32"/>
          <w:highlight w:val="none"/>
        </w:rPr>
        <w:t xml:space="preserve"> 为确保项目高质量如期完成，更好地发挥项目效能，投标人应在满足以上相关要求的基础上制定以下方案：</w:t>
      </w:r>
    </w:p>
    <w:p w14:paraId="2AFA8A4C">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（1）供货实施方案。方案包括但不限于供货组织、进度安排、进度保障等内容；</w:t>
      </w:r>
    </w:p>
    <w:p w14:paraId="57C93EC9">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（2）安装调试和集成方案。方案包括但不限于产品上架、安装、通电测试、综合布线、调试和与其他产品、系统的集成等内容；</w:t>
      </w:r>
    </w:p>
    <w:p w14:paraId="2D778501">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（3）质量保障方案。方案包括但不限于质量保障体系的建立、投标产品的选择、产品使用的培训、产品检测和后期验收等质量保障措施；</w:t>
      </w:r>
    </w:p>
    <w:p w14:paraId="3A767E84">
      <w:pPr>
        <w:spacing w:line="400" w:lineRule="exact"/>
        <w:ind w:firstLine="640" w:firstLineChars="200"/>
        <w:outlineLvl w:val="1"/>
        <w:rPr>
          <w:rFonts w:hint="eastAsia" w:ascii="仿宋_GB2312" w:hAnsi="仿宋_GB2312" w:eastAsia="仿宋_GB2312" w:cs="仿宋_GB2312"/>
          <w:b w:val="0"/>
          <w:bCs w:val="0"/>
          <w:strike w:val="0"/>
          <w:dstrike w:val="0"/>
          <w:color w:val="auto"/>
          <w:sz w:val="32"/>
          <w:szCs w:val="32"/>
          <w:highlight w:val="none"/>
        </w:rPr>
      </w:pPr>
      <w:r>
        <w:rPr>
          <w:rFonts w:hint="eastAsia" w:ascii="仿宋_GB2312" w:hAnsi="仿宋_GB2312" w:eastAsia="仿宋_GB2312" w:cs="仿宋_GB2312"/>
          <w:b w:val="0"/>
          <w:bCs w:val="0"/>
          <w:strike w:val="0"/>
          <w:dstrike w:val="0"/>
          <w:color w:val="auto"/>
          <w:sz w:val="32"/>
          <w:szCs w:val="32"/>
          <w:highlight w:val="none"/>
        </w:rPr>
        <w:t>（4）重大活动保障方案。项目免费服务周期内，应采购人要求参与重大活动的保障工作，以确保活动期间项目产品稳定运行。方案包括但不限于对采购人产品使用场景的了解，重大活动各阶段保障工作安排，与采购人及其他相关方的沟通协调、紧急故障处理预案等内容。</w:t>
      </w:r>
    </w:p>
    <w:p w14:paraId="3F1B2FC6">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4.</w:t>
      </w:r>
      <w:r>
        <w:rPr>
          <w:rFonts w:hint="eastAsia" w:ascii="仿宋_GB2312" w:hAnsi="仿宋_GB2312" w:eastAsia="仿宋_GB2312" w:cs="仿宋_GB2312"/>
          <w:b w:val="0"/>
          <w:bCs w:val="0"/>
          <w:color w:val="auto"/>
          <w:sz w:val="32"/>
          <w:szCs w:val="32"/>
          <w:highlight w:val="none"/>
          <w:lang w:val="en-US" w:eastAsia="zh-CN"/>
        </w:rPr>
        <w:t>9</w:t>
      </w:r>
      <w:r>
        <w:rPr>
          <w:rFonts w:hint="eastAsia" w:ascii="仿宋_GB2312" w:hAnsi="仿宋_GB2312" w:eastAsia="仿宋_GB2312" w:cs="仿宋_GB2312"/>
          <w:b w:val="0"/>
          <w:bCs w:val="0"/>
          <w:color w:val="auto"/>
          <w:sz w:val="32"/>
          <w:szCs w:val="32"/>
          <w:highlight w:val="none"/>
        </w:rPr>
        <w:t xml:space="preserve"> 中标人应在投标相关方案的基础上制定项目实施方案，提交采购人同意后，依照方案开展项目建设。</w:t>
      </w:r>
    </w:p>
    <w:p w14:paraId="24C7E189">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五、售后服务要求</w:t>
      </w:r>
    </w:p>
    <w:p w14:paraId="64553763">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5.1 产品免费服务周期内因维修而更换的设备或部件必须是来自原厂的全新同型设备或备件，不得以其它方式替代。</w:t>
      </w:r>
    </w:p>
    <w:p w14:paraId="019B368C">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5.2 售后服务方案。投标人应制定详细的售后服务方案，方案内容包括但不限于5.1所述和上表中服务要求的内容。</w:t>
      </w:r>
    </w:p>
    <w:p w14:paraId="0E3607BA">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六、报价要求</w:t>
      </w:r>
    </w:p>
    <w:p w14:paraId="5196F0E2">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投标总报价应包含本项目所有软硬件设备、服务、培训、相关手册、配件、接口、线缆和介质以及货物运输、安装、调试、集成、验收、售后服务及税金等一切费用。后续如有软件、配件、线缆、附件等遗漏，影响系统安装和运行，由中标人承担并负责解决。</w:t>
      </w:r>
    </w:p>
    <w:p w14:paraId="04D716C0">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七、项目验收</w:t>
      </w:r>
    </w:p>
    <w:p w14:paraId="5839A9AD">
      <w:pPr>
        <w:spacing w:line="400" w:lineRule="exact"/>
        <w:ind w:firstLine="640" w:firstLineChars="200"/>
        <w:outlineLvl w:val="1"/>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1所供设备在现场进行到货验收时，投标人派员参加并与买方一起开箱检验，按供货清单验收，若有缺少或损坏，投标人应立即补足或更换全新同规格产品，并承担相关费用直至使买方满意为止。</w:t>
      </w:r>
    </w:p>
    <w:p w14:paraId="597D20B3">
      <w:pPr>
        <w:spacing w:line="400" w:lineRule="exact"/>
        <w:ind w:firstLine="640" w:firstLineChars="200"/>
        <w:outlineLvl w:val="1"/>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2安装范围包括设备本身及软件系统的安装，安装符合有关标准和规范。安装过程中采购人将对安装质量进行监督。</w:t>
      </w:r>
    </w:p>
    <w:p w14:paraId="209B8500">
      <w:pPr>
        <w:spacing w:line="400" w:lineRule="exact"/>
        <w:ind w:firstLine="640" w:firstLineChars="200"/>
        <w:outlineLvl w:val="1"/>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3安装完毕后，投标人应派遣有经验的工程技术人员与买方一起进行设备的调试及试运行，买方可以要求投标人</w:t>
      </w:r>
      <w:r>
        <w:rPr>
          <w:rFonts w:hint="eastAsia" w:ascii="仿宋_GB2312" w:hAnsi="仿宋_GB2312" w:eastAsia="仿宋_GB2312" w:cs="仿宋_GB2312"/>
          <w:color w:val="auto"/>
          <w:sz w:val="32"/>
          <w:szCs w:val="32"/>
          <w:highlight w:val="none"/>
          <w:lang w:val="en-US" w:eastAsia="zh-CN"/>
        </w:rPr>
        <w:t>出具软硬件性能测试报告</w:t>
      </w:r>
      <w:r>
        <w:rPr>
          <w:rFonts w:hint="eastAsia" w:ascii="仿宋_GB2312" w:hAnsi="仿宋_GB2312" w:eastAsia="仿宋_GB2312" w:cs="仿宋_GB2312"/>
          <w:color w:val="auto"/>
          <w:sz w:val="32"/>
          <w:szCs w:val="32"/>
          <w:highlight w:val="none"/>
        </w:rPr>
        <w:t>，投标人负责测试和调试所需的人员、工具、材料、仪器及一切费用，并填写测试报告交由采购人存档。如需买方派有关人员配合，投标人在设备安装调试前三天提出需配合工作的人员、数量等计划书交与买方，以便买方提前作好准备，确保整个项目顺利进行。投标人须在安装结束前将测试和调试方法交与买方，并经其同意后方可执行。</w:t>
      </w:r>
    </w:p>
    <w:p w14:paraId="703D2B78">
      <w:pPr>
        <w:spacing w:line="400" w:lineRule="exact"/>
        <w:ind w:firstLine="640" w:firstLineChars="200"/>
        <w:outlineLvl w:val="1"/>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4设备经过试运行后达到并符合合同要求，其中故障和隐患均已排除或解决，并使买方满意，所有的技术资料和图纸均已向买方提交并被接受，验收视为合格，双方签署验收证书后，设备才视为接受。若因投标人产品质量或安装技术问题导致验收不合格，投标人应及时予以处理，直至验收合格，期间发生的一切相关费用由投标人承担，买方保留向投标人索赔的权利。</w:t>
      </w:r>
    </w:p>
    <w:p w14:paraId="0D90EC47">
      <w:pPr>
        <w:spacing w:line="400" w:lineRule="exact"/>
        <w:ind w:firstLine="640" w:firstLineChars="200"/>
        <w:outlineLvl w:val="1"/>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5投标人在设备到货、安装、调试和验收期间应采取严格的安全措施，承担由于自身原因所造成的事故责任及其发生的一切费用。</w:t>
      </w:r>
    </w:p>
    <w:p w14:paraId="0CB88446">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6备品备件库随验收一并交付。</w:t>
      </w:r>
    </w:p>
    <w:p w14:paraId="7EE086EA">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八、合同款支付</w:t>
      </w:r>
    </w:p>
    <w:p w14:paraId="091B02D7">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分二次支付。</w:t>
      </w:r>
    </w:p>
    <w:p w14:paraId="525A72F8">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第一次支付：合同签订且具备实施条件后七个工作日内，采购人向中标人支付合同总额的</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0%（在签订合同时，中标供应商主动要求降低预付款比例的，按降低后的比例支付预付款）；</w:t>
      </w:r>
    </w:p>
    <w:p w14:paraId="216B4C38">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第二次支付：项目通过验收后七个工作日内采购人向中标人支付合同结算金额的剩余款项。</w:t>
      </w:r>
    </w:p>
    <w:p w14:paraId="300AF834">
      <w:pPr>
        <w:spacing w:line="400" w:lineRule="exact"/>
        <w:ind w:firstLine="640" w:firstLineChars="200"/>
        <w:outlineLvl w:val="1"/>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注：每次支付前中标人须开具相应金额的正式发票并提交给采购人。</w:t>
      </w:r>
    </w:p>
    <w:p w14:paraId="0CB8CF34">
      <w:pPr>
        <w:spacing w:line="400" w:lineRule="exact"/>
        <w:ind w:firstLine="640" w:firstLineChars="200"/>
        <w:outlineLvl w:val="1"/>
        <w:rPr>
          <w:rFonts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lang w:val="en-US" w:eastAsia="zh-CN"/>
        </w:rPr>
        <w:t>九</w:t>
      </w:r>
      <w:r>
        <w:rPr>
          <w:rFonts w:hint="eastAsia" w:ascii="仿宋_GB2312" w:hAnsi="仿宋_GB2312" w:eastAsia="仿宋_GB2312" w:cs="仿宋_GB2312"/>
          <w:b w:val="0"/>
          <w:bCs w:val="0"/>
          <w:color w:val="auto"/>
          <w:sz w:val="32"/>
          <w:szCs w:val="32"/>
          <w:highlight w:val="none"/>
        </w:rPr>
        <w:t>、培训服务要求</w:t>
      </w:r>
    </w:p>
    <w:p w14:paraId="5DF64814">
      <w:pPr>
        <w:spacing w:line="400" w:lineRule="exact"/>
        <w:ind w:firstLine="640" w:firstLineChars="200"/>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sz w:val="32"/>
          <w:szCs w:val="32"/>
        </w:rPr>
        <w:t>中标人应</w:t>
      </w:r>
      <w:r>
        <w:rPr>
          <w:rFonts w:hint="eastAsia" w:ascii="仿宋_GB2312" w:hAnsi="仿宋_GB2312" w:eastAsia="仿宋_GB2312" w:cs="仿宋_GB2312"/>
          <w:color w:val="auto"/>
          <w:sz w:val="32"/>
          <w:szCs w:val="32"/>
          <w:highlight w:val="none"/>
        </w:rPr>
        <w:t>对本项目提供免费培训，</w:t>
      </w:r>
      <w:r>
        <w:rPr>
          <w:rFonts w:hint="eastAsia" w:ascii="仿宋_GB2312" w:hAnsi="仿宋_GB2312" w:eastAsia="仿宋_GB2312" w:cs="仿宋_GB2312"/>
          <w:sz w:val="32"/>
          <w:szCs w:val="32"/>
        </w:rPr>
        <w:t>并提出详细的培训服务方案，针对本项目建设内容进行培训。</w:t>
      </w:r>
      <w:r>
        <w:rPr>
          <w:rFonts w:hint="eastAsia" w:ascii="仿宋_GB2312" w:hAnsi="仿宋_GB2312" w:eastAsia="仿宋_GB2312" w:cs="仿宋_GB2312"/>
          <w:color w:val="auto"/>
          <w:sz w:val="32"/>
          <w:szCs w:val="32"/>
          <w:highlight w:val="none"/>
        </w:rPr>
        <w:t>培训方式采用集中培训、现场培训、发放技术培训材料等相结合的方式，针对不同层次的人员，开设不同的培训课程和确定培训方式。培训内容包括技术培训、管理培训、使用培训等</w:t>
      </w:r>
      <w:r>
        <w:rPr>
          <w:rFonts w:hint="eastAsia" w:ascii="仿宋_GB2312" w:hAnsi="仿宋_GB2312" w:eastAsia="仿宋_GB2312" w:cs="仿宋_GB2312"/>
          <w:color w:val="auto"/>
          <w:sz w:val="32"/>
          <w:szCs w:val="32"/>
          <w:highlight w:val="none"/>
          <w:lang w:eastAsia="zh-CN"/>
        </w:rPr>
        <w:t>。</w:t>
      </w:r>
    </w:p>
    <w:p w14:paraId="01ABC008">
      <w:pPr>
        <w:spacing w:line="40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在系统运行一段时间后，根据实际需要招标人可以要求中标人对招标人人员进行后续免费培训，以提高工作人员的熟练操作水平。</w:t>
      </w:r>
    </w:p>
    <w:p w14:paraId="157D9296">
      <w:pPr>
        <w:spacing w:line="400" w:lineRule="exact"/>
        <w:ind w:firstLine="643" w:firstLineChars="200"/>
        <w:outlineLvl w:val="1"/>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十、知识产权要求</w:t>
      </w:r>
    </w:p>
    <w:p w14:paraId="21FEE6C7">
      <w:pPr>
        <w:spacing w:line="40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中标人应保证在中华人民共和国境内使用其提供的产品、技术、服务或其任何一部分时，不会产生因第三方提出侵犯其专利权、商标权或其它知识产权而引起的法律和经济纠纷。如法院裁定招标人侵权成立，则招标人有权向中标人追偿，中标人须无条件承担与此相关的所有责任和经济赔偿。中标人在本项目中所产生的解决方案、软件等知识产权及相关权益归招标人所有，中标人不得将涉及知识产权的技术</w:t>
      </w:r>
      <w:r>
        <w:rPr>
          <w:rFonts w:hint="eastAsia" w:ascii="仿宋_GB2312" w:hAnsi="仿宋_GB2312" w:eastAsia="仿宋_GB2312" w:cs="仿宋_GB2312"/>
          <w:color w:val="auto"/>
          <w:sz w:val="32"/>
          <w:szCs w:val="32"/>
          <w:highlight w:val="none"/>
          <w:lang w:val="en-US" w:eastAsia="zh-CN"/>
        </w:rPr>
        <w:t>内容</w:t>
      </w:r>
      <w:r>
        <w:rPr>
          <w:rFonts w:hint="eastAsia" w:ascii="仿宋_GB2312" w:hAnsi="仿宋_GB2312" w:eastAsia="仿宋_GB2312" w:cs="仿宋_GB2312"/>
          <w:color w:val="auto"/>
          <w:sz w:val="32"/>
          <w:szCs w:val="32"/>
          <w:highlight w:val="none"/>
        </w:rPr>
        <w:t>透露给第三方。</w:t>
      </w:r>
    </w:p>
    <w:p w14:paraId="2C4D9D95">
      <w:pPr>
        <w:spacing w:line="400" w:lineRule="exact"/>
        <w:rPr>
          <w:rFonts w:hint="eastAsia" w:ascii="仿宋_GB2312" w:hAnsi="仿宋_GB2312" w:eastAsia="仿宋_GB2312" w:cs="仿宋_GB2312"/>
          <w:color w:val="auto"/>
          <w:sz w:val="28"/>
          <w:szCs w:val="28"/>
          <w:highlight w:val="none"/>
        </w:rPr>
      </w:pPr>
    </w:p>
    <w:p w14:paraId="13FE066B">
      <w:pPr>
        <w:spacing w:line="580" w:lineRule="atLeast"/>
        <w:rPr>
          <w:rFonts w:hint="eastAsia" w:ascii="仿宋_GB2312" w:hAnsi="仿宋_GB2312" w:eastAsia="仿宋_GB2312" w:cs="仿宋_GB2312"/>
          <w:b/>
          <w:bCs/>
          <w:color w:val="auto"/>
          <w:sz w:val="32"/>
          <w:szCs w:val="32"/>
          <w:highlight w:val="none"/>
        </w:rPr>
      </w:pPr>
    </w:p>
    <w:p w14:paraId="5832FED3">
      <w:pPr>
        <w:spacing w:line="400" w:lineRule="exact"/>
        <w:ind w:firstLine="640" w:firstLineChars="200"/>
        <w:rPr>
          <w:rFonts w:ascii="仿宋_GB2312" w:hAnsi="仿宋_GB2312" w:eastAsia="仿宋_GB2312" w:cs="仿宋_GB2312"/>
          <w:color w:val="auto"/>
          <w:sz w:val="32"/>
          <w:szCs w:val="32"/>
          <w:highlight w:val="none"/>
        </w:rPr>
      </w:pPr>
    </w:p>
    <w:p w14:paraId="595018B5">
      <w:pPr>
        <w:pStyle w:val="40"/>
        <w:rPr>
          <w:rFonts w:ascii="仿宋_GB2312" w:hAnsi="仿宋_GB2312" w:eastAsia="仿宋_GB2312" w:cs="仿宋_GB2312"/>
          <w:color w:val="auto"/>
          <w:sz w:val="32"/>
          <w:szCs w:val="32"/>
          <w:highlight w:val="none"/>
        </w:rPr>
      </w:pPr>
    </w:p>
    <w:p w14:paraId="4571A226">
      <w:pPr>
        <w:rPr>
          <w:b/>
          <w:sz w:val="32"/>
        </w:rPr>
      </w:pPr>
      <w:r>
        <w:rPr>
          <w:b/>
          <w:sz w:val="32"/>
        </w:rPr>
        <w:br w:type="page"/>
      </w:r>
    </w:p>
    <w:p w14:paraId="70E72361">
      <w:pPr>
        <w:spacing w:line="440" w:lineRule="exact"/>
        <w:jc w:val="center"/>
        <w:outlineLvl w:val="1"/>
        <w:rPr>
          <w:b/>
          <w:sz w:val="32"/>
        </w:rPr>
      </w:pPr>
      <w:r>
        <w:rPr>
          <w:b/>
          <w:sz w:val="32"/>
        </w:rPr>
        <w:t>评标</w:t>
      </w:r>
      <w:r>
        <w:rPr>
          <w:rFonts w:hint="eastAsia"/>
          <w:b/>
          <w:sz w:val="32"/>
        </w:rPr>
        <w:t>标准与评标</w:t>
      </w:r>
      <w:r>
        <w:rPr>
          <w:b/>
          <w:sz w:val="32"/>
        </w:rPr>
        <w:t>办法</w:t>
      </w:r>
    </w:p>
    <w:p w14:paraId="553A4DEE">
      <w:pPr>
        <w:pStyle w:val="54"/>
        <w:spacing w:line="440" w:lineRule="exact"/>
        <w:rPr>
          <w:rFonts w:ascii="宋体" w:hAnsi="宋体"/>
          <w:color w:val="000000"/>
          <w:szCs w:val="24"/>
        </w:rPr>
      </w:pPr>
      <w:r>
        <w:rPr>
          <w:rFonts w:hint="eastAsia" w:ascii="宋体" w:hAnsi="宋体"/>
          <w:color w:val="000000"/>
          <w:szCs w:val="24"/>
        </w:rPr>
        <w:t>一、评标原则</w:t>
      </w:r>
    </w:p>
    <w:p w14:paraId="1BD41789">
      <w:pPr>
        <w:tabs>
          <w:tab w:val="left" w:pos="780"/>
        </w:tabs>
        <w:spacing w:line="440" w:lineRule="exact"/>
        <w:ind w:firstLine="638" w:firstLineChars="266"/>
        <w:rPr>
          <w:rFonts w:ascii="宋体" w:hAnsi="宋体"/>
          <w:color w:val="000000"/>
          <w:sz w:val="24"/>
        </w:rPr>
      </w:pPr>
      <w:r>
        <w:rPr>
          <w:rFonts w:ascii="宋体" w:hAnsi="宋体"/>
          <w:color w:val="000000"/>
          <w:sz w:val="24"/>
        </w:rPr>
        <w:t>1、公平、公正地对待所有合格的投标人</w:t>
      </w:r>
      <w:r>
        <w:rPr>
          <w:rFonts w:hint="eastAsia" w:ascii="宋体" w:hAnsi="宋体"/>
          <w:color w:val="000000"/>
          <w:sz w:val="24"/>
        </w:rPr>
        <w:t>。</w:t>
      </w:r>
    </w:p>
    <w:p w14:paraId="293AAC5D">
      <w:pPr>
        <w:tabs>
          <w:tab w:val="left" w:pos="780"/>
        </w:tabs>
        <w:spacing w:line="440" w:lineRule="exact"/>
        <w:ind w:firstLine="638" w:firstLineChars="266"/>
        <w:rPr>
          <w:rFonts w:ascii="宋体" w:hAnsi="宋体"/>
          <w:color w:val="000000"/>
          <w:sz w:val="24"/>
        </w:rPr>
      </w:pPr>
      <w:r>
        <w:rPr>
          <w:rFonts w:ascii="宋体" w:hAnsi="宋体"/>
          <w:color w:val="000000"/>
          <w:sz w:val="24"/>
        </w:rPr>
        <w:t>2、遵守《中华</w:t>
      </w:r>
      <w:r>
        <w:rPr>
          <w:rFonts w:hint="eastAsia" w:ascii="宋体" w:hAnsi="宋体"/>
          <w:color w:val="000000"/>
          <w:sz w:val="24"/>
        </w:rPr>
        <w:t>人民</w:t>
      </w:r>
      <w:r>
        <w:rPr>
          <w:rFonts w:ascii="宋体" w:hAnsi="宋体"/>
          <w:color w:val="000000"/>
          <w:sz w:val="24"/>
        </w:rPr>
        <w:t>共和国政府采购法》</w:t>
      </w:r>
      <w:r>
        <w:rPr>
          <w:rFonts w:hint="eastAsia" w:ascii="宋体" w:hAnsi="宋体"/>
          <w:color w:val="000000"/>
          <w:sz w:val="24"/>
        </w:rPr>
        <w:t>等</w:t>
      </w:r>
      <w:r>
        <w:rPr>
          <w:rFonts w:ascii="宋体" w:hAnsi="宋体"/>
          <w:color w:val="000000"/>
          <w:sz w:val="24"/>
        </w:rPr>
        <w:t>有关</w:t>
      </w:r>
      <w:r>
        <w:rPr>
          <w:rFonts w:hint="eastAsia" w:ascii="宋体" w:hAnsi="宋体"/>
          <w:color w:val="000000"/>
          <w:sz w:val="24"/>
        </w:rPr>
        <w:t>法律法规的</w:t>
      </w:r>
      <w:r>
        <w:rPr>
          <w:rFonts w:ascii="宋体" w:hAnsi="宋体"/>
          <w:color w:val="000000"/>
          <w:sz w:val="24"/>
        </w:rPr>
        <w:t>规定</w:t>
      </w:r>
      <w:r>
        <w:rPr>
          <w:rFonts w:hint="eastAsia" w:ascii="宋体" w:hAnsi="宋体"/>
          <w:color w:val="000000"/>
          <w:sz w:val="24"/>
        </w:rPr>
        <w:t>。</w:t>
      </w:r>
    </w:p>
    <w:p w14:paraId="6A1EC7EA">
      <w:pPr>
        <w:tabs>
          <w:tab w:val="left" w:pos="780"/>
        </w:tabs>
        <w:spacing w:line="440" w:lineRule="exact"/>
        <w:ind w:firstLine="638" w:firstLineChars="266"/>
        <w:rPr>
          <w:rFonts w:ascii="宋体" w:hAnsi="宋体"/>
          <w:color w:val="000000"/>
          <w:sz w:val="24"/>
        </w:rPr>
      </w:pPr>
      <w:r>
        <w:rPr>
          <w:rFonts w:ascii="宋体" w:hAnsi="宋体"/>
          <w:color w:val="000000"/>
          <w:sz w:val="24"/>
        </w:rPr>
        <w:t>3、评标必须以招标文件中各项规定条件为准</w:t>
      </w:r>
      <w:r>
        <w:rPr>
          <w:rFonts w:hint="eastAsia" w:ascii="宋体" w:hAnsi="宋体"/>
          <w:color w:val="000000"/>
          <w:sz w:val="24"/>
        </w:rPr>
        <w:t>。</w:t>
      </w:r>
    </w:p>
    <w:p w14:paraId="2AA769D3">
      <w:pPr>
        <w:pStyle w:val="54"/>
        <w:spacing w:line="440" w:lineRule="exact"/>
        <w:rPr>
          <w:rFonts w:ascii="宋体" w:hAnsi="宋体"/>
          <w:color w:val="000000"/>
          <w:szCs w:val="24"/>
        </w:rPr>
      </w:pPr>
      <w:r>
        <w:rPr>
          <w:rFonts w:hint="eastAsia" w:ascii="宋体" w:hAnsi="宋体"/>
          <w:color w:val="000000"/>
          <w:szCs w:val="24"/>
        </w:rPr>
        <w:t>二、</w:t>
      </w:r>
      <w:r>
        <w:rPr>
          <w:rFonts w:hint="eastAsia" w:ascii="宋体" w:hAnsi="宋体"/>
          <w:b/>
          <w:color w:val="000000"/>
          <w:szCs w:val="24"/>
        </w:rPr>
        <w:t>无效标</w:t>
      </w:r>
    </w:p>
    <w:p w14:paraId="5D0016C6">
      <w:pPr>
        <w:spacing w:line="440" w:lineRule="exact"/>
        <w:ind w:firstLine="560"/>
        <w:rPr>
          <w:rFonts w:ascii="宋体" w:hAnsi="宋体"/>
          <w:color w:val="000000"/>
          <w:sz w:val="24"/>
        </w:rPr>
      </w:pPr>
      <w:r>
        <w:rPr>
          <w:rFonts w:hint="eastAsia" w:ascii="宋体" w:hAnsi="宋体"/>
          <w:color w:val="000000"/>
          <w:sz w:val="24"/>
        </w:rPr>
        <w:t>资格审查由</w:t>
      </w:r>
      <w:r>
        <w:rPr>
          <w:rFonts w:hint="eastAsia" w:ascii="宋体" w:hAnsi="宋体"/>
          <w:color w:val="000000"/>
          <w:sz w:val="24"/>
          <w:lang w:eastAsia="zh-CN"/>
        </w:rPr>
        <w:t>采购人</w:t>
      </w:r>
      <w:r>
        <w:rPr>
          <w:rFonts w:hint="eastAsia" w:ascii="宋体" w:hAnsi="宋体"/>
          <w:color w:val="000000"/>
          <w:sz w:val="24"/>
        </w:rPr>
        <w:t>负责，符合性审查及评审由评审委员会负责。凡出现以下情况之一的投标文件将被视为无效标，不进入技术评议及综合打分：</w:t>
      </w:r>
    </w:p>
    <w:p w14:paraId="62F8BCAC">
      <w:pPr>
        <w:numPr>
          <w:ilvl w:val="1"/>
          <w:numId w:val="9"/>
        </w:numPr>
        <w:spacing w:line="440" w:lineRule="exact"/>
        <w:rPr>
          <w:rFonts w:ascii="宋体" w:hAnsi="宋体"/>
          <w:sz w:val="24"/>
        </w:rPr>
      </w:pPr>
      <w:r>
        <w:rPr>
          <w:rFonts w:hint="eastAsia" w:ascii="宋体" w:hAnsi="宋体"/>
          <w:sz w:val="24"/>
        </w:rPr>
        <w:t>符合下列条件之一的，资格性审查不合格：</w:t>
      </w:r>
    </w:p>
    <w:p w14:paraId="61B496FA">
      <w:pPr>
        <w:numPr>
          <w:ilvl w:val="0"/>
          <w:numId w:val="10"/>
        </w:numPr>
        <w:spacing w:line="440" w:lineRule="exact"/>
        <w:ind w:left="900"/>
        <w:rPr>
          <w:rFonts w:ascii="宋体" w:hAnsi="宋体"/>
          <w:sz w:val="24"/>
        </w:rPr>
      </w:pPr>
      <w:r>
        <w:rPr>
          <w:rFonts w:hint="eastAsia" w:ascii="宋体" w:hAnsi="宋体"/>
          <w:sz w:val="24"/>
        </w:rPr>
        <w:t>不符合政府采购法第</w:t>
      </w:r>
      <w:r>
        <w:rPr>
          <w:rFonts w:hint="eastAsia" w:ascii="宋体" w:hAnsi="宋体"/>
          <w:sz w:val="24"/>
          <w:lang w:val="en-US" w:eastAsia="zh-CN"/>
        </w:rPr>
        <w:t>二十二</w:t>
      </w:r>
      <w:r>
        <w:rPr>
          <w:rFonts w:hint="eastAsia" w:ascii="宋体" w:hAnsi="宋体"/>
          <w:sz w:val="24"/>
        </w:rPr>
        <w:t>条规定（审查</w:t>
      </w:r>
      <w:r>
        <w:rPr>
          <w:rFonts w:hint="eastAsia" w:ascii="宋体" w:hAnsi="宋体"/>
          <w:b/>
          <w:color w:val="FF0000"/>
          <w:sz w:val="24"/>
        </w:rPr>
        <w:t>营业执照</w:t>
      </w:r>
      <w:r>
        <w:rPr>
          <w:rFonts w:hint="eastAsia" w:ascii="宋体" w:hAnsi="宋体"/>
          <w:sz w:val="24"/>
        </w:rPr>
        <w:t>及</w:t>
      </w:r>
      <w:r>
        <w:rPr>
          <w:rFonts w:hint="eastAsia" w:ascii="宋体" w:hAnsi="宋体"/>
          <w:b/>
          <w:color w:val="FF0000"/>
          <w:sz w:val="24"/>
        </w:rPr>
        <w:t>诚信投标承诺书</w:t>
      </w:r>
      <w:r>
        <w:rPr>
          <w:rFonts w:hint="eastAsia" w:ascii="宋体" w:hAnsi="宋体"/>
          <w:sz w:val="24"/>
        </w:rPr>
        <w:t>）；</w:t>
      </w:r>
    </w:p>
    <w:p w14:paraId="48171D33">
      <w:pPr>
        <w:numPr>
          <w:ilvl w:val="0"/>
          <w:numId w:val="10"/>
        </w:numPr>
        <w:spacing w:line="440" w:lineRule="exact"/>
        <w:ind w:left="900"/>
        <w:rPr>
          <w:rFonts w:ascii="宋体" w:hAnsi="宋体"/>
          <w:sz w:val="24"/>
        </w:rPr>
      </w:pPr>
      <w:r>
        <w:rPr>
          <w:rFonts w:hint="eastAsia" w:ascii="宋体" w:hAnsi="宋体"/>
          <w:sz w:val="24"/>
          <w:szCs w:val="24"/>
        </w:rPr>
        <w:t>列入失信被执行人、重大税收违法案件当事人名单、政府采购严重违法失信记录名单在禁止参加采购期限的供应商（以投标截止日“www.creditchina.gov.cn、www.ccgp.gov.cn”网站查询数据为准，打印不合格投标人的查询记录网页一并作为资格审查资料存档。</w:t>
      </w:r>
      <w:r>
        <w:rPr>
          <w:rFonts w:hint="eastAsia" w:ascii="宋体" w:hAnsi="宋体"/>
          <w:b/>
          <w:bCs/>
          <w:sz w:val="24"/>
          <w:szCs w:val="24"/>
        </w:rPr>
        <w:t>如相关失信记录已失效，投标人需提供相关证明资料</w:t>
      </w:r>
      <w:r>
        <w:rPr>
          <w:rFonts w:hint="eastAsia" w:ascii="宋体" w:hAnsi="宋体"/>
          <w:sz w:val="24"/>
          <w:szCs w:val="24"/>
        </w:rPr>
        <w:t>）</w:t>
      </w:r>
      <w:r>
        <w:rPr>
          <w:rFonts w:hint="eastAsia" w:ascii="宋体" w:hAnsi="宋体"/>
          <w:sz w:val="24"/>
        </w:rPr>
        <w:t>；</w:t>
      </w:r>
    </w:p>
    <w:p w14:paraId="7EB2587F">
      <w:pPr>
        <w:numPr>
          <w:ilvl w:val="0"/>
          <w:numId w:val="10"/>
        </w:numPr>
        <w:spacing w:line="440" w:lineRule="exact"/>
        <w:ind w:left="900"/>
        <w:rPr>
          <w:rFonts w:ascii="宋体" w:hAnsi="宋体"/>
          <w:sz w:val="24"/>
        </w:rPr>
      </w:pPr>
      <w:r>
        <w:rPr>
          <w:rFonts w:hint="eastAsia" w:ascii="宋体" w:hAnsi="宋体"/>
          <w:sz w:val="24"/>
        </w:rPr>
        <w:t>不符合特定资格条件的（若有）。</w:t>
      </w:r>
    </w:p>
    <w:p w14:paraId="06376E7D">
      <w:pPr>
        <w:numPr>
          <w:ilvl w:val="0"/>
          <w:numId w:val="10"/>
        </w:numPr>
        <w:spacing w:line="440" w:lineRule="exact"/>
        <w:ind w:left="900"/>
        <w:rPr>
          <w:rFonts w:ascii="宋体" w:hAnsi="宋体"/>
          <w:sz w:val="24"/>
        </w:rPr>
      </w:pPr>
      <w:r>
        <w:rPr>
          <w:rFonts w:hint="eastAsia" w:ascii="宋体" w:hAnsi="宋体"/>
          <w:sz w:val="24"/>
        </w:rPr>
        <w:t>不符合落实政府采购政策需满足的资格要求的。</w:t>
      </w:r>
    </w:p>
    <w:p w14:paraId="20111EC4">
      <w:pPr>
        <w:numPr>
          <w:ilvl w:val="1"/>
          <w:numId w:val="9"/>
        </w:numPr>
        <w:spacing w:line="440" w:lineRule="exact"/>
        <w:rPr>
          <w:rFonts w:ascii="宋体" w:hAnsi="宋体"/>
          <w:sz w:val="24"/>
        </w:rPr>
      </w:pPr>
      <w:r>
        <w:rPr>
          <w:rFonts w:hint="eastAsia" w:ascii="宋体" w:hAnsi="宋体"/>
          <w:sz w:val="24"/>
        </w:rPr>
        <w:t>符合下列条件之一的，符合性审查不合格：</w:t>
      </w:r>
    </w:p>
    <w:p w14:paraId="0ECB60FC">
      <w:pPr>
        <w:numPr>
          <w:ilvl w:val="0"/>
          <w:numId w:val="11"/>
        </w:numPr>
        <w:spacing w:line="440" w:lineRule="exact"/>
        <w:ind w:left="900"/>
        <w:rPr>
          <w:rFonts w:ascii="宋体" w:hAnsi="宋体"/>
          <w:b/>
          <w:sz w:val="24"/>
          <w:szCs w:val="22"/>
        </w:rPr>
      </w:pPr>
      <w:r>
        <w:rPr>
          <w:rFonts w:hint="eastAsia" w:ascii="宋体" w:hAnsi="宋体"/>
          <w:b/>
          <w:sz w:val="24"/>
        </w:rPr>
        <w:t>未按要求提供</w:t>
      </w:r>
      <w:r>
        <w:rPr>
          <w:rFonts w:hint="eastAsia" w:ascii="宋体" w:hAnsi="宋体"/>
          <w:b/>
          <w:color w:val="FF0000"/>
          <w:sz w:val="24"/>
          <w:szCs w:val="22"/>
        </w:rPr>
        <w:t>投标函、开标一览表、投标分项报价表</w:t>
      </w:r>
      <w:r>
        <w:rPr>
          <w:rFonts w:hint="eastAsia" w:ascii="宋体" w:hAnsi="宋体"/>
          <w:b/>
          <w:sz w:val="24"/>
          <w:szCs w:val="22"/>
        </w:rPr>
        <w:t>的；</w:t>
      </w:r>
    </w:p>
    <w:p w14:paraId="058EA433">
      <w:pPr>
        <w:numPr>
          <w:ilvl w:val="0"/>
          <w:numId w:val="11"/>
        </w:numPr>
        <w:spacing w:line="440" w:lineRule="exact"/>
        <w:ind w:left="900"/>
        <w:rPr>
          <w:rFonts w:ascii="宋体" w:hAnsi="宋体"/>
          <w:b/>
          <w:sz w:val="24"/>
          <w:szCs w:val="22"/>
        </w:rPr>
      </w:pPr>
      <w:r>
        <w:rPr>
          <w:rFonts w:hint="eastAsia" w:ascii="宋体" w:hAnsi="宋体"/>
          <w:b/>
          <w:sz w:val="24"/>
          <w:szCs w:val="22"/>
        </w:rPr>
        <w:t>应当提供法定代表人授权书而未提供的；</w:t>
      </w:r>
    </w:p>
    <w:p w14:paraId="41CE2E86">
      <w:pPr>
        <w:numPr>
          <w:ilvl w:val="0"/>
          <w:numId w:val="11"/>
        </w:numPr>
        <w:spacing w:line="440" w:lineRule="exact"/>
        <w:ind w:left="900"/>
        <w:rPr>
          <w:rFonts w:ascii="宋体" w:hAnsi="宋体"/>
          <w:b/>
          <w:bCs/>
          <w:sz w:val="24"/>
        </w:rPr>
      </w:pPr>
      <w:r>
        <w:rPr>
          <w:rFonts w:hint="eastAsia" w:ascii="宋体" w:hAnsi="宋体"/>
          <w:b/>
          <w:bCs/>
          <w:sz w:val="24"/>
        </w:rPr>
        <w:t>投标有效期少于招标文件要求的；</w:t>
      </w:r>
    </w:p>
    <w:p w14:paraId="2291CE9C">
      <w:pPr>
        <w:spacing w:line="440" w:lineRule="exact"/>
        <w:ind w:left="900"/>
        <w:rPr>
          <w:rFonts w:ascii="宋体" w:hAnsi="宋体"/>
          <w:b/>
          <w:bCs/>
          <w:sz w:val="24"/>
        </w:rPr>
      </w:pPr>
      <w:r>
        <w:rPr>
          <w:rFonts w:hint="eastAsia" w:ascii="宋体" w:hAnsi="宋体"/>
          <w:b/>
          <w:bCs/>
          <w:sz w:val="24"/>
        </w:rPr>
        <w:t>（4）</w:t>
      </w:r>
      <w:r>
        <w:rPr>
          <w:rFonts w:hint="eastAsia" w:ascii="宋体" w:hAnsi="宋体"/>
          <w:b/>
          <w:bCs/>
          <w:sz w:val="24"/>
          <w:szCs w:val="24"/>
        </w:rPr>
        <w:t>投标人应填写全称，加盖与全称相一致的公章（不得加盖带有“专用章”等字样的印章），</w:t>
      </w:r>
      <w:r>
        <w:rPr>
          <w:rFonts w:hint="eastAsia" w:ascii="宋体" w:hAnsi="宋体"/>
          <w:b/>
          <w:bCs/>
          <w:sz w:val="24"/>
        </w:rPr>
        <w:t>未按规定签署、盖章的，影响投标效力的；</w:t>
      </w:r>
    </w:p>
    <w:p w14:paraId="3D016062">
      <w:pPr>
        <w:spacing w:line="440" w:lineRule="exact"/>
        <w:ind w:left="900"/>
        <w:rPr>
          <w:rFonts w:ascii="宋体" w:hAnsi="宋体"/>
          <w:b/>
          <w:bCs/>
          <w:sz w:val="24"/>
        </w:rPr>
      </w:pPr>
      <w:r>
        <w:rPr>
          <w:rFonts w:hint="eastAsia" w:ascii="宋体" w:hAnsi="宋体"/>
          <w:b/>
          <w:bCs/>
          <w:sz w:val="24"/>
        </w:rPr>
        <w:t>（5）投标文件未按要求编制，内容缺失、不完整，导致无法评审的；</w:t>
      </w:r>
    </w:p>
    <w:p w14:paraId="2DAF6162">
      <w:pPr>
        <w:spacing w:line="440" w:lineRule="exact"/>
        <w:ind w:left="900"/>
        <w:rPr>
          <w:rFonts w:hint="eastAsia" w:ascii="宋体" w:hAnsi="宋体"/>
          <w:b/>
          <w:bCs/>
          <w:sz w:val="24"/>
          <w:szCs w:val="24"/>
        </w:rPr>
      </w:pPr>
      <w:r>
        <w:rPr>
          <w:rFonts w:hint="eastAsia" w:ascii="宋体" w:hAnsi="宋体"/>
          <w:b/>
          <w:bCs/>
          <w:sz w:val="24"/>
        </w:rPr>
        <w:t>（6）</w:t>
      </w:r>
      <w:r>
        <w:rPr>
          <w:rFonts w:hint="eastAsia" w:ascii="宋体" w:hAnsi="宋体"/>
          <w:b/>
          <w:bCs/>
          <w:sz w:val="24"/>
          <w:szCs w:val="24"/>
        </w:rPr>
        <w:t>投标价格错误且不同意按招标文件要求进行修正的；</w:t>
      </w:r>
    </w:p>
    <w:p w14:paraId="30B5971B">
      <w:pPr>
        <w:spacing w:line="440" w:lineRule="exact"/>
        <w:ind w:left="900"/>
        <w:rPr>
          <w:rFonts w:hint="eastAsia" w:ascii="宋体" w:hAnsi="宋体"/>
          <w:b/>
          <w:bCs/>
          <w:sz w:val="24"/>
          <w:szCs w:val="24"/>
        </w:rPr>
      </w:pPr>
      <w:r>
        <w:rPr>
          <w:rFonts w:hint="eastAsia" w:ascii="宋体" w:hAnsi="宋体"/>
          <w:b/>
          <w:bCs/>
          <w:sz w:val="24"/>
          <w:szCs w:val="24"/>
        </w:rPr>
        <w:t>（7）</w:t>
      </w:r>
      <w:r>
        <w:rPr>
          <w:rFonts w:hint="eastAsia" w:ascii="宋体" w:hAnsi="宋体"/>
          <w:b/>
          <w:bCs/>
          <w:color w:val="FF0000"/>
          <w:sz w:val="24"/>
          <w:szCs w:val="24"/>
        </w:rPr>
        <w:t>评标委员会认为投标人的报价明显低于其他通过</w:t>
      </w:r>
      <w:r>
        <w:rPr>
          <w:rFonts w:hint="eastAsia" w:ascii="宋体" w:hAnsi="宋体"/>
          <w:b/>
          <w:bCs/>
          <w:color w:val="FF0000"/>
          <w:sz w:val="24"/>
          <w:szCs w:val="24"/>
          <w:lang w:val="en-US" w:eastAsia="zh-CN"/>
        </w:rPr>
        <w:t>资格性和</w:t>
      </w:r>
      <w:r>
        <w:rPr>
          <w:rFonts w:hint="eastAsia" w:ascii="宋体" w:hAnsi="宋体"/>
          <w:b/>
          <w:bCs/>
          <w:color w:val="FF0000"/>
          <w:sz w:val="24"/>
          <w:szCs w:val="24"/>
        </w:rPr>
        <w:t>符合性审查</w:t>
      </w:r>
      <w:r>
        <w:rPr>
          <w:rFonts w:hint="eastAsia" w:ascii="宋体" w:hAnsi="宋体"/>
          <w:b/>
          <w:bCs/>
          <w:color w:val="FF0000"/>
          <w:sz w:val="24"/>
          <w:szCs w:val="24"/>
          <w:lang w:eastAsia="zh-CN"/>
        </w:rPr>
        <w:t>的</w:t>
      </w:r>
      <w:r>
        <w:rPr>
          <w:rFonts w:hint="eastAsia" w:ascii="宋体" w:hAnsi="宋体"/>
          <w:b/>
          <w:bCs/>
          <w:color w:val="FF0000"/>
          <w:sz w:val="24"/>
          <w:szCs w:val="24"/>
        </w:rPr>
        <w:t>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CBC7249">
      <w:pPr>
        <w:spacing w:line="440" w:lineRule="exact"/>
        <w:ind w:left="900"/>
        <w:rPr>
          <w:rFonts w:ascii="宋体" w:hAnsi="宋体"/>
          <w:b/>
          <w:bCs/>
          <w:sz w:val="24"/>
        </w:rPr>
      </w:pPr>
      <w:r>
        <w:rPr>
          <w:rFonts w:hint="eastAsia" w:ascii="宋体" w:hAnsi="宋体"/>
          <w:b/>
          <w:bCs/>
          <w:sz w:val="24"/>
        </w:rPr>
        <w:t>（8）出现招标文件规定作无效标处理的其他情形。</w:t>
      </w:r>
    </w:p>
    <w:p w14:paraId="463C0593">
      <w:pPr>
        <w:numPr>
          <w:ilvl w:val="1"/>
          <w:numId w:val="9"/>
        </w:numPr>
        <w:spacing w:line="440" w:lineRule="exact"/>
        <w:rPr>
          <w:rFonts w:ascii="宋体" w:hAnsi="宋体"/>
          <w:sz w:val="24"/>
        </w:rPr>
      </w:pPr>
      <w:r>
        <w:rPr>
          <w:rFonts w:hint="eastAsia" w:ascii="宋体" w:hAnsi="宋体"/>
          <w:sz w:val="24"/>
        </w:rPr>
        <w:t>法律、法规和规章规定的其他情形。</w:t>
      </w:r>
    </w:p>
    <w:p w14:paraId="770143B7">
      <w:pPr>
        <w:spacing w:line="440" w:lineRule="exact"/>
        <w:rPr>
          <w:rFonts w:ascii="宋体" w:hAnsi="宋体"/>
          <w:sz w:val="24"/>
        </w:rPr>
      </w:pPr>
      <w:r>
        <w:rPr>
          <w:rFonts w:hint="eastAsia" w:ascii="宋体" w:hAnsi="宋体"/>
          <w:sz w:val="24"/>
        </w:rPr>
        <w:t>三、</w:t>
      </w:r>
      <w:r>
        <w:rPr>
          <w:rFonts w:hint="eastAsia" w:ascii="宋体" w:hAnsi="宋体"/>
          <w:b/>
          <w:sz w:val="24"/>
        </w:rPr>
        <w:t>废标</w:t>
      </w:r>
    </w:p>
    <w:p w14:paraId="59747984">
      <w:pPr>
        <w:spacing w:line="440" w:lineRule="exact"/>
        <w:ind w:firstLine="480" w:firstLineChars="200"/>
        <w:rPr>
          <w:rFonts w:ascii="宋体" w:hAnsi="宋体"/>
          <w:sz w:val="24"/>
        </w:rPr>
      </w:pPr>
      <w:r>
        <w:rPr>
          <w:rFonts w:hint="eastAsia" w:ascii="宋体" w:hAnsi="宋体"/>
          <w:sz w:val="24"/>
        </w:rPr>
        <w:t>凡出现以下情况之一的，本项目废标：</w:t>
      </w:r>
    </w:p>
    <w:p w14:paraId="61A06088">
      <w:pPr>
        <w:spacing w:line="440" w:lineRule="exact"/>
        <w:ind w:firstLine="480" w:firstLineChars="200"/>
        <w:rPr>
          <w:sz w:val="24"/>
        </w:rPr>
      </w:pPr>
      <w:r>
        <w:rPr>
          <w:rFonts w:hint="eastAsia"/>
          <w:sz w:val="24"/>
        </w:rPr>
        <w:t>（1）合格</w:t>
      </w:r>
      <w:r>
        <w:rPr>
          <w:rFonts w:hint="eastAsia" w:ascii="宋体" w:hAnsi="宋体"/>
          <w:sz w:val="24"/>
          <w:szCs w:val="24"/>
        </w:rPr>
        <w:t>投标人不足三家的（</w:t>
      </w:r>
      <w:r>
        <w:rPr>
          <w:rFonts w:hint="eastAsia" w:ascii="宋体" w:hAnsi="宋体"/>
          <w:b/>
          <w:bCs/>
          <w:sz w:val="24"/>
          <w:szCs w:val="24"/>
        </w:rPr>
        <w:t>单一产品项目：相同品牌的多家投标人按一家投标商计算</w:t>
      </w:r>
      <w:r>
        <w:rPr>
          <w:rFonts w:hint="eastAsia" w:ascii="宋体" w:hAnsi="宋体"/>
          <w:b/>
          <w:bCs/>
          <w:sz w:val="24"/>
          <w:szCs w:val="24"/>
          <w:lang w:eastAsia="zh-CN"/>
        </w:rPr>
        <w:t>；</w:t>
      </w:r>
      <w:r>
        <w:rPr>
          <w:rFonts w:hint="eastAsia" w:ascii="宋体" w:hAnsi="宋体"/>
          <w:b/>
          <w:bCs/>
          <w:color w:val="FF0000"/>
          <w:sz w:val="24"/>
          <w:szCs w:val="24"/>
        </w:rPr>
        <w:t>非单一产品项目：</w:t>
      </w:r>
      <w:r>
        <w:rPr>
          <w:rFonts w:hint="eastAsia" w:ascii="宋体" w:hAnsi="宋体" w:cs="宋体"/>
          <w:b/>
          <w:bCs/>
          <w:color w:val="FF0000"/>
          <w:sz w:val="24"/>
          <w:szCs w:val="24"/>
          <w:lang w:val="en-US" w:eastAsia="zh-CN"/>
        </w:rPr>
        <w:t>只要任意一个</w:t>
      </w:r>
      <w:r>
        <w:rPr>
          <w:rFonts w:hint="eastAsia" w:ascii="宋体" w:hAnsi="宋体"/>
          <w:b/>
          <w:bCs/>
          <w:color w:val="FF0000"/>
          <w:sz w:val="24"/>
          <w:szCs w:val="24"/>
          <w:lang w:val="en-US" w:eastAsia="zh-CN"/>
        </w:rPr>
        <w:t>有</w:t>
      </w:r>
      <w:r>
        <w:rPr>
          <w:rFonts w:hint="eastAsia" w:ascii="宋体" w:hAnsi="宋体"/>
          <w:b/>
          <w:bCs/>
          <w:color w:val="FF0000"/>
          <w:sz w:val="24"/>
          <w:szCs w:val="24"/>
        </w:rPr>
        <w:t>“</w:t>
      </w:r>
      <w:r>
        <w:rPr>
          <w:rFonts w:hint="eastAsia" w:ascii="宋体" w:hAnsi="宋体" w:cs="宋体"/>
          <w:b/>
          <w:bCs/>
          <w:color w:val="FF0000"/>
          <w:sz w:val="24"/>
          <w:szCs w:val="24"/>
        </w:rPr>
        <w:t>※</w:t>
      </w:r>
      <w:r>
        <w:rPr>
          <w:rFonts w:hint="eastAsia" w:ascii="宋体" w:hAnsi="宋体"/>
          <w:b/>
          <w:bCs/>
          <w:color w:val="FF0000"/>
          <w:sz w:val="24"/>
          <w:szCs w:val="24"/>
        </w:rPr>
        <w:t>”</w:t>
      </w:r>
      <w:r>
        <w:rPr>
          <w:rFonts w:hint="eastAsia" w:ascii="宋体" w:hAnsi="宋体" w:cs="宋体"/>
          <w:b/>
          <w:bCs/>
          <w:color w:val="FF0000"/>
          <w:sz w:val="24"/>
          <w:szCs w:val="24"/>
        </w:rPr>
        <w:t>核心产品</w:t>
      </w:r>
      <w:r>
        <w:rPr>
          <w:rFonts w:hint="eastAsia" w:ascii="宋体" w:hAnsi="宋体" w:cs="宋体"/>
          <w:b/>
          <w:bCs/>
          <w:color w:val="FF0000"/>
          <w:sz w:val="24"/>
          <w:szCs w:val="24"/>
          <w:lang w:val="en-US" w:eastAsia="zh-CN"/>
        </w:rPr>
        <w:t>标识的</w:t>
      </w:r>
      <w:r>
        <w:rPr>
          <w:rFonts w:hint="eastAsia" w:ascii="宋体" w:hAnsi="宋体" w:cs="宋体"/>
          <w:b/>
          <w:bCs/>
          <w:color w:val="FF0000"/>
          <w:sz w:val="24"/>
          <w:szCs w:val="24"/>
        </w:rPr>
        <w:t>品牌相同的</w:t>
      </w:r>
      <w:r>
        <w:rPr>
          <w:rFonts w:hint="eastAsia" w:ascii="宋体" w:hAnsi="宋体"/>
          <w:b/>
          <w:bCs/>
          <w:color w:val="FF0000"/>
          <w:sz w:val="24"/>
          <w:szCs w:val="24"/>
        </w:rPr>
        <w:t>多家投标人按一家投标商计算</w:t>
      </w:r>
      <w:r>
        <w:rPr>
          <w:rFonts w:hint="eastAsia" w:ascii="宋体" w:hAnsi="宋体"/>
          <w:sz w:val="24"/>
          <w:szCs w:val="24"/>
        </w:rPr>
        <w:t>）</w:t>
      </w:r>
      <w:r>
        <w:rPr>
          <w:rFonts w:hint="eastAsia"/>
          <w:sz w:val="24"/>
        </w:rPr>
        <w:t>；</w:t>
      </w:r>
    </w:p>
    <w:p w14:paraId="3D97BBDE">
      <w:pPr>
        <w:spacing w:line="440" w:lineRule="exact"/>
        <w:ind w:firstLine="480" w:firstLineChars="200"/>
        <w:rPr>
          <w:rFonts w:ascii="宋体" w:hAnsi="宋体"/>
          <w:sz w:val="24"/>
        </w:rPr>
      </w:pPr>
      <w:r>
        <w:rPr>
          <w:rFonts w:hint="eastAsia" w:ascii="宋体" w:hAnsi="宋体"/>
          <w:sz w:val="24"/>
        </w:rPr>
        <w:t>（2）法律法规规定的其他情形。</w:t>
      </w:r>
    </w:p>
    <w:p w14:paraId="7651738B">
      <w:pPr>
        <w:spacing w:line="440" w:lineRule="exact"/>
        <w:rPr>
          <w:rFonts w:ascii="宋体" w:hAnsi="宋体"/>
          <w:sz w:val="24"/>
        </w:rPr>
      </w:pPr>
      <w:r>
        <w:rPr>
          <w:rFonts w:hint="eastAsia" w:ascii="宋体" w:hAnsi="宋体"/>
          <w:sz w:val="24"/>
        </w:rPr>
        <w:t>四、评审程序</w:t>
      </w:r>
    </w:p>
    <w:p w14:paraId="2CD2CEC2">
      <w:pPr>
        <w:spacing w:line="440" w:lineRule="exact"/>
        <w:rPr>
          <w:rFonts w:ascii="宋体" w:hAnsi="宋体"/>
          <w:sz w:val="24"/>
        </w:rPr>
      </w:pPr>
      <w:r>
        <w:rPr>
          <w:rFonts w:hint="eastAsia" w:ascii="宋体" w:hAnsi="宋体"/>
          <w:sz w:val="24"/>
        </w:rPr>
        <w:t>1、</w:t>
      </w:r>
      <w:r>
        <w:rPr>
          <w:rFonts w:hint="eastAsia" w:ascii="宋体" w:hAnsi="宋体"/>
          <w:sz w:val="24"/>
          <w:lang w:eastAsia="zh-CN"/>
        </w:rPr>
        <w:t>采购人</w:t>
      </w:r>
      <w:r>
        <w:rPr>
          <w:rFonts w:hint="eastAsia" w:ascii="宋体" w:hAnsi="宋体"/>
          <w:sz w:val="24"/>
        </w:rPr>
        <w:t>工作人员按评审委员会名单核对评委身份，组织评委及监管等人员签到。</w:t>
      </w:r>
    </w:p>
    <w:p w14:paraId="6DE13138">
      <w:pPr>
        <w:spacing w:line="440" w:lineRule="exact"/>
        <w:rPr>
          <w:rFonts w:ascii="宋体" w:hAnsi="宋体"/>
          <w:sz w:val="24"/>
        </w:rPr>
      </w:pPr>
      <w:r>
        <w:rPr>
          <w:rFonts w:hint="eastAsia" w:ascii="宋体" w:hAnsi="宋体"/>
          <w:sz w:val="24"/>
        </w:rPr>
        <w:t>2、</w:t>
      </w:r>
      <w:r>
        <w:rPr>
          <w:rFonts w:hint="eastAsia" w:ascii="宋体" w:hAnsi="宋体"/>
          <w:sz w:val="24"/>
          <w:lang w:eastAsia="zh-CN"/>
        </w:rPr>
        <w:t>采购人</w:t>
      </w:r>
      <w:r>
        <w:rPr>
          <w:rFonts w:hint="eastAsia" w:ascii="宋体" w:hAnsi="宋体"/>
          <w:sz w:val="24"/>
        </w:rPr>
        <w:t>工作人员宣布评审纪律，征询评委有无回避情形；</w:t>
      </w:r>
    </w:p>
    <w:p w14:paraId="6CE905DB">
      <w:pPr>
        <w:spacing w:line="440" w:lineRule="exact"/>
        <w:rPr>
          <w:rFonts w:ascii="宋体" w:hAnsi="宋体"/>
          <w:sz w:val="24"/>
        </w:rPr>
      </w:pPr>
      <w:r>
        <w:rPr>
          <w:rFonts w:hint="eastAsia" w:ascii="宋体" w:hAnsi="宋体"/>
          <w:sz w:val="24"/>
        </w:rPr>
        <w:t>3、评审委员会确定评审组长，负责组织主持评审活动；</w:t>
      </w:r>
    </w:p>
    <w:p w14:paraId="266A4709">
      <w:pPr>
        <w:spacing w:line="440" w:lineRule="exact"/>
        <w:rPr>
          <w:rFonts w:ascii="宋体" w:hAnsi="宋体"/>
          <w:sz w:val="24"/>
        </w:rPr>
      </w:pPr>
      <w:r>
        <w:rPr>
          <w:rFonts w:hint="eastAsia" w:ascii="宋体" w:hAnsi="宋体"/>
          <w:sz w:val="24"/>
        </w:rPr>
        <w:t>4、</w:t>
      </w:r>
      <w:r>
        <w:rPr>
          <w:rFonts w:hint="eastAsia" w:ascii="宋体" w:hAnsi="宋体"/>
          <w:sz w:val="24"/>
          <w:lang w:eastAsia="zh-CN"/>
        </w:rPr>
        <w:t>采购人</w:t>
      </w:r>
      <w:r>
        <w:rPr>
          <w:rFonts w:hint="eastAsia" w:ascii="宋体" w:hAnsi="宋体"/>
          <w:sz w:val="24"/>
        </w:rPr>
        <w:t>工作人员对每个评委评审情况进行复核，有差错的、或</w:t>
      </w:r>
      <w:r>
        <w:rPr>
          <w:rFonts w:hint="eastAsia" w:ascii="宋体" w:hAnsi="宋体"/>
          <w:b/>
          <w:bCs/>
          <w:sz w:val="24"/>
        </w:rPr>
        <w:t>畸高畸低</w:t>
      </w:r>
      <w:r>
        <w:rPr>
          <w:rFonts w:hint="eastAsia" w:ascii="宋体" w:hAnsi="宋体"/>
          <w:sz w:val="24"/>
        </w:rPr>
        <w:t>的，提醒评委进行修正，评委拒绝修正的，提交评委会按少数服从多数原则集体决定，并记入评审记录内。情节严重的，报监管部门处理。</w:t>
      </w:r>
    </w:p>
    <w:p w14:paraId="349CD918">
      <w:pPr>
        <w:spacing w:line="440" w:lineRule="exact"/>
        <w:rPr>
          <w:rFonts w:ascii="宋体" w:hAnsi="宋体"/>
          <w:sz w:val="24"/>
        </w:rPr>
      </w:pPr>
      <w:r>
        <w:rPr>
          <w:rFonts w:hint="eastAsia" w:ascii="宋体" w:hAnsi="宋体"/>
          <w:sz w:val="24"/>
        </w:rPr>
        <w:t>5、</w:t>
      </w:r>
      <w:r>
        <w:rPr>
          <w:rFonts w:hint="eastAsia" w:ascii="宋体" w:hAnsi="宋体"/>
          <w:sz w:val="24"/>
          <w:lang w:eastAsia="zh-CN"/>
        </w:rPr>
        <w:t>采购人</w:t>
      </w:r>
      <w:r>
        <w:rPr>
          <w:rFonts w:hint="eastAsia" w:ascii="宋体" w:hAnsi="宋体"/>
          <w:sz w:val="24"/>
        </w:rPr>
        <w:t>工作人员协助做好价格分和评审情况的计算、汇总工作。</w:t>
      </w:r>
    </w:p>
    <w:p w14:paraId="36EA9C82">
      <w:pPr>
        <w:spacing w:line="440" w:lineRule="exact"/>
        <w:rPr>
          <w:rFonts w:ascii="宋体" w:hAnsi="宋体"/>
          <w:sz w:val="24"/>
        </w:rPr>
      </w:pPr>
      <w:r>
        <w:rPr>
          <w:rFonts w:hint="eastAsia" w:ascii="宋体" w:hAnsi="宋体"/>
          <w:sz w:val="24"/>
        </w:rPr>
        <w:t>6、评审委员会形成评标报告，应由全体成员签字确认。有保留意见的可以在评标报告中申明，未申明且拒绝签字的视同默认评标报告并载明此情形。</w:t>
      </w:r>
    </w:p>
    <w:p w14:paraId="2795CAD5">
      <w:pPr>
        <w:spacing w:line="440" w:lineRule="exact"/>
        <w:rPr>
          <w:rFonts w:ascii="宋体" w:hAnsi="宋体"/>
          <w:sz w:val="24"/>
        </w:rPr>
      </w:pPr>
      <w:r>
        <w:rPr>
          <w:rFonts w:hint="eastAsia" w:ascii="宋体" w:hAnsi="宋体"/>
          <w:sz w:val="24"/>
        </w:rPr>
        <w:t>7、</w:t>
      </w:r>
      <w:r>
        <w:rPr>
          <w:rFonts w:hint="eastAsia" w:ascii="宋体" w:hAnsi="宋体"/>
          <w:sz w:val="24"/>
          <w:lang w:eastAsia="zh-CN"/>
        </w:rPr>
        <w:t>采购人</w:t>
      </w:r>
      <w:r>
        <w:rPr>
          <w:rFonts w:hint="eastAsia" w:ascii="宋体" w:hAnsi="宋体"/>
          <w:sz w:val="24"/>
        </w:rPr>
        <w:t>工作人员宣布会议结束。</w:t>
      </w:r>
    </w:p>
    <w:p w14:paraId="29EDDD8A">
      <w:pPr>
        <w:spacing w:line="440" w:lineRule="exact"/>
        <w:rPr>
          <w:rFonts w:ascii="宋体" w:hAnsi="宋体"/>
          <w:sz w:val="24"/>
        </w:rPr>
      </w:pPr>
      <w:r>
        <w:rPr>
          <w:rFonts w:hint="eastAsia" w:ascii="宋体" w:hAnsi="宋体"/>
          <w:sz w:val="24"/>
        </w:rPr>
        <w:t>五、评标方法</w:t>
      </w:r>
    </w:p>
    <w:p w14:paraId="4EAD2DF6">
      <w:pPr>
        <w:spacing w:line="440" w:lineRule="exact"/>
        <w:rPr>
          <w:rFonts w:ascii="宋体" w:hAnsi="宋体"/>
          <w:sz w:val="24"/>
        </w:rPr>
      </w:pPr>
      <w:r>
        <w:rPr>
          <w:rFonts w:ascii="宋体" w:hAnsi="宋体"/>
          <w:sz w:val="24"/>
        </w:rPr>
        <w:t xml:space="preserve">    </w:t>
      </w:r>
      <w:r>
        <w:rPr>
          <w:rFonts w:hint="eastAsia" w:ascii="宋体" w:hAnsi="宋体"/>
          <w:sz w:val="24"/>
        </w:rPr>
        <w:t>本次招标的评标采用综合评分法。</w:t>
      </w:r>
    </w:p>
    <w:p w14:paraId="6B01C10B">
      <w:pPr>
        <w:spacing w:line="440" w:lineRule="exact"/>
        <w:rPr>
          <w:rFonts w:ascii="宋体" w:hAnsi="宋体"/>
          <w:sz w:val="24"/>
        </w:rPr>
      </w:pPr>
      <w:r>
        <w:rPr>
          <w:rFonts w:ascii="宋体" w:hAnsi="宋体"/>
          <w:sz w:val="24"/>
        </w:rPr>
        <w:t xml:space="preserve">    </w:t>
      </w:r>
      <w:r>
        <w:rPr>
          <w:rFonts w:hint="eastAsia" w:ascii="宋体" w:hAnsi="宋体"/>
          <w:sz w:val="24"/>
        </w:rPr>
        <w:t>综合评分法：根据本项目招标文件的要求，按照本办法规定的内容和分值设置，对投标人的投标文件中进行评分，最终得出该投标的总分；按评估分自高向低次序排出评标结果排序。</w:t>
      </w:r>
    </w:p>
    <w:p w14:paraId="33C33CF2">
      <w:pPr>
        <w:spacing w:line="440" w:lineRule="exact"/>
        <w:rPr>
          <w:rFonts w:ascii="宋体" w:hAnsi="宋体"/>
          <w:sz w:val="24"/>
        </w:rPr>
      </w:pPr>
      <w:r>
        <w:rPr>
          <w:rFonts w:hint="eastAsia" w:ascii="宋体" w:hAnsi="宋体"/>
          <w:sz w:val="24"/>
        </w:rPr>
        <w:t>六、评标细则</w:t>
      </w:r>
    </w:p>
    <w:p w14:paraId="7639E5F2">
      <w:pPr>
        <w:spacing w:line="440" w:lineRule="exact"/>
        <w:rPr>
          <w:rFonts w:ascii="宋体" w:hAnsi="宋体"/>
          <w:sz w:val="24"/>
        </w:rPr>
      </w:pPr>
      <w:r>
        <w:rPr>
          <w:rFonts w:ascii="宋体" w:hAnsi="宋体"/>
          <w:sz w:val="24"/>
        </w:rPr>
        <w:t xml:space="preserve">    </w:t>
      </w:r>
      <w:r>
        <w:rPr>
          <w:rFonts w:hint="eastAsia" w:ascii="宋体" w:hAnsi="宋体"/>
          <w:sz w:val="24"/>
        </w:rPr>
        <w:t>首先根据招标文件的完整性、有效性及资格等方面进行</w:t>
      </w:r>
      <w:r>
        <w:rPr>
          <w:rFonts w:hint="eastAsia" w:ascii="宋体" w:hAnsi="宋体"/>
          <w:sz w:val="24"/>
          <w:lang w:val="en-US" w:eastAsia="zh-CN"/>
        </w:rPr>
        <w:t>资格性</w:t>
      </w:r>
      <w:r>
        <w:rPr>
          <w:rFonts w:hint="eastAsia" w:ascii="宋体" w:hAnsi="宋体"/>
          <w:sz w:val="24"/>
        </w:rPr>
        <w:t>审查</w:t>
      </w:r>
      <w:r>
        <w:rPr>
          <w:rFonts w:hint="eastAsia" w:ascii="宋体" w:hAnsi="宋体"/>
          <w:sz w:val="24"/>
          <w:lang w:val="en-US" w:eastAsia="zh-CN"/>
        </w:rPr>
        <w:t>和符合性审查</w:t>
      </w:r>
      <w:r>
        <w:rPr>
          <w:rFonts w:hint="eastAsia" w:ascii="宋体" w:hAnsi="宋体"/>
          <w:sz w:val="24"/>
        </w:rPr>
        <w:t>，通过审查的投标文件才能进入综合比较与评议。</w:t>
      </w:r>
    </w:p>
    <w:p w14:paraId="2D98A858">
      <w:pPr>
        <w:numPr>
          <w:ilvl w:val="0"/>
          <w:numId w:val="12"/>
        </w:numPr>
        <w:spacing w:line="440" w:lineRule="exact"/>
        <w:ind w:left="480" w:leftChars="0" w:firstLine="0" w:firstLineChars="0"/>
        <w:rPr>
          <w:rFonts w:hint="eastAsia" w:ascii="宋体" w:hAnsi="宋体"/>
          <w:sz w:val="24"/>
        </w:rPr>
      </w:pPr>
      <w:r>
        <w:rPr>
          <w:rFonts w:ascii="宋体" w:hAnsi="宋体"/>
          <w:sz w:val="24"/>
        </w:rPr>
        <w:t xml:space="preserve"> </w:t>
      </w:r>
      <w:r>
        <w:rPr>
          <w:rFonts w:hint="eastAsia" w:ascii="宋体" w:hAnsi="宋体"/>
          <w:sz w:val="24"/>
        </w:rPr>
        <w:t>评分标准</w:t>
      </w:r>
    </w:p>
    <w:p w14:paraId="50FEF9E9">
      <w:pPr>
        <w:numPr>
          <w:ilvl w:val="0"/>
          <w:numId w:val="0"/>
        </w:numPr>
        <w:spacing w:line="440" w:lineRule="exact"/>
        <w:ind w:left="480" w:leftChars="0"/>
        <w:rPr>
          <w:rFonts w:hint="eastAsia" w:ascii="宋体" w:hAnsi="宋体"/>
          <w:sz w:val="24"/>
        </w:rPr>
      </w:pPr>
    </w:p>
    <w:p w14:paraId="62D80825">
      <w:pPr>
        <w:rPr>
          <w:rFonts w:hint="eastAsia" w:ascii="宋体"/>
          <w:b/>
          <w:bCs/>
          <w:sz w:val="24"/>
        </w:rPr>
      </w:pPr>
      <w:r>
        <w:rPr>
          <w:rFonts w:hint="eastAsia" w:ascii="宋体"/>
          <w:b/>
          <w:bCs/>
          <w:sz w:val="24"/>
        </w:rPr>
        <w:br w:type="page"/>
      </w:r>
    </w:p>
    <w:p w14:paraId="452B2CFD">
      <w:pPr>
        <w:rPr>
          <w:rFonts w:hint="eastAsia" w:ascii="宋体"/>
          <w:b/>
          <w:bCs/>
          <w:sz w:val="24"/>
        </w:rPr>
      </w:pPr>
    </w:p>
    <w:p w14:paraId="4F761643">
      <w:pPr>
        <w:jc w:val="both"/>
        <w:rPr>
          <w:rFonts w:hint="eastAsia" w:ascii="宋体"/>
          <w:b/>
          <w:bCs/>
          <w:sz w:val="24"/>
        </w:rPr>
      </w:pPr>
      <w:r>
        <w:rPr>
          <w:rFonts w:hint="eastAsia" w:ascii="宋体"/>
          <w:b/>
          <w:bCs/>
          <w:sz w:val="24"/>
        </w:rPr>
        <w:t>评分表</w:t>
      </w:r>
    </w:p>
    <w:tbl>
      <w:tblPr>
        <w:tblStyle w:val="25"/>
        <w:tblW w:w="9742" w:type="dxa"/>
        <w:tblInd w:w="-7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688"/>
        <w:gridCol w:w="7061"/>
        <w:gridCol w:w="652"/>
        <w:gridCol w:w="652"/>
      </w:tblGrid>
      <w:tr w14:paraId="4387D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trPr>
        <w:tc>
          <w:tcPr>
            <w:tcW w:w="689" w:type="dxa"/>
            <w:tcBorders>
              <w:top w:val="single" w:color="auto" w:sz="4" w:space="0"/>
              <w:left w:val="single" w:color="auto" w:sz="4" w:space="0"/>
              <w:bottom w:val="single" w:color="auto" w:sz="4" w:space="0"/>
              <w:right w:val="single" w:color="auto" w:sz="4" w:space="0"/>
            </w:tcBorders>
            <w:noWrap w:val="0"/>
            <w:vAlign w:val="center"/>
          </w:tcPr>
          <w:p w14:paraId="4AE9D95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b/>
                <w:bCs/>
              </w:rPr>
            </w:pPr>
            <w:r>
              <w:rPr>
                <w:rFonts w:hint="eastAsia" w:ascii="Times New Roman" w:hAnsi="Times New Roman"/>
                <w:b/>
                <w:bCs/>
              </w:rPr>
              <w:t>序号</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7E69383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b/>
                <w:bCs/>
              </w:rPr>
            </w:pPr>
            <w:r>
              <w:rPr>
                <w:rFonts w:hint="eastAsia" w:ascii="Times New Roman" w:hAnsi="Times New Roman"/>
                <w:b/>
                <w:bCs/>
              </w:rPr>
              <w:t>评审因素</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2815288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b/>
                <w:bCs/>
              </w:rPr>
            </w:pPr>
            <w:r>
              <w:rPr>
                <w:rFonts w:hint="eastAsia" w:ascii="Times New Roman" w:hAnsi="Times New Roman"/>
                <w:b/>
                <w:bCs/>
              </w:rPr>
              <w:t>评审要点及说明</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D6EF4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b/>
                <w:bCs/>
                <w:kern w:val="2"/>
                <w:sz w:val="21"/>
                <w:lang w:val="en-US" w:eastAsia="zh-CN" w:bidi="ar-SA"/>
              </w:rPr>
            </w:pPr>
            <w:r>
              <w:rPr>
                <w:rFonts w:hint="eastAsia" w:ascii="Times New Roman" w:hAnsi="Times New Roman"/>
                <w:b/>
                <w:bCs/>
              </w:rPr>
              <w:t>分值</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5D9680E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b/>
                <w:bCs/>
                <w:lang w:val="en-US" w:eastAsia="zh-CN"/>
              </w:rPr>
            </w:pPr>
            <w:r>
              <w:rPr>
                <w:rFonts w:hint="eastAsia" w:ascii="Times New Roman" w:hAnsi="Times New Roman"/>
                <w:b/>
                <w:bCs/>
                <w:lang w:val="en-US" w:eastAsia="zh-CN"/>
              </w:rPr>
              <w:t>打分方法</w:t>
            </w:r>
          </w:p>
        </w:tc>
      </w:tr>
      <w:tr w14:paraId="3E172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4"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125894F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lang w:eastAsia="zh-CN"/>
              </w:rPr>
            </w:pPr>
            <w:r>
              <w:rPr>
                <w:rFonts w:hint="eastAsia"/>
                <w:lang w:val="en-US" w:eastAsia="zh-CN"/>
              </w:rPr>
              <w:t>/</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34B7F2B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rPr>
            </w:pPr>
            <w:r>
              <w:rPr>
                <w:rFonts w:hint="eastAsia" w:ascii="Times New Roman" w:hAnsi="Times New Roman"/>
              </w:rPr>
              <w:t>价格</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46E46920">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1、供应商提供的货物、工程或者服务符合《政府采购促进中小企业发展管理办法》（财库﹝2020﹞46 号）第四条规定的，投标价格给予10%的价格扣除后参与评审（专门面向小微企业招标项目不适用）。监狱企业和残疾人福利性单位视同小微企业。</w:t>
            </w:r>
          </w:p>
          <w:p w14:paraId="5ACF4E41">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2、基准价为满足招标文件要求的最低评审价格，报价得分=（基准价/评审价格）*价格分值。</w:t>
            </w:r>
          </w:p>
          <w:p w14:paraId="79525E9A">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color w:val="000000"/>
                <w:szCs w:val="21"/>
              </w:rPr>
            </w:pPr>
            <w:r>
              <w:rPr>
                <w:rFonts w:hint="eastAsia" w:ascii="Times New Roman" w:hAnsi="Times New Roman" w:eastAsia="宋体" w:cs="Times New Roman"/>
                <w:color w:val="auto"/>
                <w:kern w:val="2"/>
                <w:sz w:val="21"/>
                <w:lang w:val="en-US" w:eastAsia="zh-CN" w:bidi="ar-SA"/>
              </w:rPr>
              <w:t>3、中小企业参加政府采购活动，应当出具本办法规定的《中小企业声明函》，否则不得享受相关中小企业扶持政策。视同小微企业的监狱企业和残疾人福利性单位，应当提供相关证明文件，否则不得享受相关中小企业扶持政策。</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A93F39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ascii="Times New Roman" w:hAnsi="Times New Roman"/>
                <w:lang w:val="en-US" w:eastAsia="zh-CN"/>
              </w:rPr>
              <w:t>30</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5CECF60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olor w:val="000000"/>
                <w:szCs w:val="21"/>
                <w:lang w:val="en-US" w:eastAsia="zh-CN"/>
              </w:rPr>
            </w:pPr>
            <w:r>
              <w:rPr>
                <w:rFonts w:hint="eastAsia" w:ascii="Times New Roman" w:hAnsi="Times New Roman"/>
                <w:color w:val="000000"/>
                <w:szCs w:val="21"/>
                <w:lang w:val="en-US" w:eastAsia="zh-CN"/>
              </w:rPr>
              <w:t>/</w:t>
            </w:r>
          </w:p>
        </w:tc>
      </w:tr>
      <w:tr w14:paraId="7B0ED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5152EF2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lang w:eastAsia="zh-CN"/>
              </w:rPr>
            </w:pPr>
            <w:r>
              <w:rPr>
                <w:rFonts w:hint="eastAsia"/>
                <w:lang w:val="en-US" w:eastAsia="zh-CN"/>
              </w:rPr>
              <w:t>1</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457C59C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rPr>
            </w:pPr>
            <w:r>
              <w:rPr>
                <w:rFonts w:hint="eastAsia" w:ascii="Times New Roman" w:hAnsi="Times New Roman"/>
              </w:rPr>
              <w:t>技术</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3592FDD2">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技术指标偏离情况</w:t>
            </w:r>
            <w:r>
              <w:rPr>
                <w:rFonts w:hint="eastAsia" w:cs="Times New Roman"/>
                <w:color w:val="auto"/>
                <w:kern w:val="2"/>
                <w:sz w:val="21"/>
                <w:lang w:val="en-US" w:eastAsia="zh-CN" w:bidi="ar-SA"/>
              </w:rPr>
              <w:t>38</w:t>
            </w:r>
            <w:r>
              <w:rPr>
                <w:rFonts w:hint="eastAsia" w:ascii="Times New Roman" w:hAnsi="Times New Roman" w:eastAsia="宋体" w:cs="Times New Roman"/>
                <w:color w:val="auto"/>
                <w:kern w:val="2"/>
                <w:sz w:val="21"/>
                <w:lang w:val="en-US" w:eastAsia="zh-CN" w:bidi="ar-SA"/>
              </w:rPr>
              <w:t>分：对</w:t>
            </w:r>
            <w:r>
              <w:rPr>
                <w:rFonts w:hint="eastAsia" w:ascii="Times New Roman" w:hAnsi="Times New Roman" w:cs="Times New Roman"/>
                <w:color w:val="auto"/>
                <w:kern w:val="2"/>
                <w:sz w:val="21"/>
                <w:lang w:val="en-US" w:eastAsia="zh-CN" w:bidi="ar-SA"/>
              </w:rPr>
              <w:t>项目需求说明中“</w:t>
            </w:r>
            <w:r>
              <w:rPr>
                <w:rFonts w:hint="eastAsia" w:cs="Times New Roman"/>
                <w:color w:val="auto"/>
                <w:kern w:val="2"/>
                <w:sz w:val="21"/>
                <w:lang w:val="en-US" w:eastAsia="zh-CN" w:bidi="ar-SA"/>
              </w:rPr>
              <w:t>二</w:t>
            </w:r>
            <w:r>
              <w:rPr>
                <w:rFonts w:hint="eastAsia" w:ascii="Times New Roman" w:hAnsi="Times New Roman" w:cs="Times New Roman"/>
                <w:color w:val="auto"/>
                <w:kern w:val="2"/>
                <w:sz w:val="21"/>
                <w:lang w:val="en-US" w:eastAsia="zh-CN" w:bidi="ar-SA"/>
              </w:rPr>
              <w:t>、</w:t>
            </w:r>
            <w:r>
              <w:rPr>
                <w:rFonts w:hint="eastAsia" w:cs="Times New Roman"/>
                <w:color w:val="auto"/>
                <w:kern w:val="2"/>
                <w:sz w:val="21"/>
                <w:lang w:val="en-US" w:eastAsia="zh-CN" w:bidi="ar-SA"/>
              </w:rPr>
              <w:t>设备技术清单</w:t>
            </w:r>
            <w:r>
              <w:rPr>
                <w:rFonts w:hint="eastAsia" w:ascii="Times New Roman" w:hAnsi="Times New Roman" w:cs="Times New Roman"/>
                <w:color w:val="auto"/>
                <w:kern w:val="2"/>
                <w:sz w:val="21"/>
                <w:lang w:val="en-US" w:eastAsia="zh-CN" w:bidi="ar-SA"/>
              </w:rPr>
              <w:t>”</w:t>
            </w:r>
            <w:r>
              <w:rPr>
                <w:rFonts w:hint="eastAsia" w:ascii="Times New Roman" w:hAnsi="Times New Roman" w:eastAsia="宋体" w:cs="Times New Roman"/>
                <w:color w:val="auto"/>
                <w:kern w:val="2"/>
                <w:sz w:val="21"/>
                <w:lang w:val="en-US" w:eastAsia="zh-CN" w:bidi="ar-SA"/>
              </w:rPr>
              <w:t>的内容进行响应。投标响应满足或优于招标要求的得满分</w:t>
            </w:r>
            <w:r>
              <w:rPr>
                <w:rFonts w:hint="eastAsia" w:cs="Times New Roman"/>
                <w:color w:val="auto"/>
                <w:kern w:val="2"/>
                <w:sz w:val="21"/>
                <w:lang w:val="en-US" w:eastAsia="zh-CN" w:bidi="ar-SA"/>
              </w:rPr>
              <w:t>38</w:t>
            </w:r>
            <w:r>
              <w:rPr>
                <w:rFonts w:hint="eastAsia" w:ascii="Times New Roman" w:hAnsi="Times New Roman" w:eastAsia="宋体" w:cs="Times New Roman"/>
                <w:color w:val="auto"/>
                <w:kern w:val="2"/>
                <w:sz w:val="21"/>
                <w:lang w:val="en-US" w:eastAsia="zh-CN" w:bidi="ar-SA"/>
              </w:rPr>
              <w:t>分。</w:t>
            </w:r>
          </w:p>
          <w:p w14:paraId="6B93DC8A">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cs="Times New Roman"/>
                <w:color w:val="auto"/>
                <w:kern w:val="2"/>
                <w:sz w:val="21"/>
                <w:lang w:val="en-US" w:eastAsia="zh-CN" w:bidi="ar-SA"/>
              </w:rPr>
            </w:pPr>
            <w:r>
              <w:rPr>
                <w:rFonts w:hint="eastAsia" w:ascii="Times New Roman" w:hAnsi="Times New Roman" w:eastAsia="宋体" w:cs="宋体"/>
                <w:color w:val="auto"/>
                <w:kern w:val="2"/>
                <w:sz w:val="21"/>
                <w:lang w:val="en-US" w:eastAsia="zh-CN" w:bidi="ar-SA"/>
              </w:rPr>
              <w:t>★</w:t>
            </w:r>
            <w:r>
              <w:rPr>
                <w:rFonts w:hint="eastAsia" w:ascii="Times New Roman" w:hAnsi="Times New Roman" w:eastAsia="宋体" w:cs="Times New Roman"/>
                <w:color w:val="auto"/>
                <w:kern w:val="2"/>
                <w:sz w:val="21"/>
                <w:lang w:val="en-US" w:eastAsia="zh-CN" w:bidi="ar-SA"/>
              </w:rPr>
              <w:t>标识的条款是</w:t>
            </w:r>
            <w:r>
              <w:rPr>
                <w:rFonts w:hint="eastAsia" w:ascii="Times New Roman" w:hAnsi="Times New Roman" w:cs="Times New Roman"/>
                <w:color w:val="auto"/>
                <w:kern w:val="2"/>
                <w:sz w:val="21"/>
                <w:lang w:val="en-US" w:eastAsia="zh-CN" w:bidi="ar-SA"/>
              </w:rPr>
              <w:t>实质性</w:t>
            </w:r>
            <w:r>
              <w:rPr>
                <w:rFonts w:hint="eastAsia" w:ascii="Times New Roman" w:hAnsi="Times New Roman" w:eastAsia="宋体" w:cs="Times New Roman"/>
                <w:color w:val="auto"/>
                <w:kern w:val="2"/>
                <w:sz w:val="21"/>
                <w:lang w:val="en-US" w:eastAsia="zh-CN" w:bidi="ar-SA"/>
              </w:rPr>
              <w:t>条款，</w:t>
            </w:r>
            <w:r>
              <w:rPr>
                <w:rFonts w:hint="eastAsia" w:ascii="Times New Roman" w:hAnsi="Times New Roman" w:cs="Times New Roman"/>
                <w:color w:val="auto"/>
                <w:kern w:val="2"/>
                <w:sz w:val="21"/>
                <w:lang w:val="en-US" w:eastAsia="zh-CN" w:bidi="ar-SA"/>
              </w:rPr>
              <w:t>未响应或响应负偏离作无效标处理。</w:t>
            </w:r>
          </w:p>
          <w:p w14:paraId="75793C00">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▲标识的条款是</w:t>
            </w:r>
            <w:r>
              <w:rPr>
                <w:rFonts w:hint="eastAsia" w:ascii="Times New Roman" w:hAnsi="Times New Roman" w:cs="Times New Roman"/>
                <w:color w:val="auto"/>
                <w:kern w:val="2"/>
                <w:sz w:val="21"/>
                <w:lang w:val="en-US" w:eastAsia="zh-CN" w:bidi="ar-SA"/>
              </w:rPr>
              <w:t>重要评分</w:t>
            </w:r>
            <w:r>
              <w:rPr>
                <w:rFonts w:hint="eastAsia" w:ascii="Times New Roman" w:hAnsi="Times New Roman" w:eastAsia="宋体" w:cs="Times New Roman"/>
                <w:color w:val="auto"/>
                <w:kern w:val="2"/>
                <w:sz w:val="21"/>
                <w:lang w:val="en-US" w:eastAsia="zh-CN" w:bidi="ar-SA"/>
              </w:rPr>
              <w:t>条款</w:t>
            </w:r>
            <w:r>
              <w:rPr>
                <w:rFonts w:hint="eastAsia" w:ascii="Times New Roman" w:hAnsi="Times New Roman" w:cs="Times New Roman"/>
                <w:color w:val="auto"/>
                <w:kern w:val="2"/>
                <w:sz w:val="21"/>
                <w:lang w:val="en-US" w:eastAsia="zh-CN" w:bidi="ar-SA"/>
              </w:rPr>
              <w:t>，</w:t>
            </w:r>
            <w:bookmarkStart w:id="19" w:name="_GoBack"/>
            <w:bookmarkEnd w:id="19"/>
            <w:r>
              <w:rPr>
                <w:rFonts w:hint="eastAsia" w:ascii="Times New Roman" w:hAnsi="Times New Roman" w:eastAsia="宋体" w:cs="Times New Roman"/>
                <w:color w:val="auto"/>
                <w:kern w:val="2"/>
                <w:sz w:val="21"/>
                <w:lang w:val="en-US" w:eastAsia="zh-CN" w:bidi="ar-SA"/>
              </w:rPr>
              <w:t>每负偏离一</w:t>
            </w:r>
            <w:r>
              <w:rPr>
                <w:rFonts w:hint="eastAsia" w:ascii="Times New Roman" w:hAnsi="Times New Roman" w:cs="Times New Roman"/>
                <w:color w:val="auto"/>
                <w:kern w:val="2"/>
                <w:sz w:val="21"/>
                <w:lang w:val="en-US" w:eastAsia="zh-CN" w:bidi="ar-SA"/>
              </w:rPr>
              <w:t>项</w:t>
            </w:r>
            <w:r>
              <w:rPr>
                <w:rFonts w:hint="eastAsia" w:ascii="Times New Roman" w:hAnsi="Times New Roman" w:eastAsia="宋体" w:cs="Times New Roman"/>
                <w:color w:val="auto"/>
                <w:kern w:val="2"/>
                <w:sz w:val="21"/>
                <w:lang w:val="en-US" w:eastAsia="zh-CN" w:bidi="ar-SA"/>
              </w:rPr>
              <w:t>扣</w:t>
            </w:r>
            <w:r>
              <w:rPr>
                <w:rFonts w:hint="eastAsia" w:cs="Times New Roman"/>
                <w:color w:val="auto"/>
                <w:kern w:val="2"/>
                <w:sz w:val="21"/>
                <w:lang w:val="en-US" w:eastAsia="zh-CN" w:bidi="ar-SA"/>
              </w:rPr>
              <w:t>1.8</w:t>
            </w:r>
            <w:r>
              <w:rPr>
                <w:rFonts w:hint="eastAsia" w:ascii="Times New Roman" w:hAnsi="Times New Roman" w:eastAsia="宋体" w:cs="Times New Roman"/>
                <w:color w:val="auto"/>
                <w:kern w:val="2"/>
                <w:sz w:val="21"/>
                <w:lang w:val="en-US" w:eastAsia="zh-CN" w:bidi="ar-SA"/>
              </w:rPr>
              <w:t>分</w:t>
            </w:r>
            <w:r>
              <w:rPr>
                <w:rFonts w:hint="eastAsia" w:ascii="Times New Roman" w:hAnsi="Times New Roman" w:cs="Times New Roman"/>
                <w:color w:val="auto"/>
                <w:kern w:val="2"/>
                <w:sz w:val="21"/>
                <w:lang w:val="en-US" w:eastAsia="zh-CN" w:bidi="ar-SA"/>
              </w:rPr>
              <w:t>；</w:t>
            </w:r>
            <w:r>
              <w:rPr>
                <w:rFonts w:hint="eastAsia" w:cs="Times New Roman"/>
                <w:color w:val="auto"/>
                <w:kern w:val="2"/>
                <w:sz w:val="21"/>
                <w:lang w:val="en-US" w:eastAsia="zh-CN" w:bidi="ar-SA"/>
              </w:rPr>
              <w:t>其余</w:t>
            </w:r>
            <w:r>
              <w:rPr>
                <w:rFonts w:hint="eastAsia" w:ascii="Times New Roman" w:hAnsi="Times New Roman" w:eastAsia="宋体" w:cs="Times New Roman"/>
                <w:color w:val="auto"/>
                <w:kern w:val="2"/>
                <w:sz w:val="21"/>
                <w:lang w:val="en-US" w:eastAsia="zh-CN" w:bidi="ar-SA"/>
              </w:rPr>
              <w:t>条款是</w:t>
            </w:r>
            <w:r>
              <w:rPr>
                <w:rFonts w:hint="eastAsia" w:ascii="Times New Roman" w:hAnsi="Times New Roman" w:cs="Times New Roman"/>
                <w:color w:val="auto"/>
                <w:kern w:val="2"/>
                <w:sz w:val="21"/>
                <w:lang w:val="en-US" w:eastAsia="zh-CN" w:bidi="ar-SA"/>
              </w:rPr>
              <w:t>普通评分</w:t>
            </w:r>
            <w:r>
              <w:rPr>
                <w:rFonts w:hint="eastAsia" w:ascii="Times New Roman" w:hAnsi="Times New Roman" w:eastAsia="宋体" w:cs="Times New Roman"/>
                <w:color w:val="auto"/>
                <w:kern w:val="2"/>
                <w:sz w:val="21"/>
                <w:lang w:val="en-US" w:eastAsia="zh-CN" w:bidi="ar-SA"/>
              </w:rPr>
              <w:t>条款</w:t>
            </w:r>
            <w:r>
              <w:rPr>
                <w:rFonts w:hint="eastAsia" w:ascii="Times New Roman" w:hAnsi="Times New Roman" w:cs="Times New Roman"/>
                <w:color w:val="auto"/>
                <w:kern w:val="2"/>
                <w:sz w:val="21"/>
                <w:lang w:val="en-US" w:eastAsia="zh-CN" w:bidi="ar-SA"/>
              </w:rPr>
              <w:t>，</w:t>
            </w:r>
            <w:r>
              <w:rPr>
                <w:rFonts w:hint="eastAsia" w:ascii="Times New Roman" w:hAnsi="Times New Roman" w:eastAsia="宋体" w:cs="Times New Roman"/>
                <w:color w:val="auto"/>
                <w:kern w:val="2"/>
                <w:sz w:val="21"/>
                <w:lang w:val="en-US" w:eastAsia="zh-CN" w:bidi="ar-SA"/>
              </w:rPr>
              <w:t>每负偏离一</w:t>
            </w:r>
            <w:r>
              <w:rPr>
                <w:rFonts w:hint="eastAsia" w:ascii="Times New Roman" w:hAnsi="Times New Roman" w:cs="Times New Roman"/>
                <w:color w:val="auto"/>
                <w:kern w:val="2"/>
                <w:sz w:val="21"/>
                <w:lang w:val="en-US" w:eastAsia="zh-CN" w:bidi="ar-SA"/>
              </w:rPr>
              <w:t>项</w:t>
            </w:r>
            <w:r>
              <w:rPr>
                <w:rFonts w:hint="eastAsia" w:ascii="Times New Roman" w:hAnsi="Times New Roman" w:eastAsia="宋体" w:cs="Times New Roman"/>
                <w:color w:val="auto"/>
                <w:kern w:val="2"/>
                <w:sz w:val="21"/>
                <w:lang w:val="en-US" w:eastAsia="zh-CN" w:bidi="ar-SA"/>
              </w:rPr>
              <w:t>扣</w:t>
            </w:r>
            <w:r>
              <w:rPr>
                <w:rFonts w:hint="eastAsia" w:cs="Times New Roman"/>
                <w:color w:val="auto"/>
                <w:kern w:val="2"/>
                <w:sz w:val="21"/>
                <w:lang w:val="en-US" w:eastAsia="zh-CN" w:bidi="ar-SA"/>
              </w:rPr>
              <w:t>1</w:t>
            </w:r>
            <w:r>
              <w:rPr>
                <w:rFonts w:hint="eastAsia" w:ascii="Times New Roman" w:hAnsi="Times New Roman" w:eastAsia="宋体" w:cs="Times New Roman"/>
                <w:color w:val="auto"/>
                <w:kern w:val="2"/>
                <w:sz w:val="21"/>
                <w:lang w:val="en-US" w:eastAsia="zh-CN" w:bidi="ar-SA"/>
              </w:rPr>
              <w:t>分</w:t>
            </w:r>
            <w:r>
              <w:rPr>
                <w:rFonts w:hint="eastAsia" w:cs="Times New Roman"/>
                <w:color w:val="auto"/>
                <w:kern w:val="2"/>
                <w:sz w:val="21"/>
                <w:lang w:val="en-US" w:eastAsia="zh-CN" w:bidi="ar-SA"/>
              </w:rPr>
              <w:t>。</w:t>
            </w:r>
          </w:p>
          <w:p w14:paraId="5DBC59C2">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0" w:leftChars="0" w:firstLine="0" w:firstLineChars="0"/>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该项分值扣至零分作无效标处理。</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68BB0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kern w:val="2"/>
                <w:sz w:val="21"/>
                <w:lang w:val="en-US" w:eastAsia="zh-CN" w:bidi="ar-SA"/>
              </w:rPr>
            </w:pPr>
            <w:r>
              <w:rPr>
                <w:rFonts w:hint="eastAsia"/>
                <w:color w:val="auto"/>
                <w:lang w:val="en-US" w:eastAsia="zh-CN"/>
              </w:rPr>
              <w:t>38</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5E738793">
            <w:pPr>
              <w:pStyle w:val="43"/>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kern w:val="2"/>
                <w:sz w:val="21"/>
                <w:szCs w:val="20"/>
                <w:lang w:val="en-US" w:eastAsia="zh-CN" w:bidi="ar-SA"/>
              </w:rPr>
            </w:pPr>
            <w:r>
              <w:rPr>
                <w:rFonts w:hint="eastAsia" w:ascii="Times New Roman" w:hAnsi="Times New Roman" w:cs="Times New Roman"/>
                <w:kern w:val="2"/>
                <w:sz w:val="21"/>
                <w:szCs w:val="20"/>
                <w:lang w:val="en-US" w:eastAsia="zh-CN" w:bidi="ar-SA"/>
              </w:rPr>
              <w:t>客观分</w:t>
            </w:r>
          </w:p>
        </w:tc>
      </w:tr>
      <w:tr w14:paraId="1148E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6"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0FE5CCB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lang w:val="en-US" w:eastAsia="zh-CN"/>
              </w:rPr>
            </w:pPr>
            <w:r>
              <w:rPr>
                <w:rFonts w:hint="eastAsia"/>
                <w:lang w:val="en-US" w:eastAsia="zh-CN"/>
              </w:rPr>
              <w:t>2</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7EA4F86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lang w:val="en-US" w:eastAsia="zh-CN"/>
              </w:rPr>
            </w:pPr>
            <w:r>
              <w:rPr>
                <w:rFonts w:hint="eastAsia" w:ascii="Times New Roman" w:hAnsi="Times New Roman"/>
                <w:lang w:val="en-US" w:eastAsia="zh-CN"/>
              </w:rPr>
              <w:t>技术</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4F4F20C1">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kern w:val="2"/>
                <w:sz w:val="21"/>
                <w:lang w:val="en-US" w:eastAsia="zh-CN" w:bidi="ar-SA"/>
              </w:rPr>
            </w:pPr>
            <w:r>
              <w:rPr>
                <w:rFonts w:hint="eastAsia" w:ascii="Times New Roman" w:hAnsi="Times New Roman" w:cs="Times New Roman"/>
                <w:kern w:val="2"/>
                <w:sz w:val="21"/>
                <w:lang w:val="en-US" w:eastAsia="zh-CN" w:bidi="ar-SA"/>
              </w:rPr>
              <w:t>供货</w:t>
            </w:r>
            <w:r>
              <w:rPr>
                <w:rFonts w:hint="eastAsia" w:cs="Times New Roman"/>
                <w:kern w:val="2"/>
                <w:sz w:val="21"/>
                <w:lang w:val="en-US" w:eastAsia="zh-CN" w:bidi="ar-SA"/>
              </w:rPr>
              <w:t>和开发</w:t>
            </w:r>
            <w:r>
              <w:rPr>
                <w:rFonts w:hint="eastAsia" w:ascii="Times New Roman" w:hAnsi="Times New Roman" w:eastAsia="宋体" w:cs="Times New Roman"/>
                <w:kern w:val="2"/>
                <w:sz w:val="21"/>
                <w:lang w:val="en-US" w:eastAsia="zh-CN" w:bidi="ar-SA"/>
              </w:rPr>
              <w:t>实施方案</w:t>
            </w:r>
            <w:r>
              <w:rPr>
                <w:rFonts w:hint="eastAsia" w:ascii="Times New Roman" w:hAnsi="Times New Roman" w:cs="Times New Roman"/>
                <w:kern w:val="2"/>
                <w:sz w:val="21"/>
                <w:lang w:val="en-US" w:eastAsia="zh-CN" w:bidi="ar-SA"/>
              </w:rPr>
              <w:t>。</w:t>
            </w:r>
            <w:r>
              <w:rPr>
                <w:rFonts w:hint="eastAsia" w:ascii="Times New Roman" w:hAnsi="Times New Roman" w:eastAsia="宋体" w:cs="Times New Roman"/>
                <w:kern w:val="2"/>
                <w:sz w:val="21"/>
                <w:lang w:val="en-US" w:eastAsia="zh-CN" w:bidi="ar-SA"/>
              </w:rPr>
              <w:t>评委</w:t>
            </w:r>
            <w:r>
              <w:rPr>
                <w:rFonts w:hint="eastAsia" w:ascii="Times New Roman" w:hAnsi="Times New Roman" w:eastAsia="宋体" w:cs="宋体"/>
                <w:szCs w:val="21"/>
                <w:highlight w:val="none"/>
              </w:rPr>
              <w:t>根据投标单位针对本项目制定的</w:t>
            </w:r>
            <w:r>
              <w:rPr>
                <w:rFonts w:hint="eastAsia" w:ascii="Times New Roman" w:hAnsi="Times New Roman" w:cs="宋体"/>
                <w:szCs w:val="21"/>
                <w:highlight w:val="none"/>
                <w:lang w:val="en-US" w:eastAsia="zh-CN"/>
              </w:rPr>
              <w:t>供货</w:t>
            </w:r>
            <w:r>
              <w:rPr>
                <w:rFonts w:hint="eastAsia" w:eastAsia="宋体" w:cs="Times New Roman"/>
                <w:kern w:val="2"/>
                <w:sz w:val="21"/>
                <w:lang w:val="en-US" w:eastAsia="zh-CN" w:bidi="ar-SA"/>
              </w:rPr>
              <w:t>和开发</w:t>
            </w:r>
            <w:r>
              <w:rPr>
                <w:rFonts w:hint="eastAsia" w:ascii="Times New Roman" w:hAnsi="Times New Roman" w:eastAsia="宋体" w:cs="宋体"/>
                <w:szCs w:val="21"/>
                <w:highlight w:val="none"/>
              </w:rPr>
              <w:t>实施方案，</w:t>
            </w:r>
            <w:r>
              <w:rPr>
                <w:rFonts w:hint="eastAsia" w:ascii="Times New Roman" w:hAnsi="Times New Roman" w:eastAsia="宋体" w:cs="Times New Roman"/>
                <w:kern w:val="2"/>
                <w:sz w:val="21"/>
                <w:lang w:val="en-US" w:eastAsia="zh-CN" w:bidi="ar-SA"/>
              </w:rPr>
              <w:t>包括供货</w:t>
            </w:r>
            <w:r>
              <w:rPr>
                <w:rFonts w:hint="eastAsia" w:eastAsia="宋体" w:cs="Times New Roman"/>
                <w:kern w:val="2"/>
                <w:sz w:val="21"/>
                <w:lang w:val="en-US" w:eastAsia="zh-CN" w:bidi="ar-SA"/>
              </w:rPr>
              <w:t>和开发</w:t>
            </w:r>
            <w:r>
              <w:rPr>
                <w:rFonts w:hint="eastAsia" w:ascii="Times New Roman" w:hAnsi="Times New Roman" w:eastAsia="宋体" w:cs="Times New Roman"/>
                <w:kern w:val="2"/>
                <w:sz w:val="21"/>
                <w:lang w:val="en-US" w:eastAsia="zh-CN" w:bidi="ar-SA"/>
              </w:rPr>
              <w:t>组织、进度安排、进度保障等内容进行评议：</w:t>
            </w:r>
          </w:p>
          <w:p w14:paraId="0F002B9F">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kern w:val="2"/>
                <w:sz w:val="21"/>
                <w:lang w:val="en-US" w:eastAsia="zh-CN" w:bidi="ar-SA"/>
              </w:rPr>
              <w:t>1、供货</w:t>
            </w:r>
            <w:r>
              <w:rPr>
                <w:rFonts w:hint="eastAsia" w:eastAsia="宋体" w:cs="Times New Roman"/>
                <w:kern w:val="2"/>
                <w:sz w:val="21"/>
                <w:lang w:val="en-US" w:eastAsia="zh-CN" w:bidi="ar-SA"/>
              </w:rPr>
              <w:t>和开发</w:t>
            </w:r>
            <w:r>
              <w:rPr>
                <w:rFonts w:hint="eastAsia" w:ascii="Times New Roman" w:hAnsi="Times New Roman" w:cs="Times New Roman"/>
                <w:kern w:val="2"/>
                <w:sz w:val="21"/>
                <w:lang w:val="en-US" w:eastAsia="zh-CN" w:bidi="ar-SA"/>
              </w:rPr>
              <w:t>组织</w:t>
            </w:r>
            <w:r>
              <w:rPr>
                <w:rFonts w:hint="eastAsia" w:ascii="Times New Roman" w:hAnsi="Times New Roman" w:eastAsia="宋体" w:cs="Times New Roman"/>
                <w:kern w:val="2"/>
                <w:sz w:val="21"/>
                <w:lang w:val="en-US" w:eastAsia="zh-CN" w:bidi="ar-SA"/>
              </w:rPr>
              <w:t>保障流程设计合理、供货</w:t>
            </w:r>
            <w:r>
              <w:rPr>
                <w:rFonts w:hint="eastAsia" w:eastAsia="宋体" w:cs="Times New Roman"/>
                <w:kern w:val="2"/>
                <w:sz w:val="21"/>
                <w:lang w:val="en-US" w:eastAsia="zh-CN" w:bidi="ar-SA"/>
              </w:rPr>
              <w:t>和开发</w:t>
            </w:r>
            <w:r>
              <w:rPr>
                <w:rFonts w:hint="eastAsia" w:ascii="Times New Roman" w:hAnsi="Times New Roman" w:eastAsia="宋体" w:cs="Times New Roman"/>
                <w:kern w:val="2"/>
                <w:sz w:val="21"/>
                <w:lang w:val="en-US" w:eastAsia="zh-CN" w:bidi="ar-SA"/>
              </w:rPr>
              <w:t>实施步骤清晰、</w:t>
            </w:r>
            <w:r>
              <w:rPr>
                <w:rFonts w:hint="eastAsia" w:ascii="Times New Roman" w:hAnsi="Times New Roman" w:cs="Times New Roman"/>
                <w:kern w:val="2"/>
                <w:sz w:val="21"/>
                <w:lang w:val="en-US" w:eastAsia="zh-CN" w:bidi="ar-SA"/>
              </w:rPr>
              <w:t>实</w:t>
            </w:r>
            <w:r>
              <w:rPr>
                <w:rFonts w:hint="eastAsia" w:ascii="Times New Roman" w:hAnsi="Times New Roman" w:cs="Times New Roman"/>
                <w:color w:val="auto"/>
                <w:kern w:val="2"/>
                <w:sz w:val="21"/>
                <w:lang w:val="en-US" w:eastAsia="zh-CN" w:bidi="ar-SA"/>
              </w:rPr>
              <w:t>施</w:t>
            </w:r>
            <w:r>
              <w:rPr>
                <w:rFonts w:hint="eastAsia" w:eastAsia="宋体" w:cs="Times New Roman"/>
                <w:kern w:val="2"/>
                <w:sz w:val="21"/>
                <w:lang w:val="en-US" w:eastAsia="zh-CN" w:bidi="ar-SA"/>
              </w:rPr>
              <w:t>和开发</w:t>
            </w:r>
            <w:r>
              <w:rPr>
                <w:rFonts w:hint="eastAsia" w:ascii="Times New Roman" w:hAnsi="Times New Roman" w:eastAsia="宋体" w:cs="Times New Roman"/>
                <w:color w:val="auto"/>
                <w:kern w:val="2"/>
                <w:sz w:val="21"/>
                <w:lang w:val="en-US" w:eastAsia="zh-CN" w:bidi="ar-SA"/>
              </w:rPr>
              <w:t>进度安排有序、</w:t>
            </w:r>
            <w:r>
              <w:rPr>
                <w:rFonts w:hint="eastAsia" w:ascii="Times New Roman" w:hAnsi="Times New Roman" w:cs="Times New Roman"/>
                <w:color w:val="auto"/>
                <w:kern w:val="2"/>
                <w:sz w:val="21"/>
                <w:lang w:val="en-US" w:eastAsia="zh-CN" w:bidi="ar-SA"/>
              </w:rPr>
              <w:t>合理</w:t>
            </w:r>
            <w:r>
              <w:rPr>
                <w:rFonts w:hint="eastAsia" w:ascii="Times New Roman" w:hAnsi="Times New Roman" w:eastAsia="宋体" w:cs="Times New Roman"/>
                <w:color w:val="auto"/>
                <w:kern w:val="2"/>
                <w:sz w:val="21"/>
                <w:lang w:val="en-US" w:eastAsia="zh-CN" w:bidi="ar-SA"/>
              </w:rPr>
              <w:t>的得</w:t>
            </w:r>
            <w:r>
              <w:rPr>
                <w:rFonts w:hint="eastAsia" w:cs="Times New Roman"/>
                <w:color w:val="auto"/>
                <w:kern w:val="2"/>
                <w:sz w:val="21"/>
                <w:lang w:val="en-US" w:eastAsia="zh-CN" w:bidi="ar-SA"/>
              </w:rPr>
              <w:t>6</w:t>
            </w:r>
            <w:r>
              <w:rPr>
                <w:rFonts w:hint="eastAsia" w:ascii="Times New Roman" w:hAnsi="Times New Roman" w:eastAsia="宋体" w:cs="Times New Roman"/>
                <w:color w:val="auto"/>
                <w:kern w:val="2"/>
                <w:sz w:val="21"/>
                <w:lang w:val="en-US" w:eastAsia="zh-CN" w:bidi="ar-SA"/>
              </w:rPr>
              <w:t>分；</w:t>
            </w:r>
          </w:p>
          <w:p w14:paraId="71DA46A6">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kern w:val="2"/>
                <w:sz w:val="21"/>
                <w:lang w:val="en-US" w:eastAsia="zh-CN" w:bidi="ar-SA"/>
              </w:rPr>
            </w:pPr>
            <w:r>
              <w:rPr>
                <w:rFonts w:hint="eastAsia" w:ascii="Times New Roman" w:hAnsi="Times New Roman" w:eastAsia="宋体" w:cs="Times New Roman"/>
                <w:kern w:val="2"/>
                <w:sz w:val="21"/>
                <w:lang w:val="en-US" w:eastAsia="zh-CN" w:bidi="ar-SA"/>
              </w:rPr>
              <w:t>2、</w:t>
            </w:r>
            <w:r>
              <w:rPr>
                <w:rFonts w:hint="eastAsia" w:ascii="Times New Roman" w:hAnsi="Times New Roman" w:cs="Times New Roman"/>
                <w:kern w:val="2"/>
                <w:sz w:val="21"/>
                <w:lang w:val="en-US" w:eastAsia="zh-CN" w:bidi="ar-SA"/>
              </w:rPr>
              <w:t>供货</w:t>
            </w:r>
            <w:r>
              <w:rPr>
                <w:rFonts w:hint="eastAsia" w:eastAsia="宋体" w:cs="Times New Roman"/>
                <w:kern w:val="2"/>
                <w:sz w:val="21"/>
                <w:lang w:val="en-US" w:eastAsia="zh-CN" w:bidi="ar-SA"/>
              </w:rPr>
              <w:t>和开发</w:t>
            </w:r>
            <w:r>
              <w:rPr>
                <w:rFonts w:hint="eastAsia" w:ascii="Times New Roman" w:hAnsi="Times New Roman" w:cs="Times New Roman"/>
                <w:kern w:val="2"/>
                <w:sz w:val="21"/>
                <w:lang w:val="en-US" w:eastAsia="zh-CN" w:bidi="ar-SA"/>
              </w:rPr>
              <w:t>组织部分合理</w:t>
            </w:r>
            <w:r>
              <w:rPr>
                <w:rFonts w:hint="eastAsia" w:ascii="Times New Roman" w:hAnsi="Times New Roman" w:eastAsia="宋体" w:cs="Times New Roman"/>
                <w:kern w:val="2"/>
                <w:sz w:val="21"/>
                <w:lang w:val="en-US" w:eastAsia="zh-CN" w:bidi="ar-SA"/>
              </w:rPr>
              <w:t>、实施步骤部分细节有待补充</w:t>
            </w:r>
            <w:r>
              <w:rPr>
                <w:rFonts w:hint="eastAsia" w:ascii="Times New Roman" w:hAnsi="Times New Roman" w:cs="Times New Roman"/>
                <w:kern w:val="2"/>
                <w:sz w:val="21"/>
                <w:lang w:val="en-US" w:eastAsia="zh-CN" w:bidi="ar-SA"/>
              </w:rPr>
              <w:t>、实施进度安排比较有条理</w:t>
            </w:r>
            <w:r>
              <w:rPr>
                <w:rFonts w:hint="eastAsia" w:ascii="Times New Roman" w:hAnsi="Times New Roman" w:eastAsia="宋体" w:cs="Times New Roman"/>
                <w:kern w:val="2"/>
                <w:sz w:val="21"/>
                <w:lang w:val="en-US" w:eastAsia="zh-CN" w:bidi="ar-SA"/>
              </w:rPr>
              <w:t>的得</w:t>
            </w:r>
            <w:r>
              <w:rPr>
                <w:rFonts w:hint="eastAsia" w:cs="Times New Roman"/>
                <w:kern w:val="2"/>
                <w:sz w:val="21"/>
                <w:lang w:val="en-US" w:eastAsia="zh-CN" w:bidi="ar-SA"/>
              </w:rPr>
              <w:t>4</w:t>
            </w:r>
            <w:r>
              <w:rPr>
                <w:rFonts w:hint="eastAsia" w:ascii="Times New Roman" w:hAnsi="Times New Roman" w:eastAsia="宋体" w:cs="Times New Roman"/>
                <w:kern w:val="2"/>
                <w:sz w:val="21"/>
                <w:lang w:val="en-US" w:eastAsia="zh-CN" w:bidi="ar-SA"/>
              </w:rPr>
              <w:t>分；</w:t>
            </w:r>
          </w:p>
          <w:p w14:paraId="239C1EE6">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kern w:val="2"/>
                <w:sz w:val="21"/>
                <w:lang w:val="en-US" w:eastAsia="zh-CN" w:bidi="ar-SA"/>
              </w:rPr>
            </w:pPr>
            <w:r>
              <w:rPr>
                <w:rFonts w:hint="eastAsia" w:ascii="Times New Roman" w:hAnsi="Times New Roman" w:eastAsia="宋体" w:cs="Times New Roman"/>
                <w:kern w:val="2"/>
                <w:sz w:val="21"/>
                <w:lang w:val="en-US" w:eastAsia="zh-CN" w:bidi="ar-SA"/>
              </w:rPr>
              <w:t>3、供货</w:t>
            </w:r>
            <w:r>
              <w:rPr>
                <w:rFonts w:hint="eastAsia" w:eastAsia="宋体" w:cs="Times New Roman"/>
                <w:kern w:val="2"/>
                <w:sz w:val="21"/>
                <w:lang w:val="en-US" w:eastAsia="zh-CN" w:bidi="ar-SA"/>
              </w:rPr>
              <w:t>和开发</w:t>
            </w:r>
            <w:r>
              <w:rPr>
                <w:rFonts w:hint="eastAsia" w:ascii="Times New Roman" w:hAnsi="Times New Roman" w:eastAsia="宋体" w:cs="Times New Roman"/>
                <w:kern w:val="2"/>
                <w:sz w:val="21"/>
                <w:lang w:val="en-US" w:eastAsia="zh-CN" w:bidi="ar-SA"/>
              </w:rPr>
              <w:t>方案不完整，实际操作存在延迟交货风险、实施步骤粗略无针对性</w:t>
            </w:r>
            <w:r>
              <w:rPr>
                <w:rFonts w:hint="eastAsia" w:ascii="Times New Roman" w:hAnsi="Times New Roman" w:cs="Times New Roman"/>
                <w:kern w:val="2"/>
                <w:sz w:val="21"/>
                <w:lang w:val="en-US" w:eastAsia="zh-CN" w:bidi="ar-SA"/>
              </w:rPr>
              <w:t>、实施进度安排欠妥</w:t>
            </w:r>
            <w:r>
              <w:rPr>
                <w:rFonts w:hint="eastAsia" w:ascii="Times New Roman" w:hAnsi="Times New Roman" w:eastAsia="宋体" w:cs="Times New Roman"/>
                <w:kern w:val="2"/>
                <w:sz w:val="21"/>
                <w:lang w:val="en-US" w:eastAsia="zh-CN" w:bidi="ar-SA"/>
              </w:rPr>
              <w:t>的得</w:t>
            </w:r>
            <w:r>
              <w:rPr>
                <w:rFonts w:hint="eastAsia" w:cs="Times New Roman"/>
                <w:kern w:val="2"/>
                <w:sz w:val="21"/>
                <w:lang w:val="en-US" w:eastAsia="zh-CN" w:bidi="ar-SA"/>
              </w:rPr>
              <w:t>2</w:t>
            </w:r>
            <w:r>
              <w:rPr>
                <w:rFonts w:hint="eastAsia" w:ascii="Times New Roman" w:hAnsi="Times New Roman" w:eastAsia="宋体" w:cs="Times New Roman"/>
                <w:kern w:val="2"/>
                <w:sz w:val="21"/>
                <w:lang w:val="en-US" w:eastAsia="zh-CN" w:bidi="ar-SA"/>
              </w:rPr>
              <w:t>分；</w:t>
            </w:r>
          </w:p>
          <w:p w14:paraId="5037EDD7">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300" w:lineRule="exact"/>
              <w:ind w:leftChars="0"/>
              <w:textAlignment w:val="auto"/>
              <w:rPr>
                <w:rFonts w:hint="eastAsia" w:ascii="Times New Roman" w:hAnsi="Times New Roman"/>
                <w:lang w:val="en-US" w:eastAsia="zh-CN"/>
              </w:rPr>
            </w:pPr>
            <w:r>
              <w:rPr>
                <w:rFonts w:hint="eastAsia" w:ascii="Times New Roman" w:hAnsi="Times New Roman" w:eastAsia="宋体" w:cs="Times New Roman"/>
                <w:kern w:val="2"/>
                <w:sz w:val="21"/>
                <w:lang w:val="en-US" w:eastAsia="zh-CN" w:bidi="ar-SA"/>
              </w:rPr>
              <w:t>4、未提供相应内容的不得分。</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A683A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lang w:val="en-US" w:eastAsia="zh-CN"/>
              </w:rPr>
              <w:t>6</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72C5BF9F">
            <w:pPr>
              <w:pStyle w:val="43"/>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kern w:val="2"/>
                <w:sz w:val="21"/>
                <w:szCs w:val="20"/>
                <w:lang w:val="en-US" w:eastAsia="zh-CN" w:bidi="ar-SA"/>
              </w:rPr>
            </w:pPr>
            <w:r>
              <w:rPr>
                <w:rFonts w:hint="eastAsia" w:ascii="Times New Roman" w:hAnsi="Times New Roman" w:cs="Times New Roman"/>
                <w:kern w:val="2"/>
                <w:sz w:val="21"/>
                <w:szCs w:val="20"/>
                <w:lang w:val="en-US" w:eastAsia="zh-CN" w:bidi="ar-SA"/>
              </w:rPr>
              <w:t>主观分</w:t>
            </w:r>
          </w:p>
        </w:tc>
      </w:tr>
      <w:tr w14:paraId="787A7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8"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6AB02C0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lang w:val="en-US" w:eastAsia="zh-CN"/>
              </w:rPr>
              <w:t>3</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32AD1AE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lang w:val="en-US" w:eastAsia="zh-CN"/>
              </w:rPr>
            </w:pPr>
            <w:r>
              <w:rPr>
                <w:rFonts w:hint="eastAsia" w:ascii="Times New Roman" w:hAnsi="Times New Roman"/>
                <w:lang w:val="en-US" w:eastAsia="zh-CN"/>
              </w:rPr>
              <w:t>技术</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6C164FD7">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宋体"/>
                <w:color w:val="auto"/>
                <w:szCs w:val="21"/>
              </w:rPr>
            </w:pPr>
            <w:r>
              <w:rPr>
                <w:rFonts w:hint="eastAsia" w:ascii="Times New Roman" w:hAnsi="Times New Roman" w:eastAsia="宋体" w:cs="宋体"/>
                <w:color w:val="auto"/>
                <w:szCs w:val="21"/>
              </w:rPr>
              <w:t>质量保障方案</w:t>
            </w:r>
            <w:r>
              <w:rPr>
                <w:rFonts w:hint="eastAsia" w:ascii="Times New Roman" w:hAnsi="Times New Roman" w:cs="宋体"/>
                <w:color w:val="auto"/>
                <w:szCs w:val="21"/>
                <w:lang w:eastAsia="zh-CN"/>
              </w:rPr>
              <w:t>。</w:t>
            </w:r>
            <w:r>
              <w:rPr>
                <w:rFonts w:hint="eastAsia" w:ascii="Times New Roman" w:hAnsi="Times New Roman" w:eastAsia="宋体" w:cs="Times New Roman"/>
                <w:kern w:val="2"/>
                <w:sz w:val="21"/>
                <w:lang w:val="en-US" w:eastAsia="zh-CN" w:bidi="ar-SA"/>
              </w:rPr>
              <w:t>评委</w:t>
            </w:r>
            <w:r>
              <w:rPr>
                <w:rFonts w:hint="eastAsia" w:ascii="Times New Roman" w:hAnsi="Times New Roman" w:eastAsia="宋体" w:cs="宋体"/>
                <w:szCs w:val="21"/>
                <w:highlight w:val="none"/>
              </w:rPr>
              <w:t>根据投标单位针对本项目制定的</w:t>
            </w:r>
            <w:r>
              <w:rPr>
                <w:rFonts w:hint="eastAsia" w:ascii="Times New Roman" w:hAnsi="Times New Roman" w:eastAsia="宋体" w:cs="宋体"/>
                <w:color w:val="auto"/>
                <w:szCs w:val="21"/>
              </w:rPr>
              <w:t>质量保障方案</w:t>
            </w:r>
            <w:r>
              <w:rPr>
                <w:rFonts w:hint="eastAsia" w:ascii="Times New Roman" w:hAnsi="Times New Roman" w:cs="宋体"/>
                <w:color w:val="auto"/>
                <w:szCs w:val="21"/>
                <w:lang w:eastAsia="zh-CN"/>
              </w:rPr>
              <w:t>，包括质量保障体系的建立、投标产品的选择、产品使用的培训、产品检测和后期验收等质量</w:t>
            </w:r>
            <w:r>
              <w:rPr>
                <w:rFonts w:hint="eastAsia" w:ascii="Times New Roman" w:hAnsi="Times New Roman" w:cs="宋体"/>
                <w:color w:val="auto"/>
                <w:szCs w:val="21"/>
                <w:lang w:val="en-US" w:eastAsia="zh-CN"/>
              </w:rPr>
              <w:t>保证</w:t>
            </w:r>
            <w:r>
              <w:rPr>
                <w:rFonts w:hint="eastAsia" w:ascii="Times New Roman" w:hAnsi="Times New Roman" w:cs="宋体"/>
                <w:color w:val="auto"/>
                <w:szCs w:val="21"/>
                <w:lang w:eastAsia="zh-CN"/>
              </w:rPr>
              <w:t>措施</w:t>
            </w:r>
            <w:r>
              <w:rPr>
                <w:rFonts w:hint="eastAsia" w:ascii="Times New Roman" w:hAnsi="Times New Roman"/>
              </w:rPr>
              <w:t>进行评议：</w:t>
            </w:r>
          </w:p>
          <w:p w14:paraId="45731ED7">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宋体"/>
                <w:color w:val="auto"/>
                <w:szCs w:val="21"/>
              </w:rPr>
            </w:pPr>
            <w:r>
              <w:rPr>
                <w:rFonts w:hint="eastAsia" w:ascii="Times New Roman" w:hAnsi="Times New Roman" w:eastAsia="宋体" w:cs="宋体"/>
                <w:color w:val="auto"/>
                <w:szCs w:val="21"/>
              </w:rPr>
              <w:t>1、质量保证措施具体全面、可行，能有效保障项目实施质量和成果的得</w:t>
            </w:r>
            <w:r>
              <w:rPr>
                <w:rFonts w:hint="eastAsia" w:cs="宋体"/>
                <w:color w:val="auto"/>
                <w:szCs w:val="21"/>
                <w:lang w:val="en-US" w:eastAsia="zh-CN"/>
              </w:rPr>
              <w:t>6</w:t>
            </w:r>
            <w:r>
              <w:rPr>
                <w:rFonts w:hint="eastAsia" w:ascii="Times New Roman" w:hAnsi="Times New Roman" w:eastAsia="宋体" w:cs="宋体"/>
                <w:color w:val="auto"/>
                <w:szCs w:val="21"/>
              </w:rPr>
              <w:t>分；</w:t>
            </w:r>
          </w:p>
          <w:p w14:paraId="4FD9BA98">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宋体"/>
                <w:color w:val="auto"/>
                <w:szCs w:val="21"/>
              </w:rPr>
            </w:pPr>
            <w:r>
              <w:rPr>
                <w:rFonts w:hint="eastAsia" w:ascii="Times New Roman" w:hAnsi="Times New Roman" w:eastAsia="宋体" w:cs="宋体"/>
                <w:color w:val="auto"/>
                <w:szCs w:val="21"/>
              </w:rPr>
              <w:t>2</w:t>
            </w:r>
            <w:r>
              <w:rPr>
                <w:rFonts w:hint="eastAsia" w:ascii="Times New Roman" w:hAnsi="Times New Roman" w:cs="宋体"/>
                <w:color w:val="auto"/>
                <w:szCs w:val="21"/>
                <w:lang w:eastAsia="zh-CN"/>
              </w:rPr>
              <w:t>、</w:t>
            </w:r>
            <w:r>
              <w:rPr>
                <w:rFonts w:hint="eastAsia" w:ascii="Times New Roman" w:hAnsi="Times New Roman" w:eastAsia="宋体" w:cs="宋体"/>
                <w:color w:val="auto"/>
                <w:szCs w:val="21"/>
              </w:rPr>
              <w:t>质量保证措施内容基本完整、基本可行，和项目有一定关联性，基本满足采购人的实际工作需求的得</w:t>
            </w:r>
            <w:r>
              <w:rPr>
                <w:rFonts w:hint="eastAsia" w:cs="宋体"/>
                <w:color w:val="auto"/>
                <w:szCs w:val="21"/>
                <w:lang w:val="en-US" w:eastAsia="zh-CN"/>
              </w:rPr>
              <w:t>4</w:t>
            </w:r>
            <w:r>
              <w:rPr>
                <w:rFonts w:hint="eastAsia" w:ascii="Times New Roman" w:hAnsi="Times New Roman" w:eastAsia="宋体" w:cs="宋体"/>
                <w:color w:val="auto"/>
                <w:szCs w:val="21"/>
              </w:rPr>
              <w:t>分；</w:t>
            </w:r>
          </w:p>
          <w:p w14:paraId="01076170">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宋体"/>
                <w:color w:val="auto"/>
                <w:szCs w:val="21"/>
              </w:rPr>
            </w:pPr>
            <w:r>
              <w:rPr>
                <w:rFonts w:hint="eastAsia" w:ascii="Times New Roman" w:hAnsi="Times New Roman" w:eastAsia="宋体" w:cs="宋体"/>
                <w:color w:val="auto"/>
                <w:szCs w:val="21"/>
              </w:rPr>
              <w:t>3</w:t>
            </w:r>
            <w:r>
              <w:rPr>
                <w:rFonts w:hint="eastAsia" w:ascii="Times New Roman" w:hAnsi="Times New Roman" w:cs="宋体"/>
                <w:color w:val="auto"/>
                <w:szCs w:val="21"/>
                <w:lang w:eastAsia="zh-CN"/>
              </w:rPr>
              <w:t>、</w:t>
            </w:r>
            <w:r>
              <w:rPr>
                <w:rFonts w:hint="eastAsia" w:ascii="Times New Roman" w:hAnsi="Times New Roman" w:eastAsia="宋体" w:cs="宋体"/>
                <w:color w:val="auto"/>
                <w:szCs w:val="21"/>
              </w:rPr>
              <w:t>质量保证措施和项目关联性较低</w:t>
            </w:r>
            <w:r>
              <w:rPr>
                <w:rFonts w:hint="eastAsia" w:ascii="Times New Roman" w:hAnsi="Times New Roman" w:cs="宋体"/>
                <w:color w:val="auto"/>
                <w:szCs w:val="21"/>
                <w:lang w:eastAsia="zh-CN"/>
              </w:rPr>
              <w:t>，</w:t>
            </w:r>
            <w:r>
              <w:rPr>
                <w:rFonts w:hint="eastAsia" w:ascii="Times New Roman" w:hAnsi="Times New Roman" w:eastAsia="宋体" w:cs="宋体"/>
                <w:color w:val="auto"/>
                <w:szCs w:val="21"/>
              </w:rPr>
              <w:t>在可操作性方面有所欠缺的得</w:t>
            </w:r>
            <w:r>
              <w:rPr>
                <w:rFonts w:hint="eastAsia" w:cs="宋体"/>
                <w:color w:val="auto"/>
                <w:szCs w:val="21"/>
                <w:lang w:val="en-US" w:eastAsia="zh-CN"/>
              </w:rPr>
              <w:t>2</w:t>
            </w:r>
            <w:r>
              <w:rPr>
                <w:rFonts w:hint="eastAsia" w:ascii="Times New Roman" w:hAnsi="Times New Roman" w:eastAsia="宋体" w:cs="宋体"/>
                <w:color w:val="auto"/>
                <w:szCs w:val="21"/>
              </w:rPr>
              <w:t>分；</w:t>
            </w:r>
          </w:p>
          <w:p w14:paraId="7108D6E8">
            <w:pPr>
              <w:pStyle w:val="43"/>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textAlignment w:val="auto"/>
              <w:rPr>
                <w:rFonts w:hint="eastAsia" w:ascii="Times New Roman" w:hAnsi="Times New Roman" w:eastAsia="宋体" w:cs="Times New Roman"/>
                <w:lang w:val="en-US" w:eastAsia="zh-CN"/>
              </w:rPr>
            </w:pPr>
            <w:r>
              <w:rPr>
                <w:rFonts w:hint="eastAsia" w:ascii="Times New Roman" w:hAnsi="Times New Roman" w:eastAsia="宋体" w:cs="宋体"/>
                <w:color w:val="auto"/>
                <w:szCs w:val="21"/>
              </w:rPr>
              <w:t>4</w:t>
            </w:r>
            <w:r>
              <w:rPr>
                <w:rFonts w:hint="eastAsia" w:ascii="Times New Roman" w:hAnsi="Times New Roman" w:cs="宋体"/>
                <w:color w:val="auto"/>
                <w:szCs w:val="21"/>
                <w:lang w:eastAsia="zh-CN"/>
              </w:rPr>
              <w:t>、</w:t>
            </w:r>
            <w:r>
              <w:rPr>
                <w:rFonts w:hint="eastAsia" w:ascii="Times New Roman" w:hAnsi="Times New Roman" w:eastAsia="宋体" w:cs="宋体"/>
                <w:color w:val="auto"/>
                <w:szCs w:val="21"/>
              </w:rPr>
              <w:t>未提供相关内容的不得分</w:t>
            </w:r>
            <w:r>
              <w:rPr>
                <w:rFonts w:hint="eastAsia" w:ascii="Times New Roman" w:hAnsi="Times New Roman" w:cs="宋体"/>
                <w:color w:val="auto"/>
                <w:szCs w:val="21"/>
                <w:lang w:eastAsia="zh-CN"/>
              </w:rPr>
              <w:t>。</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3B848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lang w:val="en-US" w:eastAsia="zh-CN"/>
              </w:rPr>
              <w:t>6</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09785952">
            <w:pPr>
              <w:pStyle w:val="43"/>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kern w:val="2"/>
                <w:sz w:val="21"/>
                <w:szCs w:val="20"/>
                <w:lang w:val="en-US" w:eastAsia="zh-CN" w:bidi="ar-SA"/>
              </w:rPr>
            </w:pPr>
            <w:r>
              <w:rPr>
                <w:rFonts w:hint="eastAsia" w:ascii="Times New Roman" w:hAnsi="Times New Roman" w:cs="Times New Roman"/>
                <w:kern w:val="2"/>
                <w:sz w:val="21"/>
                <w:szCs w:val="20"/>
                <w:lang w:val="en-US" w:eastAsia="zh-CN" w:bidi="ar-SA"/>
              </w:rPr>
              <w:t>主观分</w:t>
            </w:r>
          </w:p>
        </w:tc>
      </w:tr>
      <w:tr w14:paraId="31C2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8"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5044CE0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lang w:val="en-US" w:eastAsia="zh-CN"/>
              </w:rPr>
              <w:t>4</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54B2320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ascii="Times New Roman" w:hAnsi="Times New Roman"/>
                <w:lang w:val="en-US" w:eastAsia="zh-CN"/>
              </w:rPr>
              <w:t>技术</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2583B551">
            <w:pPr>
              <w:pStyle w:val="43"/>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color w:val="auto"/>
                <w:lang w:val="en-US" w:eastAsia="zh-CN"/>
              </w:rPr>
            </w:pPr>
            <w:r>
              <w:rPr>
                <w:rFonts w:hint="eastAsia" w:ascii="Times New Roman" w:hAnsi="Times New Roman" w:eastAsia="宋体" w:cs="Times New Roman"/>
                <w:kern w:val="2"/>
                <w:sz w:val="21"/>
                <w:szCs w:val="20"/>
                <w:lang w:val="en-US" w:eastAsia="zh-CN" w:bidi="ar-SA"/>
              </w:rPr>
              <w:t>安装调试</w:t>
            </w:r>
            <w:r>
              <w:rPr>
                <w:rFonts w:hint="eastAsia" w:ascii="Times New Roman" w:hAnsi="Times New Roman" w:cs="Times New Roman"/>
                <w:kern w:val="2"/>
                <w:sz w:val="21"/>
                <w:szCs w:val="20"/>
                <w:lang w:val="en-US" w:eastAsia="zh-CN" w:bidi="ar-SA"/>
              </w:rPr>
              <w:t>和集成</w:t>
            </w:r>
            <w:r>
              <w:rPr>
                <w:rFonts w:hint="eastAsia" w:ascii="Times New Roman" w:hAnsi="Times New Roman" w:eastAsia="宋体" w:cs="Times New Roman"/>
                <w:kern w:val="2"/>
                <w:sz w:val="21"/>
                <w:szCs w:val="20"/>
                <w:lang w:val="en-US" w:eastAsia="zh-CN" w:bidi="ar-SA"/>
              </w:rPr>
              <w:t>方案</w:t>
            </w:r>
            <w:r>
              <w:rPr>
                <w:rFonts w:hint="eastAsia" w:ascii="Times New Roman" w:hAnsi="Times New Roman" w:cs="Times New Roman"/>
                <w:kern w:val="2"/>
                <w:sz w:val="21"/>
                <w:szCs w:val="20"/>
                <w:lang w:val="en-US" w:eastAsia="zh-CN" w:bidi="ar-SA"/>
              </w:rPr>
              <w:t>。</w:t>
            </w:r>
            <w:r>
              <w:rPr>
                <w:rFonts w:hint="eastAsia" w:ascii="Times New Roman" w:hAnsi="Times New Roman"/>
                <w:lang w:val="en-US" w:eastAsia="zh-CN"/>
              </w:rPr>
              <w:t>评委</w:t>
            </w:r>
            <w:r>
              <w:rPr>
                <w:rFonts w:hint="eastAsia" w:ascii="Times New Roman" w:hAnsi="Times New Roman" w:eastAsia="宋体" w:cs="Times New Roman"/>
                <w:lang w:val="en-US" w:eastAsia="zh-CN"/>
              </w:rPr>
              <w:t>根据</w:t>
            </w:r>
            <w:r>
              <w:rPr>
                <w:rFonts w:hint="eastAsia" w:ascii="Times New Roman" w:hAnsi="Times New Roman"/>
              </w:rPr>
              <w:t>投标单位针对本项目制定</w:t>
            </w:r>
            <w:r>
              <w:rPr>
                <w:rFonts w:hint="eastAsia" w:ascii="Times New Roman" w:hAnsi="Times New Roman"/>
                <w:lang w:val="en-US" w:eastAsia="zh-CN"/>
              </w:rPr>
              <w:t>的</w:t>
            </w:r>
            <w:r>
              <w:rPr>
                <w:rFonts w:hint="eastAsia" w:ascii="Times New Roman" w:hAnsi="Times New Roman" w:eastAsia="宋体" w:cs="Times New Roman"/>
                <w:kern w:val="2"/>
                <w:sz w:val="21"/>
                <w:szCs w:val="20"/>
                <w:lang w:val="en-US" w:eastAsia="zh-CN" w:bidi="ar-SA"/>
              </w:rPr>
              <w:t>安装调试</w:t>
            </w:r>
            <w:r>
              <w:rPr>
                <w:rFonts w:hint="eastAsia" w:ascii="Times New Roman" w:hAnsi="Times New Roman" w:cs="Times New Roman"/>
                <w:kern w:val="2"/>
                <w:sz w:val="21"/>
                <w:szCs w:val="20"/>
                <w:lang w:val="en-US" w:eastAsia="zh-CN" w:bidi="ar-SA"/>
              </w:rPr>
              <w:t>和集成</w:t>
            </w:r>
            <w:r>
              <w:rPr>
                <w:rFonts w:hint="eastAsia" w:ascii="Times New Roman" w:hAnsi="Times New Roman" w:eastAsia="宋体" w:cs="Times New Roman"/>
                <w:kern w:val="2"/>
                <w:sz w:val="21"/>
                <w:szCs w:val="20"/>
                <w:lang w:val="en-US" w:eastAsia="zh-CN" w:bidi="ar-SA"/>
              </w:rPr>
              <w:t>方案</w:t>
            </w:r>
            <w:r>
              <w:rPr>
                <w:rFonts w:hint="eastAsia" w:ascii="Times New Roman" w:hAnsi="Times New Roman" w:cs="Times New Roman"/>
                <w:kern w:val="2"/>
                <w:sz w:val="21"/>
                <w:szCs w:val="20"/>
                <w:lang w:val="en-US" w:eastAsia="zh-CN" w:bidi="ar-SA"/>
              </w:rPr>
              <w:t>，包括</w:t>
            </w:r>
            <w:r>
              <w:rPr>
                <w:rFonts w:hint="eastAsia" w:ascii="Times New Roman" w:hAnsi="Times New Roman" w:eastAsia="宋体" w:cs="Times New Roman"/>
                <w:color w:val="auto"/>
                <w:lang w:val="en-US" w:eastAsia="zh-CN"/>
              </w:rPr>
              <w:t>产品上架、安装、通电测试、综合布线、调试和与其他产品、系统的集成等内容</w:t>
            </w:r>
            <w:r>
              <w:rPr>
                <w:rFonts w:hint="eastAsia" w:ascii="Times New Roman" w:hAnsi="Times New Roman" w:cs="Times New Roman"/>
                <w:color w:val="auto"/>
                <w:lang w:val="en-US" w:eastAsia="zh-CN"/>
              </w:rPr>
              <w:t>和具体措施进行</w:t>
            </w:r>
            <w:r>
              <w:rPr>
                <w:rFonts w:hint="eastAsia" w:ascii="Times New Roman" w:hAnsi="Times New Roman" w:eastAsia="宋体" w:cs="Times New Roman"/>
                <w:color w:val="auto"/>
                <w:lang w:val="en-US" w:eastAsia="zh-CN"/>
              </w:rPr>
              <w:t>评议。</w:t>
            </w:r>
          </w:p>
          <w:p w14:paraId="29692016">
            <w:pPr>
              <w:pStyle w:val="43"/>
              <w:keepNext w:val="0"/>
              <w:keepLines w:val="0"/>
              <w:pageBreakBefore w:val="0"/>
              <w:widowControl w:val="0"/>
              <w:numPr>
                <w:ilvl w:val="0"/>
                <w:numId w:val="13"/>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方案</w:t>
            </w:r>
            <w:r>
              <w:rPr>
                <w:rFonts w:hint="eastAsia" w:ascii="Times New Roman" w:hAnsi="Times New Roman" w:cs="Times New Roman"/>
                <w:color w:val="auto"/>
                <w:lang w:val="en-US" w:eastAsia="zh-CN"/>
              </w:rPr>
              <w:t>内容</w:t>
            </w:r>
            <w:r>
              <w:rPr>
                <w:rFonts w:hint="eastAsia" w:ascii="Times New Roman" w:hAnsi="Times New Roman" w:eastAsia="宋体" w:cs="Times New Roman"/>
                <w:color w:val="auto"/>
                <w:lang w:val="en-US" w:eastAsia="zh-CN"/>
              </w:rPr>
              <w:t>和</w:t>
            </w:r>
            <w:r>
              <w:rPr>
                <w:rFonts w:hint="eastAsia" w:ascii="Times New Roman" w:hAnsi="Times New Roman" w:cs="Times New Roman"/>
                <w:color w:val="auto"/>
                <w:lang w:val="en-US" w:eastAsia="zh-CN"/>
              </w:rPr>
              <w:t>具体</w:t>
            </w:r>
            <w:r>
              <w:rPr>
                <w:rFonts w:hint="eastAsia" w:ascii="Times New Roman" w:hAnsi="Times New Roman" w:eastAsia="宋体" w:cs="Times New Roman"/>
                <w:color w:val="auto"/>
                <w:lang w:val="en-US" w:eastAsia="zh-CN"/>
              </w:rPr>
              <w:t>措施详细完善，</w:t>
            </w:r>
            <w:r>
              <w:rPr>
                <w:rFonts w:hint="eastAsia" w:ascii="Times New Roman" w:hAnsi="Times New Roman" w:eastAsia="宋体" w:cs="Times New Roman"/>
                <w:lang w:val="en-US" w:eastAsia="zh-CN"/>
              </w:rPr>
              <w:t>合理可行，针对性强、具有可操作性的得</w:t>
            </w:r>
            <w:r>
              <w:rPr>
                <w:rFonts w:hint="eastAsia" w:cs="Times New Roman"/>
                <w:highlight w:val="none"/>
                <w:lang w:val="en-US" w:eastAsia="zh-CN"/>
              </w:rPr>
              <w:t>6</w:t>
            </w:r>
            <w:r>
              <w:rPr>
                <w:rFonts w:hint="eastAsia" w:ascii="Times New Roman" w:hAnsi="Times New Roman" w:eastAsia="宋体" w:cs="Times New Roman"/>
                <w:highlight w:val="none"/>
                <w:lang w:val="en-US" w:eastAsia="zh-CN"/>
              </w:rPr>
              <w:t>分</w:t>
            </w:r>
            <w:r>
              <w:rPr>
                <w:rFonts w:hint="eastAsia" w:ascii="Times New Roman" w:hAnsi="Times New Roman" w:eastAsia="宋体" w:cs="Times New Roman"/>
                <w:lang w:val="en-US" w:eastAsia="zh-CN"/>
              </w:rPr>
              <w:t>；</w:t>
            </w:r>
          </w:p>
          <w:p w14:paraId="2E5D3842">
            <w:pPr>
              <w:pStyle w:val="43"/>
              <w:keepNext w:val="0"/>
              <w:keepLines w:val="0"/>
              <w:pageBreakBefore w:val="0"/>
              <w:widowControl w:val="0"/>
              <w:numPr>
                <w:ilvl w:val="0"/>
                <w:numId w:val="13"/>
              </w:numPr>
              <w:kinsoku/>
              <w:wordWrap/>
              <w:overflowPunct/>
              <w:topLinePunct w:val="0"/>
              <w:autoSpaceDE/>
              <w:autoSpaceDN/>
              <w:bidi w:val="0"/>
              <w:adjustRightInd/>
              <w:snapToGrid/>
              <w:spacing w:line="300" w:lineRule="exact"/>
              <w:ind w:left="0" w:leftChars="0" w:firstLine="0" w:firstLineChars="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方案</w:t>
            </w:r>
            <w:r>
              <w:rPr>
                <w:rFonts w:hint="eastAsia" w:ascii="Times New Roman" w:hAnsi="Times New Roman" w:cs="Times New Roman"/>
                <w:color w:val="auto"/>
                <w:lang w:val="en-US" w:eastAsia="zh-CN"/>
              </w:rPr>
              <w:t>内容</w:t>
            </w:r>
            <w:r>
              <w:rPr>
                <w:rFonts w:hint="eastAsia" w:ascii="Times New Roman" w:hAnsi="Times New Roman" w:eastAsia="宋体" w:cs="Times New Roman"/>
                <w:color w:val="auto"/>
                <w:lang w:val="en-US" w:eastAsia="zh-CN"/>
              </w:rPr>
              <w:t>和</w:t>
            </w:r>
            <w:r>
              <w:rPr>
                <w:rFonts w:hint="eastAsia" w:ascii="Times New Roman" w:hAnsi="Times New Roman" w:cs="Times New Roman"/>
                <w:color w:val="auto"/>
                <w:lang w:val="en-US" w:eastAsia="zh-CN"/>
              </w:rPr>
              <w:t>具体</w:t>
            </w:r>
            <w:r>
              <w:rPr>
                <w:rFonts w:hint="eastAsia" w:ascii="Times New Roman" w:hAnsi="Times New Roman" w:eastAsia="宋体" w:cs="Times New Roman"/>
                <w:color w:val="auto"/>
                <w:lang w:val="en-US" w:eastAsia="zh-CN"/>
              </w:rPr>
              <w:t>措施</w:t>
            </w:r>
            <w:r>
              <w:rPr>
                <w:rFonts w:hint="eastAsia" w:ascii="Times New Roman" w:hAnsi="Times New Roman" w:eastAsia="宋体" w:cs="Times New Roman"/>
                <w:lang w:val="en-US" w:eastAsia="zh-CN"/>
              </w:rPr>
              <w:t>较详细、安排较合理、有一定针对性、操作性一般的得</w:t>
            </w:r>
            <w:r>
              <w:rPr>
                <w:rFonts w:hint="eastAsia" w:cs="Times New Roman"/>
                <w:highlight w:val="none"/>
                <w:lang w:val="en-US" w:eastAsia="zh-CN"/>
              </w:rPr>
              <w:t>4</w:t>
            </w:r>
            <w:r>
              <w:rPr>
                <w:rFonts w:hint="eastAsia" w:ascii="Times New Roman" w:hAnsi="Times New Roman" w:eastAsia="宋体" w:cs="Times New Roman"/>
                <w:highlight w:val="none"/>
                <w:lang w:val="en-US" w:eastAsia="zh-CN"/>
              </w:rPr>
              <w:t>分</w:t>
            </w:r>
            <w:r>
              <w:rPr>
                <w:rFonts w:hint="eastAsia" w:ascii="Times New Roman" w:hAnsi="Times New Roman" w:eastAsia="宋体" w:cs="Times New Roman"/>
                <w:lang w:val="en-US" w:eastAsia="zh-CN"/>
              </w:rPr>
              <w:t>；</w:t>
            </w:r>
          </w:p>
          <w:p w14:paraId="33533F38">
            <w:pPr>
              <w:pStyle w:val="43"/>
              <w:keepNext w:val="0"/>
              <w:keepLines w:val="0"/>
              <w:pageBreakBefore w:val="0"/>
              <w:widowControl w:val="0"/>
              <w:numPr>
                <w:ilvl w:val="0"/>
                <w:numId w:val="13"/>
              </w:numPr>
              <w:kinsoku/>
              <w:wordWrap/>
              <w:overflowPunct/>
              <w:topLinePunct w:val="0"/>
              <w:autoSpaceDE/>
              <w:autoSpaceDN/>
              <w:bidi w:val="0"/>
              <w:adjustRightInd/>
              <w:snapToGrid/>
              <w:spacing w:line="300" w:lineRule="exact"/>
              <w:ind w:left="0" w:leftChars="0" w:firstLine="0" w:firstLineChars="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方案</w:t>
            </w:r>
            <w:r>
              <w:rPr>
                <w:rFonts w:hint="eastAsia" w:ascii="Times New Roman" w:hAnsi="Times New Roman" w:cs="Times New Roman"/>
                <w:color w:val="auto"/>
                <w:lang w:val="en-US" w:eastAsia="zh-CN"/>
              </w:rPr>
              <w:t>内容</w:t>
            </w:r>
            <w:r>
              <w:rPr>
                <w:rFonts w:hint="eastAsia" w:ascii="Times New Roman" w:hAnsi="Times New Roman" w:eastAsia="宋体" w:cs="Times New Roman"/>
                <w:color w:val="auto"/>
                <w:lang w:val="en-US" w:eastAsia="zh-CN"/>
              </w:rPr>
              <w:t>和</w:t>
            </w:r>
            <w:r>
              <w:rPr>
                <w:rFonts w:hint="eastAsia" w:ascii="Times New Roman" w:hAnsi="Times New Roman" w:cs="Times New Roman"/>
                <w:color w:val="auto"/>
                <w:lang w:val="en-US" w:eastAsia="zh-CN"/>
              </w:rPr>
              <w:t>具体</w:t>
            </w:r>
            <w:r>
              <w:rPr>
                <w:rFonts w:hint="eastAsia" w:ascii="Times New Roman" w:hAnsi="Times New Roman" w:eastAsia="宋体" w:cs="Times New Roman"/>
                <w:color w:val="auto"/>
                <w:lang w:val="en-US" w:eastAsia="zh-CN"/>
              </w:rPr>
              <w:t>措施</w:t>
            </w:r>
            <w:r>
              <w:rPr>
                <w:rFonts w:hint="eastAsia" w:ascii="Times New Roman" w:hAnsi="Times New Roman" w:eastAsia="宋体" w:cs="Times New Roman"/>
                <w:lang w:val="en-US" w:eastAsia="zh-CN"/>
              </w:rPr>
              <w:t>简单、缺乏针对性、操作性差的得</w:t>
            </w:r>
            <w:r>
              <w:rPr>
                <w:rFonts w:hint="eastAsia" w:cs="Times New Roman"/>
                <w:lang w:val="en-US" w:eastAsia="zh-CN"/>
              </w:rPr>
              <w:t>2</w:t>
            </w:r>
            <w:r>
              <w:rPr>
                <w:rFonts w:hint="eastAsia" w:ascii="Times New Roman" w:hAnsi="Times New Roman" w:eastAsia="宋体" w:cs="Times New Roman"/>
                <w:lang w:val="en-US" w:eastAsia="zh-CN"/>
              </w:rPr>
              <w:t>分；</w:t>
            </w:r>
          </w:p>
          <w:p w14:paraId="1ECE13C3">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imes New Roman" w:hAnsi="Times New Roman" w:eastAsia="宋体" w:cs="宋体"/>
                <w:color w:val="FF0000"/>
                <w:szCs w:val="21"/>
                <w:lang w:val="en-US" w:eastAsia="zh-CN"/>
              </w:rPr>
            </w:pPr>
            <w:r>
              <w:rPr>
                <w:rFonts w:hint="eastAsia" w:ascii="Times New Roman" w:hAnsi="Times New Roman" w:eastAsia="宋体" w:cs="Times New Roman"/>
                <w:lang w:val="en-US" w:eastAsia="zh-CN"/>
              </w:rPr>
              <w:t>4、</w:t>
            </w:r>
            <w:r>
              <w:rPr>
                <w:rFonts w:hint="eastAsia" w:ascii="Times New Roman" w:hAnsi="Times New Roman" w:eastAsia="宋体" w:cs="Times New Roman"/>
                <w:kern w:val="2"/>
                <w:sz w:val="21"/>
                <w:lang w:val="en-US" w:eastAsia="zh-CN" w:bidi="ar-SA"/>
              </w:rPr>
              <w:t>未提供相应内容的不得分。</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5CE29E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lang w:val="en-US" w:eastAsia="zh-CN"/>
              </w:rPr>
              <w:t>6</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5F65E229">
            <w:pPr>
              <w:pStyle w:val="43"/>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kern w:val="2"/>
                <w:sz w:val="21"/>
                <w:szCs w:val="20"/>
                <w:lang w:val="en-US" w:eastAsia="zh-CN" w:bidi="ar-SA"/>
              </w:rPr>
            </w:pPr>
            <w:r>
              <w:rPr>
                <w:rFonts w:hint="eastAsia" w:ascii="Times New Roman" w:hAnsi="Times New Roman" w:cs="Times New Roman"/>
                <w:kern w:val="2"/>
                <w:sz w:val="21"/>
                <w:szCs w:val="20"/>
                <w:lang w:val="en-US" w:eastAsia="zh-CN" w:bidi="ar-SA"/>
              </w:rPr>
              <w:t>主观分</w:t>
            </w:r>
          </w:p>
        </w:tc>
      </w:tr>
      <w:tr w14:paraId="73406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3E78492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lang w:val="en-US" w:eastAsia="zh-CN"/>
              </w:rPr>
              <w:t>5</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7DDC345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ascii="Times New Roman" w:hAnsi="Times New Roman"/>
                <w:lang w:val="en-US" w:eastAsia="zh-CN"/>
              </w:rPr>
              <w:t>技术</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44C4A3DF">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售后服务方案：评委根据投标</w:t>
            </w:r>
            <w:r>
              <w:rPr>
                <w:rFonts w:hint="eastAsia" w:ascii="Times New Roman" w:hAnsi="Times New Roman" w:cs="Times New Roman"/>
                <w:color w:val="auto"/>
                <w:kern w:val="2"/>
                <w:sz w:val="21"/>
                <w:lang w:val="en-US" w:eastAsia="zh-CN" w:bidi="ar-SA"/>
              </w:rPr>
              <w:t>单位</w:t>
            </w:r>
            <w:r>
              <w:rPr>
                <w:rFonts w:hint="eastAsia" w:ascii="Times New Roman" w:hAnsi="Times New Roman" w:eastAsia="宋体" w:cs="Times New Roman"/>
                <w:color w:val="auto"/>
                <w:kern w:val="2"/>
                <w:sz w:val="21"/>
                <w:lang w:val="en-US" w:eastAsia="zh-CN" w:bidi="ar-SA"/>
              </w:rPr>
              <w:t>服务</w:t>
            </w:r>
            <w:r>
              <w:rPr>
                <w:rFonts w:hint="eastAsia" w:cs="Times New Roman"/>
                <w:color w:val="auto"/>
                <w:kern w:val="2"/>
                <w:sz w:val="21"/>
                <w:lang w:val="en-US" w:eastAsia="zh-CN" w:bidi="ar-SA"/>
              </w:rPr>
              <w:t>和重大活动保障</w:t>
            </w:r>
            <w:r>
              <w:rPr>
                <w:rFonts w:hint="eastAsia" w:ascii="Times New Roman" w:hAnsi="Times New Roman" w:eastAsia="宋体" w:cs="Times New Roman"/>
                <w:color w:val="auto"/>
                <w:kern w:val="2"/>
                <w:sz w:val="21"/>
                <w:lang w:val="en-US" w:eastAsia="zh-CN" w:bidi="ar-SA"/>
              </w:rPr>
              <w:t>响应时间、响应程度、解决问题的能力进行评议：</w:t>
            </w:r>
          </w:p>
          <w:p w14:paraId="54683147">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1、服务</w:t>
            </w:r>
            <w:r>
              <w:rPr>
                <w:rFonts w:hint="eastAsia" w:cs="Times New Roman"/>
                <w:color w:val="auto"/>
                <w:kern w:val="2"/>
                <w:sz w:val="21"/>
                <w:lang w:val="en-US" w:eastAsia="zh-CN" w:bidi="ar-SA"/>
              </w:rPr>
              <w:t>和重大活动保障</w:t>
            </w:r>
            <w:r>
              <w:rPr>
                <w:rFonts w:hint="eastAsia" w:ascii="Times New Roman" w:hAnsi="Times New Roman" w:eastAsia="宋体" w:cs="Times New Roman"/>
                <w:color w:val="auto"/>
                <w:kern w:val="2"/>
                <w:sz w:val="21"/>
                <w:lang w:val="en-US" w:eastAsia="zh-CN" w:bidi="ar-SA"/>
              </w:rPr>
              <w:t>响应及时、响应程度到位、解决问题的能力强的得</w:t>
            </w:r>
            <w:r>
              <w:rPr>
                <w:rFonts w:hint="eastAsia" w:cs="Times New Roman"/>
                <w:color w:val="auto"/>
                <w:kern w:val="2"/>
                <w:sz w:val="21"/>
                <w:lang w:val="en-US" w:eastAsia="zh-CN" w:bidi="ar-SA"/>
              </w:rPr>
              <w:t>6</w:t>
            </w:r>
            <w:r>
              <w:rPr>
                <w:rFonts w:hint="eastAsia" w:ascii="Times New Roman" w:hAnsi="Times New Roman" w:eastAsia="宋体" w:cs="Times New Roman"/>
                <w:color w:val="auto"/>
                <w:kern w:val="2"/>
                <w:sz w:val="21"/>
                <w:lang w:val="en-US" w:eastAsia="zh-CN" w:bidi="ar-SA"/>
              </w:rPr>
              <w:t>分；</w:t>
            </w:r>
          </w:p>
          <w:p w14:paraId="186D5A05">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2、服务</w:t>
            </w:r>
            <w:r>
              <w:rPr>
                <w:rFonts w:hint="eastAsia" w:cs="Times New Roman"/>
                <w:color w:val="auto"/>
                <w:kern w:val="2"/>
                <w:sz w:val="21"/>
                <w:lang w:val="en-US" w:eastAsia="zh-CN" w:bidi="ar-SA"/>
              </w:rPr>
              <w:t>和重大活动保障</w:t>
            </w:r>
            <w:r>
              <w:rPr>
                <w:rFonts w:hint="eastAsia" w:ascii="Times New Roman" w:hAnsi="Times New Roman" w:eastAsia="宋体" w:cs="Times New Roman"/>
                <w:color w:val="auto"/>
                <w:kern w:val="2"/>
                <w:sz w:val="21"/>
                <w:lang w:val="en-US" w:eastAsia="zh-CN" w:bidi="ar-SA"/>
              </w:rPr>
              <w:t>响应时间欠及时、响应程度一般、解决问题的能力欠佳的得</w:t>
            </w:r>
            <w:r>
              <w:rPr>
                <w:rFonts w:hint="eastAsia" w:cs="Times New Roman"/>
                <w:color w:val="auto"/>
                <w:kern w:val="2"/>
                <w:sz w:val="21"/>
                <w:lang w:val="en-US" w:eastAsia="zh-CN" w:bidi="ar-SA"/>
              </w:rPr>
              <w:t>4</w:t>
            </w:r>
            <w:r>
              <w:rPr>
                <w:rFonts w:hint="eastAsia" w:ascii="Times New Roman" w:hAnsi="Times New Roman" w:eastAsia="宋体" w:cs="Times New Roman"/>
                <w:color w:val="auto"/>
                <w:kern w:val="2"/>
                <w:sz w:val="21"/>
                <w:lang w:val="en-US" w:eastAsia="zh-CN" w:bidi="ar-SA"/>
              </w:rPr>
              <w:t>分；</w:t>
            </w:r>
          </w:p>
          <w:p w14:paraId="3F8A2541">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3、服务</w:t>
            </w:r>
            <w:r>
              <w:rPr>
                <w:rFonts w:hint="eastAsia" w:cs="Times New Roman"/>
                <w:color w:val="auto"/>
                <w:kern w:val="2"/>
                <w:sz w:val="21"/>
                <w:lang w:val="en-US" w:eastAsia="zh-CN" w:bidi="ar-SA"/>
              </w:rPr>
              <w:t>和重大活动保障</w:t>
            </w:r>
            <w:r>
              <w:rPr>
                <w:rFonts w:hint="eastAsia" w:ascii="Times New Roman" w:hAnsi="Times New Roman" w:eastAsia="宋体" w:cs="Times New Roman"/>
                <w:color w:val="auto"/>
                <w:kern w:val="2"/>
                <w:sz w:val="21"/>
                <w:lang w:val="en-US" w:eastAsia="zh-CN" w:bidi="ar-SA"/>
              </w:rPr>
              <w:t>响应缓慢、响应程度差、解决问题的能力不足的得</w:t>
            </w:r>
            <w:r>
              <w:rPr>
                <w:rFonts w:hint="eastAsia" w:cs="Times New Roman"/>
                <w:color w:val="auto"/>
                <w:kern w:val="2"/>
                <w:sz w:val="21"/>
                <w:lang w:val="en-US" w:eastAsia="zh-CN" w:bidi="ar-SA"/>
              </w:rPr>
              <w:t>2</w:t>
            </w:r>
            <w:r>
              <w:rPr>
                <w:rFonts w:hint="eastAsia" w:ascii="Times New Roman" w:hAnsi="Times New Roman" w:eastAsia="宋体" w:cs="Times New Roman"/>
                <w:color w:val="auto"/>
                <w:kern w:val="2"/>
                <w:sz w:val="21"/>
                <w:lang w:val="en-US" w:eastAsia="zh-CN" w:bidi="ar-SA"/>
              </w:rPr>
              <w:t>分；</w:t>
            </w:r>
          </w:p>
          <w:p w14:paraId="6E47F098">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eastAsia="宋体" w:cs="Times New Roman"/>
                <w:color w:val="auto"/>
                <w:kern w:val="2"/>
                <w:sz w:val="21"/>
                <w:lang w:val="en-US" w:eastAsia="zh-CN" w:bidi="ar-SA"/>
              </w:rPr>
            </w:pPr>
            <w:r>
              <w:rPr>
                <w:rFonts w:hint="eastAsia" w:ascii="Times New Roman" w:hAnsi="Times New Roman" w:eastAsia="宋体" w:cs="Times New Roman"/>
                <w:color w:val="auto"/>
                <w:kern w:val="2"/>
                <w:sz w:val="21"/>
                <w:lang w:val="en-US" w:eastAsia="zh-CN" w:bidi="ar-SA"/>
              </w:rPr>
              <w:t>4、未提供相应内容的不得分。</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8AEE5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color w:val="auto"/>
                <w:kern w:val="2"/>
                <w:sz w:val="21"/>
                <w:lang w:val="en-US" w:eastAsia="zh-CN" w:bidi="ar-SA"/>
              </w:rPr>
            </w:pPr>
            <w:r>
              <w:rPr>
                <w:rFonts w:hint="eastAsia"/>
                <w:color w:val="auto"/>
                <w:lang w:val="en-US" w:eastAsia="zh-CN"/>
              </w:rPr>
              <w:t>6</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2F910702">
            <w:pPr>
              <w:pStyle w:val="43"/>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cs="Times New Roman"/>
                <w:kern w:val="2"/>
                <w:sz w:val="21"/>
                <w:szCs w:val="20"/>
                <w:lang w:val="en-US" w:eastAsia="zh-CN" w:bidi="ar-SA"/>
              </w:rPr>
            </w:pPr>
            <w:r>
              <w:rPr>
                <w:rFonts w:hint="eastAsia" w:ascii="Times New Roman" w:hAnsi="Times New Roman" w:cs="Times New Roman"/>
                <w:kern w:val="2"/>
                <w:sz w:val="21"/>
                <w:szCs w:val="20"/>
                <w:lang w:val="en-US" w:eastAsia="zh-CN" w:bidi="ar-SA"/>
              </w:rPr>
              <w:t>主观分</w:t>
            </w:r>
          </w:p>
        </w:tc>
      </w:tr>
      <w:tr w14:paraId="125AE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89" w:type="dxa"/>
            <w:tcBorders>
              <w:top w:val="single" w:color="auto" w:sz="4" w:space="0"/>
              <w:left w:val="single" w:color="auto" w:sz="4" w:space="0"/>
              <w:right w:val="single" w:color="auto" w:sz="4" w:space="0"/>
            </w:tcBorders>
            <w:noWrap w:val="0"/>
            <w:vAlign w:val="center"/>
          </w:tcPr>
          <w:p w14:paraId="489B6D5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lang w:val="en-US" w:eastAsia="zh-CN"/>
              </w:rPr>
              <w:t>6</w:t>
            </w:r>
          </w:p>
        </w:tc>
        <w:tc>
          <w:tcPr>
            <w:tcW w:w="688" w:type="dxa"/>
            <w:tcBorders>
              <w:top w:val="single" w:color="auto" w:sz="4" w:space="0"/>
              <w:left w:val="single" w:color="auto" w:sz="4" w:space="0"/>
              <w:right w:val="single" w:color="auto" w:sz="4" w:space="0"/>
            </w:tcBorders>
            <w:noWrap w:val="0"/>
            <w:vAlign w:val="center"/>
          </w:tcPr>
          <w:p w14:paraId="51026DC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lang w:val="en-US" w:eastAsia="zh-CN"/>
              </w:rPr>
            </w:pPr>
            <w:r>
              <w:rPr>
                <w:rFonts w:hint="eastAsia" w:ascii="Times New Roman" w:hAnsi="Times New Roman"/>
                <w:lang w:val="en-US" w:eastAsia="zh-CN"/>
              </w:rPr>
              <w:t>技术</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300BC06E">
            <w:pPr>
              <w:keepNext w:val="0"/>
              <w:keepLines w:val="0"/>
              <w:pageBreakBefore w:val="0"/>
              <w:widowControl w:val="0"/>
              <w:numPr>
                <w:ilvl w:val="-1"/>
                <w:numId w:val="0"/>
              </w:numPr>
              <w:kinsoku/>
              <w:wordWrap/>
              <w:overflowPunct/>
              <w:topLinePunct w:val="0"/>
              <w:autoSpaceDE/>
              <w:autoSpaceDN/>
              <w:bidi w:val="0"/>
              <w:adjustRightInd/>
              <w:snapToGrid/>
              <w:spacing w:line="300" w:lineRule="exact"/>
              <w:textAlignment w:val="auto"/>
              <w:rPr>
                <w:rFonts w:ascii="Times New Roman" w:hAnsi="Times New Roman"/>
                <w:color w:val="auto"/>
              </w:rPr>
            </w:pPr>
            <w:r>
              <w:rPr>
                <w:rFonts w:hint="eastAsia" w:ascii="Times New Roman" w:hAnsi="Times New Roman" w:cs="宋体"/>
                <w:color w:val="auto"/>
                <w:lang w:val="en-US" w:eastAsia="zh-CN"/>
              </w:rPr>
              <w:t>投标单位针对本项目的人员配备情况：</w:t>
            </w:r>
          </w:p>
          <w:p w14:paraId="3C387D68">
            <w:pPr>
              <w:keepNext w:val="0"/>
              <w:keepLines w:val="0"/>
              <w:pageBreakBefore w:val="0"/>
              <w:widowControl w:val="0"/>
              <w:numPr>
                <w:ilvl w:val="-1"/>
                <w:numId w:val="0"/>
              </w:numPr>
              <w:kinsoku/>
              <w:wordWrap/>
              <w:overflowPunct/>
              <w:topLinePunct w:val="0"/>
              <w:autoSpaceDE/>
              <w:autoSpaceDN/>
              <w:bidi w:val="0"/>
              <w:adjustRightInd/>
              <w:snapToGrid/>
              <w:spacing w:line="300" w:lineRule="exact"/>
              <w:textAlignment w:val="auto"/>
              <w:rPr>
                <w:rFonts w:hint="default" w:ascii="Times New Roman" w:hAnsi="Times New Roman" w:cs="宋体"/>
                <w:color w:val="auto"/>
                <w:lang w:val="en-US" w:eastAsia="zh-CN"/>
              </w:rPr>
            </w:pPr>
            <w:r>
              <w:rPr>
                <w:rFonts w:hint="eastAsia" w:ascii="Times New Roman" w:hAnsi="Times New Roman" w:cs="宋体"/>
                <w:color w:val="auto"/>
                <w:lang w:val="en-US" w:eastAsia="zh-CN"/>
              </w:rPr>
              <w:t>1.</w:t>
            </w:r>
            <w:r>
              <w:rPr>
                <w:rFonts w:hint="default" w:ascii="Times New Roman" w:hAnsi="Times New Roman" w:cs="宋体"/>
                <w:color w:val="auto"/>
                <w:lang w:val="en-US" w:eastAsia="zh-CN"/>
              </w:rPr>
              <w:t>拟派项目经理具有信息系统项目管理师证书</w:t>
            </w:r>
            <w:r>
              <w:rPr>
                <w:rFonts w:hint="eastAsia" w:ascii="Times New Roman" w:hAnsi="Times New Roman" w:cs="宋体"/>
                <w:color w:val="auto"/>
                <w:lang w:val="en-US" w:eastAsia="zh-CN"/>
              </w:rPr>
              <w:t>的</w:t>
            </w:r>
            <w:r>
              <w:rPr>
                <w:rFonts w:hint="default" w:ascii="Times New Roman" w:hAnsi="Times New Roman" w:cs="宋体"/>
                <w:color w:val="auto"/>
                <w:lang w:val="en-US" w:eastAsia="zh-CN"/>
              </w:rPr>
              <w:t>得</w:t>
            </w:r>
            <w:r>
              <w:rPr>
                <w:rFonts w:hint="eastAsia" w:ascii="Times New Roman" w:hAnsi="Times New Roman" w:cs="宋体"/>
                <w:color w:val="auto"/>
                <w:lang w:val="en-US" w:eastAsia="zh-CN"/>
              </w:rPr>
              <w:t>1</w:t>
            </w:r>
            <w:r>
              <w:rPr>
                <w:rFonts w:hint="default" w:ascii="Times New Roman" w:hAnsi="Times New Roman" w:cs="宋体"/>
                <w:color w:val="auto"/>
                <w:lang w:val="en-US" w:eastAsia="zh-CN"/>
              </w:rPr>
              <w:t>分</w:t>
            </w:r>
            <w:r>
              <w:rPr>
                <w:rFonts w:hint="eastAsia" w:ascii="Times New Roman" w:hAnsi="Times New Roman" w:cs="宋体"/>
                <w:color w:val="auto"/>
                <w:lang w:val="en-US" w:eastAsia="zh-CN"/>
              </w:rPr>
              <w:t>；</w:t>
            </w:r>
          </w:p>
          <w:p w14:paraId="47D45671">
            <w:pPr>
              <w:keepNext w:val="0"/>
              <w:keepLines w:val="0"/>
              <w:pageBreakBefore w:val="0"/>
              <w:widowControl w:val="0"/>
              <w:numPr>
                <w:ilvl w:val="-1"/>
                <w:numId w:val="0"/>
              </w:numPr>
              <w:kinsoku/>
              <w:wordWrap/>
              <w:overflowPunct/>
              <w:topLinePunct w:val="0"/>
              <w:autoSpaceDE/>
              <w:autoSpaceDN/>
              <w:bidi w:val="0"/>
              <w:adjustRightInd/>
              <w:snapToGrid/>
              <w:spacing w:line="300" w:lineRule="exact"/>
              <w:textAlignment w:val="auto"/>
              <w:rPr>
                <w:rFonts w:hint="default" w:ascii="Times New Roman" w:hAnsi="Times New Roman" w:cs="宋体"/>
                <w:color w:val="auto"/>
                <w:lang w:val="en-US" w:eastAsia="zh-CN"/>
              </w:rPr>
            </w:pPr>
            <w:r>
              <w:rPr>
                <w:rFonts w:hint="eastAsia" w:ascii="Times New Roman" w:hAnsi="Times New Roman" w:cs="宋体"/>
                <w:color w:val="auto"/>
                <w:lang w:val="en-US" w:eastAsia="zh-CN"/>
              </w:rPr>
              <w:t>2.</w:t>
            </w:r>
            <w:r>
              <w:rPr>
                <w:rFonts w:hint="default" w:ascii="Times New Roman" w:hAnsi="Times New Roman" w:cs="宋体"/>
                <w:color w:val="auto"/>
                <w:lang w:val="en-US" w:eastAsia="zh-CN"/>
              </w:rPr>
              <w:t>拟派项目团队人员具有所投</w:t>
            </w:r>
            <w:r>
              <w:rPr>
                <w:rFonts w:hint="eastAsia" w:ascii="Times New Roman" w:hAnsi="Times New Roman" w:cs="宋体"/>
                <w:color w:val="auto"/>
                <w:lang w:val="en-US" w:eastAsia="zh-CN"/>
              </w:rPr>
              <w:t>核心</w:t>
            </w:r>
            <w:r>
              <w:rPr>
                <w:rFonts w:hint="default" w:ascii="Times New Roman" w:hAnsi="Times New Roman" w:cs="宋体"/>
                <w:color w:val="auto"/>
                <w:lang w:val="en-US" w:eastAsia="zh-CN"/>
              </w:rPr>
              <w:t>产品厂家技术认证，每名1分，最高</w:t>
            </w:r>
            <w:r>
              <w:rPr>
                <w:rFonts w:hint="eastAsia" w:ascii="Times New Roman" w:hAnsi="Times New Roman" w:cs="宋体"/>
                <w:color w:val="auto"/>
                <w:lang w:val="en-US" w:eastAsia="zh-CN"/>
              </w:rPr>
              <w:t>2</w:t>
            </w:r>
            <w:r>
              <w:rPr>
                <w:rFonts w:hint="default" w:ascii="Times New Roman" w:hAnsi="Times New Roman" w:cs="宋体"/>
                <w:color w:val="auto"/>
                <w:lang w:val="en-US" w:eastAsia="zh-CN"/>
              </w:rPr>
              <w:t>分。</w:t>
            </w:r>
          </w:p>
          <w:p w14:paraId="7F5ABB8C">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default" w:ascii="Times New Roman" w:hAnsi="Times New Roman" w:cs="宋体"/>
                <w:color w:val="FF0000"/>
                <w:lang w:val="en-US" w:eastAsia="zh-CN"/>
              </w:rPr>
            </w:pPr>
            <w:r>
              <w:rPr>
                <w:rFonts w:hint="default" w:ascii="Times New Roman" w:hAnsi="Times New Roman" w:cs="宋体"/>
                <w:color w:val="auto"/>
                <w:lang w:val="en-US" w:eastAsia="zh-CN"/>
              </w:rPr>
              <w:t>注：投标文件中提供人员证书扫描件及由投标人为其缴纳社保缴纳证明。</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311C17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ascii="Times New Roman" w:hAnsi="Times New Roman"/>
                <w:lang w:val="en-US" w:eastAsia="zh-CN"/>
              </w:rPr>
              <w:t>3</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285CF618">
            <w:pPr>
              <w:pStyle w:val="62"/>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jc w:val="center"/>
              <w:textAlignment w:val="auto"/>
              <w:rPr>
                <w:rFonts w:hint="default" w:ascii="Times New Roman" w:hAnsi="Times New Roman" w:cs="Times New Roman"/>
                <w:i w:val="0"/>
                <w:iCs w:val="0"/>
                <w:color w:val="auto"/>
                <w:kern w:val="2"/>
                <w:sz w:val="21"/>
                <w:szCs w:val="20"/>
                <w:lang w:val="en-US" w:eastAsia="zh-CN" w:bidi="ar-SA"/>
              </w:rPr>
            </w:pPr>
            <w:r>
              <w:rPr>
                <w:rFonts w:hint="eastAsia" w:ascii="Times New Roman" w:hAnsi="Times New Roman" w:cs="Times New Roman"/>
                <w:i w:val="0"/>
                <w:iCs w:val="0"/>
                <w:color w:val="auto"/>
                <w:kern w:val="2"/>
                <w:sz w:val="21"/>
                <w:szCs w:val="20"/>
                <w:lang w:val="en-US" w:eastAsia="zh-CN" w:bidi="ar-SA"/>
              </w:rPr>
              <w:t>客观分</w:t>
            </w:r>
          </w:p>
        </w:tc>
      </w:tr>
      <w:tr w14:paraId="07D77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67A3047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lang w:val="en-US" w:eastAsia="zh-CN"/>
              </w:rPr>
            </w:pPr>
            <w:r>
              <w:rPr>
                <w:rFonts w:hint="eastAsia"/>
                <w:lang w:val="en-US" w:eastAsia="zh-CN"/>
              </w:rPr>
              <w:t>7</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6C7E958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rPr>
            </w:pPr>
            <w:r>
              <w:rPr>
                <w:rFonts w:hint="eastAsia" w:ascii="Times New Roman" w:hAnsi="Times New Roman"/>
              </w:rPr>
              <w:t>商务</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13220772">
            <w:pPr>
              <w:pStyle w:val="62"/>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imes New Roman" w:hAnsi="Times New Roman"/>
              </w:rPr>
            </w:pPr>
            <w:r>
              <w:rPr>
                <w:rFonts w:hint="eastAsia" w:ascii="Times New Roman" w:hAnsi="Times New Roman"/>
              </w:rPr>
              <w:t>同类业绩</w:t>
            </w:r>
            <w:r>
              <w:rPr>
                <w:rFonts w:hint="eastAsia" w:ascii="Times New Roman" w:hAnsi="Times New Roman"/>
                <w:lang w:val="en-US" w:eastAsia="zh-CN"/>
              </w:rPr>
              <w:t>3分</w:t>
            </w:r>
            <w:r>
              <w:rPr>
                <w:rFonts w:hint="eastAsia" w:ascii="Times New Roman" w:hAnsi="Times New Roman"/>
              </w:rPr>
              <w:t>：投标</w:t>
            </w:r>
            <w:r>
              <w:rPr>
                <w:rFonts w:hint="eastAsia" w:ascii="Times New Roman" w:hAnsi="Times New Roman"/>
                <w:lang w:val="en-US" w:eastAsia="zh-CN"/>
              </w:rPr>
              <w:t>单位</w:t>
            </w:r>
            <w:r>
              <w:rPr>
                <w:rFonts w:hint="eastAsia" w:ascii="Times New Roman" w:hAnsi="Times New Roman"/>
              </w:rPr>
              <w:t>提供自20</w:t>
            </w:r>
            <w:r>
              <w:rPr>
                <w:rFonts w:hint="eastAsia" w:ascii="Times New Roman" w:hAnsi="Times New Roman"/>
                <w:lang w:val="en-US" w:eastAsia="zh-CN"/>
              </w:rPr>
              <w:t>2</w:t>
            </w:r>
            <w:r>
              <w:rPr>
                <w:rFonts w:hint="eastAsia"/>
                <w:lang w:val="en-US" w:eastAsia="zh-CN"/>
              </w:rPr>
              <w:t>2</w:t>
            </w:r>
            <w:r>
              <w:rPr>
                <w:rFonts w:hint="eastAsia" w:ascii="Times New Roman" w:hAnsi="Times New Roman"/>
              </w:rPr>
              <w:t>年1月1日（以合同签订日期为准）以来实施完成</w:t>
            </w:r>
            <w:r>
              <w:rPr>
                <w:rFonts w:hint="eastAsia" w:ascii="Times New Roman" w:hAnsi="Times New Roman" w:eastAsia="宋体" w:cs="Times New Roman"/>
                <w:lang w:val="en-US" w:eastAsia="zh-CN"/>
              </w:rPr>
              <w:t>同类</w:t>
            </w:r>
            <w:r>
              <w:rPr>
                <w:rFonts w:hint="eastAsia" w:ascii="Times New Roman" w:hAnsi="Times New Roman" w:eastAsia="宋体" w:cs="Times New Roman"/>
              </w:rPr>
              <w:t>案例</w:t>
            </w:r>
            <w:r>
              <w:rPr>
                <w:rFonts w:hint="eastAsia" w:ascii="Times New Roman" w:hAnsi="Times New Roman" w:eastAsia="宋体" w:cs="Times New Roman"/>
                <w:lang w:eastAsia="zh-CN"/>
              </w:rPr>
              <w:t>（</w:t>
            </w:r>
            <w:r>
              <w:rPr>
                <w:rFonts w:hint="eastAsia" w:ascii="Times New Roman" w:hAnsi="Times New Roman" w:eastAsia="宋体" w:cs="Times New Roman"/>
                <w:b/>
                <w:bCs/>
                <w:color w:val="auto"/>
                <w:lang w:val="en-US" w:eastAsia="zh-CN"/>
              </w:rPr>
              <w:t>内容至少包含</w:t>
            </w:r>
            <w:r>
              <w:rPr>
                <w:rFonts w:hint="eastAsia" w:ascii="Times New Roman" w:hAnsi="Times New Roman" w:cs="Times New Roman"/>
                <w:b/>
                <w:bCs/>
                <w:color w:val="auto"/>
                <w:u w:val="single"/>
                <w:lang w:val="en-US" w:eastAsia="zh-CN"/>
              </w:rPr>
              <w:t xml:space="preserve"> </w:t>
            </w:r>
            <w:r>
              <w:rPr>
                <w:rFonts w:hint="eastAsia" w:cs="Times New Roman"/>
                <w:b/>
                <w:bCs/>
                <w:color w:val="auto"/>
                <w:u w:val="single"/>
                <w:lang w:val="en-US" w:eastAsia="zh-CN"/>
              </w:rPr>
              <w:t xml:space="preserve">工作站或服务器 </w:t>
            </w:r>
            <w:r>
              <w:rPr>
                <w:rFonts w:hint="eastAsia" w:ascii="Times New Roman" w:hAnsi="Times New Roman" w:cs="Times New Roman"/>
                <w:b/>
                <w:bCs/>
                <w:color w:val="auto"/>
                <w:u w:val="single"/>
                <w:lang w:val="en-US" w:eastAsia="zh-CN"/>
              </w:rPr>
              <w:t xml:space="preserve">  </w:t>
            </w:r>
            <w:r>
              <w:rPr>
                <w:rFonts w:hint="eastAsia" w:ascii="Times New Roman" w:hAnsi="Times New Roman" w:eastAsia="宋体" w:cs="Times New Roman"/>
                <w:lang w:eastAsia="zh-CN"/>
              </w:rPr>
              <w:t>）</w:t>
            </w:r>
            <w:r>
              <w:rPr>
                <w:rFonts w:hint="eastAsia" w:ascii="Times New Roman" w:hAnsi="Times New Roman"/>
              </w:rPr>
              <w:t>，</w:t>
            </w:r>
            <w:r>
              <w:rPr>
                <w:rFonts w:hint="eastAsia" w:ascii="Times New Roman" w:hAnsi="Times New Roman"/>
                <w:color w:val="auto"/>
                <w:lang w:val="en-US" w:eastAsia="zh-CN"/>
              </w:rPr>
              <w:t>1</w:t>
            </w:r>
            <w:r>
              <w:rPr>
                <w:rFonts w:hint="eastAsia" w:ascii="Times New Roman" w:hAnsi="Times New Roman"/>
                <w:lang w:val="en-US" w:eastAsia="zh-CN"/>
              </w:rPr>
              <w:t>个有效业绩得</w:t>
            </w:r>
            <w:r>
              <w:rPr>
                <w:rFonts w:hint="eastAsia" w:ascii="Times New Roman" w:hAnsi="Times New Roman"/>
                <w:color w:val="auto"/>
                <w:lang w:val="en-US" w:eastAsia="zh-CN"/>
              </w:rPr>
              <w:t>1</w:t>
            </w:r>
            <w:r>
              <w:rPr>
                <w:rFonts w:hint="eastAsia" w:ascii="Times New Roman" w:hAnsi="Times New Roman"/>
                <w:color w:val="auto"/>
              </w:rPr>
              <w:t>分</w:t>
            </w:r>
            <w:r>
              <w:rPr>
                <w:rFonts w:hint="eastAsia" w:ascii="Times New Roman" w:hAnsi="Times New Roman"/>
              </w:rPr>
              <w:t>，最多</w:t>
            </w:r>
            <w:r>
              <w:rPr>
                <w:rFonts w:hint="eastAsia" w:ascii="Times New Roman" w:hAnsi="Times New Roman"/>
                <w:lang w:val="en-US" w:eastAsia="zh-CN"/>
              </w:rPr>
              <w:t>3</w:t>
            </w:r>
            <w:r>
              <w:rPr>
                <w:rFonts w:hint="eastAsia" w:ascii="Times New Roman" w:hAnsi="Times New Roman"/>
              </w:rPr>
              <w:t>分。</w:t>
            </w:r>
          </w:p>
          <w:p w14:paraId="3156A46E">
            <w:pPr>
              <w:pStyle w:val="62"/>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lang w:val="en-US" w:eastAsia="zh-CN"/>
              </w:rPr>
            </w:pPr>
            <w:r>
              <w:rPr>
                <w:rFonts w:hint="eastAsia" w:ascii="Times New Roman" w:hAnsi="Times New Roman"/>
              </w:rPr>
              <w:t>提供合同</w:t>
            </w:r>
            <w:r>
              <w:rPr>
                <w:rFonts w:hint="eastAsia" w:ascii="Times New Roman" w:hAnsi="Times New Roman"/>
                <w:lang w:val="en-US" w:eastAsia="zh-CN"/>
              </w:rPr>
              <w:t>扫描件</w:t>
            </w:r>
            <w:r>
              <w:rPr>
                <w:rFonts w:hint="eastAsia" w:ascii="Times New Roman" w:hAnsi="Times New Roman"/>
              </w:rPr>
              <w:t>和</w:t>
            </w:r>
            <w:r>
              <w:rPr>
                <w:rFonts w:hint="eastAsia" w:ascii="Times New Roman" w:hAnsi="Times New Roman"/>
                <w:lang w:val="en-US" w:eastAsia="zh-CN"/>
              </w:rPr>
              <w:t>中标结果公告网页截图（同时提供网址）</w:t>
            </w:r>
            <w:r>
              <w:rPr>
                <w:rFonts w:hint="eastAsia" w:ascii="Times New Roman" w:hAnsi="Times New Roman"/>
              </w:rPr>
              <w:t>，</w:t>
            </w:r>
            <w:r>
              <w:rPr>
                <w:rFonts w:hint="eastAsia" w:ascii="Times New Roman" w:hAnsi="Times New Roman"/>
                <w:lang w:val="en-US" w:eastAsia="zh-CN"/>
              </w:rPr>
              <w:t>未提供的不得分，</w:t>
            </w:r>
            <w:r>
              <w:rPr>
                <w:rFonts w:hint="eastAsia" w:ascii="Times New Roman" w:hAnsi="Times New Roman"/>
              </w:rPr>
              <w:t>两项不全的不得分。有效的合同案例需提供合同关键页。</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852EC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ascii="Times New Roman" w:hAnsi="Times New Roman"/>
                <w:lang w:val="en-US" w:eastAsia="zh-CN"/>
              </w:rPr>
              <w:t>3</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42034287">
            <w:pPr>
              <w:pStyle w:val="62"/>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jc w:val="center"/>
              <w:textAlignment w:val="auto"/>
              <w:rPr>
                <w:rFonts w:hint="default" w:ascii="Times New Roman" w:hAnsi="Times New Roman" w:cs="Times New Roman"/>
                <w:i w:val="0"/>
                <w:iCs w:val="0"/>
                <w:color w:val="auto"/>
                <w:kern w:val="2"/>
                <w:sz w:val="21"/>
                <w:szCs w:val="20"/>
                <w:lang w:val="en-US" w:eastAsia="zh-CN" w:bidi="ar-SA"/>
              </w:rPr>
            </w:pPr>
            <w:r>
              <w:rPr>
                <w:rFonts w:hint="eastAsia" w:ascii="Times New Roman" w:hAnsi="Times New Roman" w:cs="Times New Roman"/>
                <w:i w:val="0"/>
                <w:iCs w:val="0"/>
                <w:color w:val="auto"/>
                <w:kern w:val="2"/>
                <w:sz w:val="21"/>
                <w:szCs w:val="20"/>
                <w:lang w:val="en-US" w:eastAsia="zh-CN" w:bidi="ar-SA"/>
              </w:rPr>
              <w:t>客观分</w:t>
            </w:r>
          </w:p>
        </w:tc>
      </w:tr>
      <w:tr w14:paraId="65BDF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689" w:type="dxa"/>
            <w:tcBorders>
              <w:top w:val="single" w:color="auto" w:sz="4" w:space="0"/>
              <w:left w:val="single" w:color="auto" w:sz="4" w:space="0"/>
              <w:bottom w:val="single" w:color="auto" w:sz="4" w:space="0"/>
              <w:right w:val="single" w:color="auto" w:sz="4" w:space="0"/>
            </w:tcBorders>
            <w:noWrap w:val="0"/>
            <w:vAlign w:val="center"/>
          </w:tcPr>
          <w:p w14:paraId="327A607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lang w:val="en-US" w:eastAsia="zh-CN"/>
              </w:rPr>
            </w:pPr>
            <w:r>
              <w:rPr>
                <w:rFonts w:hint="eastAsia"/>
                <w:lang w:val="en-US" w:eastAsia="zh-CN"/>
              </w:rPr>
              <w:t>8</w:t>
            </w:r>
          </w:p>
        </w:tc>
        <w:tc>
          <w:tcPr>
            <w:tcW w:w="688" w:type="dxa"/>
            <w:tcBorders>
              <w:top w:val="single" w:color="auto" w:sz="4" w:space="0"/>
              <w:left w:val="single" w:color="auto" w:sz="4" w:space="0"/>
              <w:bottom w:val="single" w:color="auto" w:sz="4" w:space="0"/>
              <w:right w:val="single" w:color="auto" w:sz="4" w:space="0"/>
            </w:tcBorders>
            <w:noWrap w:val="0"/>
            <w:vAlign w:val="center"/>
          </w:tcPr>
          <w:p w14:paraId="6653E0C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rPr>
            </w:pPr>
            <w:r>
              <w:rPr>
                <w:rFonts w:hint="eastAsia" w:ascii="Times New Roman" w:hAnsi="Times New Roman"/>
              </w:rPr>
              <w:t>政府采购政策分</w:t>
            </w:r>
          </w:p>
        </w:tc>
        <w:tc>
          <w:tcPr>
            <w:tcW w:w="7061" w:type="dxa"/>
            <w:tcBorders>
              <w:top w:val="single" w:color="auto" w:sz="4" w:space="0"/>
              <w:left w:val="single" w:color="auto" w:sz="4" w:space="0"/>
              <w:bottom w:val="single" w:color="auto" w:sz="4" w:space="0"/>
              <w:right w:val="single" w:color="auto" w:sz="4" w:space="0"/>
            </w:tcBorders>
            <w:noWrap w:val="0"/>
            <w:vAlign w:val="center"/>
          </w:tcPr>
          <w:p w14:paraId="04F5A71A">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rPr>
            </w:pPr>
            <w:r>
              <w:rPr>
                <w:rFonts w:hint="eastAsia" w:ascii="Times New Roman" w:hAnsi="Times New Roman"/>
                <w:lang w:val="en-US" w:eastAsia="zh-CN"/>
              </w:rPr>
              <w:t>1、</w:t>
            </w:r>
            <w:r>
              <w:rPr>
                <w:rFonts w:hint="eastAsia" w:ascii="Times New Roman" w:hAnsi="Times New Roman"/>
              </w:rPr>
              <w:t>节能产品得分=（节能产品投标价格合计/投标总价)*1分(保留1位小数)（强制节能产品除外）；</w:t>
            </w:r>
          </w:p>
          <w:p w14:paraId="29B749A2">
            <w:pPr>
              <w:pStyle w:val="62"/>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imes New Roman" w:hAnsi="Times New Roman"/>
                <w:lang w:val="en-US" w:eastAsia="zh-CN"/>
              </w:rPr>
            </w:pPr>
            <w:r>
              <w:rPr>
                <w:rFonts w:hint="eastAsia" w:ascii="Times New Roman" w:hAnsi="Times New Roman"/>
                <w:lang w:val="en-US" w:eastAsia="zh-CN"/>
              </w:rPr>
              <w:t>注：</w:t>
            </w:r>
            <w:r>
              <w:rPr>
                <w:rFonts w:hint="eastAsia" w:ascii="Times New Roman" w:hAnsi="Times New Roman"/>
                <w:lang w:val="zh-CN"/>
              </w:rPr>
              <w:t>投标产品</w:t>
            </w:r>
            <w:r>
              <w:rPr>
                <w:rFonts w:hint="eastAsia" w:ascii="Times New Roman" w:hAnsi="Times New Roman"/>
                <w:lang w:val="en-US" w:eastAsia="zh-CN"/>
              </w:rPr>
              <w:t>应是</w:t>
            </w:r>
            <w:r>
              <w:rPr>
                <w:rFonts w:hint="eastAsia" w:ascii="Times New Roman" w:hAnsi="Times New Roman"/>
                <w:lang w:val="zh-CN"/>
              </w:rPr>
              <w:t>属于《节能产品政府采购品目清单》范围的且具有国家确定的认证机构出具的、处于有效期之内的节能产品。</w:t>
            </w:r>
          </w:p>
          <w:p w14:paraId="68EAFB2A">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Times New Roman" w:hAnsi="Times New Roman"/>
              </w:rPr>
            </w:pPr>
            <w:r>
              <w:rPr>
                <w:rFonts w:hint="eastAsia" w:ascii="Times New Roman" w:hAnsi="Times New Roman"/>
                <w:lang w:val="en-US" w:eastAsia="zh-CN"/>
              </w:rPr>
              <w:t>2、</w:t>
            </w:r>
            <w:r>
              <w:rPr>
                <w:rFonts w:hint="eastAsia" w:ascii="Times New Roman" w:hAnsi="Times New Roman"/>
              </w:rPr>
              <w:t>中国环境标志产品得分=（环境标志产品投标价格合计/投标总价)*1分(保留1位小数)；提供产品节能环保证书</w:t>
            </w:r>
            <w:r>
              <w:rPr>
                <w:rFonts w:hint="eastAsia" w:ascii="Times New Roman" w:hAnsi="Times New Roman"/>
                <w:lang w:val="en-US" w:eastAsia="zh-CN"/>
              </w:rPr>
              <w:t>扫描件</w:t>
            </w:r>
            <w:r>
              <w:rPr>
                <w:rFonts w:hint="eastAsia" w:ascii="Times New Roman" w:hAnsi="Times New Roman"/>
              </w:rPr>
              <w:t>。</w:t>
            </w:r>
          </w:p>
          <w:p w14:paraId="7E619EA7">
            <w:pPr>
              <w:pStyle w:val="62"/>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imes New Roman" w:hAnsi="Times New Roman"/>
                <w:lang w:val="en-US" w:eastAsia="zh-CN"/>
              </w:rPr>
            </w:pPr>
            <w:r>
              <w:rPr>
                <w:rFonts w:hint="eastAsia" w:ascii="Times New Roman" w:hAnsi="Times New Roman"/>
                <w:lang w:val="en-US" w:eastAsia="zh-CN"/>
              </w:rPr>
              <w:t>注：</w:t>
            </w:r>
            <w:r>
              <w:rPr>
                <w:rFonts w:hint="eastAsia" w:ascii="Times New Roman" w:hAnsi="Times New Roman"/>
                <w:lang w:val="zh-CN"/>
              </w:rPr>
              <w:t>投标产品</w:t>
            </w:r>
            <w:r>
              <w:rPr>
                <w:rFonts w:hint="eastAsia" w:ascii="Times New Roman" w:hAnsi="Times New Roman"/>
                <w:lang w:val="en-US" w:eastAsia="zh-CN"/>
              </w:rPr>
              <w:t>应是</w:t>
            </w:r>
            <w:r>
              <w:rPr>
                <w:rFonts w:hint="eastAsia" w:ascii="Times New Roman" w:hAnsi="Times New Roman"/>
                <w:lang w:val="zh-CN"/>
              </w:rPr>
              <w:t>属于《环境标志产品政府采购品目清单》范围的且具有国家确定的认证机构出具的、处于有效期之内的环境标志产品。</w:t>
            </w:r>
          </w:p>
        </w:tc>
        <w:tc>
          <w:tcPr>
            <w:tcW w:w="6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4DE52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kern w:val="2"/>
                <w:sz w:val="21"/>
                <w:lang w:val="en-US" w:eastAsia="zh-CN" w:bidi="ar-SA"/>
              </w:rPr>
            </w:pPr>
            <w:r>
              <w:rPr>
                <w:rFonts w:hint="eastAsia" w:ascii="Times New Roman" w:hAnsi="Times New Roman"/>
                <w:lang w:val="en-US" w:eastAsia="zh-CN"/>
              </w:rPr>
              <w:t>2</w:t>
            </w:r>
          </w:p>
        </w:tc>
        <w:tc>
          <w:tcPr>
            <w:tcW w:w="652" w:type="dxa"/>
            <w:tcBorders>
              <w:top w:val="single" w:color="auto" w:sz="4" w:space="0"/>
              <w:left w:val="single" w:color="auto" w:sz="4" w:space="0"/>
              <w:bottom w:val="single" w:color="auto" w:sz="4" w:space="0"/>
              <w:right w:val="single" w:color="auto" w:sz="4" w:space="0"/>
            </w:tcBorders>
            <w:noWrap w:val="0"/>
            <w:vAlign w:val="center"/>
          </w:tcPr>
          <w:p w14:paraId="7BD31CB7">
            <w:pPr>
              <w:pStyle w:val="62"/>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lang w:val="en-US" w:eastAsia="zh-CN"/>
              </w:rPr>
            </w:pPr>
            <w:r>
              <w:rPr>
                <w:rFonts w:hint="eastAsia" w:ascii="Times New Roman" w:hAnsi="Times New Roman"/>
                <w:lang w:val="en-US" w:eastAsia="zh-CN"/>
              </w:rPr>
              <w:t>客观分</w:t>
            </w:r>
          </w:p>
        </w:tc>
      </w:tr>
    </w:tbl>
    <w:p w14:paraId="7F706ECD">
      <w:pPr>
        <w:rPr>
          <w:rFonts w:hint="eastAsia"/>
          <w:b/>
          <w:bCs/>
        </w:rPr>
      </w:pPr>
      <w:r>
        <w:rPr>
          <w:rFonts w:hint="eastAsia"/>
          <w:b/>
          <w:bCs/>
        </w:rPr>
        <w:t>注：</w:t>
      </w:r>
      <w:r>
        <w:rPr>
          <w:rFonts w:hint="eastAsia" w:ascii="宋体" w:hAnsi="宋体" w:eastAsia="宋体" w:cs="宋体"/>
          <w:b/>
          <w:bCs/>
          <w:color w:val="auto"/>
          <w:lang w:val="en-US" w:eastAsia="zh-CN"/>
        </w:rPr>
        <w:t>若涉及场所的，</w:t>
      </w:r>
      <w:r>
        <w:rPr>
          <w:rFonts w:hint="eastAsia" w:ascii="宋体" w:hAnsi="宋体" w:eastAsia="宋体" w:cs="宋体"/>
          <w:b/>
          <w:bCs/>
        </w:rPr>
        <w:t>办</w:t>
      </w:r>
      <w:r>
        <w:rPr>
          <w:rFonts w:hint="eastAsia"/>
          <w:b/>
          <w:bCs/>
        </w:rPr>
        <w:t>公服务场所提供产权证书或租赁合同</w:t>
      </w:r>
      <w:r>
        <w:rPr>
          <w:rFonts w:hint="eastAsia"/>
          <w:b/>
          <w:bCs/>
          <w:color w:val="FF0000"/>
        </w:rPr>
        <w:t>扫描件</w:t>
      </w:r>
      <w:r>
        <w:rPr>
          <w:rFonts w:hint="eastAsia"/>
          <w:b/>
          <w:bCs/>
        </w:rPr>
        <w:t>；</w:t>
      </w:r>
      <w:r>
        <w:rPr>
          <w:rFonts w:hint="eastAsia"/>
          <w:b/>
          <w:bCs/>
          <w:lang w:val="en-US" w:eastAsia="zh-CN"/>
        </w:rPr>
        <w:t>若涉及人员的，</w:t>
      </w:r>
      <w:r>
        <w:rPr>
          <w:rFonts w:hint="eastAsia"/>
          <w:b/>
          <w:bCs/>
        </w:rPr>
        <w:t>人员为投标人</w:t>
      </w:r>
      <w:r>
        <w:rPr>
          <w:b/>
          <w:bCs/>
        </w:rPr>
        <w:t>建立劳动关系的职工或劳务派遣人员</w:t>
      </w:r>
      <w:r>
        <w:rPr>
          <w:rFonts w:hint="eastAsia"/>
          <w:b/>
          <w:bCs/>
        </w:rPr>
        <w:t>，应当提供社保缴纳证明</w:t>
      </w:r>
      <w:r>
        <w:rPr>
          <w:rFonts w:hint="eastAsia"/>
          <w:b/>
          <w:bCs/>
          <w:color w:val="FF0000"/>
        </w:rPr>
        <w:t>扫描件</w:t>
      </w:r>
      <w:r>
        <w:rPr>
          <w:rFonts w:hint="eastAsia"/>
          <w:b/>
          <w:bCs/>
          <w:lang w:eastAsia="zh-CN"/>
        </w:rPr>
        <w:t>。</w:t>
      </w:r>
      <w:r>
        <w:rPr>
          <w:rFonts w:hint="eastAsia"/>
          <w:b/>
          <w:bCs/>
        </w:rPr>
        <w:t>未提供或提供不清的不得分，原件中标后视情备查。</w:t>
      </w:r>
    </w:p>
    <w:p w14:paraId="16425507">
      <w:pPr>
        <w:pStyle w:val="18"/>
        <w:rPr>
          <w:rFonts w:hint="eastAsia"/>
        </w:rPr>
      </w:pPr>
    </w:p>
    <w:p w14:paraId="4F87428B">
      <w:pPr>
        <w:rPr>
          <w:rFonts w:hint="eastAsia"/>
          <w:sz w:val="24"/>
        </w:rPr>
      </w:pPr>
      <w:r>
        <w:rPr>
          <w:rFonts w:hint="eastAsia"/>
          <w:sz w:val="24"/>
        </w:rPr>
        <w:br w:type="page"/>
      </w:r>
    </w:p>
    <w:p w14:paraId="3C25424A">
      <w:pPr>
        <w:ind w:left="420"/>
        <w:rPr>
          <w:sz w:val="24"/>
        </w:rPr>
      </w:pPr>
      <w:r>
        <w:rPr>
          <w:rFonts w:hint="eastAsia"/>
          <w:sz w:val="24"/>
        </w:rPr>
        <w:t>（二）评分办法</w:t>
      </w:r>
    </w:p>
    <w:p w14:paraId="15B8CCD4">
      <w:pPr>
        <w:spacing w:line="440" w:lineRule="exact"/>
        <w:ind w:firstLine="480"/>
        <w:rPr>
          <w:rFonts w:ascii="宋体" w:hAnsi="宋体"/>
          <w:sz w:val="24"/>
        </w:rPr>
      </w:pPr>
      <w:r>
        <w:rPr>
          <w:rFonts w:hint="eastAsia" w:ascii="宋体" w:hAnsi="宋体"/>
          <w:sz w:val="24"/>
        </w:rPr>
        <w:t>由评委对各投标人的投标文件进行审阅，然后根据需要对投标人进行询标和评议，并按以上指标（除价格部分外）进行记名打分。</w:t>
      </w:r>
    </w:p>
    <w:p w14:paraId="6410CF46">
      <w:pPr>
        <w:spacing w:line="440" w:lineRule="exact"/>
        <w:ind w:firstLine="480"/>
        <w:rPr>
          <w:rFonts w:ascii="宋体" w:hAnsi="宋体"/>
          <w:sz w:val="24"/>
        </w:rPr>
      </w:pPr>
      <w:r>
        <w:rPr>
          <w:rFonts w:hint="eastAsia"/>
          <w:sz w:val="24"/>
        </w:rPr>
        <w:t>统计、汇总所有评委对每一份投标文件的评分，然后用算术平均法求出每一份投标文件非价格部分的平均得分。</w:t>
      </w:r>
    </w:p>
    <w:p w14:paraId="5589BA0B">
      <w:pPr>
        <w:numPr>
          <w:ilvl w:val="0"/>
          <w:numId w:val="14"/>
        </w:numPr>
        <w:spacing w:line="440" w:lineRule="exact"/>
        <w:rPr>
          <w:rFonts w:ascii="宋体" w:hAnsi="宋体"/>
          <w:b/>
          <w:sz w:val="24"/>
        </w:rPr>
      </w:pPr>
      <w:r>
        <w:rPr>
          <w:rFonts w:hint="eastAsia" w:ascii="宋体" w:hAnsi="宋体"/>
          <w:b/>
          <w:sz w:val="24"/>
        </w:rPr>
        <w:t>价格</w:t>
      </w:r>
      <w:r>
        <w:rPr>
          <w:rFonts w:ascii="宋体" w:hAnsi="宋体"/>
          <w:b/>
          <w:sz w:val="24"/>
        </w:rPr>
        <w:t>部分</w:t>
      </w:r>
    </w:p>
    <w:p w14:paraId="43FA90C5">
      <w:pPr>
        <w:spacing w:line="440" w:lineRule="exact"/>
        <w:ind w:left="718"/>
        <w:rPr>
          <w:rFonts w:ascii="宋体" w:hAnsi="宋体"/>
          <w:sz w:val="24"/>
        </w:rPr>
      </w:pPr>
      <w:r>
        <w:rPr>
          <w:rFonts w:hint="eastAsia" w:ascii="宋体" w:hAnsi="宋体"/>
          <w:sz w:val="24"/>
        </w:rPr>
        <w:t>先由评委会对各投标人的分项报价进行分析。审查投标报价是否符合招标文件的基本要求，有无明显开口、漏项、漏量等情况，在取得基本一致的意见后进行判别计算。对出现漏项、漏量情况的标书由评委会进行调整，得出评估价。</w:t>
      </w:r>
    </w:p>
    <w:p w14:paraId="0F532F4D">
      <w:pPr>
        <w:numPr>
          <w:ilvl w:val="0"/>
          <w:numId w:val="14"/>
        </w:numPr>
        <w:spacing w:line="440" w:lineRule="exact"/>
        <w:rPr>
          <w:rFonts w:ascii="宋体" w:hAnsi="宋体"/>
          <w:b/>
          <w:sz w:val="24"/>
        </w:rPr>
      </w:pPr>
      <w:r>
        <w:rPr>
          <w:rFonts w:hint="eastAsia" w:ascii="宋体" w:hAnsi="宋体"/>
          <w:b/>
          <w:sz w:val="24"/>
        </w:rPr>
        <w:t>其他</w:t>
      </w:r>
      <w:r>
        <w:rPr>
          <w:rFonts w:ascii="宋体" w:hAnsi="宋体"/>
          <w:b/>
          <w:sz w:val="24"/>
        </w:rPr>
        <w:t>部分</w:t>
      </w:r>
    </w:p>
    <w:p w14:paraId="4EDF6A48">
      <w:pPr>
        <w:spacing w:line="440" w:lineRule="exact"/>
        <w:ind w:left="735"/>
        <w:rPr>
          <w:rFonts w:ascii="宋体" w:hAnsi="宋体"/>
          <w:sz w:val="24"/>
        </w:rPr>
      </w:pPr>
      <w:r>
        <w:rPr>
          <w:rFonts w:hint="eastAsia" w:ascii="宋体" w:hAnsi="宋体"/>
          <w:sz w:val="24"/>
        </w:rPr>
        <w:t>除明确给出评判标准的项目外，由评委根据投标人情况综合</w:t>
      </w:r>
      <w:r>
        <w:rPr>
          <w:rFonts w:hint="eastAsia"/>
          <w:color w:val="000000"/>
          <w:sz w:val="24"/>
        </w:rPr>
        <w:t>评定，</w:t>
      </w:r>
      <w:r>
        <w:rPr>
          <w:rFonts w:ascii="宋体" w:hAnsi="宋体"/>
          <w:sz w:val="24"/>
        </w:rPr>
        <w:t>各项指标的最小打分单位为0.1分。</w:t>
      </w:r>
    </w:p>
    <w:p w14:paraId="5C2E4901">
      <w:pPr>
        <w:numPr>
          <w:ilvl w:val="0"/>
          <w:numId w:val="14"/>
        </w:numPr>
        <w:spacing w:line="440" w:lineRule="exact"/>
        <w:rPr>
          <w:rFonts w:ascii="宋体" w:hAnsi="宋体"/>
          <w:b/>
          <w:sz w:val="24"/>
        </w:rPr>
      </w:pPr>
      <w:r>
        <w:rPr>
          <w:rFonts w:ascii="宋体" w:hAnsi="宋体"/>
          <w:b/>
          <w:sz w:val="24"/>
        </w:rPr>
        <w:t>最终得分与中标人的确定</w:t>
      </w:r>
    </w:p>
    <w:p w14:paraId="03B574E3">
      <w:pPr>
        <w:numPr>
          <w:ilvl w:val="0"/>
          <w:numId w:val="15"/>
        </w:numPr>
        <w:spacing w:line="440" w:lineRule="exact"/>
        <w:rPr>
          <w:rFonts w:ascii="宋体" w:hAnsi="宋体"/>
          <w:sz w:val="24"/>
        </w:rPr>
      </w:pPr>
      <w:r>
        <w:rPr>
          <w:rFonts w:hint="eastAsia" w:ascii="宋体" w:hAnsi="宋体"/>
          <w:sz w:val="24"/>
        </w:rPr>
        <w:t>各投标人最终分按以下方法进行计算：最终得分＝价格得分+其他得分；</w:t>
      </w:r>
    </w:p>
    <w:p w14:paraId="6C77FA75">
      <w:pPr>
        <w:numPr>
          <w:ilvl w:val="0"/>
          <w:numId w:val="15"/>
        </w:numPr>
        <w:spacing w:line="440" w:lineRule="exact"/>
        <w:rPr>
          <w:rFonts w:ascii="宋体" w:hAnsi="宋体"/>
          <w:sz w:val="24"/>
        </w:rPr>
      </w:pPr>
      <w:r>
        <w:rPr>
          <w:rFonts w:hint="eastAsia" w:ascii="宋体" w:hAnsi="宋体"/>
          <w:sz w:val="24"/>
        </w:rPr>
        <w:t>各投标人的最终得分若出现并列分，则由报价低的排列在前，报价也相同的则由技术得分高的排列在前，价格和技术得分均相同的则由</w:t>
      </w:r>
      <w:r>
        <w:rPr>
          <w:rFonts w:hint="eastAsia" w:ascii="宋体" w:hAnsi="宋体" w:cs="宋体"/>
          <w:sz w:val="24"/>
          <w:szCs w:val="24"/>
        </w:rPr>
        <w:t>随机抽取的方式确定</w:t>
      </w:r>
      <w:r>
        <w:rPr>
          <w:rFonts w:hint="eastAsia" w:ascii="宋体" w:hAnsi="宋体"/>
          <w:sz w:val="24"/>
        </w:rPr>
        <w:t>。</w:t>
      </w:r>
    </w:p>
    <w:p w14:paraId="04484FF5">
      <w:pPr>
        <w:pStyle w:val="59"/>
        <w:spacing w:line="440" w:lineRule="exact"/>
        <w:ind w:firstLine="480"/>
      </w:pPr>
      <w:r>
        <w:rPr>
          <w:rFonts w:hint="eastAsia"/>
        </w:rPr>
        <w:t>评审委员会在审标、询标的基础上根据事先制定的评标办法对各投标人的投标文件进行评定，评出综合得分排名第一的投标人为推荐中标人。推荐中标人的投标文件若存在以不真实材料来谋取评审优势的，将失去中标资格，由得分次高的投标人为推荐中标人进行公示，以次类推（需重新招标的除外）。采购人根据评委会的评审报告确定中标人。确定中标人后由</w:t>
      </w:r>
      <w:r>
        <w:rPr>
          <w:rFonts w:hint="eastAsia"/>
          <w:lang w:eastAsia="zh-CN"/>
        </w:rPr>
        <w:t>采购人</w:t>
      </w:r>
      <w:r>
        <w:rPr>
          <w:rFonts w:hint="eastAsia"/>
        </w:rPr>
        <w:t>向中标人发出中标通知书。</w:t>
      </w:r>
    </w:p>
    <w:p w14:paraId="7680E341">
      <w:pPr>
        <w:pStyle w:val="59"/>
        <w:spacing w:line="440" w:lineRule="exact"/>
        <w:ind w:firstLine="480"/>
      </w:pPr>
    </w:p>
    <w:p w14:paraId="30090A17">
      <w:pPr>
        <w:tabs>
          <w:tab w:val="left" w:pos="105"/>
          <w:tab w:val="left" w:pos="735"/>
          <w:tab w:val="left" w:pos="945"/>
          <w:tab w:val="left" w:pos="3360"/>
        </w:tabs>
        <w:spacing w:line="500" w:lineRule="exact"/>
        <w:jc w:val="center"/>
        <w:outlineLvl w:val="0"/>
        <w:rPr>
          <w:b/>
          <w:sz w:val="28"/>
          <w:szCs w:val="28"/>
        </w:rPr>
      </w:pPr>
      <w:r>
        <w:rPr>
          <w:rFonts w:hint="eastAsia"/>
          <w:b/>
          <w:sz w:val="28"/>
          <w:szCs w:val="28"/>
        </w:rPr>
        <w:br w:type="page"/>
      </w:r>
      <w:r>
        <w:rPr>
          <w:rFonts w:hint="eastAsia"/>
          <w:b/>
          <w:sz w:val="28"/>
          <w:szCs w:val="28"/>
        </w:rPr>
        <w:t>第三部分  投标人须知资料表</w:t>
      </w:r>
    </w:p>
    <w:tbl>
      <w:tblPr>
        <w:tblStyle w:val="25"/>
        <w:tblW w:w="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1768"/>
        <w:gridCol w:w="6735"/>
      </w:tblGrid>
      <w:tr w14:paraId="36742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tcPr>
          <w:p w14:paraId="50C285D1">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序号</w:t>
            </w:r>
          </w:p>
        </w:tc>
        <w:tc>
          <w:tcPr>
            <w:tcW w:w="1768" w:type="dxa"/>
            <w:vAlign w:val="center"/>
          </w:tcPr>
          <w:p w14:paraId="699FBADB">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内  容</w:t>
            </w:r>
          </w:p>
        </w:tc>
        <w:tc>
          <w:tcPr>
            <w:tcW w:w="6735" w:type="dxa"/>
            <w:vAlign w:val="center"/>
          </w:tcPr>
          <w:p w14:paraId="7E405032">
            <w:pPr>
              <w:tabs>
                <w:tab w:val="left" w:pos="105"/>
                <w:tab w:val="left" w:pos="735"/>
                <w:tab w:val="left" w:pos="945"/>
                <w:tab w:val="left" w:pos="3360"/>
              </w:tabs>
              <w:spacing w:line="500" w:lineRule="exact"/>
              <w:jc w:val="center"/>
              <w:rPr>
                <w:rFonts w:ascii="宋体" w:hAnsi="宋体"/>
                <w:szCs w:val="21"/>
              </w:rPr>
            </w:pPr>
            <w:r>
              <w:rPr>
                <w:rFonts w:hint="eastAsia" w:ascii="宋体" w:hAnsi="宋体" w:eastAsia="Times New Roman"/>
                <w:szCs w:val="21"/>
              </w:rPr>
              <w:t>说明与要求</w:t>
            </w:r>
          </w:p>
        </w:tc>
      </w:tr>
      <w:tr w14:paraId="6002E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trPr>
        <w:tc>
          <w:tcPr>
            <w:tcW w:w="948" w:type="dxa"/>
            <w:vAlign w:val="center"/>
          </w:tcPr>
          <w:p w14:paraId="343AB821">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1</w:t>
            </w:r>
          </w:p>
        </w:tc>
        <w:tc>
          <w:tcPr>
            <w:tcW w:w="1768" w:type="dxa"/>
            <w:vAlign w:val="center"/>
          </w:tcPr>
          <w:p w14:paraId="4CBF4E37">
            <w:pPr>
              <w:tabs>
                <w:tab w:val="left" w:pos="105"/>
                <w:tab w:val="left" w:pos="735"/>
                <w:tab w:val="left" w:pos="945"/>
                <w:tab w:val="left" w:pos="3360"/>
              </w:tabs>
              <w:spacing w:line="500" w:lineRule="exact"/>
              <w:jc w:val="center"/>
              <w:rPr>
                <w:rFonts w:ascii="宋体" w:hAnsi="宋体"/>
                <w:szCs w:val="21"/>
              </w:rPr>
            </w:pPr>
            <w:r>
              <w:rPr>
                <w:rFonts w:hint="eastAsia" w:ascii="宋体" w:hAnsi="宋体"/>
                <w:szCs w:val="21"/>
                <w:lang w:val="en-US" w:eastAsia="zh-CN"/>
              </w:rPr>
              <w:t>集采机构</w:t>
            </w:r>
            <w:r>
              <w:rPr>
                <w:rFonts w:hint="eastAsia" w:ascii="宋体" w:hAnsi="宋体" w:eastAsia="Times New Roman"/>
                <w:szCs w:val="21"/>
              </w:rPr>
              <w:t>情况</w:t>
            </w:r>
          </w:p>
        </w:tc>
        <w:tc>
          <w:tcPr>
            <w:tcW w:w="6735" w:type="dxa"/>
            <w:vAlign w:val="center"/>
          </w:tcPr>
          <w:p w14:paraId="3FD677B5">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lang w:val="en-US" w:eastAsia="zh-CN"/>
              </w:rPr>
              <w:t>集采机构</w:t>
            </w:r>
            <w:r>
              <w:rPr>
                <w:rFonts w:hint="eastAsia" w:ascii="宋体" w:hAnsi="宋体" w:eastAsia="Times New Roman"/>
                <w:szCs w:val="21"/>
              </w:rPr>
              <w:t>名称：宁波市</w:t>
            </w:r>
            <w:r>
              <w:rPr>
                <w:rFonts w:hint="eastAsia" w:ascii="宋体" w:hAnsi="宋体" w:eastAsia="Times New Roman"/>
                <w:szCs w:val="21"/>
                <w:lang w:val="en-US" w:eastAsia="zh-CN"/>
              </w:rPr>
              <w:t>政务服务</w:t>
            </w:r>
            <w:r>
              <w:rPr>
                <w:rFonts w:hint="eastAsia" w:ascii="宋体" w:hAnsi="宋体" w:eastAsia="Times New Roman"/>
                <w:szCs w:val="21"/>
              </w:rPr>
              <w:t>中心</w:t>
            </w:r>
          </w:p>
          <w:p w14:paraId="2691D248">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开户行：中国银行股份有限公司宁波市科技支行</w:t>
            </w:r>
          </w:p>
          <w:p w14:paraId="36793D37">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银行帐号：379285684649</w:t>
            </w:r>
          </w:p>
          <w:p w14:paraId="06501A72">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质疑接收：</w:t>
            </w:r>
            <w:r>
              <w:rPr>
                <w:rFonts w:hint="eastAsia" w:ascii="宋体" w:hAnsi="宋体" w:eastAsia="Times New Roman"/>
                <w:szCs w:val="21"/>
                <w:lang w:val="en-US" w:eastAsia="zh-CN"/>
              </w:rPr>
              <w:t>陈老师</w:t>
            </w:r>
            <w:r>
              <w:rPr>
                <w:rFonts w:hint="eastAsia" w:ascii="宋体" w:hAnsi="宋体" w:eastAsia="Times New Roman"/>
                <w:szCs w:val="21"/>
              </w:rPr>
              <w:t xml:space="preserve">  TEL：</w:t>
            </w:r>
            <w:r>
              <w:rPr>
                <w:rFonts w:hint="eastAsia" w:ascii="宋体" w:hAnsi="宋体" w:eastAsia="Times New Roman"/>
                <w:szCs w:val="21"/>
                <w:lang w:val="en-US" w:eastAsia="zh-CN"/>
              </w:rPr>
              <w:t>0574-87187959</w:t>
            </w:r>
            <w:r>
              <w:rPr>
                <w:rFonts w:hint="eastAsia" w:ascii="宋体" w:hAnsi="宋体" w:eastAsia="Times New Roman"/>
                <w:szCs w:val="21"/>
              </w:rPr>
              <w:t xml:space="preserve">     </w:t>
            </w:r>
          </w:p>
          <w:p w14:paraId="0337AD60">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地址：</w:t>
            </w:r>
            <w:r>
              <w:rPr>
                <w:rFonts w:hint="eastAsia" w:ascii="宋体" w:hAnsi="宋体" w:eastAsia="Times New Roman"/>
                <w:color w:val="auto"/>
                <w:szCs w:val="21"/>
              </w:rPr>
              <w:t>宁波市鄞州区宁穿路1901号市政务服务中心五楼</w:t>
            </w:r>
          </w:p>
          <w:p w14:paraId="315C7FD8">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邮编：315066</w:t>
            </w:r>
          </w:p>
        </w:tc>
      </w:tr>
      <w:tr w14:paraId="7F8EE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948" w:type="dxa"/>
            <w:vAlign w:val="center"/>
          </w:tcPr>
          <w:p w14:paraId="1C4D62A1">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2</w:t>
            </w:r>
          </w:p>
        </w:tc>
        <w:tc>
          <w:tcPr>
            <w:tcW w:w="1768" w:type="dxa"/>
            <w:vAlign w:val="center"/>
          </w:tcPr>
          <w:p w14:paraId="7A32F358">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采购方式</w:t>
            </w:r>
          </w:p>
        </w:tc>
        <w:tc>
          <w:tcPr>
            <w:tcW w:w="6735" w:type="dxa"/>
            <w:vAlign w:val="center"/>
          </w:tcPr>
          <w:p w14:paraId="2B16B6CD">
            <w:pPr>
              <w:tabs>
                <w:tab w:val="left" w:pos="105"/>
                <w:tab w:val="left" w:pos="735"/>
                <w:tab w:val="left" w:pos="945"/>
                <w:tab w:val="left" w:pos="3360"/>
              </w:tabs>
              <w:rPr>
                <w:rFonts w:ascii="宋体" w:hAnsi="宋体" w:eastAsia="Times New Roman"/>
                <w:szCs w:val="21"/>
              </w:rPr>
            </w:pPr>
            <w:r>
              <w:rPr>
                <w:rFonts w:hint="eastAsia" w:ascii="宋体" w:hAnsi="宋体" w:eastAsia="Times New Roman"/>
                <w:szCs w:val="21"/>
              </w:rPr>
              <w:t>公开招标</w:t>
            </w:r>
          </w:p>
        </w:tc>
      </w:tr>
      <w:tr w14:paraId="7746B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948" w:type="dxa"/>
            <w:vAlign w:val="center"/>
          </w:tcPr>
          <w:p w14:paraId="0588C847">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3</w:t>
            </w:r>
          </w:p>
        </w:tc>
        <w:tc>
          <w:tcPr>
            <w:tcW w:w="1768" w:type="dxa"/>
            <w:vAlign w:val="center"/>
          </w:tcPr>
          <w:p w14:paraId="156EA87B">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进口产品投标</w:t>
            </w:r>
          </w:p>
        </w:tc>
        <w:tc>
          <w:tcPr>
            <w:tcW w:w="6735" w:type="dxa"/>
            <w:vAlign w:val="center"/>
          </w:tcPr>
          <w:p w14:paraId="21538721">
            <w:pPr>
              <w:tabs>
                <w:tab w:val="left" w:pos="105"/>
                <w:tab w:val="left" w:pos="735"/>
                <w:tab w:val="left" w:pos="945"/>
                <w:tab w:val="left" w:pos="3360"/>
              </w:tabs>
              <w:rPr>
                <w:rFonts w:ascii="宋体" w:hAnsi="宋体" w:eastAsia="Times New Roman"/>
                <w:szCs w:val="21"/>
              </w:rPr>
            </w:pPr>
            <w:r>
              <w:rPr>
                <w:rFonts w:hint="eastAsia" w:ascii="宋体" w:hAnsi="宋体"/>
                <w:color w:val="auto"/>
                <w:sz w:val="28"/>
                <w:szCs w:val="28"/>
              </w:rPr>
              <w:sym w:font="Wingdings" w:char="00FE"/>
            </w:r>
            <w:r>
              <w:rPr>
                <w:rFonts w:hint="eastAsia" w:ascii="宋体" w:hAnsi="宋体" w:eastAsia="Times New Roman"/>
                <w:szCs w:val="21"/>
              </w:rPr>
              <w:t>不接受；</w:t>
            </w:r>
          </w:p>
          <w:p w14:paraId="47BCF257">
            <w:pPr>
              <w:tabs>
                <w:tab w:val="left" w:pos="105"/>
                <w:tab w:val="left" w:pos="735"/>
                <w:tab w:val="left" w:pos="945"/>
                <w:tab w:val="left" w:pos="3360"/>
              </w:tabs>
              <w:rPr>
                <w:rFonts w:ascii="宋体" w:hAnsi="宋体" w:eastAsia="Times New Roman"/>
                <w:szCs w:val="21"/>
              </w:rPr>
            </w:pPr>
            <w:r>
              <w:rPr>
                <w:rFonts w:hint="eastAsia" w:ascii="宋体" w:hAnsi="宋体"/>
                <w:color w:val="auto"/>
                <w:sz w:val="28"/>
                <w:szCs w:val="28"/>
              </w:rPr>
              <w:sym w:font="Wingdings" w:char="00A8"/>
            </w:r>
            <w:r>
              <w:rPr>
                <w:rFonts w:hint="eastAsia" w:ascii="宋体" w:hAnsi="宋体" w:eastAsia="Times New Roman"/>
                <w:szCs w:val="21"/>
              </w:rPr>
              <w:t>接受，已经同级财政部门批准。</w:t>
            </w:r>
          </w:p>
        </w:tc>
      </w:tr>
      <w:tr w14:paraId="7A5C7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948" w:type="dxa"/>
            <w:vAlign w:val="center"/>
          </w:tcPr>
          <w:p w14:paraId="49355C7B">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4</w:t>
            </w:r>
          </w:p>
        </w:tc>
        <w:tc>
          <w:tcPr>
            <w:tcW w:w="1768" w:type="dxa"/>
            <w:vAlign w:val="center"/>
          </w:tcPr>
          <w:p w14:paraId="1498C984">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szCs w:val="21"/>
                <w:lang w:bidi="ar"/>
              </w:rPr>
              <w:t>联合体投标</w:t>
            </w:r>
          </w:p>
        </w:tc>
        <w:tc>
          <w:tcPr>
            <w:tcW w:w="6735" w:type="dxa"/>
            <w:vAlign w:val="center"/>
          </w:tcPr>
          <w:p w14:paraId="6E2B6F5F">
            <w:pPr>
              <w:tabs>
                <w:tab w:val="left" w:pos="105"/>
                <w:tab w:val="left" w:pos="735"/>
                <w:tab w:val="left" w:pos="945"/>
                <w:tab w:val="left" w:pos="3360"/>
              </w:tabs>
              <w:rPr>
                <w:rFonts w:ascii="宋体" w:hAnsi="宋体"/>
                <w:szCs w:val="21"/>
                <w:u w:val="single"/>
              </w:rPr>
            </w:pPr>
            <w:r>
              <w:rPr>
                <w:rFonts w:hint="eastAsia" w:ascii="宋体" w:hAnsi="宋体"/>
                <w:color w:val="auto"/>
                <w:sz w:val="28"/>
                <w:szCs w:val="28"/>
              </w:rPr>
              <w:sym w:font="Wingdings" w:char="00FE"/>
            </w:r>
            <w:r>
              <w:rPr>
                <w:rFonts w:hint="eastAsia" w:ascii="宋体" w:hAnsi="宋体"/>
                <w:szCs w:val="21"/>
                <w:lang w:bidi="ar"/>
              </w:rPr>
              <w:t>不接受；</w:t>
            </w:r>
            <w:r>
              <w:rPr>
                <w:rFonts w:hint="eastAsia" w:ascii="宋体" w:hAnsi="宋体"/>
                <w:color w:val="auto"/>
                <w:sz w:val="28"/>
                <w:szCs w:val="28"/>
              </w:rPr>
              <w:sym w:font="Wingdings" w:char="00A8"/>
            </w:r>
            <w:r>
              <w:rPr>
                <w:rFonts w:hint="eastAsia" w:ascii="宋体" w:hAnsi="宋体"/>
                <w:szCs w:val="21"/>
                <w:lang w:bidi="ar"/>
              </w:rPr>
              <w:t>接受，最多</w:t>
            </w:r>
            <w:r>
              <w:rPr>
                <w:rFonts w:hint="eastAsia" w:ascii="宋体" w:hAnsi="宋体"/>
                <w:szCs w:val="21"/>
                <w:u w:val="single"/>
                <w:lang w:bidi="ar"/>
              </w:rPr>
              <w:t xml:space="preserve">  </w:t>
            </w:r>
            <w:r>
              <w:rPr>
                <w:rFonts w:hint="eastAsia" w:ascii="宋体" w:hAnsi="宋体"/>
                <w:szCs w:val="21"/>
                <w:lang w:bidi="ar"/>
              </w:rPr>
              <w:t>家，联合体要求：XXX。</w:t>
            </w:r>
            <w:r>
              <w:rPr>
                <w:rFonts w:hint="eastAsia" w:ascii="宋体" w:hAnsi="宋体" w:eastAsia="Times New Roman"/>
                <w:b/>
                <w:bCs/>
                <w:szCs w:val="21"/>
              </w:rPr>
              <w:t>不符合的视为无效标。</w:t>
            </w:r>
          </w:p>
        </w:tc>
      </w:tr>
      <w:tr w14:paraId="660BC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948" w:type="dxa"/>
            <w:vAlign w:val="center"/>
          </w:tcPr>
          <w:p w14:paraId="20C8040F">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5</w:t>
            </w:r>
          </w:p>
        </w:tc>
        <w:tc>
          <w:tcPr>
            <w:tcW w:w="1768" w:type="dxa"/>
            <w:vAlign w:val="center"/>
          </w:tcPr>
          <w:p w14:paraId="5A7A7AAC">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专门面向中小微企业招标</w:t>
            </w:r>
          </w:p>
        </w:tc>
        <w:tc>
          <w:tcPr>
            <w:tcW w:w="6735" w:type="dxa"/>
            <w:vAlign w:val="center"/>
          </w:tcPr>
          <w:p w14:paraId="33BA16B7">
            <w:pPr>
              <w:tabs>
                <w:tab w:val="left" w:pos="105"/>
                <w:tab w:val="left" w:pos="735"/>
                <w:tab w:val="left" w:pos="945"/>
                <w:tab w:val="left" w:pos="3360"/>
              </w:tabs>
              <w:rPr>
                <w:rFonts w:ascii="宋体" w:hAnsi="宋体"/>
                <w:szCs w:val="21"/>
              </w:rPr>
            </w:pPr>
            <w:r>
              <w:rPr>
                <w:rFonts w:hint="eastAsia" w:ascii="宋体" w:hAnsi="宋体"/>
                <w:color w:val="auto"/>
                <w:sz w:val="28"/>
                <w:szCs w:val="28"/>
              </w:rPr>
              <w:sym w:font="Wingdings" w:char="00A8"/>
            </w:r>
            <w:r>
              <w:rPr>
                <w:rFonts w:hint="eastAsia" w:ascii="宋体" w:hAnsi="宋体" w:eastAsia="Times New Roman"/>
                <w:szCs w:val="21"/>
              </w:rPr>
              <w:t>是；</w:t>
            </w:r>
            <w:r>
              <w:rPr>
                <w:rFonts w:hint="eastAsia" w:ascii="宋体" w:hAnsi="宋体"/>
                <w:color w:val="auto"/>
                <w:sz w:val="28"/>
                <w:szCs w:val="28"/>
              </w:rPr>
              <w:sym w:font="Wingdings" w:char="00FE"/>
            </w:r>
            <w:r>
              <w:rPr>
                <w:rFonts w:hint="eastAsia" w:ascii="宋体" w:hAnsi="宋体" w:eastAsia="Times New Roman"/>
                <w:szCs w:val="21"/>
              </w:rPr>
              <w:t>否。</w:t>
            </w:r>
            <w:r>
              <w:rPr>
                <w:rFonts w:hint="eastAsia" w:ascii="宋体" w:hAnsi="宋体"/>
                <w:b/>
                <w:bCs/>
                <w:szCs w:val="21"/>
              </w:rPr>
              <w:t>不符合视为无效标。</w:t>
            </w:r>
          </w:p>
        </w:tc>
      </w:tr>
      <w:tr w14:paraId="2C164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vAlign w:val="center"/>
          </w:tcPr>
          <w:p w14:paraId="43790687">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6</w:t>
            </w:r>
          </w:p>
        </w:tc>
        <w:tc>
          <w:tcPr>
            <w:tcW w:w="1768" w:type="dxa"/>
            <w:vAlign w:val="center"/>
          </w:tcPr>
          <w:p w14:paraId="2F914F0E">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集</w:t>
            </w:r>
            <w:r>
              <w:rPr>
                <w:rFonts w:hint="eastAsia" w:ascii="宋体" w:hAnsi="宋体" w:eastAsia="Times New Roman"/>
                <w:color w:val="auto"/>
                <w:szCs w:val="21"/>
              </w:rPr>
              <w:t>中现场考察(答疑)</w:t>
            </w:r>
          </w:p>
        </w:tc>
        <w:tc>
          <w:tcPr>
            <w:tcW w:w="6735" w:type="dxa"/>
            <w:vAlign w:val="center"/>
          </w:tcPr>
          <w:p w14:paraId="4F10E3CF">
            <w:pPr>
              <w:keepNext w:val="0"/>
              <w:keepLines w:val="0"/>
              <w:pageBreakBefore w:val="0"/>
              <w:widowControl w:val="0"/>
              <w:kinsoku w:val="0"/>
              <w:wordWrap/>
              <w:overflowPunct w:val="0"/>
              <w:topLinePunct w:val="0"/>
              <w:autoSpaceDE w:val="0"/>
              <w:autoSpaceDN w:val="0"/>
              <w:bidi w:val="0"/>
              <w:adjustRightInd/>
              <w:snapToGrid w:val="0"/>
              <w:spacing w:line="380" w:lineRule="exact"/>
              <w:textAlignment w:val="auto"/>
              <w:rPr>
                <w:rFonts w:hint="eastAsia" w:ascii="宋体" w:hAnsi="宋体" w:eastAsia="宋体"/>
                <w:color w:val="auto"/>
                <w:sz w:val="21"/>
                <w:szCs w:val="21"/>
              </w:rPr>
            </w:pPr>
            <w:r>
              <w:rPr>
                <w:rFonts w:hint="eastAsia" w:ascii="宋体" w:hAnsi="宋体"/>
                <w:color w:val="auto"/>
                <w:sz w:val="28"/>
                <w:szCs w:val="28"/>
              </w:rPr>
              <w:sym w:font="Wingdings" w:char="00FE"/>
            </w:r>
            <w:r>
              <w:rPr>
                <w:rFonts w:hint="eastAsia" w:ascii="宋体" w:hAnsi="宋体"/>
                <w:color w:val="auto"/>
                <w:sz w:val="21"/>
                <w:szCs w:val="21"/>
              </w:rPr>
              <w:t>无；</w:t>
            </w:r>
            <w:r>
              <w:rPr>
                <w:rFonts w:hint="eastAsia" w:ascii="宋体" w:hAnsi="宋体"/>
                <w:color w:val="auto"/>
                <w:sz w:val="28"/>
                <w:szCs w:val="28"/>
              </w:rPr>
              <w:sym w:font="Wingdings" w:char="00A8"/>
            </w:r>
            <w:r>
              <w:rPr>
                <w:rFonts w:hint="eastAsia" w:ascii="宋体" w:hAnsi="宋体"/>
                <w:color w:val="auto"/>
                <w:sz w:val="21"/>
                <w:szCs w:val="21"/>
              </w:rPr>
              <w:t>有。</w:t>
            </w:r>
          </w:p>
          <w:p w14:paraId="1B1B71C5">
            <w:pPr>
              <w:keepNext w:val="0"/>
              <w:keepLines w:val="0"/>
              <w:pageBreakBefore w:val="0"/>
              <w:widowControl w:val="0"/>
              <w:kinsoku w:val="0"/>
              <w:wordWrap/>
              <w:overflowPunct w:val="0"/>
              <w:topLinePunct w:val="0"/>
              <w:autoSpaceDE w:val="0"/>
              <w:autoSpaceDN w:val="0"/>
              <w:bidi w:val="0"/>
              <w:adjustRightInd/>
              <w:snapToGrid w:val="0"/>
              <w:spacing w:line="380" w:lineRule="exact"/>
              <w:ind w:left="29" w:leftChars="14"/>
              <w:textAlignment w:val="auto"/>
              <w:rPr>
                <w:rFonts w:hint="eastAsia" w:ascii="微软雅黑" w:hAnsi="微软雅黑" w:eastAsia="微软雅黑" w:cs="微软雅黑"/>
                <w:color w:val="auto"/>
                <w:szCs w:val="21"/>
              </w:rPr>
            </w:pPr>
            <w:r>
              <w:rPr>
                <w:rFonts w:hint="eastAsia" w:ascii="微软雅黑" w:hAnsi="微软雅黑" w:eastAsia="微软雅黑" w:cs="微软雅黑"/>
                <w:szCs w:val="21"/>
              </w:rPr>
              <w:t xml:space="preserve">集合时间：2025年 </w:t>
            </w:r>
            <w:r>
              <w:rPr>
                <w:rFonts w:hint="eastAsia" w:ascii="微软雅黑" w:hAnsi="微软雅黑" w:eastAsia="微软雅黑" w:cs="微软雅黑"/>
                <w:szCs w:val="21"/>
                <w:lang w:val="en-US" w:eastAsia="zh-CN"/>
              </w:rPr>
              <w:t xml:space="preserve"> </w:t>
            </w:r>
            <w:r>
              <w:rPr>
                <w:rFonts w:hint="eastAsia" w:ascii="微软雅黑" w:hAnsi="微软雅黑" w:eastAsia="微软雅黑" w:cs="微软雅黑"/>
                <w:color w:val="auto"/>
                <w:szCs w:val="21"/>
              </w:rPr>
              <w:t xml:space="preserve">月 </w:t>
            </w:r>
            <w:r>
              <w:rPr>
                <w:rFonts w:hint="eastAsia" w:ascii="微软雅黑" w:hAnsi="微软雅黑" w:eastAsia="微软雅黑" w:cs="微软雅黑"/>
                <w:color w:val="auto"/>
                <w:szCs w:val="21"/>
                <w:lang w:val="en-US" w:eastAsia="zh-CN"/>
              </w:rPr>
              <w:t xml:space="preserve"> </w:t>
            </w:r>
            <w:r>
              <w:rPr>
                <w:rFonts w:hint="eastAsia" w:ascii="微软雅黑" w:hAnsi="微软雅黑" w:eastAsia="微软雅黑" w:cs="微软雅黑"/>
                <w:color w:val="auto"/>
                <w:szCs w:val="21"/>
              </w:rPr>
              <w:t>日上午 9:30；</w:t>
            </w:r>
          </w:p>
          <w:p w14:paraId="06E841A0">
            <w:pPr>
              <w:keepNext w:val="0"/>
              <w:keepLines w:val="0"/>
              <w:pageBreakBefore w:val="0"/>
              <w:widowControl w:val="0"/>
              <w:kinsoku w:val="0"/>
              <w:wordWrap/>
              <w:overflowPunct w:val="0"/>
              <w:topLinePunct w:val="0"/>
              <w:autoSpaceDE w:val="0"/>
              <w:autoSpaceDN w:val="0"/>
              <w:bidi w:val="0"/>
              <w:adjustRightInd/>
              <w:snapToGrid w:val="0"/>
              <w:spacing w:line="380" w:lineRule="exact"/>
              <w:ind w:left="29" w:leftChars="14"/>
              <w:textAlignment w:val="auto"/>
              <w:rPr>
                <w:rFonts w:hint="eastAsia" w:ascii="宋体" w:hAnsi="宋体" w:eastAsia="微软雅黑"/>
                <w:b/>
                <w:bCs/>
                <w:color w:val="auto"/>
                <w:szCs w:val="21"/>
                <w:lang w:val="en-US" w:eastAsia="zh-CN"/>
              </w:rPr>
            </w:pPr>
            <w:r>
              <w:rPr>
                <w:rFonts w:hint="eastAsia" w:ascii="微软雅黑" w:hAnsi="微软雅黑" w:eastAsia="微软雅黑" w:cs="微软雅黑"/>
                <w:color w:val="auto"/>
                <w:szCs w:val="21"/>
              </w:rPr>
              <w:t>集合地点：</w:t>
            </w:r>
            <w:r>
              <w:rPr>
                <w:rFonts w:hint="eastAsia" w:ascii="微软雅黑" w:hAnsi="微软雅黑" w:eastAsia="微软雅黑" w:cs="微软雅黑"/>
                <w:iCs/>
                <w:color w:val="auto"/>
                <w:szCs w:val="21"/>
                <w:lang w:val="en-US" w:eastAsia="zh-CN"/>
              </w:rPr>
              <w:t xml:space="preserve"> </w:t>
            </w:r>
          </w:p>
          <w:p w14:paraId="21A13C2F">
            <w:pPr>
              <w:keepNext w:val="0"/>
              <w:keepLines w:val="0"/>
              <w:pageBreakBefore w:val="0"/>
              <w:widowControl w:val="0"/>
              <w:kinsoku w:val="0"/>
              <w:wordWrap/>
              <w:overflowPunct w:val="0"/>
              <w:topLinePunct w:val="0"/>
              <w:autoSpaceDE w:val="0"/>
              <w:autoSpaceDN w:val="0"/>
              <w:bidi w:val="0"/>
              <w:adjustRightInd/>
              <w:snapToGrid w:val="0"/>
              <w:spacing w:line="380" w:lineRule="exact"/>
              <w:textAlignment w:val="auto"/>
              <w:rPr>
                <w:rFonts w:hint="default" w:ascii="微软雅黑" w:hAnsi="微软雅黑" w:eastAsia="微软雅黑" w:cs="微软雅黑"/>
                <w:iCs/>
                <w:color w:val="auto"/>
                <w:szCs w:val="21"/>
                <w:lang w:val="en-US" w:eastAsia="zh-CN"/>
              </w:rPr>
            </w:pPr>
            <w:r>
              <w:rPr>
                <w:rFonts w:hint="eastAsia" w:ascii="微软雅黑" w:hAnsi="微软雅黑" w:eastAsia="微软雅黑" w:cs="微软雅黑"/>
                <w:bCs/>
                <w:iCs/>
                <w:color w:val="auto"/>
                <w:szCs w:val="21"/>
              </w:rPr>
              <w:t>联系人：</w:t>
            </w:r>
            <w:r>
              <w:rPr>
                <w:rFonts w:hint="eastAsia" w:ascii="微软雅黑" w:hAnsi="微软雅黑" w:eastAsia="微软雅黑" w:cs="微软雅黑"/>
                <w:iCs/>
                <w:color w:val="auto"/>
                <w:szCs w:val="21"/>
                <w:lang w:val="en-US" w:eastAsia="zh-CN"/>
              </w:rPr>
              <w:t xml:space="preserve"> </w:t>
            </w:r>
            <w:r>
              <w:rPr>
                <w:rFonts w:hint="eastAsia" w:ascii="微软雅黑" w:hAnsi="微软雅黑" w:eastAsia="微软雅黑" w:cs="微软雅黑"/>
                <w:iCs/>
                <w:color w:val="auto"/>
                <w:szCs w:val="21"/>
              </w:rPr>
              <w:t>，联系电话：</w:t>
            </w:r>
            <w:r>
              <w:rPr>
                <w:rFonts w:hint="eastAsia" w:ascii="微软雅黑" w:hAnsi="微软雅黑" w:eastAsia="微软雅黑" w:cs="微软雅黑"/>
                <w:iCs/>
                <w:color w:val="auto"/>
                <w:szCs w:val="21"/>
                <w:lang w:val="en-US" w:eastAsia="zh-CN"/>
              </w:rPr>
              <w:t xml:space="preserve"> </w:t>
            </w:r>
          </w:p>
          <w:p w14:paraId="63BE5DC7">
            <w:pPr>
              <w:keepNext w:val="0"/>
              <w:keepLines w:val="0"/>
              <w:pageBreakBefore w:val="0"/>
              <w:widowControl w:val="0"/>
              <w:kinsoku w:val="0"/>
              <w:wordWrap/>
              <w:overflowPunct w:val="0"/>
              <w:topLinePunct w:val="0"/>
              <w:autoSpaceDE w:val="0"/>
              <w:autoSpaceDN w:val="0"/>
              <w:bidi w:val="0"/>
              <w:adjustRightInd/>
              <w:snapToGrid w:val="0"/>
              <w:spacing w:line="380" w:lineRule="exact"/>
              <w:textAlignment w:val="auto"/>
              <w:rPr>
                <w:rFonts w:eastAsia="微软雅黑"/>
              </w:rPr>
            </w:pPr>
            <w:r>
              <w:rPr>
                <w:rFonts w:hint="eastAsia" w:ascii="微软雅黑" w:hAnsi="微软雅黑" w:eastAsia="微软雅黑" w:cs="微软雅黑"/>
                <w:szCs w:val="21"/>
                <w:lang w:val="en-US" w:eastAsia="zh-CN"/>
              </w:rPr>
              <w:t>届时请每家潜在投标人安排不超过2人出席，须携带本人身份证原件及加盖投标单位公章的介绍信（证明函）。现场考察仅组织一次，潜在投标人错过现场考察后果自负。</w:t>
            </w:r>
            <w:r>
              <w:rPr>
                <w:rFonts w:hint="eastAsia" w:ascii="微软雅黑" w:hAnsi="微软雅黑" w:eastAsia="微软雅黑" w:cs="微软雅黑"/>
                <w:szCs w:val="21"/>
              </w:rPr>
              <w:t xml:space="preserve">   </w:t>
            </w:r>
          </w:p>
        </w:tc>
      </w:tr>
      <w:tr w14:paraId="2C0B9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vAlign w:val="center"/>
          </w:tcPr>
          <w:p w14:paraId="781B19B1">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7</w:t>
            </w:r>
          </w:p>
        </w:tc>
        <w:tc>
          <w:tcPr>
            <w:tcW w:w="1768" w:type="dxa"/>
            <w:vAlign w:val="center"/>
          </w:tcPr>
          <w:p w14:paraId="32CC36DB">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样品</w:t>
            </w:r>
          </w:p>
        </w:tc>
        <w:tc>
          <w:tcPr>
            <w:tcW w:w="6735" w:type="dxa"/>
            <w:vAlign w:val="center"/>
          </w:tcPr>
          <w:p w14:paraId="2FA65F27">
            <w:pPr>
              <w:tabs>
                <w:tab w:val="left" w:pos="105"/>
                <w:tab w:val="left" w:pos="735"/>
                <w:tab w:val="left" w:pos="945"/>
                <w:tab w:val="left" w:pos="3360"/>
              </w:tabs>
              <w:rPr>
                <w:rFonts w:ascii="宋体" w:hAnsi="宋体"/>
                <w:szCs w:val="21"/>
              </w:rPr>
            </w:pPr>
            <w:r>
              <w:rPr>
                <w:rFonts w:hint="eastAsia" w:ascii="宋体" w:hAnsi="宋体" w:eastAsia="Times New Roman"/>
                <w:szCs w:val="21"/>
              </w:rPr>
              <w:t>无。</w:t>
            </w:r>
          </w:p>
        </w:tc>
      </w:tr>
      <w:tr w14:paraId="358A2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948" w:type="dxa"/>
            <w:vAlign w:val="center"/>
          </w:tcPr>
          <w:p w14:paraId="1025C676">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8</w:t>
            </w:r>
          </w:p>
        </w:tc>
        <w:tc>
          <w:tcPr>
            <w:tcW w:w="1768" w:type="dxa"/>
            <w:vAlign w:val="center"/>
          </w:tcPr>
          <w:p w14:paraId="5FB1CBBF">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讲</w:t>
            </w:r>
            <w:r>
              <w:rPr>
                <w:rFonts w:hint="eastAsia" w:ascii="宋体" w:hAnsi="宋体" w:eastAsia="Times New Roman"/>
                <w:color w:val="auto"/>
                <w:szCs w:val="21"/>
              </w:rPr>
              <w:t>标与演示</w:t>
            </w:r>
          </w:p>
        </w:tc>
        <w:tc>
          <w:tcPr>
            <w:tcW w:w="6735" w:type="dxa"/>
            <w:vAlign w:val="center"/>
          </w:tcPr>
          <w:p w14:paraId="3F47EBC0">
            <w:pPr>
              <w:tabs>
                <w:tab w:val="left" w:pos="105"/>
                <w:tab w:val="left" w:pos="735"/>
                <w:tab w:val="left" w:pos="945"/>
                <w:tab w:val="left" w:pos="3360"/>
              </w:tabs>
              <w:rPr>
                <w:rFonts w:ascii="宋体" w:hAnsi="宋体" w:eastAsia="Times New Roman"/>
                <w:szCs w:val="21"/>
              </w:rPr>
            </w:pPr>
            <w:r>
              <w:rPr>
                <w:rFonts w:hint="eastAsia" w:ascii="宋体" w:hAnsi="宋体"/>
                <w:color w:val="auto"/>
                <w:sz w:val="28"/>
                <w:szCs w:val="28"/>
              </w:rPr>
              <w:sym w:font="Wingdings" w:char="00FE"/>
            </w:r>
            <w:r>
              <w:rPr>
                <w:rFonts w:hint="eastAsia" w:ascii="宋体" w:hAnsi="宋体" w:eastAsia="Times New Roman"/>
                <w:szCs w:val="21"/>
              </w:rPr>
              <w:t>无；</w:t>
            </w:r>
            <w:r>
              <w:rPr>
                <w:rFonts w:hint="eastAsia" w:ascii="宋体" w:hAnsi="宋体"/>
                <w:color w:val="auto"/>
                <w:sz w:val="28"/>
                <w:szCs w:val="28"/>
              </w:rPr>
              <w:sym w:font="Wingdings" w:char="00A8"/>
            </w:r>
            <w:r>
              <w:rPr>
                <w:rFonts w:hint="eastAsia" w:ascii="宋体" w:hAnsi="宋体" w:eastAsia="Times New Roman"/>
                <w:szCs w:val="21"/>
              </w:rPr>
              <w:t>有，具体要求见</w:t>
            </w:r>
            <w:r>
              <w:rPr>
                <w:rFonts w:hint="eastAsia" w:ascii="宋体" w:hAnsi="宋体" w:eastAsia="宋体"/>
                <w:szCs w:val="21"/>
                <w:lang w:eastAsia="zh-CN"/>
              </w:rPr>
              <w:t>项目</w:t>
            </w:r>
            <w:r>
              <w:rPr>
                <w:rFonts w:hint="eastAsia" w:ascii="宋体" w:hAnsi="宋体" w:eastAsia="Times New Roman"/>
                <w:szCs w:val="21"/>
              </w:rPr>
              <w:t>需求说明</w:t>
            </w:r>
            <w:r>
              <w:rPr>
                <w:rFonts w:hint="eastAsia" w:ascii="宋体" w:hAnsi="宋体" w:eastAsia="宋体"/>
                <w:szCs w:val="21"/>
                <w:lang w:eastAsia="zh-CN"/>
              </w:rPr>
              <w:t>及评标标准</w:t>
            </w:r>
            <w:r>
              <w:rPr>
                <w:rFonts w:hint="eastAsia" w:ascii="宋体" w:hAnsi="宋体" w:eastAsia="Times New Roman"/>
                <w:szCs w:val="21"/>
              </w:rPr>
              <w:t>。</w:t>
            </w:r>
          </w:p>
        </w:tc>
      </w:tr>
      <w:tr w14:paraId="55E7F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vAlign w:val="center"/>
          </w:tcPr>
          <w:p w14:paraId="5AF8814A">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9</w:t>
            </w:r>
          </w:p>
        </w:tc>
        <w:tc>
          <w:tcPr>
            <w:tcW w:w="1768" w:type="dxa"/>
            <w:vAlign w:val="center"/>
          </w:tcPr>
          <w:p w14:paraId="2920F318">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备选报价方案</w:t>
            </w:r>
          </w:p>
        </w:tc>
        <w:tc>
          <w:tcPr>
            <w:tcW w:w="6735" w:type="dxa"/>
            <w:vAlign w:val="center"/>
          </w:tcPr>
          <w:p w14:paraId="11F3CF0F">
            <w:pPr>
              <w:tabs>
                <w:tab w:val="left" w:pos="105"/>
                <w:tab w:val="left" w:pos="735"/>
                <w:tab w:val="left" w:pos="945"/>
                <w:tab w:val="left" w:pos="3360"/>
              </w:tabs>
              <w:rPr>
                <w:rFonts w:ascii="宋体" w:hAnsi="宋体"/>
                <w:szCs w:val="21"/>
              </w:rPr>
            </w:pPr>
            <w:r>
              <w:rPr>
                <w:rFonts w:hint="eastAsia" w:ascii="宋体" w:hAnsi="宋体"/>
                <w:color w:val="auto"/>
                <w:sz w:val="28"/>
                <w:szCs w:val="28"/>
              </w:rPr>
              <w:sym w:font="Wingdings" w:char="00FE"/>
            </w:r>
            <w:r>
              <w:rPr>
                <w:rFonts w:hint="eastAsia" w:ascii="宋体" w:hAnsi="宋体" w:eastAsia="Times New Roman"/>
                <w:szCs w:val="21"/>
              </w:rPr>
              <w:t>不接受；</w:t>
            </w:r>
            <w:r>
              <w:rPr>
                <w:rFonts w:hint="eastAsia" w:ascii="宋体" w:hAnsi="宋体"/>
                <w:color w:val="auto"/>
                <w:sz w:val="28"/>
                <w:szCs w:val="28"/>
              </w:rPr>
              <w:sym w:font="Wingdings" w:char="00A8"/>
            </w:r>
            <w:r>
              <w:rPr>
                <w:rFonts w:hint="eastAsia" w:ascii="宋体" w:hAnsi="宋体" w:eastAsia="Times New Roman"/>
                <w:szCs w:val="21"/>
              </w:rPr>
              <w:t>接受，</w:t>
            </w:r>
            <w:r>
              <w:rPr>
                <w:rFonts w:hint="eastAsia" w:ascii="宋体" w:hAnsi="宋体" w:eastAsia="Times New Roman"/>
                <w:b/>
                <w:bCs/>
                <w:szCs w:val="21"/>
              </w:rPr>
              <w:t>投标文件未明确主备方案的视为无效标</w:t>
            </w:r>
            <w:r>
              <w:rPr>
                <w:rFonts w:hint="eastAsia" w:ascii="宋体" w:hAnsi="宋体" w:eastAsia="Times New Roman"/>
                <w:szCs w:val="21"/>
              </w:rPr>
              <w:t>。</w:t>
            </w:r>
          </w:p>
        </w:tc>
      </w:tr>
      <w:tr w14:paraId="272B7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vAlign w:val="center"/>
          </w:tcPr>
          <w:p w14:paraId="4F7C1CD7">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10</w:t>
            </w:r>
          </w:p>
        </w:tc>
        <w:tc>
          <w:tcPr>
            <w:tcW w:w="1768" w:type="dxa"/>
            <w:vAlign w:val="center"/>
          </w:tcPr>
          <w:p w14:paraId="0EB8C21B">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交货（服务）对象及地点</w:t>
            </w:r>
          </w:p>
        </w:tc>
        <w:tc>
          <w:tcPr>
            <w:tcW w:w="6735" w:type="dxa"/>
            <w:vAlign w:val="center"/>
          </w:tcPr>
          <w:p w14:paraId="6DE0C9C8">
            <w:pPr>
              <w:tabs>
                <w:tab w:val="left" w:pos="105"/>
                <w:tab w:val="left" w:pos="735"/>
                <w:tab w:val="left" w:pos="945"/>
                <w:tab w:val="left" w:pos="3360"/>
              </w:tabs>
              <w:rPr>
                <w:rFonts w:ascii="宋体" w:hAnsi="宋体"/>
                <w:szCs w:val="21"/>
              </w:rPr>
            </w:pPr>
            <w:r>
              <w:rPr>
                <w:rFonts w:hint="eastAsia" w:ascii="宋体" w:hAnsi="宋体" w:eastAsia="Times New Roman"/>
                <w:szCs w:val="21"/>
              </w:rPr>
              <w:t>采购人指定地点</w:t>
            </w:r>
          </w:p>
        </w:tc>
      </w:tr>
      <w:tr w14:paraId="4B48A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948" w:type="dxa"/>
            <w:vAlign w:val="center"/>
          </w:tcPr>
          <w:p w14:paraId="38199AFD">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11</w:t>
            </w:r>
          </w:p>
        </w:tc>
        <w:tc>
          <w:tcPr>
            <w:tcW w:w="1768" w:type="dxa"/>
            <w:vAlign w:val="center"/>
          </w:tcPr>
          <w:p w14:paraId="38282D81">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投标有效期</w:t>
            </w:r>
          </w:p>
        </w:tc>
        <w:tc>
          <w:tcPr>
            <w:tcW w:w="6735" w:type="dxa"/>
            <w:vAlign w:val="center"/>
          </w:tcPr>
          <w:p w14:paraId="60F2BC0D">
            <w:pPr>
              <w:tabs>
                <w:tab w:val="left" w:pos="105"/>
                <w:tab w:val="left" w:pos="735"/>
                <w:tab w:val="left" w:pos="945"/>
                <w:tab w:val="left" w:pos="3360"/>
              </w:tabs>
              <w:rPr>
                <w:rFonts w:ascii="宋体" w:hAnsi="宋体" w:eastAsia="Times New Roman"/>
                <w:szCs w:val="21"/>
              </w:rPr>
            </w:pPr>
            <w:r>
              <w:rPr>
                <w:rFonts w:hint="eastAsia" w:ascii="宋体" w:hAnsi="宋体" w:eastAsia="Times New Roman"/>
                <w:szCs w:val="21"/>
              </w:rPr>
              <w:t>开标后90天</w:t>
            </w:r>
          </w:p>
        </w:tc>
      </w:tr>
      <w:tr w14:paraId="635EA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948" w:type="dxa"/>
            <w:vAlign w:val="center"/>
          </w:tcPr>
          <w:p w14:paraId="242710A3">
            <w:pPr>
              <w:tabs>
                <w:tab w:val="left" w:pos="105"/>
                <w:tab w:val="left" w:pos="735"/>
                <w:tab w:val="left" w:pos="945"/>
                <w:tab w:val="left" w:pos="3360"/>
              </w:tabs>
              <w:spacing w:line="500" w:lineRule="exact"/>
              <w:jc w:val="center"/>
              <w:rPr>
                <w:rFonts w:ascii="宋体" w:hAnsi="宋体"/>
                <w:szCs w:val="21"/>
              </w:rPr>
            </w:pPr>
            <w:r>
              <w:rPr>
                <w:rFonts w:hint="eastAsia" w:ascii="宋体" w:hAnsi="宋体" w:eastAsia="Times New Roman"/>
                <w:szCs w:val="21"/>
              </w:rPr>
              <w:t>12</w:t>
            </w:r>
          </w:p>
        </w:tc>
        <w:tc>
          <w:tcPr>
            <w:tcW w:w="1768" w:type="dxa"/>
            <w:vAlign w:val="center"/>
          </w:tcPr>
          <w:p w14:paraId="7B2419BF">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b/>
                <w:szCs w:val="21"/>
              </w:rPr>
              <w:t>招标文件工本费及中标服务费</w:t>
            </w:r>
          </w:p>
        </w:tc>
        <w:tc>
          <w:tcPr>
            <w:tcW w:w="6735" w:type="dxa"/>
            <w:vAlign w:val="center"/>
          </w:tcPr>
          <w:p w14:paraId="70213E36">
            <w:pPr>
              <w:tabs>
                <w:tab w:val="left" w:pos="105"/>
                <w:tab w:val="left" w:pos="735"/>
                <w:tab w:val="left" w:pos="945"/>
                <w:tab w:val="left" w:pos="3360"/>
              </w:tabs>
              <w:rPr>
                <w:rFonts w:ascii="宋体" w:hAnsi="宋体" w:eastAsia="Times New Roman"/>
                <w:b/>
                <w:szCs w:val="21"/>
              </w:rPr>
            </w:pPr>
            <w:r>
              <w:rPr>
                <w:rFonts w:hint="eastAsia" w:ascii="宋体" w:hAnsi="宋体" w:eastAsia="Times New Roman"/>
                <w:bCs/>
                <w:szCs w:val="21"/>
              </w:rPr>
              <w:t>不收取</w:t>
            </w:r>
          </w:p>
        </w:tc>
      </w:tr>
      <w:tr w14:paraId="76577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948" w:type="dxa"/>
            <w:vAlign w:val="center"/>
          </w:tcPr>
          <w:p w14:paraId="762E0A51">
            <w:pPr>
              <w:tabs>
                <w:tab w:val="left" w:pos="105"/>
                <w:tab w:val="left" w:pos="735"/>
                <w:tab w:val="left" w:pos="945"/>
                <w:tab w:val="left" w:pos="3360"/>
              </w:tabs>
              <w:spacing w:line="500" w:lineRule="exact"/>
              <w:jc w:val="center"/>
              <w:rPr>
                <w:rFonts w:ascii="宋体" w:hAnsi="宋体"/>
                <w:szCs w:val="21"/>
              </w:rPr>
            </w:pPr>
            <w:r>
              <w:rPr>
                <w:rFonts w:hint="eastAsia" w:ascii="宋体" w:hAnsi="宋体" w:eastAsia="Times New Roman"/>
                <w:szCs w:val="21"/>
              </w:rPr>
              <w:t>13</w:t>
            </w:r>
          </w:p>
        </w:tc>
        <w:tc>
          <w:tcPr>
            <w:tcW w:w="1768" w:type="dxa"/>
            <w:vAlign w:val="center"/>
          </w:tcPr>
          <w:p w14:paraId="4488BA2A">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投标保证金</w:t>
            </w:r>
          </w:p>
        </w:tc>
        <w:tc>
          <w:tcPr>
            <w:tcW w:w="6735" w:type="dxa"/>
            <w:vAlign w:val="center"/>
          </w:tcPr>
          <w:p w14:paraId="067622EB">
            <w:pPr>
              <w:tabs>
                <w:tab w:val="left" w:pos="105"/>
                <w:tab w:val="left" w:pos="735"/>
                <w:tab w:val="left" w:pos="945"/>
                <w:tab w:val="left" w:pos="3360"/>
              </w:tabs>
              <w:rPr>
                <w:rFonts w:ascii="宋体" w:hAnsi="宋体"/>
                <w:szCs w:val="21"/>
              </w:rPr>
            </w:pPr>
            <w:r>
              <w:rPr>
                <w:rFonts w:hint="eastAsia" w:ascii="宋体" w:hAnsi="宋体" w:eastAsia="Times New Roman"/>
                <w:szCs w:val="21"/>
              </w:rPr>
              <w:t>不收取</w:t>
            </w:r>
          </w:p>
        </w:tc>
      </w:tr>
      <w:tr w14:paraId="0C436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3" w:hRule="atLeast"/>
        </w:trPr>
        <w:tc>
          <w:tcPr>
            <w:tcW w:w="948" w:type="dxa"/>
            <w:vAlign w:val="center"/>
          </w:tcPr>
          <w:p w14:paraId="38191E00">
            <w:pPr>
              <w:tabs>
                <w:tab w:val="left" w:pos="105"/>
                <w:tab w:val="left" w:pos="735"/>
                <w:tab w:val="left" w:pos="945"/>
                <w:tab w:val="left" w:pos="3360"/>
              </w:tabs>
              <w:spacing w:line="500" w:lineRule="exact"/>
              <w:jc w:val="center"/>
              <w:rPr>
                <w:rFonts w:ascii="宋体" w:hAnsi="宋体"/>
                <w:szCs w:val="21"/>
              </w:rPr>
            </w:pPr>
            <w:r>
              <w:rPr>
                <w:rFonts w:hint="eastAsia" w:ascii="宋体" w:hAnsi="宋体" w:eastAsia="Times New Roman"/>
                <w:szCs w:val="21"/>
              </w:rPr>
              <w:t>14</w:t>
            </w:r>
          </w:p>
        </w:tc>
        <w:tc>
          <w:tcPr>
            <w:tcW w:w="1768" w:type="dxa"/>
            <w:vAlign w:val="center"/>
          </w:tcPr>
          <w:p w14:paraId="0F6C22E2">
            <w:pPr>
              <w:tabs>
                <w:tab w:val="left" w:pos="105"/>
                <w:tab w:val="left" w:pos="735"/>
                <w:tab w:val="left" w:pos="945"/>
                <w:tab w:val="left" w:pos="3360"/>
              </w:tabs>
              <w:spacing w:line="500" w:lineRule="exact"/>
              <w:jc w:val="center"/>
              <w:rPr>
                <w:rFonts w:ascii="宋体" w:hAnsi="宋体"/>
                <w:color w:val="FF0000"/>
                <w:szCs w:val="21"/>
              </w:rPr>
            </w:pPr>
            <w:r>
              <w:rPr>
                <w:rFonts w:hint="eastAsia" w:ascii="宋体" w:hAnsi="宋体" w:eastAsia="Times New Roman"/>
                <w:color w:val="auto"/>
                <w:szCs w:val="21"/>
              </w:rPr>
              <w:t>履约保证金</w:t>
            </w:r>
          </w:p>
        </w:tc>
        <w:tc>
          <w:tcPr>
            <w:tcW w:w="6735" w:type="dxa"/>
            <w:vAlign w:val="center"/>
          </w:tcPr>
          <w:p w14:paraId="4B3F7468">
            <w:pPr>
              <w:tabs>
                <w:tab w:val="left" w:pos="105"/>
                <w:tab w:val="left" w:pos="735"/>
                <w:tab w:val="left" w:pos="945"/>
                <w:tab w:val="left" w:pos="3360"/>
              </w:tabs>
              <w:rPr>
                <w:rFonts w:ascii="宋体" w:hAnsi="宋体"/>
                <w:szCs w:val="21"/>
              </w:rPr>
            </w:pPr>
            <w:r>
              <w:rPr>
                <w:rFonts w:hint="eastAsia" w:ascii="宋体" w:hAnsi="宋体"/>
                <w:color w:val="auto"/>
                <w:sz w:val="28"/>
                <w:szCs w:val="28"/>
              </w:rPr>
              <w:sym w:font="Wingdings" w:char="00FE"/>
            </w:r>
            <w:r>
              <w:rPr>
                <w:rFonts w:hint="eastAsia" w:ascii="宋体" w:hAnsi="宋体" w:eastAsia="Times New Roman"/>
                <w:szCs w:val="21"/>
              </w:rPr>
              <w:t>不收取；</w:t>
            </w:r>
            <w:r>
              <w:rPr>
                <w:rFonts w:hint="eastAsia" w:ascii="宋体" w:hAnsi="宋体"/>
                <w:color w:val="auto"/>
                <w:sz w:val="28"/>
                <w:szCs w:val="28"/>
              </w:rPr>
              <w:sym w:font="Wingdings" w:char="00A8"/>
            </w:r>
            <w:r>
              <w:rPr>
                <w:rFonts w:hint="eastAsia" w:ascii="宋体" w:hAnsi="宋体" w:eastAsia="Times New Roman"/>
                <w:szCs w:val="21"/>
              </w:rPr>
              <w:t>收取，履约保证金金额：</w:t>
            </w:r>
            <w:r>
              <w:rPr>
                <w:rFonts w:hint="eastAsia" w:ascii="宋体" w:hAnsi="宋体" w:eastAsia="宋体"/>
                <w:szCs w:val="21"/>
                <w:lang w:eastAsia="zh-CN"/>
              </w:rPr>
              <w:t>合同金额的1%</w:t>
            </w:r>
            <w:r>
              <w:rPr>
                <w:rFonts w:hint="eastAsia" w:ascii="宋体" w:hAnsi="宋体" w:eastAsia="Times New Roman"/>
                <w:szCs w:val="21"/>
              </w:rPr>
              <w:t>；</w:t>
            </w:r>
          </w:p>
        </w:tc>
      </w:tr>
      <w:tr w14:paraId="6BBEA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948" w:type="dxa"/>
            <w:vAlign w:val="center"/>
          </w:tcPr>
          <w:p w14:paraId="1218C718">
            <w:pPr>
              <w:tabs>
                <w:tab w:val="left" w:pos="105"/>
                <w:tab w:val="left" w:pos="735"/>
                <w:tab w:val="left" w:pos="945"/>
                <w:tab w:val="left" w:pos="3360"/>
              </w:tabs>
              <w:spacing w:line="500" w:lineRule="exact"/>
              <w:jc w:val="center"/>
              <w:rPr>
                <w:rFonts w:ascii="宋体" w:hAnsi="宋体" w:eastAsia="Times New Roman"/>
                <w:szCs w:val="21"/>
              </w:rPr>
            </w:pPr>
            <w:r>
              <w:rPr>
                <w:rFonts w:hint="eastAsia" w:ascii="宋体" w:hAnsi="宋体" w:eastAsia="Times New Roman"/>
                <w:szCs w:val="21"/>
              </w:rPr>
              <w:t>15</w:t>
            </w:r>
          </w:p>
        </w:tc>
        <w:tc>
          <w:tcPr>
            <w:tcW w:w="1768" w:type="dxa"/>
            <w:vAlign w:val="center"/>
          </w:tcPr>
          <w:p w14:paraId="707DFE01">
            <w:pPr>
              <w:tabs>
                <w:tab w:val="left" w:pos="105"/>
                <w:tab w:val="left" w:pos="735"/>
                <w:tab w:val="left" w:pos="945"/>
                <w:tab w:val="left" w:pos="3360"/>
              </w:tabs>
              <w:spacing w:line="500" w:lineRule="exact"/>
              <w:jc w:val="center"/>
              <w:rPr>
                <w:rFonts w:ascii="宋体" w:hAnsi="宋体"/>
                <w:color w:val="FF0000"/>
                <w:szCs w:val="21"/>
              </w:rPr>
            </w:pPr>
            <w:r>
              <w:rPr>
                <w:rFonts w:hint="eastAsia" w:ascii="宋体" w:hAnsi="宋体" w:eastAsia="Times New Roman"/>
                <w:color w:val="auto"/>
                <w:szCs w:val="21"/>
              </w:rPr>
              <w:t>采购资金支付方式、时间和条件</w:t>
            </w:r>
          </w:p>
        </w:tc>
        <w:tc>
          <w:tcPr>
            <w:tcW w:w="6735" w:type="dxa"/>
            <w:vAlign w:val="center"/>
          </w:tcPr>
          <w:p w14:paraId="58EA88AF">
            <w:pPr>
              <w:tabs>
                <w:tab w:val="left" w:pos="105"/>
                <w:tab w:val="left" w:pos="735"/>
                <w:tab w:val="left" w:pos="945"/>
                <w:tab w:val="left" w:pos="3360"/>
              </w:tabs>
              <w:rPr>
                <w:rFonts w:ascii="宋体" w:hAnsi="宋体" w:eastAsia="Times New Roman"/>
                <w:szCs w:val="21"/>
              </w:rPr>
            </w:pPr>
            <w:r>
              <w:rPr>
                <w:rFonts w:hint="eastAsia" w:ascii="宋体" w:hAnsi="宋体"/>
                <w:color w:val="auto"/>
                <w:sz w:val="28"/>
                <w:szCs w:val="28"/>
              </w:rPr>
              <w:sym w:font="Wingdings" w:char="00A8"/>
            </w:r>
            <w:r>
              <w:rPr>
                <w:rFonts w:hint="eastAsia" w:ascii="宋体" w:hAnsi="宋体" w:eastAsia="Times New Roman"/>
                <w:szCs w:val="21"/>
              </w:rPr>
              <w:t>一次性支付；</w:t>
            </w:r>
          </w:p>
          <w:p w14:paraId="58B29452">
            <w:pPr>
              <w:tabs>
                <w:tab w:val="left" w:pos="105"/>
                <w:tab w:val="left" w:pos="735"/>
                <w:tab w:val="left" w:pos="945"/>
                <w:tab w:val="left" w:pos="3360"/>
              </w:tabs>
              <w:rPr>
                <w:rFonts w:hint="eastAsia" w:ascii="宋体" w:hAnsi="宋体" w:eastAsia="Times New Roman"/>
                <w:szCs w:val="21"/>
              </w:rPr>
            </w:pPr>
            <w:r>
              <w:rPr>
                <w:rFonts w:hint="eastAsia" w:ascii="宋体" w:hAnsi="宋体"/>
                <w:color w:val="auto"/>
                <w:sz w:val="28"/>
                <w:szCs w:val="28"/>
              </w:rPr>
              <w:sym w:font="Wingdings" w:char="00FE"/>
            </w:r>
            <w:r>
              <w:rPr>
                <w:rFonts w:hint="eastAsia" w:ascii="宋体" w:hAnsi="宋体" w:eastAsia="Times New Roman"/>
                <w:szCs w:val="21"/>
              </w:rPr>
              <w:t>分批支付：</w:t>
            </w:r>
          </w:p>
          <w:p w14:paraId="6D89FD36">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第一次支付：合同签订且具备实施条件后七个工作日内，采购人向中标人支付合同总额的50%（在签订合同时，中标供应商主动要求降低预付款比例的，按降低后的比例支付预付款）；</w:t>
            </w:r>
          </w:p>
          <w:p w14:paraId="2FB021A6">
            <w:pPr>
              <w:tabs>
                <w:tab w:val="left" w:pos="105"/>
                <w:tab w:val="left" w:pos="735"/>
                <w:tab w:val="left" w:pos="945"/>
                <w:tab w:val="left" w:pos="3360"/>
              </w:tabs>
              <w:rPr>
                <w:rFonts w:hint="eastAsia" w:ascii="宋体" w:hAnsi="宋体" w:eastAsia="Times New Roman"/>
                <w:szCs w:val="21"/>
              </w:rPr>
            </w:pPr>
            <w:r>
              <w:rPr>
                <w:rFonts w:hint="eastAsia" w:ascii="宋体" w:hAnsi="宋体" w:eastAsia="Times New Roman"/>
                <w:szCs w:val="21"/>
              </w:rPr>
              <w:t>第二次支付：项目通过验收后七个工作日内采购人向中标人支付合同结算金额的剩余款项。</w:t>
            </w:r>
          </w:p>
          <w:p w14:paraId="2D7AB6E4">
            <w:pPr>
              <w:tabs>
                <w:tab w:val="left" w:pos="105"/>
                <w:tab w:val="left" w:pos="735"/>
                <w:tab w:val="left" w:pos="945"/>
                <w:tab w:val="left" w:pos="3360"/>
              </w:tabs>
              <w:rPr>
                <w:rFonts w:hint="eastAsia" w:ascii="宋体" w:hAnsi="宋体" w:eastAsia="宋体"/>
                <w:szCs w:val="21"/>
                <w:lang w:eastAsia="zh-CN"/>
              </w:rPr>
            </w:pPr>
            <w:r>
              <w:rPr>
                <w:rFonts w:hint="eastAsia" w:ascii="宋体" w:hAnsi="宋体" w:eastAsia="Times New Roman"/>
                <w:szCs w:val="21"/>
              </w:rPr>
              <w:t>注：每次支付前中标人须开具相应金额的正式发票并提交给采购人。。</w:t>
            </w:r>
          </w:p>
        </w:tc>
      </w:tr>
      <w:tr w14:paraId="33FF1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948" w:type="dxa"/>
            <w:vAlign w:val="center"/>
          </w:tcPr>
          <w:p w14:paraId="4B22CF72">
            <w:pPr>
              <w:tabs>
                <w:tab w:val="left" w:pos="105"/>
                <w:tab w:val="left" w:pos="735"/>
                <w:tab w:val="left" w:pos="945"/>
                <w:tab w:val="left" w:pos="3360"/>
              </w:tabs>
              <w:spacing w:line="500" w:lineRule="exact"/>
              <w:jc w:val="center"/>
              <w:rPr>
                <w:rFonts w:ascii="宋体" w:hAnsi="宋体"/>
                <w:szCs w:val="21"/>
              </w:rPr>
            </w:pPr>
            <w:r>
              <w:rPr>
                <w:rFonts w:hint="eastAsia" w:ascii="宋体" w:hAnsi="宋体" w:eastAsia="Times New Roman"/>
                <w:szCs w:val="21"/>
              </w:rPr>
              <w:t>16</w:t>
            </w:r>
          </w:p>
        </w:tc>
        <w:tc>
          <w:tcPr>
            <w:tcW w:w="1768" w:type="dxa"/>
            <w:vAlign w:val="center"/>
          </w:tcPr>
          <w:p w14:paraId="5A9736A8">
            <w:pPr>
              <w:tabs>
                <w:tab w:val="left" w:pos="105"/>
                <w:tab w:val="left" w:pos="735"/>
                <w:tab w:val="left" w:pos="945"/>
                <w:tab w:val="left" w:pos="3360"/>
              </w:tabs>
              <w:spacing w:line="500" w:lineRule="exact"/>
              <w:jc w:val="center"/>
              <w:rPr>
                <w:rFonts w:ascii="宋体" w:hAnsi="宋体"/>
                <w:szCs w:val="21"/>
              </w:rPr>
            </w:pPr>
            <w:r>
              <w:rPr>
                <w:rFonts w:hint="eastAsia" w:ascii="宋体" w:hAnsi="宋体"/>
                <w:szCs w:val="21"/>
              </w:rPr>
              <w:t>投标文件提交方式</w:t>
            </w:r>
          </w:p>
        </w:tc>
        <w:tc>
          <w:tcPr>
            <w:tcW w:w="6735" w:type="dxa"/>
            <w:vAlign w:val="center"/>
          </w:tcPr>
          <w:p w14:paraId="70E52DBC">
            <w:pPr>
              <w:tabs>
                <w:tab w:val="left" w:pos="105"/>
                <w:tab w:val="left" w:pos="735"/>
                <w:tab w:val="left" w:pos="945"/>
                <w:tab w:val="left" w:pos="3360"/>
              </w:tabs>
              <w:rPr>
                <w:rFonts w:ascii="宋体" w:hAnsi="宋体" w:eastAsia="Times New Roman"/>
                <w:b/>
                <w:bCs/>
                <w:szCs w:val="21"/>
              </w:rPr>
            </w:pPr>
            <w:r>
              <w:rPr>
                <w:rFonts w:hint="eastAsia" w:ascii="宋体" w:hAnsi="宋体"/>
                <w:b/>
                <w:bCs/>
                <w:szCs w:val="21"/>
              </w:rPr>
              <w:t>本项目通过政采云平台进行电子投标，投标人须通过浙江政府采购网（zfcg.czt.zj.gov.cn）发布的政采云电子交易客户端（浙江政府采购网首页“下载专区”下载）制作并上传加密电子投标文件。</w:t>
            </w:r>
          </w:p>
        </w:tc>
      </w:tr>
      <w:tr w14:paraId="7EC53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948" w:type="dxa"/>
            <w:vAlign w:val="center"/>
          </w:tcPr>
          <w:p w14:paraId="31D0E054">
            <w:pPr>
              <w:tabs>
                <w:tab w:val="left" w:pos="105"/>
                <w:tab w:val="left" w:pos="735"/>
                <w:tab w:val="left" w:pos="945"/>
                <w:tab w:val="left" w:pos="3360"/>
              </w:tabs>
              <w:spacing w:line="500" w:lineRule="exact"/>
              <w:jc w:val="center"/>
              <w:rPr>
                <w:rFonts w:ascii="宋体" w:hAnsi="宋体"/>
                <w:szCs w:val="21"/>
              </w:rPr>
            </w:pPr>
            <w:r>
              <w:rPr>
                <w:rFonts w:hint="eastAsia" w:ascii="宋体" w:hAnsi="宋体" w:eastAsia="Times New Roman"/>
                <w:szCs w:val="21"/>
              </w:rPr>
              <w:t>17</w:t>
            </w:r>
          </w:p>
        </w:tc>
        <w:tc>
          <w:tcPr>
            <w:tcW w:w="1768" w:type="dxa"/>
            <w:vAlign w:val="center"/>
          </w:tcPr>
          <w:p w14:paraId="5BE28D4C">
            <w:pPr>
              <w:tabs>
                <w:tab w:val="left" w:pos="105"/>
                <w:tab w:val="left" w:pos="735"/>
                <w:tab w:val="left" w:pos="945"/>
                <w:tab w:val="left" w:pos="3360"/>
              </w:tabs>
              <w:spacing w:line="500" w:lineRule="exact"/>
              <w:jc w:val="center"/>
              <w:rPr>
                <w:rFonts w:ascii="宋体" w:hAnsi="宋体"/>
                <w:szCs w:val="21"/>
              </w:rPr>
            </w:pPr>
            <w:r>
              <w:rPr>
                <w:rFonts w:hint="eastAsia" w:ascii="宋体" w:hAnsi="宋体"/>
                <w:szCs w:val="21"/>
              </w:rPr>
              <w:t>其他</w:t>
            </w:r>
          </w:p>
        </w:tc>
        <w:tc>
          <w:tcPr>
            <w:tcW w:w="6735" w:type="dxa"/>
            <w:vAlign w:val="center"/>
          </w:tcPr>
          <w:p w14:paraId="68652AE1">
            <w:pPr>
              <w:tabs>
                <w:tab w:val="left" w:pos="105"/>
                <w:tab w:val="left" w:pos="735"/>
                <w:tab w:val="left" w:pos="945"/>
                <w:tab w:val="left" w:pos="3360"/>
              </w:tabs>
              <w:rPr>
                <w:rFonts w:ascii="宋体" w:hAnsi="宋体"/>
                <w:b/>
                <w:bCs/>
                <w:sz w:val="24"/>
                <w:szCs w:val="24"/>
              </w:rPr>
            </w:pPr>
            <w:r>
              <w:rPr>
                <w:rFonts w:hint="eastAsia" w:ascii="宋体" w:hAnsi="宋体" w:eastAsia="Times New Roman"/>
                <w:b/>
                <w:bCs/>
                <w:sz w:val="24"/>
                <w:szCs w:val="24"/>
              </w:rPr>
              <w:t>无</w:t>
            </w:r>
          </w:p>
        </w:tc>
      </w:tr>
    </w:tbl>
    <w:p w14:paraId="52A5812C"/>
    <w:p w14:paraId="0FBBFE97">
      <w:pPr>
        <w:spacing w:line="500" w:lineRule="exact"/>
        <w:jc w:val="center"/>
        <w:outlineLvl w:val="0"/>
        <w:rPr>
          <w:rFonts w:eastAsia="黑体"/>
          <w:b/>
          <w:sz w:val="32"/>
        </w:rPr>
      </w:pPr>
      <w:r>
        <w:rPr>
          <w:rFonts w:eastAsia="黑体"/>
          <w:sz w:val="32"/>
        </w:rPr>
        <w:br w:type="page"/>
      </w:r>
      <w:r>
        <w:rPr>
          <w:rFonts w:hint="eastAsia" w:eastAsia="黑体"/>
          <w:b/>
          <w:sz w:val="32"/>
        </w:rPr>
        <w:t>第四部分  投标人须知</w:t>
      </w:r>
    </w:p>
    <w:p w14:paraId="698B4601">
      <w:pPr>
        <w:spacing w:line="500" w:lineRule="exact"/>
        <w:jc w:val="center"/>
        <w:rPr>
          <w:rFonts w:ascii="宋体" w:hAnsi="宋体"/>
          <w:b/>
          <w:sz w:val="24"/>
          <w:szCs w:val="24"/>
        </w:rPr>
      </w:pPr>
      <w:r>
        <w:rPr>
          <w:rFonts w:hint="eastAsia" w:ascii="宋体" w:hAnsi="宋体"/>
          <w:b/>
          <w:sz w:val="24"/>
          <w:szCs w:val="24"/>
        </w:rPr>
        <w:t>A 总则</w:t>
      </w:r>
    </w:p>
    <w:p w14:paraId="5B8D406E">
      <w:pPr>
        <w:spacing w:line="500" w:lineRule="exact"/>
        <w:rPr>
          <w:rFonts w:ascii="宋体" w:hAnsi="宋体"/>
          <w:sz w:val="24"/>
          <w:szCs w:val="24"/>
        </w:rPr>
      </w:pPr>
      <w:r>
        <w:rPr>
          <w:rFonts w:hint="eastAsia" w:ascii="宋体" w:hAnsi="宋体"/>
          <w:sz w:val="24"/>
          <w:szCs w:val="24"/>
        </w:rPr>
        <w:t xml:space="preserve">    1、适用范围</w:t>
      </w:r>
    </w:p>
    <w:p w14:paraId="793D8FDB">
      <w:pPr>
        <w:spacing w:line="500" w:lineRule="exact"/>
        <w:ind w:firstLine="480" w:firstLineChars="200"/>
        <w:rPr>
          <w:rFonts w:ascii="宋体" w:hAnsi="宋体"/>
          <w:sz w:val="24"/>
          <w:szCs w:val="24"/>
        </w:rPr>
      </w:pPr>
      <w:r>
        <w:rPr>
          <w:rFonts w:hint="eastAsia" w:ascii="宋体" w:hAnsi="宋体"/>
          <w:sz w:val="24"/>
          <w:szCs w:val="24"/>
        </w:rPr>
        <w:t>1．1 本招标文件适用于投标邀请中所述项目的采购。</w:t>
      </w:r>
    </w:p>
    <w:p w14:paraId="5D2FA64C">
      <w:pPr>
        <w:spacing w:line="500" w:lineRule="exact"/>
        <w:ind w:firstLine="480" w:firstLineChars="200"/>
        <w:rPr>
          <w:rFonts w:ascii="宋体" w:hAnsi="宋体"/>
          <w:sz w:val="24"/>
          <w:szCs w:val="24"/>
        </w:rPr>
      </w:pPr>
      <w:r>
        <w:rPr>
          <w:rFonts w:hint="eastAsia" w:ascii="宋体" w:hAnsi="宋体"/>
          <w:sz w:val="24"/>
          <w:szCs w:val="24"/>
        </w:rPr>
        <w:t>2、定义</w:t>
      </w:r>
    </w:p>
    <w:p w14:paraId="563892E7">
      <w:pPr>
        <w:spacing w:line="500" w:lineRule="exact"/>
        <w:ind w:firstLine="480" w:firstLineChars="200"/>
        <w:rPr>
          <w:rFonts w:ascii="宋体" w:hAnsi="宋体"/>
          <w:sz w:val="24"/>
          <w:szCs w:val="24"/>
        </w:rPr>
      </w:pPr>
      <w:r>
        <w:rPr>
          <w:rFonts w:hint="eastAsia" w:ascii="宋体" w:hAnsi="宋体"/>
          <w:sz w:val="24"/>
          <w:szCs w:val="24"/>
        </w:rPr>
        <w:t>2．1 “采购人”系指依法进行政府采购的国家机关、事业单位、团体组织。</w:t>
      </w:r>
    </w:p>
    <w:p w14:paraId="1AC44D0A">
      <w:pPr>
        <w:spacing w:line="500" w:lineRule="exact"/>
        <w:ind w:firstLine="480" w:firstLineChars="200"/>
        <w:rPr>
          <w:rFonts w:ascii="宋体" w:hAnsi="宋体"/>
          <w:sz w:val="24"/>
          <w:szCs w:val="24"/>
        </w:rPr>
      </w:pPr>
      <w:r>
        <w:rPr>
          <w:rFonts w:hint="eastAsia" w:ascii="宋体" w:hAnsi="宋体"/>
          <w:sz w:val="24"/>
          <w:szCs w:val="24"/>
        </w:rPr>
        <w:t>2．2 “集中采购机构”即宁波市</w:t>
      </w:r>
      <w:r>
        <w:rPr>
          <w:rFonts w:hint="eastAsia" w:ascii="宋体" w:hAnsi="宋体"/>
          <w:sz w:val="24"/>
          <w:szCs w:val="24"/>
          <w:lang w:val="en-US" w:eastAsia="zh-CN"/>
        </w:rPr>
        <w:t>政务服务中心</w:t>
      </w:r>
      <w:r>
        <w:rPr>
          <w:rFonts w:hint="eastAsia" w:ascii="宋体" w:hAnsi="宋体"/>
          <w:sz w:val="24"/>
          <w:szCs w:val="24"/>
        </w:rPr>
        <w:t>，系指统一组织实施纳入政府采购目录项目采购活动的非营利事业法人。</w:t>
      </w:r>
    </w:p>
    <w:p w14:paraId="68977E15">
      <w:pPr>
        <w:spacing w:line="500" w:lineRule="exact"/>
        <w:ind w:firstLine="480" w:firstLineChars="200"/>
        <w:rPr>
          <w:rFonts w:ascii="宋体" w:hAnsi="宋体"/>
          <w:sz w:val="24"/>
          <w:szCs w:val="24"/>
        </w:rPr>
      </w:pPr>
      <w:r>
        <w:rPr>
          <w:rFonts w:hint="eastAsia" w:ascii="宋体" w:hAnsi="宋体"/>
          <w:sz w:val="24"/>
          <w:szCs w:val="24"/>
        </w:rPr>
        <w:t>2．3 “</w:t>
      </w:r>
      <w:r>
        <w:rPr>
          <w:rFonts w:hint="eastAsia" w:ascii="宋体" w:hAnsi="宋体"/>
          <w:sz w:val="24"/>
          <w:szCs w:val="24"/>
          <w:lang w:eastAsia="zh-CN"/>
        </w:rPr>
        <w:t>采购人</w:t>
      </w:r>
      <w:r>
        <w:rPr>
          <w:rFonts w:hint="eastAsia" w:ascii="宋体" w:hAnsi="宋体"/>
          <w:sz w:val="24"/>
          <w:szCs w:val="24"/>
        </w:rPr>
        <w:t>”系指组织本次招标活动的集中采购机构。</w:t>
      </w:r>
    </w:p>
    <w:p w14:paraId="220279A7">
      <w:pPr>
        <w:spacing w:line="500" w:lineRule="exact"/>
        <w:ind w:firstLine="480" w:firstLineChars="200"/>
        <w:rPr>
          <w:rFonts w:ascii="宋体" w:hAnsi="宋体"/>
          <w:sz w:val="24"/>
          <w:szCs w:val="24"/>
        </w:rPr>
      </w:pPr>
      <w:r>
        <w:rPr>
          <w:rFonts w:hint="eastAsia" w:ascii="宋体" w:hAnsi="宋体"/>
          <w:sz w:val="24"/>
          <w:szCs w:val="24"/>
        </w:rPr>
        <w:t>2．4 “投标人”系指参加本次招标活动符合资格条件的供应商。</w:t>
      </w:r>
    </w:p>
    <w:p w14:paraId="7A5573A6">
      <w:pPr>
        <w:spacing w:line="500" w:lineRule="exact"/>
        <w:ind w:firstLine="480" w:firstLineChars="200"/>
        <w:rPr>
          <w:rFonts w:ascii="宋体" w:hAnsi="宋体"/>
          <w:sz w:val="24"/>
          <w:szCs w:val="24"/>
        </w:rPr>
      </w:pPr>
      <w:r>
        <w:rPr>
          <w:rFonts w:hint="eastAsia" w:ascii="宋体" w:hAnsi="宋体"/>
          <w:sz w:val="24"/>
          <w:szCs w:val="24"/>
        </w:rPr>
        <w:t>2．5 “投标人代理人”系指参加本次投标活动的投标人授权代表。</w:t>
      </w:r>
    </w:p>
    <w:p w14:paraId="53AC87F6">
      <w:pPr>
        <w:spacing w:line="500" w:lineRule="exact"/>
        <w:ind w:firstLine="480" w:firstLineChars="200"/>
        <w:rPr>
          <w:rFonts w:ascii="宋体" w:hAnsi="宋体"/>
          <w:sz w:val="24"/>
          <w:szCs w:val="24"/>
        </w:rPr>
      </w:pPr>
      <w:r>
        <w:rPr>
          <w:rFonts w:hint="eastAsia" w:ascii="宋体" w:hAnsi="宋体"/>
          <w:sz w:val="24"/>
          <w:szCs w:val="24"/>
        </w:rPr>
        <w:t>2．6“投标文件”系指电子投标文件或备份投标文件。投标文件需按照本招标文件和电子交易平台的要求制作、加密并递交。</w:t>
      </w:r>
    </w:p>
    <w:p w14:paraId="0D3B722B">
      <w:pPr>
        <w:spacing w:line="500" w:lineRule="exact"/>
        <w:ind w:firstLine="480" w:firstLineChars="200"/>
        <w:rPr>
          <w:rFonts w:ascii="宋体" w:hAnsi="宋体"/>
          <w:sz w:val="24"/>
          <w:szCs w:val="24"/>
        </w:rPr>
      </w:pPr>
      <w:r>
        <w:rPr>
          <w:rFonts w:hint="eastAsia" w:ascii="宋体" w:hAnsi="宋体"/>
          <w:sz w:val="24"/>
          <w:szCs w:val="24"/>
        </w:rPr>
        <w:t>2．7“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14:paraId="6DE0D184">
      <w:pPr>
        <w:spacing w:line="500" w:lineRule="exact"/>
        <w:ind w:firstLine="480" w:firstLineChars="200"/>
        <w:rPr>
          <w:rFonts w:ascii="宋体" w:hAnsi="宋体"/>
          <w:sz w:val="24"/>
          <w:szCs w:val="24"/>
        </w:rPr>
      </w:pPr>
      <w:r>
        <w:rPr>
          <w:rFonts w:hint="eastAsia" w:ascii="宋体" w:hAnsi="宋体"/>
          <w:sz w:val="24"/>
          <w:szCs w:val="24"/>
        </w:rPr>
        <w:t>3、合格的投标人和投标产品</w:t>
      </w:r>
    </w:p>
    <w:p w14:paraId="1BC7008E">
      <w:pPr>
        <w:spacing w:line="500" w:lineRule="exact"/>
        <w:ind w:firstLine="480" w:firstLineChars="200"/>
        <w:rPr>
          <w:rFonts w:ascii="宋体" w:hAnsi="宋体"/>
          <w:sz w:val="24"/>
          <w:szCs w:val="24"/>
        </w:rPr>
      </w:pPr>
      <w:r>
        <w:rPr>
          <w:rFonts w:hint="eastAsia" w:ascii="宋体" w:hAnsi="宋体"/>
          <w:sz w:val="24"/>
          <w:szCs w:val="24"/>
        </w:rPr>
        <w:t>3．1合格的投标人应具备以下条件：</w:t>
      </w:r>
    </w:p>
    <w:p w14:paraId="77FF42AD">
      <w:pPr>
        <w:spacing w:line="500" w:lineRule="exact"/>
        <w:ind w:firstLine="480" w:firstLineChars="200"/>
        <w:rPr>
          <w:rFonts w:ascii="宋体" w:hAnsi="宋体"/>
          <w:sz w:val="24"/>
          <w:szCs w:val="24"/>
        </w:rPr>
      </w:pPr>
      <w:r>
        <w:rPr>
          <w:rFonts w:hint="eastAsia" w:ascii="宋体" w:hAnsi="宋体"/>
          <w:sz w:val="24"/>
          <w:szCs w:val="24"/>
        </w:rPr>
        <w:t>3．1．1 符合《政府采购法》第二十二条第一款规定的关于供应商基本资格条件。</w:t>
      </w:r>
    </w:p>
    <w:p w14:paraId="6A2E1AC1">
      <w:pPr>
        <w:spacing w:line="500" w:lineRule="exact"/>
        <w:ind w:firstLine="480" w:firstLineChars="200"/>
        <w:rPr>
          <w:rFonts w:ascii="宋体" w:hAnsi="宋体"/>
          <w:sz w:val="24"/>
          <w:szCs w:val="24"/>
        </w:rPr>
      </w:pPr>
      <w:r>
        <w:rPr>
          <w:rFonts w:hint="eastAsia" w:ascii="宋体" w:hAnsi="宋体"/>
          <w:sz w:val="24"/>
          <w:szCs w:val="24"/>
        </w:rPr>
        <w:t>3．1．2 投标人应遵守中国的有关法律、法规和规章。</w:t>
      </w:r>
    </w:p>
    <w:p w14:paraId="71CB3DEB">
      <w:pPr>
        <w:spacing w:line="500" w:lineRule="exact"/>
        <w:ind w:firstLine="480" w:firstLineChars="200"/>
        <w:rPr>
          <w:rFonts w:ascii="宋体" w:hAnsi="宋体"/>
          <w:sz w:val="24"/>
          <w:szCs w:val="24"/>
        </w:rPr>
      </w:pPr>
      <w:r>
        <w:rPr>
          <w:rFonts w:hint="eastAsia" w:ascii="宋体" w:hAnsi="宋体"/>
          <w:sz w:val="24"/>
          <w:szCs w:val="24"/>
        </w:rPr>
        <w:t>3．1．3 有能力提供本次招标产品并符合投标邀请中规定资质要求的合法营销资格的国内企事业单位，均可参加投标（</w:t>
      </w:r>
      <w:r>
        <w:rPr>
          <w:rFonts w:hint="eastAsia" w:ascii="宋体" w:hAnsi="宋体"/>
          <w:b/>
          <w:bCs/>
          <w:sz w:val="24"/>
          <w:szCs w:val="24"/>
        </w:rPr>
        <w:t>电信、银行、保险等行业实行许可证属地经营的本地分公司可直接参加</w:t>
      </w:r>
      <w:r>
        <w:rPr>
          <w:rFonts w:hint="eastAsia" w:ascii="宋体" w:hAnsi="宋体"/>
          <w:b/>
          <w:bCs/>
          <w:color w:val="FF0000"/>
          <w:sz w:val="24"/>
          <w:szCs w:val="24"/>
        </w:rPr>
        <w:t>许可证范围内项目</w:t>
      </w:r>
      <w:r>
        <w:rPr>
          <w:rFonts w:hint="eastAsia" w:ascii="宋体" w:hAnsi="宋体"/>
          <w:b/>
          <w:bCs/>
          <w:sz w:val="24"/>
          <w:szCs w:val="24"/>
        </w:rPr>
        <w:t>的投标，本地分公司参加</w:t>
      </w:r>
      <w:r>
        <w:rPr>
          <w:rFonts w:hint="eastAsia" w:ascii="宋体" w:hAnsi="宋体"/>
          <w:b/>
          <w:bCs/>
          <w:color w:val="FF0000"/>
          <w:sz w:val="24"/>
          <w:szCs w:val="24"/>
        </w:rPr>
        <w:t>非许可证范围内项目</w:t>
      </w:r>
      <w:r>
        <w:rPr>
          <w:rFonts w:hint="eastAsia" w:ascii="宋体" w:hAnsi="宋体"/>
          <w:b/>
          <w:bCs/>
          <w:sz w:val="24"/>
          <w:szCs w:val="24"/>
        </w:rPr>
        <w:t>投标的须提供公司的授权</w:t>
      </w:r>
      <w:r>
        <w:rPr>
          <w:rFonts w:hint="eastAsia" w:ascii="宋体" w:hAnsi="宋体"/>
          <w:sz w:val="24"/>
          <w:szCs w:val="24"/>
        </w:rPr>
        <w:t>）。</w:t>
      </w:r>
    </w:p>
    <w:p w14:paraId="1C667618">
      <w:pPr>
        <w:spacing w:line="500" w:lineRule="exact"/>
        <w:ind w:firstLine="480" w:firstLineChars="200"/>
        <w:rPr>
          <w:rFonts w:ascii="宋体" w:hAnsi="宋体"/>
          <w:sz w:val="24"/>
          <w:szCs w:val="24"/>
        </w:rPr>
      </w:pPr>
      <w:r>
        <w:rPr>
          <w:rFonts w:hint="eastAsia" w:ascii="宋体" w:hAnsi="宋体"/>
          <w:sz w:val="24"/>
          <w:szCs w:val="24"/>
        </w:rPr>
        <w:t xml:space="preserve">3．1．4 </w:t>
      </w:r>
      <w:r>
        <w:rPr>
          <w:rFonts w:ascii="宋体" w:hAnsi="宋体"/>
          <w:sz w:val="24"/>
          <w:szCs w:val="24"/>
        </w:rPr>
        <w:t>投标人与采购人</w:t>
      </w:r>
      <w:r>
        <w:rPr>
          <w:rFonts w:hint="eastAsia" w:ascii="宋体" w:hAnsi="宋体"/>
          <w:sz w:val="24"/>
          <w:szCs w:val="24"/>
        </w:rPr>
        <w:t>一般</w:t>
      </w:r>
      <w:r>
        <w:rPr>
          <w:rFonts w:ascii="宋体" w:hAnsi="宋体"/>
          <w:sz w:val="24"/>
          <w:szCs w:val="24"/>
        </w:rPr>
        <w:t>应无任何直接或间接的关联</w:t>
      </w:r>
      <w:r>
        <w:rPr>
          <w:rFonts w:hint="eastAsia" w:ascii="宋体" w:hAnsi="宋体"/>
          <w:sz w:val="24"/>
          <w:szCs w:val="24"/>
        </w:rPr>
        <w:t>。</w:t>
      </w:r>
      <w:r>
        <w:rPr>
          <w:rFonts w:hint="eastAsia" w:ascii="宋体" w:hAnsi="宋体"/>
          <w:b/>
          <w:bCs/>
          <w:sz w:val="24"/>
          <w:szCs w:val="24"/>
        </w:rPr>
        <w:t>有关联的，投标人应当在投标截止时间3日前告知</w:t>
      </w:r>
      <w:r>
        <w:rPr>
          <w:rFonts w:hint="eastAsia" w:ascii="宋体" w:hAnsi="宋体"/>
          <w:b/>
          <w:bCs/>
          <w:sz w:val="24"/>
          <w:szCs w:val="24"/>
          <w:lang w:eastAsia="zh-CN"/>
        </w:rPr>
        <w:t>采购人</w:t>
      </w:r>
      <w:r>
        <w:rPr>
          <w:rFonts w:hint="eastAsia" w:ascii="宋体" w:hAnsi="宋体"/>
          <w:b/>
          <w:bCs/>
          <w:sz w:val="24"/>
          <w:szCs w:val="24"/>
        </w:rPr>
        <w:t>，在“诚信投标承诺书”中如实说明，并提供关联关系材料。</w:t>
      </w:r>
    </w:p>
    <w:p w14:paraId="67155F1D">
      <w:pPr>
        <w:spacing w:line="500" w:lineRule="exact"/>
        <w:ind w:firstLine="480" w:firstLineChars="200"/>
        <w:rPr>
          <w:rFonts w:ascii="宋体" w:hAnsi="宋体"/>
          <w:sz w:val="24"/>
          <w:szCs w:val="24"/>
        </w:rPr>
      </w:pPr>
      <w:r>
        <w:rPr>
          <w:rFonts w:hint="eastAsia" w:ascii="宋体" w:hAnsi="宋体"/>
          <w:sz w:val="24"/>
          <w:szCs w:val="24"/>
        </w:rPr>
        <w:t>3．1．5 投标人存在下列关联关系情形之一的，不得参加同一标包投标：</w:t>
      </w:r>
    </w:p>
    <w:p w14:paraId="4495F61F">
      <w:pPr>
        <w:spacing w:line="500" w:lineRule="exact"/>
        <w:ind w:firstLine="482" w:firstLineChars="200"/>
        <w:rPr>
          <w:rFonts w:ascii="宋体" w:hAnsi="宋体"/>
          <w:b/>
          <w:bCs/>
          <w:sz w:val="24"/>
          <w:szCs w:val="24"/>
        </w:rPr>
      </w:pPr>
      <w:r>
        <w:rPr>
          <w:rFonts w:hint="eastAsia" w:ascii="宋体" w:hAnsi="宋体"/>
          <w:b/>
          <w:bCs/>
          <w:sz w:val="24"/>
          <w:szCs w:val="24"/>
        </w:rPr>
        <w:t>（1）单位负责人（含法定代表人、实际控制人）是同一人的供应商；</w:t>
      </w:r>
    </w:p>
    <w:p w14:paraId="400D3B4D">
      <w:pPr>
        <w:spacing w:line="500" w:lineRule="exact"/>
        <w:ind w:firstLine="482" w:firstLineChars="200"/>
        <w:rPr>
          <w:rFonts w:ascii="宋体" w:hAnsi="宋体"/>
          <w:b/>
          <w:bCs/>
          <w:sz w:val="24"/>
          <w:szCs w:val="24"/>
        </w:rPr>
      </w:pPr>
      <w:r>
        <w:rPr>
          <w:rFonts w:hint="eastAsia" w:ascii="宋体" w:hAnsi="宋体"/>
          <w:b/>
          <w:bCs/>
          <w:sz w:val="24"/>
          <w:szCs w:val="24"/>
        </w:rPr>
        <w:t>（2）母公司、直接控股的被投资公司；</w:t>
      </w:r>
    </w:p>
    <w:p w14:paraId="56C22199">
      <w:pPr>
        <w:spacing w:line="500" w:lineRule="exact"/>
        <w:ind w:firstLine="482" w:firstLineChars="200"/>
        <w:rPr>
          <w:rFonts w:ascii="宋体" w:hAnsi="宋体"/>
          <w:sz w:val="24"/>
          <w:szCs w:val="24"/>
        </w:rPr>
      </w:pPr>
      <w:r>
        <w:rPr>
          <w:rFonts w:hint="eastAsia" w:ascii="宋体" w:hAnsi="宋体"/>
          <w:b/>
          <w:bCs/>
          <w:sz w:val="24"/>
          <w:szCs w:val="24"/>
        </w:rPr>
        <w:t>（3）为项目提供整体设计、规范编制或者项目管理、监理、检测等服务的供应商，不得再参加该项目的其他采购（具体实施）活动。</w:t>
      </w:r>
      <w:r>
        <w:rPr>
          <w:rFonts w:hint="eastAsia" w:ascii="宋体" w:hAnsi="宋体"/>
          <w:sz w:val="24"/>
          <w:szCs w:val="24"/>
        </w:rPr>
        <w:t xml:space="preserve"> </w:t>
      </w:r>
    </w:p>
    <w:p w14:paraId="284C4FF3">
      <w:pPr>
        <w:spacing w:line="500" w:lineRule="exact"/>
        <w:ind w:firstLine="480" w:firstLineChars="200"/>
        <w:rPr>
          <w:rFonts w:ascii="宋体" w:hAnsi="宋体"/>
          <w:sz w:val="24"/>
          <w:szCs w:val="24"/>
        </w:rPr>
      </w:pPr>
      <w:r>
        <w:rPr>
          <w:rFonts w:hint="eastAsia" w:ascii="宋体" w:hAnsi="宋体"/>
          <w:sz w:val="24"/>
          <w:szCs w:val="24"/>
        </w:rPr>
        <w:t>3．1．6 一个投标人对一个标包只能提交一个投标文件。</w:t>
      </w:r>
    </w:p>
    <w:p w14:paraId="06BF075A">
      <w:pPr>
        <w:spacing w:line="500" w:lineRule="exact"/>
        <w:ind w:firstLine="480" w:firstLineChars="200"/>
        <w:rPr>
          <w:rFonts w:ascii="宋体" w:hAnsi="宋体"/>
          <w:sz w:val="24"/>
          <w:szCs w:val="24"/>
        </w:rPr>
      </w:pPr>
      <w:r>
        <w:rPr>
          <w:rFonts w:hint="eastAsia" w:ascii="宋体" w:hAnsi="宋体"/>
          <w:sz w:val="24"/>
          <w:szCs w:val="24"/>
        </w:rPr>
        <w:t>3．1．7 投标人代理人只能接受一个投标人委托参加投标。</w:t>
      </w:r>
    </w:p>
    <w:p w14:paraId="40A74CB2">
      <w:pPr>
        <w:spacing w:line="500" w:lineRule="exact"/>
        <w:ind w:firstLine="480" w:firstLineChars="200"/>
        <w:rPr>
          <w:rFonts w:ascii="宋体" w:hAnsi="宋体"/>
          <w:sz w:val="24"/>
          <w:szCs w:val="24"/>
        </w:rPr>
      </w:pPr>
      <w:r>
        <w:rPr>
          <w:rFonts w:hint="eastAsia" w:ascii="宋体" w:hAnsi="宋体"/>
          <w:sz w:val="24"/>
          <w:szCs w:val="24"/>
        </w:rPr>
        <w:t>3．1．8 如投标人代理人不是法定代表人，须持有《法定代表人授权书》。</w:t>
      </w:r>
    </w:p>
    <w:p w14:paraId="6D2F6A80">
      <w:pPr>
        <w:spacing w:line="500" w:lineRule="exact"/>
        <w:ind w:firstLine="480" w:firstLineChars="200"/>
        <w:rPr>
          <w:rFonts w:ascii="宋体" w:hAnsi="宋体"/>
          <w:sz w:val="24"/>
          <w:szCs w:val="24"/>
        </w:rPr>
      </w:pPr>
      <w:r>
        <w:rPr>
          <w:rFonts w:hint="eastAsia" w:ascii="宋体" w:hAnsi="宋体"/>
          <w:sz w:val="24"/>
          <w:szCs w:val="24"/>
        </w:rPr>
        <w:t>3．1．9 除招标文件有规定外，两个或两个以上供应商可以组成一个投标联合体，以一个投标人（投标文件由联合体牵头方签署盖章）的身份参加投标。</w:t>
      </w:r>
    </w:p>
    <w:p w14:paraId="2FA6A309">
      <w:pPr>
        <w:spacing w:line="500" w:lineRule="exact"/>
        <w:ind w:firstLine="480" w:firstLineChars="200"/>
        <w:rPr>
          <w:rFonts w:ascii="宋体" w:hAnsi="宋体"/>
          <w:sz w:val="24"/>
          <w:szCs w:val="24"/>
        </w:rPr>
      </w:pPr>
      <w:r>
        <w:rPr>
          <w:rFonts w:hint="eastAsia" w:ascii="宋体" w:hAnsi="宋体"/>
          <w:sz w:val="24"/>
          <w:szCs w:val="24"/>
        </w:rPr>
        <w:t>以联合体形式参加投标的，联合体各方均应符合《政府采购法》第二十二条第一款规定的关于供应商基本资格条件，联合体中至少应当有一方符合招标文件规定的特定条件。</w:t>
      </w:r>
    </w:p>
    <w:p w14:paraId="7D3B0822">
      <w:pPr>
        <w:spacing w:line="500" w:lineRule="exact"/>
        <w:ind w:firstLine="480" w:firstLineChars="200"/>
        <w:rPr>
          <w:rFonts w:ascii="宋体" w:hAnsi="宋体"/>
          <w:sz w:val="24"/>
          <w:szCs w:val="24"/>
        </w:rPr>
      </w:pPr>
      <w:r>
        <w:rPr>
          <w:rFonts w:hint="eastAsia" w:ascii="宋体" w:hAnsi="宋体"/>
          <w:sz w:val="24"/>
          <w:szCs w:val="24"/>
        </w:rPr>
        <w:t>联合体各方之间应当签订共同投标协议，明确约定联合体各方承担的工作和相应责任，并将共同投标协议连同投标文件一并提交。</w:t>
      </w:r>
    </w:p>
    <w:p w14:paraId="001D7218">
      <w:pPr>
        <w:spacing w:line="500" w:lineRule="exact"/>
        <w:ind w:firstLine="480" w:firstLineChars="200"/>
        <w:rPr>
          <w:rFonts w:ascii="宋体" w:hAnsi="宋体"/>
          <w:sz w:val="24"/>
          <w:szCs w:val="24"/>
        </w:rPr>
      </w:pPr>
      <w:r>
        <w:rPr>
          <w:rFonts w:hint="eastAsia" w:ascii="宋体" w:hAnsi="宋体"/>
          <w:sz w:val="24"/>
          <w:szCs w:val="24"/>
        </w:rPr>
        <w:t>联合体各方不得再以自己名义单独在同一项目中投标，也不得组成新的联合体参加同一项目投标。</w:t>
      </w:r>
    </w:p>
    <w:p w14:paraId="5BB8472E">
      <w:pPr>
        <w:spacing w:line="500" w:lineRule="exact"/>
        <w:ind w:firstLine="480" w:firstLineChars="200"/>
        <w:rPr>
          <w:rFonts w:ascii="宋体" w:hAnsi="宋体"/>
          <w:sz w:val="24"/>
          <w:szCs w:val="24"/>
        </w:rPr>
      </w:pPr>
      <w:r>
        <w:rPr>
          <w:rFonts w:hint="eastAsia" w:ascii="宋体" w:hAnsi="宋体"/>
          <w:sz w:val="24"/>
          <w:szCs w:val="24"/>
        </w:rPr>
        <w:t>3．2合格的投标产品或服务</w:t>
      </w:r>
    </w:p>
    <w:p w14:paraId="434A05FE">
      <w:pPr>
        <w:spacing w:line="500" w:lineRule="exact"/>
        <w:ind w:firstLine="480" w:firstLineChars="200"/>
        <w:rPr>
          <w:rFonts w:ascii="宋体" w:hAnsi="宋体"/>
          <w:sz w:val="24"/>
          <w:szCs w:val="24"/>
        </w:rPr>
      </w:pPr>
      <w:r>
        <w:rPr>
          <w:rFonts w:hint="eastAsia" w:ascii="宋体" w:hAnsi="宋体"/>
          <w:sz w:val="24"/>
          <w:szCs w:val="24"/>
        </w:rPr>
        <w:t>3.2.1应该是中国境内生产的产品或提供的服务。</w:t>
      </w:r>
    </w:p>
    <w:p w14:paraId="7BB508E0">
      <w:pPr>
        <w:spacing w:line="500" w:lineRule="exact"/>
        <w:ind w:firstLine="480" w:firstLineChars="200"/>
        <w:rPr>
          <w:rFonts w:ascii="宋体" w:hAnsi="宋体"/>
          <w:sz w:val="24"/>
          <w:szCs w:val="24"/>
        </w:rPr>
      </w:pPr>
      <w:r>
        <w:rPr>
          <w:rFonts w:hint="eastAsia" w:ascii="宋体" w:hAnsi="宋体"/>
          <w:sz w:val="24"/>
          <w:szCs w:val="24"/>
        </w:rPr>
        <w:t>若投标产品或服务属于国家实行许可证制度或生产注册证制度的产品或服务，则应具备相应有效的证书。</w:t>
      </w:r>
    </w:p>
    <w:p w14:paraId="1A3C6181">
      <w:pPr>
        <w:spacing w:line="500" w:lineRule="exact"/>
        <w:ind w:firstLine="480" w:firstLineChars="200"/>
        <w:rPr>
          <w:rFonts w:ascii="宋体" w:hAnsi="宋体"/>
          <w:sz w:val="24"/>
          <w:szCs w:val="24"/>
        </w:rPr>
      </w:pPr>
      <w:r>
        <w:rPr>
          <w:rFonts w:hint="eastAsia" w:ascii="宋体" w:hAnsi="宋体"/>
          <w:sz w:val="24"/>
          <w:szCs w:val="24"/>
        </w:rPr>
        <w:t>若投标产品属于进口产品，则应按照《政府采购进口产品管理办法》（财库[2007]119号）文件和《关于政府采购进口产品管理有关问题的通知》（财办库[2008]248号）文件办理。</w:t>
      </w:r>
    </w:p>
    <w:p w14:paraId="15E6F46B">
      <w:pPr>
        <w:spacing w:line="500" w:lineRule="exact"/>
        <w:ind w:firstLine="480" w:firstLineChars="200"/>
        <w:rPr>
          <w:rFonts w:ascii="宋体" w:hAnsi="宋体"/>
          <w:sz w:val="24"/>
          <w:szCs w:val="24"/>
        </w:rPr>
      </w:pPr>
      <w:r>
        <w:rPr>
          <w:rFonts w:hint="eastAsia" w:ascii="宋体" w:hAnsi="宋体"/>
          <w:sz w:val="24"/>
          <w:szCs w:val="24"/>
        </w:rPr>
        <w:t>3.2.2投标人应保证所提供的产品或服务免受第三方提出侵犯其知识产权（专利权、商标权、工业设计权及使用权等）的索赔或起诉，否则由此可能产生的一切法律责任和经济责任均由投标人承担。</w:t>
      </w:r>
    </w:p>
    <w:p w14:paraId="01381073">
      <w:pPr>
        <w:spacing w:line="500" w:lineRule="exact"/>
        <w:ind w:firstLine="420"/>
        <w:rPr>
          <w:rFonts w:ascii="宋体" w:hAnsi="宋体"/>
          <w:sz w:val="24"/>
          <w:szCs w:val="24"/>
        </w:rPr>
      </w:pPr>
      <w:r>
        <w:rPr>
          <w:rFonts w:hint="eastAsia" w:ascii="宋体" w:hAnsi="宋体"/>
          <w:sz w:val="24"/>
          <w:szCs w:val="24"/>
        </w:rPr>
        <w:t xml:space="preserve"> 4、投标费用</w:t>
      </w:r>
    </w:p>
    <w:p w14:paraId="1984BCB1">
      <w:pPr>
        <w:spacing w:line="500" w:lineRule="exact"/>
        <w:ind w:firstLine="420"/>
        <w:rPr>
          <w:rFonts w:ascii="宋体" w:hAnsi="宋体"/>
          <w:sz w:val="24"/>
          <w:szCs w:val="24"/>
        </w:rPr>
      </w:pPr>
      <w:r>
        <w:rPr>
          <w:rFonts w:hint="eastAsia" w:ascii="宋体" w:hAnsi="宋体"/>
          <w:sz w:val="24"/>
          <w:szCs w:val="24"/>
        </w:rPr>
        <w:t>4．1 无论投标结果如何，投标人自行承担所有与参加投标有关的全部费用。</w:t>
      </w:r>
    </w:p>
    <w:p w14:paraId="0EE3881D">
      <w:pPr>
        <w:spacing w:line="500" w:lineRule="exact"/>
        <w:ind w:firstLine="420"/>
        <w:rPr>
          <w:rFonts w:ascii="宋体" w:hAnsi="宋体"/>
          <w:sz w:val="24"/>
          <w:szCs w:val="24"/>
        </w:rPr>
      </w:pPr>
      <w:r>
        <w:rPr>
          <w:rFonts w:hint="eastAsia" w:ascii="宋体" w:hAnsi="宋体"/>
          <w:sz w:val="24"/>
          <w:szCs w:val="24"/>
        </w:rPr>
        <w:t>5、信息公告媒体</w:t>
      </w:r>
    </w:p>
    <w:p w14:paraId="1CFD9743">
      <w:pPr>
        <w:spacing w:line="500" w:lineRule="exact"/>
        <w:ind w:firstLine="420"/>
        <w:rPr>
          <w:rFonts w:ascii="宋体" w:hAnsi="宋体"/>
          <w:sz w:val="24"/>
          <w:szCs w:val="24"/>
        </w:rPr>
      </w:pPr>
      <w:r>
        <w:rPr>
          <w:rFonts w:hint="eastAsia" w:ascii="宋体" w:hAnsi="宋体"/>
          <w:sz w:val="24"/>
          <w:szCs w:val="24"/>
        </w:rPr>
        <w:t xml:space="preserve">5．1 </w:t>
      </w:r>
      <w:r>
        <w:rPr>
          <w:rFonts w:hint="eastAsia" w:ascii="宋体" w:hAnsi="宋体"/>
          <w:sz w:val="24"/>
        </w:rPr>
        <w:t>浙江政府采购网(zfcg.czt.zj.gov.cn)和宁波政府采购网(</w:t>
      </w:r>
      <w:r>
        <w:rPr>
          <w:rFonts w:hint="eastAsia" w:ascii="宋体" w:hAnsi="宋体"/>
          <w:sz w:val="24"/>
          <w:lang w:eastAsia="zh-CN"/>
        </w:rPr>
        <w:t>zfcg.czj.ningbo.gov.cn</w:t>
      </w:r>
      <w:r>
        <w:rPr>
          <w:rFonts w:hint="eastAsia" w:ascii="宋体" w:hAnsi="宋体"/>
          <w:sz w:val="24"/>
        </w:rPr>
        <w:t>)</w:t>
      </w:r>
      <w:r>
        <w:rPr>
          <w:rFonts w:hint="eastAsia" w:ascii="宋体" w:hAnsi="宋体"/>
          <w:sz w:val="24"/>
          <w:szCs w:val="24"/>
        </w:rPr>
        <w:t>为政府采购监督管理部门指定的政府采购信息发布媒体。本次政府采购活动有关信息均在该网站上予以公布，公布信息视同送达所有潜在投标人。</w:t>
      </w:r>
    </w:p>
    <w:p w14:paraId="31ADC69A">
      <w:pPr>
        <w:spacing w:line="500" w:lineRule="exact"/>
        <w:ind w:firstLine="420"/>
        <w:jc w:val="center"/>
        <w:rPr>
          <w:rFonts w:ascii="宋体" w:hAnsi="宋体"/>
          <w:b/>
          <w:sz w:val="24"/>
          <w:szCs w:val="24"/>
        </w:rPr>
      </w:pPr>
    </w:p>
    <w:p w14:paraId="7CED5242">
      <w:pPr>
        <w:spacing w:line="500" w:lineRule="exact"/>
        <w:ind w:firstLine="420"/>
        <w:jc w:val="center"/>
        <w:rPr>
          <w:rFonts w:ascii="宋体" w:hAnsi="宋体"/>
          <w:b/>
          <w:sz w:val="24"/>
          <w:szCs w:val="24"/>
        </w:rPr>
      </w:pPr>
      <w:r>
        <w:rPr>
          <w:rFonts w:hint="eastAsia" w:ascii="宋体" w:hAnsi="宋体"/>
          <w:b/>
          <w:sz w:val="24"/>
          <w:szCs w:val="24"/>
        </w:rPr>
        <w:t>B   招标文件</w:t>
      </w:r>
    </w:p>
    <w:p w14:paraId="18015651">
      <w:pPr>
        <w:spacing w:line="500" w:lineRule="exact"/>
        <w:ind w:firstLine="420"/>
        <w:rPr>
          <w:rFonts w:ascii="宋体" w:hAnsi="宋体"/>
          <w:sz w:val="24"/>
          <w:szCs w:val="24"/>
        </w:rPr>
      </w:pPr>
      <w:r>
        <w:rPr>
          <w:rFonts w:hint="eastAsia" w:ascii="宋体" w:hAnsi="宋体"/>
          <w:sz w:val="24"/>
          <w:szCs w:val="24"/>
        </w:rPr>
        <w:t xml:space="preserve"> 6、招标文件</w:t>
      </w:r>
    </w:p>
    <w:p w14:paraId="043FE71F">
      <w:pPr>
        <w:spacing w:line="500" w:lineRule="exact"/>
        <w:ind w:firstLine="420"/>
        <w:rPr>
          <w:rFonts w:ascii="宋体" w:hAnsi="宋体"/>
          <w:sz w:val="24"/>
          <w:szCs w:val="24"/>
        </w:rPr>
      </w:pPr>
      <w:r>
        <w:rPr>
          <w:rFonts w:hint="eastAsia" w:ascii="宋体" w:hAnsi="宋体"/>
          <w:sz w:val="24"/>
          <w:szCs w:val="24"/>
        </w:rPr>
        <w:t xml:space="preserve"> 6．1招标文件由招标文件总目录所列内容组成。</w:t>
      </w:r>
    </w:p>
    <w:p w14:paraId="46C4685B">
      <w:pPr>
        <w:spacing w:line="500" w:lineRule="exact"/>
        <w:ind w:firstLine="420"/>
        <w:rPr>
          <w:rFonts w:ascii="宋体" w:hAnsi="宋体"/>
          <w:sz w:val="24"/>
          <w:szCs w:val="24"/>
        </w:rPr>
      </w:pPr>
      <w:r>
        <w:rPr>
          <w:rFonts w:hint="eastAsia" w:ascii="宋体" w:hAnsi="宋体"/>
          <w:sz w:val="24"/>
          <w:szCs w:val="24"/>
        </w:rPr>
        <w:t xml:space="preserve"> 6．2投标人应详细阅读招标文件的全部内容。不按招标文件的要求提供的投标文件和资料，则可能被视为无效标而导致投标被拒绝。</w:t>
      </w:r>
    </w:p>
    <w:p w14:paraId="3CF24A7E">
      <w:pPr>
        <w:spacing w:line="500" w:lineRule="exact"/>
        <w:ind w:firstLine="420"/>
        <w:rPr>
          <w:rFonts w:ascii="宋体" w:hAnsi="宋体"/>
          <w:b/>
          <w:sz w:val="24"/>
          <w:szCs w:val="24"/>
        </w:rPr>
      </w:pPr>
      <w:r>
        <w:rPr>
          <w:rFonts w:hint="eastAsia" w:ascii="宋体" w:hAnsi="宋体"/>
          <w:sz w:val="24"/>
          <w:szCs w:val="24"/>
        </w:rPr>
        <w:t xml:space="preserve"> 6．3为保证招标的公平性，若招标文件的技术指标要求存在排他性或歧视性条款，请投标人核实后，应在</w:t>
      </w:r>
      <w:r>
        <w:rPr>
          <w:rFonts w:hint="eastAsia" w:ascii="宋体" w:hAnsi="宋体"/>
          <w:color w:val="000000"/>
          <w:sz w:val="24"/>
          <w:szCs w:val="24"/>
        </w:rPr>
        <w:t>公告期限届满之日</w:t>
      </w:r>
      <w:r>
        <w:rPr>
          <w:rFonts w:hint="eastAsia" w:ascii="宋体" w:hAnsi="宋体"/>
          <w:sz w:val="24"/>
          <w:szCs w:val="24"/>
        </w:rPr>
        <w:t>起7个工作日内，以书面形式（加盖单位公章）向</w:t>
      </w:r>
      <w:r>
        <w:rPr>
          <w:rFonts w:hint="eastAsia" w:ascii="宋体" w:hAnsi="宋体"/>
          <w:sz w:val="24"/>
          <w:szCs w:val="24"/>
          <w:lang w:eastAsia="zh-CN"/>
        </w:rPr>
        <w:t>采购人</w:t>
      </w:r>
      <w:r>
        <w:rPr>
          <w:rFonts w:hint="eastAsia" w:ascii="宋体" w:hAnsi="宋体"/>
          <w:sz w:val="24"/>
          <w:szCs w:val="24"/>
        </w:rPr>
        <w:t>提出质疑请求、理由及事实证据材料。</w:t>
      </w:r>
    </w:p>
    <w:p w14:paraId="0757EB59">
      <w:pPr>
        <w:spacing w:line="500" w:lineRule="exact"/>
        <w:ind w:firstLine="420"/>
        <w:rPr>
          <w:rFonts w:ascii="宋体" w:hAnsi="宋体"/>
          <w:sz w:val="24"/>
          <w:szCs w:val="24"/>
        </w:rPr>
      </w:pPr>
      <w:r>
        <w:rPr>
          <w:rFonts w:hint="eastAsia" w:ascii="宋体" w:hAnsi="宋体"/>
          <w:sz w:val="24"/>
          <w:szCs w:val="24"/>
        </w:rPr>
        <w:t>6．4投标人可在投标截止时间5日前，对招标文件如有疑问要求澄清的，可用书面形式通知</w:t>
      </w:r>
      <w:r>
        <w:rPr>
          <w:rFonts w:hint="eastAsia" w:ascii="宋体" w:hAnsi="宋体"/>
          <w:sz w:val="24"/>
          <w:szCs w:val="24"/>
          <w:lang w:eastAsia="zh-CN"/>
        </w:rPr>
        <w:t>采购人</w:t>
      </w:r>
      <w:r>
        <w:rPr>
          <w:rFonts w:hint="eastAsia" w:ascii="宋体" w:hAnsi="宋体"/>
          <w:sz w:val="24"/>
          <w:szCs w:val="24"/>
        </w:rPr>
        <w:t>，</w:t>
      </w:r>
      <w:r>
        <w:rPr>
          <w:rFonts w:hint="eastAsia" w:ascii="宋体" w:hAnsi="宋体"/>
          <w:sz w:val="24"/>
          <w:szCs w:val="24"/>
          <w:lang w:eastAsia="zh-CN"/>
        </w:rPr>
        <w:t>采购人</w:t>
      </w:r>
      <w:r>
        <w:rPr>
          <w:rFonts w:hint="eastAsia" w:ascii="宋体" w:hAnsi="宋体"/>
          <w:sz w:val="24"/>
          <w:szCs w:val="24"/>
        </w:rPr>
        <w:t>应用书面作答（包括网上公告形式）。如有必要，可将答复内容包括原提出的问题（但不标明问题查询的来源），以网上公告形式通告潜在投标人。</w:t>
      </w:r>
    </w:p>
    <w:p w14:paraId="60795978">
      <w:pPr>
        <w:spacing w:line="500" w:lineRule="exact"/>
        <w:ind w:firstLine="420"/>
        <w:rPr>
          <w:rFonts w:ascii="宋体" w:hAnsi="宋体"/>
          <w:sz w:val="24"/>
          <w:szCs w:val="24"/>
        </w:rPr>
      </w:pPr>
      <w:r>
        <w:rPr>
          <w:rFonts w:hint="eastAsia" w:ascii="宋体" w:hAnsi="宋体"/>
          <w:sz w:val="24"/>
          <w:szCs w:val="24"/>
        </w:rPr>
        <w:t>6．5</w:t>
      </w:r>
      <w:r>
        <w:rPr>
          <w:rFonts w:hint="eastAsia" w:ascii="宋体" w:hAnsi="宋体"/>
          <w:sz w:val="24"/>
          <w:szCs w:val="24"/>
          <w:lang w:eastAsia="zh-CN"/>
        </w:rPr>
        <w:t>采购人</w:t>
      </w:r>
      <w:r>
        <w:rPr>
          <w:rFonts w:hint="eastAsia" w:ascii="宋体" w:hAnsi="宋体"/>
          <w:sz w:val="24"/>
          <w:szCs w:val="24"/>
        </w:rPr>
        <w:t>在投标截止时间前，可对招标文件做必要的澄清或修改，并在指定的政府采购信息发布媒体上发布补充公告。该澄清或者修改的内容为招标文件的组成部分。</w:t>
      </w:r>
    </w:p>
    <w:p w14:paraId="428C26B8">
      <w:pPr>
        <w:spacing w:line="500" w:lineRule="exact"/>
        <w:ind w:firstLine="420"/>
        <w:rPr>
          <w:rFonts w:ascii="宋体" w:hAnsi="宋体"/>
          <w:sz w:val="24"/>
          <w:szCs w:val="24"/>
        </w:rPr>
      </w:pPr>
      <w:r>
        <w:rPr>
          <w:rFonts w:hint="eastAsia" w:ascii="宋体" w:hAnsi="宋体"/>
          <w:sz w:val="24"/>
          <w:szCs w:val="24"/>
        </w:rPr>
        <w:t>6．6因6.4条款或6.5条款做出实质性澄清或修改影响投标人编制投标文件的，至投标截止时间不足15日的，应顺延推迟投标截止时间和开标时间，并在指定的政府采购信息发布媒体上发布补充公告。</w:t>
      </w:r>
    </w:p>
    <w:p w14:paraId="2B4185C1">
      <w:pPr>
        <w:spacing w:line="500" w:lineRule="exact"/>
        <w:jc w:val="center"/>
        <w:rPr>
          <w:rFonts w:ascii="宋体" w:hAnsi="宋体"/>
          <w:b/>
          <w:sz w:val="24"/>
          <w:szCs w:val="24"/>
        </w:rPr>
      </w:pPr>
      <w:r>
        <w:rPr>
          <w:rFonts w:hint="eastAsia" w:ascii="宋体" w:hAnsi="宋体"/>
          <w:b/>
          <w:sz w:val="24"/>
          <w:szCs w:val="24"/>
        </w:rPr>
        <w:t>C  投标文件</w:t>
      </w:r>
    </w:p>
    <w:p w14:paraId="48875314">
      <w:pPr>
        <w:spacing w:line="500" w:lineRule="exact"/>
        <w:rPr>
          <w:rFonts w:ascii="宋体" w:hAnsi="宋体"/>
          <w:sz w:val="24"/>
          <w:szCs w:val="24"/>
        </w:rPr>
      </w:pPr>
      <w:r>
        <w:rPr>
          <w:rFonts w:hint="eastAsia" w:ascii="宋体" w:hAnsi="宋体"/>
          <w:b/>
          <w:sz w:val="24"/>
          <w:szCs w:val="24"/>
        </w:rPr>
        <w:t xml:space="preserve">    </w:t>
      </w:r>
      <w:r>
        <w:rPr>
          <w:rFonts w:hint="eastAsia" w:ascii="宋体" w:hAnsi="宋体"/>
          <w:sz w:val="24"/>
          <w:szCs w:val="24"/>
        </w:rPr>
        <w:t>7、投标文件语言和计量单位</w:t>
      </w:r>
    </w:p>
    <w:p w14:paraId="5C4C973E">
      <w:pPr>
        <w:pStyle w:val="12"/>
        <w:rPr>
          <w:rFonts w:ascii="宋体" w:hAnsi="宋体"/>
          <w:sz w:val="24"/>
          <w:szCs w:val="24"/>
        </w:rPr>
      </w:pPr>
      <w:r>
        <w:rPr>
          <w:rFonts w:hint="eastAsia" w:ascii="宋体" w:hAnsi="宋体"/>
          <w:sz w:val="24"/>
          <w:szCs w:val="24"/>
        </w:rPr>
        <w:t xml:space="preserve"> 7．1投标文件应用中文书写。投标文件中所附或所引用的原件不是中文时，应附中文译本。</w:t>
      </w:r>
    </w:p>
    <w:p w14:paraId="0678E2C5">
      <w:pPr>
        <w:pStyle w:val="12"/>
        <w:ind w:firstLine="480" w:firstLineChars="200"/>
        <w:rPr>
          <w:rFonts w:ascii="宋体" w:hAnsi="宋体"/>
          <w:sz w:val="24"/>
          <w:szCs w:val="24"/>
        </w:rPr>
      </w:pPr>
      <w:r>
        <w:rPr>
          <w:rFonts w:hint="eastAsia" w:ascii="宋体" w:hAnsi="宋体"/>
          <w:sz w:val="24"/>
          <w:szCs w:val="24"/>
        </w:rPr>
        <w:t>7．2投标文件中所使用的计量单位，除招标文件中有特殊要求外，应采用国家法定计量单位。</w:t>
      </w:r>
    </w:p>
    <w:p w14:paraId="7F132548">
      <w:pPr>
        <w:spacing w:line="500" w:lineRule="exact"/>
        <w:ind w:firstLine="420"/>
        <w:rPr>
          <w:rFonts w:ascii="宋体" w:hAnsi="宋体"/>
          <w:sz w:val="24"/>
          <w:szCs w:val="24"/>
        </w:rPr>
      </w:pPr>
      <w:r>
        <w:rPr>
          <w:rFonts w:hint="eastAsia" w:ascii="宋体" w:hAnsi="宋体"/>
          <w:sz w:val="24"/>
          <w:szCs w:val="24"/>
        </w:rPr>
        <w:t xml:space="preserve"> 8、投标文件的制作</w:t>
      </w:r>
    </w:p>
    <w:p w14:paraId="6EAAB1B6">
      <w:pPr>
        <w:pStyle w:val="58"/>
        <w:numPr>
          <w:ilvl w:val="0"/>
          <w:numId w:val="0"/>
        </w:numPr>
        <w:snapToGrid w:val="0"/>
        <w:spacing w:line="400" w:lineRule="exact"/>
        <w:ind w:firstLine="480" w:firstLineChars="200"/>
        <w:rPr>
          <w:sz w:val="24"/>
          <w:szCs w:val="24"/>
        </w:rPr>
      </w:pPr>
      <w:r>
        <w:rPr>
          <w:rFonts w:hint="eastAsia"/>
          <w:sz w:val="24"/>
          <w:szCs w:val="24"/>
        </w:rPr>
        <w:t>8.1 投标文件规格幅面（A4）应与正文一致，按照招标文件第六部分对投标文件格式部分规定的顺序，统一编目编码并编制目录。由于编排混乱导致投标文件被误读或查找不到，责任应当由投标人承担。</w:t>
      </w:r>
    </w:p>
    <w:p w14:paraId="6A7F5F81">
      <w:pPr>
        <w:spacing w:line="500" w:lineRule="exact"/>
        <w:ind w:firstLine="425"/>
        <w:rPr>
          <w:rFonts w:ascii="宋体" w:hAnsi="宋体"/>
          <w:b/>
          <w:bCs/>
          <w:sz w:val="24"/>
          <w:szCs w:val="24"/>
        </w:rPr>
      </w:pPr>
      <w:r>
        <w:rPr>
          <w:rFonts w:hint="eastAsia" w:ascii="宋体" w:hAnsi="宋体"/>
          <w:b/>
          <w:bCs/>
          <w:sz w:val="24"/>
          <w:szCs w:val="24"/>
        </w:rPr>
        <w:t>8.2 制作电子投标文件的系统配置要求：</w:t>
      </w:r>
      <w:r>
        <w:rPr>
          <w:rFonts w:hint="eastAsia" w:ascii="宋体" w:hAnsi="宋体"/>
          <w:b/>
          <w:bCs/>
          <w:color w:val="FF0000"/>
          <w:sz w:val="24"/>
          <w:szCs w:val="24"/>
        </w:rPr>
        <w:t>64位的windows7及以上操作系统</w:t>
      </w:r>
      <w:r>
        <w:rPr>
          <w:rFonts w:hint="eastAsia" w:ascii="宋体" w:hAnsi="宋体"/>
          <w:b/>
          <w:bCs/>
          <w:sz w:val="24"/>
          <w:szCs w:val="24"/>
        </w:rPr>
        <w:t>。</w:t>
      </w:r>
    </w:p>
    <w:p w14:paraId="683A486D">
      <w:pPr>
        <w:spacing w:line="500" w:lineRule="exact"/>
        <w:ind w:firstLine="425"/>
        <w:rPr>
          <w:rFonts w:ascii="宋体" w:hAnsi="宋体"/>
          <w:sz w:val="24"/>
          <w:szCs w:val="24"/>
        </w:rPr>
      </w:pPr>
      <w:r>
        <w:rPr>
          <w:rFonts w:hint="eastAsia" w:ascii="宋体" w:hAnsi="宋体"/>
          <w:b/>
          <w:bCs/>
          <w:sz w:val="24"/>
          <w:szCs w:val="24"/>
        </w:rPr>
        <w:t>8.3潜在供应商应提前完成供应商注册，成为浙江省政府采购网</w:t>
      </w:r>
      <w:r>
        <w:rPr>
          <w:rFonts w:ascii="宋体" w:hAnsi="宋体"/>
          <w:b/>
          <w:bCs/>
          <w:sz w:val="24"/>
          <w:szCs w:val="24"/>
        </w:rPr>
        <w:t>(zfcg.czt.zj.gov.cn)</w:t>
      </w:r>
      <w:r>
        <w:rPr>
          <w:rFonts w:hint="eastAsia" w:ascii="宋体" w:hAnsi="宋体"/>
          <w:b/>
          <w:bCs/>
          <w:sz w:val="24"/>
          <w:szCs w:val="24"/>
        </w:rPr>
        <w:t>正式供应商，并完成CA数字证书办理（CA驱动和申领流程：浙江政府采购网 &gt; 下载专区 &gt; 电子投标客户端 &gt; CA驱动和申领流程）。因未注册入库、未办理CA数字证书等原因造成无法投标或投标失败等后果由供应商自行承担。</w:t>
      </w:r>
    </w:p>
    <w:p w14:paraId="112292F7">
      <w:pPr>
        <w:tabs>
          <w:tab w:val="left" w:pos="0"/>
        </w:tabs>
        <w:spacing w:line="500" w:lineRule="exact"/>
        <w:ind w:firstLine="420"/>
        <w:rPr>
          <w:rFonts w:ascii="宋体" w:hAnsi="宋体"/>
          <w:sz w:val="24"/>
          <w:szCs w:val="24"/>
        </w:rPr>
      </w:pPr>
      <w:r>
        <w:rPr>
          <w:rFonts w:hint="eastAsia" w:ascii="宋体" w:hAnsi="宋体"/>
          <w:sz w:val="24"/>
          <w:szCs w:val="24"/>
        </w:rPr>
        <w:t>8.4供应商通过政采云电子交易客户端（下载位置：浙江政府采购网 &gt; 下载专区 &gt; 电子投标客户端 &gt; 政采云电子交易客户端）制作电子加密投标文件（后缀jmbs），按“供应商-电子交易操作手册.pdf”及本招标文件规定的格式和顺序编制并进行关联定位、加密并在投标截止时间前上传。在生成加密投标文件同时会生成备份投标文件（后缀为bfbs）。备份投标文件是否提交由供应商自行决定。电子投标文件内容应与备份投标文件内容保持一致。</w:t>
      </w:r>
    </w:p>
    <w:p w14:paraId="4C0C5BCC">
      <w:pPr>
        <w:tabs>
          <w:tab w:val="left" w:pos="0"/>
        </w:tabs>
        <w:spacing w:line="500" w:lineRule="exact"/>
        <w:ind w:firstLine="420"/>
        <w:rPr>
          <w:rFonts w:ascii="宋体" w:hAnsi="宋体"/>
          <w:sz w:val="24"/>
          <w:szCs w:val="24"/>
        </w:rPr>
      </w:pPr>
      <w:r>
        <w:rPr>
          <w:rFonts w:hint="eastAsia" w:ascii="宋体" w:hAnsi="宋体"/>
          <w:sz w:val="24"/>
          <w:szCs w:val="24"/>
        </w:rPr>
        <w:t>8.5电子投标文件未按时解密，投标人提供了备份投标文件的，以备份投标文件作为依据，否则视为投标文件撤回，备份投标文件将在评标室实时监控环境下拆封并导入政采云平台。电子投标文件已按时解密的，备份投标文件自动失效。</w:t>
      </w:r>
    </w:p>
    <w:p w14:paraId="0547A24C">
      <w:pPr>
        <w:tabs>
          <w:tab w:val="left" w:pos="0"/>
        </w:tabs>
        <w:spacing w:line="500" w:lineRule="exact"/>
        <w:ind w:firstLine="420"/>
        <w:rPr>
          <w:rFonts w:ascii="宋体" w:hAnsi="宋体"/>
          <w:sz w:val="24"/>
          <w:szCs w:val="24"/>
        </w:rPr>
      </w:pPr>
      <w:r>
        <w:rPr>
          <w:rFonts w:hint="eastAsia" w:ascii="宋体" w:hAnsi="宋体"/>
          <w:sz w:val="24"/>
          <w:szCs w:val="24"/>
        </w:rPr>
        <w:t xml:space="preserve">8.6投标人选择递交备份投标文件的，必须以U盘为存储介质。 </w:t>
      </w:r>
    </w:p>
    <w:p w14:paraId="5DDAE6CA">
      <w:pPr>
        <w:tabs>
          <w:tab w:val="left" w:pos="0"/>
        </w:tabs>
        <w:spacing w:line="500" w:lineRule="exact"/>
        <w:ind w:firstLine="420"/>
        <w:rPr>
          <w:rFonts w:ascii="宋体" w:hAnsi="宋体"/>
          <w:color w:val="FF0000"/>
          <w:sz w:val="24"/>
          <w:szCs w:val="24"/>
        </w:rPr>
      </w:pPr>
      <w:r>
        <w:rPr>
          <w:rFonts w:hint="eastAsia" w:ascii="宋体" w:hAnsi="宋体"/>
          <w:sz w:val="24"/>
          <w:szCs w:val="24"/>
        </w:rPr>
        <w:t>8.7备份投标文件密封要求：外包装封面上应注明投标人名称、投标人地址、投标人联系方式（授权代表手机）、投标项目名称、项目编号、标项及“开标时启封”字样，并加盖投标人公章。</w:t>
      </w:r>
    </w:p>
    <w:p w14:paraId="731D0571">
      <w:pPr>
        <w:tabs>
          <w:tab w:val="left" w:pos="0"/>
        </w:tabs>
        <w:spacing w:line="500" w:lineRule="exact"/>
        <w:ind w:firstLine="420"/>
        <w:rPr>
          <w:rFonts w:ascii="宋体" w:hAnsi="宋体"/>
          <w:sz w:val="24"/>
          <w:szCs w:val="24"/>
        </w:rPr>
      </w:pPr>
      <w:r>
        <w:rPr>
          <w:rFonts w:hint="eastAsia" w:ascii="宋体" w:hAnsi="宋体"/>
          <w:sz w:val="24"/>
          <w:szCs w:val="24"/>
        </w:rPr>
        <w:t>9、投标报价</w:t>
      </w:r>
    </w:p>
    <w:p w14:paraId="4CF7D6AE">
      <w:pPr>
        <w:tabs>
          <w:tab w:val="left" w:pos="0"/>
        </w:tabs>
        <w:spacing w:line="500" w:lineRule="exact"/>
        <w:ind w:firstLine="420"/>
        <w:rPr>
          <w:rFonts w:ascii="宋体" w:hAnsi="宋体"/>
          <w:sz w:val="24"/>
          <w:szCs w:val="24"/>
        </w:rPr>
      </w:pPr>
      <w:r>
        <w:rPr>
          <w:rFonts w:hint="eastAsia" w:ascii="宋体" w:hAnsi="宋体"/>
          <w:sz w:val="24"/>
          <w:szCs w:val="24"/>
        </w:rPr>
        <w:t>9．1投标人要按投标产品数量、价格表的内容要求完整填写。</w:t>
      </w:r>
    </w:p>
    <w:p w14:paraId="219304E3">
      <w:pPr>
        <w:tabs>
          <w:tab w:val="left" w:pos="0"/>
        </w:tabs>
        <w:spacing w:line="500" w:lineRule="exact"/>
        <w:ind w:firstLine="420"/>
        <w:rPr>
          <w:rFonts w:ascii="宋体" w:hAnsi="宋体"/>
          <w:sz w:val="24"/>
          <w:szCs w:val="24"/>
        </w:rPr>
      </w:pPr>
      <w:r>
        <w:rPr>
          <w:rFonts w:hint="eastAsia" w:ascii="宋体" w:hAnsi="宋体"/>
          <w:sz w:val="24"/>
          <w:szCs w:val="24"/>
        </w:rPr>
        <w:t>9．2对于非标准产品的投标，还应填报报价明细表（报价明细表格式由投标人自行设计）。</w:t>
      </w:r>
    </w:p>
    <w:p w14:paraId="60F103E6">
      <w:pPr>
        <w:tabs>
          <w:tab w:val="left" w:pos="0"/>
        </w:tabs>
        <w:spacing w:line="500" w:lineRule="exact"/>
        <w:ind w:firstLine="420"/>
        <w:rPr>
          <w:rFonts w:ascii="宋体" w:hAnsi="宋体"/>
          <w:sz w:val="24"/>
          <w:szCs w:val="24"/>
        </w:rPr>
      </w:pPr>
      <w:r>
        <w:rPr>
          <w:rFonts w:hint="eastAsia" w:ascii="宋体" w:hAnsi="宋体"/>
          <w:sz w:val="24"/>
          <w:szCs w:val="24"/>
        </w:rPr>
        <w:t>9．3所有投标均以人民币报价，投标人如需用外汇购入某些投标产品，须折合人民币计入总报价中，同时提供美金报价、折扣率、与人民币比值。</w:t>
      </w:r>
    </w:p>
    <w:p w14:paraId="64A091AF">
      <w:pPr>
        <w:tabs>
          <w:tab w:val="left" w:pos="0"/>
        </w:tabs>
        <w:spacing w:line="500" w:lineRule="exact"/>
        <w:ind w:firstLine="420"/>
        <w:rPr>
          <w:rFonts w:ascii="宋体" w:hAnsi="宋体"/>
          <w:sz w:val="24"/>
          <w:szCs w:val="24"/>
        </w:rPr>
      </w:pPr>
      <w:r>
        <w:rPr>
          <w:rFonts w:hint="eastAsia" w:ascii="宋体" w:hAnsi="宋体"/>
          <w:sz w:val="24"/>
          <w:szCs w:val="24"/>
        </w:rPr>
        <w:t>9．4除招标文件中有特殊规定外，</w:t>
      </w:r>
      <w:r>
        <w:rPr>
          <w:rFonts w:hint="eastAsia" w:ascii="宋体" w:hAnsi="宋体"/>
          <w:sz w:val="24"/>
          <w:szCs w:val="24"/>
          <w:lang w:eastAsia="zh-CN"/>
        </w:rPr>
        <w:t>采购人</w:t>
      </w:r>
      <w:r>
        <w:rPr>
          <w:rFonts w:hint="eastAsia" w:ascii="宋体" w:hAnsi="宋体"/>
          <w:sz w:val="24"/>
          <w:szCs w:val="24"/>
        </w:rPr>
        <w:t>不接受任何选择报价，投标人对每一种产品只允许有一个报价。</w:t>
      </w:r>
    </w:p>
    <w:p w14:paraId="3F0EB47E">
      <w:pPr>
        <w:tabs>
          <w:tab w:val="left" w:pos="0"/>
        </w:tabs>
        <w:spacing w:line="500" w:lineRule="exact"/>
        <w:ind w:firstLine="480" w:firstLineChars="200"/>
        <w:rPr>
          <w:rFonts w:ascii="宋体" w:hAnsi="宋体"/>
          <w:sz w:val="24"/>
          <w:szCs w:val="24"/>
        </w:rPr>
      </w:pPr>
      <w:r>
        <w:rPr>
          <w:rFonts w:hint="eastAsia" w:ascii="宋体" w:hAnsi="宋体"/>
          <w:sz w:val="24"/>
          <w:szCs w:val="24"/>
        </w:rPr>
        <w:t>9．5最低报价不能作为中标的保证。</w:t>
      </w:r>
    </w:p>
    <w:p w14:paraId="1266C77C">
      <w:pPr>
        <w:tabs>
          <w:tab w:val="left" w:pos="0"/>
        </w:tabs>
        <w:spacing w:line="500" w:lineRule="exact"/>
        <w:ind w:left="420"/>
        <w:rPr>
          <w:rFonts w:ascii="宋体" w:hAnsi="宋体"/>
          <w:sz w:val="24"/>
          <w:szCs w:val="24"/>
        </w:rPr>
      </w:pPr>
      <w:r>
        <w:rPr>
          <w:rFonts w:hint="eastAsia" w:ascii="宋体" w:hAnsi="宋体"/>
          <w:sz w:val="24"/>
          <w:szCs w:val="24"/>
        </w:rPr>
        <w:t>10、投标文件的有效期</w:t>
      </w:r>
    </w:p>
    <w:p w14:paraId="36DB68F0">
      <w:pPr>
        <w:tabs>
          <w:tab w:val="left" w:pos="0"/>
        </w:tabs>
        <w:spacing w:line="500" w:lineRule="exact"/>
        <w:ind w:firstLine="420"/>
        <w:rPr>
          <w:rFonts w:ascii="宋体" w:hAnsi="宋体"/>
          <w:sz w:val="24"/>
          <w:szCs w:val="24"/>
        </w:rPr>
      </w:pPr>
      <w:r>
        <w:rPr>
          <w:rFonts w:hint="eastAsia" w:ascii="宋体" w:hAnsi="宋体"/>
          <w:sz w:val="24"/>
          <w:szCs w:val="24"/>
        </w:rPr>
        <w:t>10．1在投标有效期内，投标文件应保持有效。</w:t>
      </w:r>
    </w:p>
    <w:p w14:paraId="4A3A77CD">
      <w:pPr>
        <w:tabs>
          <w:tab w:val="left" w:pos="0"/>
        </w:tabs>
        <w:spacing w:line="500" w:lineRule="exact"/>
        <w:ind w:firstLine="420"/>
        <w:rPr>
          <w:rFonts w:ascii="宋体" w:hAnsi="宋体"/>
          <w:sz w:val="24"/>
          <w:szCs w:val="24"/>
        </w:rPr>
      </w:pPr>
      <w:r>
        <w:rPr>
          <w:rFonts w:hint="eastAsia" w:ascii="宋体" w:hAnsi="宋体"/>
          <w:sz w:val="24"/>
          <w:szCs w:val="24"/>
        </w:rPr>
        <w:t>10．2在特殊情况下，</w:t>
      </w:r>
      <w:r>
        <w:rPr>
          <w:rFonts w:hint="eastAsia" w:ascii="宋体" w:hAnsi="宋体"/>
          <w:sz w:val="24"/>
          <w:szCs w:val="24"/>
          <w:lang w:eastAsia="zh-CN"/>
        </w:rPr>
        <w:t>采购人</w:t>
      </w:r>
      <w:r>
        <w:rPr>
          <w:rFonts w:hint="eastAsia" w:ascii="宋体" w:hAnsi="宋体"/>
          <w:sz w:val="24"/>
          <w:szCs w:val="24"/>
        </w:rPr>
        <w:t>可与投标人协商延长投标标书的有效期，这种要求和答复都应以书面的形式进行，同意延长有效期的投标人不能修改投标文件。</w:t>
      </w:r>
    </w:p>
    <w:p w14:paraId="41C11203">
      <w:pPr>
        <w:tabs>
          <w:tab w:val="left" w:pos="0"/>
        </w:tabs>
        <w:spacing w:line="500" w:lineRule="exact"/>
        <w:rPr>
          <w:rFonts w:ascii="宋体" w:hAnsi="宋体"/>
          <w:sz w:val="24"/>
          <w:szCs w:val="24"/>
        </w:rPr>
      </w:pPr>
      <w:r>
        <w:rPr>
          <w:rFonts w:hint="eastAsia" w:ascii="宋体" w:hAnsi="宋体"/>
          <w:sz w:val="24"/>
          <w:szCs w:val="24"/>
        </w:rPr>
        <w:tab/>
      </w:r>
      <w:r>
        <w:rPr>
          <w:rFonts w:hint="eastAsia" w:ascii="宋体" w:hAnsi="宋体"/>
          <w:sz w:val="24"/>
          <w:szCs w:val="24"/>
        </w:rPr>
        <w:t>11、投标文件的签署</w:t>
      </w:r>
    </w:p>
    <w:p w14:paraId="55E0A6AD">
      <w:pPr>
        <w:tabs>
          <w:tab w:val="left" w:pos="0"/>
        </w:tabs>
        <w:spacing w:line="500" w:lineRule="exact"/>
        <w:ind w:firstLine="420"/>
        <w:rPr>
          <w:rFonts w:ascii="宋体" w:hAnsi="宋体"/>
          <w:sz w:val="24"/>
          <w:szCs w:val="24"/>
        </w:rPr>
      </w:pPr>
      <w:r>
        <w:rPr>
          <w:rFonts w:hint="eastAsia" w:ascii="宋体" w:hAnsi="宋体"/>
          <w:sz w:val="24"/>
          <w:szCs w:val="24"/>
        </w:rPr>
        <w:t xml:space="preserve"> 投标文件应按招标文件第</w:t>
      </w:r>
      <w:r>
        <w:rPr>
          <w:rFonts w:hint="eastAsia"/>
          <w:sz w:val="24"/>
          <w:szCs w:val="24"/>
        </w:rPr>
        <w:t>六</w:t>
      </w:r>
      <w:r>
        <w:rPr>
          <w:rFonts w:hint="eastAsia" w:ascii="宋体" w:hAnsi="宋体"/>
          <w:sz w:val="24"/>
          <w:szCs w:val="24"/>
        </w:rPr>
        <w:t>部分对投标文件格式部分规定的要求进行签署。</w:t>
      </w:r>
    </w:p>
    <w:p w14:paraId="368FBA02">
      <w:pPr>
        <w:tabs>
          <w:tab w:val="left" w:pos="0"/>
        </w:tabs>
        <w:spacing w:line="500" w:lineRule="exact"/>
        <w:rPr>
          <w:rFonts w:ascii="宋体" w:hAnsi="宋体"/>
          <w:sz w:val="24"/>
          <w:szCs w:val="24"/>
        </w:rPr>
      </w:pPr>
    </w:p>
    <w:p w14:paraId="3DB0B318">
      <w:pPr>
        <w:tabs>
          <w:tab w:val="left" w:pos="0"/>
        </w:tabs>
        <w:spacing w:line="500" w:lineRule="exact"/>
        <w:ind w:firstLine="420"/>
        <w:jc w:val="center"/>
        <w:rPr>
          <w:rFonts w:ascii="宋体" w:hAnsi="宋体"/>
          <w:b/>
          <w:sz w:val="24"/>
          <w:szCs w:val="24"/>
        </w:rPr>
      </w:pPr>
      <w:r>
        <w:rPr>
          <w:rFonts w:hint="eastAsia" w:ascii="宋体" w:hAnsi="宋体"/>
          <w:b/>
          <w:sz w:val="24"/>
          <w:szCs w:val="24"/>
        </w:rPr>
        <w:t>D投标文件的递交</w:t>
      </w:r>
    </w:p>
    <w:p w14:paraId="454189D2">
      <w:pPr>
        <w:tabs>
          <w:tab w:val="left" w:pos="0"/>
        </w:tabs>
        <w:spacing w:line="500" w:lineRule="exact"/>
        <w:ind w:firstLine="420"/>
        <w:rPr>
          <w:rFonts w:ascii="宋体" w:hAnsi="宋体"/>
          <w:sz w:val="24"/>
          <w:szCs w:val="24"/>
        </w:rPr>
      </w:pPr>
      <w:r>
        <w:rPr>
          <w:rFonts w:ascii="宋体" w:hAnsi="宋体"/>
          <w:sz w:val="24"/>
          <w:szCs w:val="24"/>
          <w:lang w:val="en"/>
        </w:rPr>
        <w:t>12</w:t>
      </w:r>
      <w:r>
        <w:rPr>
          <w:rFonts w:hint="eastAsia" w:ascii="宋体" w:hAnsi="宋体"/>
          <w:sz w:val="24"/>
          <w:szCs w:val="24"/>
          <w:lang w:val="en"/>
        </w:rPr>
        <w:t>、</w:t>
      </w:r>
      <w:r>
        <w:rPr>
          <w:rFonts w:hint="eastAsia" w:ascii="宋体" w:hAnsi="宋体"/>
          <w:sz w:val="24"/>
          <w:szCs w:val="24"/>
        </w:rPr>
        <w:t>投标截止时间</w:t>
      </w:r>
    </w:p>
    <w:p w14:paraId="0B1A65D7">
      <w:pPr>
        <w:tabs>
          <w:tab w:val="left" w:pos="0"/>
        </w:tabs>
        <w:spacing w:line="500" w:lineRule="exact"/>
        <w:ind w:firstLine="420"/>
        <w:rPr>
          <w:rFonts w:ascii="宋体" w:hAnsi="宋体"/>
          <w:sz w:val="24"/>
          <w:szCs w:val="24"/>
        </w:rPr>
      </w:pPr>
      <w:r>
        <w:rPr>
          <w:rFonts w:hint="eastAsia" w:ascii="宋体" w:hAnsi="宋体"/>
          <w:sz w:val="24"/>
          <w:szCs w:val="24"/>
        </w:rPr>
        <w:t>投标文件须按照招标文件规定的投标时间上传。截至投标截止时间，电子投标通道将关闭，投标人未完成电子投标文件上传的，投标将被拒绝，备份投标文件将被拒收。</w:t>
      </w:r>
    </w:p>
    <w:p w14:paraId="22AB78D9">
      <w:pPr>
        <w:tabs>
          <w:tab w:val="left" w:pos="0"/>
        </w:tabs>
        <w:spacing w:line="500" w:lineRule="exact"/>
        <w:ind w:firstLine="420"/>
        <w:rPr>
          <w:rFonts w:ascii="宋体" w:hAnsi="宋体"/>
          <w:sz w:val="24"/>
          <w:szCs w:val="24"/>
        </w:rPr>
      </w:pPr>
      <w:r>
        <w:rPr>
          <w:rFonts w:hint="eastAsia" w:ascii="宋体" w:hAnsi="宋体"/>
          <w:sz w:val="24"/>
          <w:szCs w:val="24"/>
        </w:rPr>
        <w:t>13、投标文件的补充、修改和撤回</w:t>
      </w:r>
    </w:p>
    <w:p w14:paraId="4117E74C">
      <w:pPr>
        <w:tabs>
          <w:tab w:val="left" w:pos="0"/>
        </w:tabs>
        <w:spacing w:line="500" w:lineRule="exact"/>
        <w:ind w:firstLine="420"/>
        <w:rPr>
          <w:rFonts w:ascii="宋体" w:hAnsi="宋体"/>
          <w:sz w:val="24"/>
          <w:szCs w:val="24"/>
        </w:rPr>
      </w:pPr>
      <w:r>
        <w:rPr>
          <w:rFonts w:hint="eastAsia" w:ascii="宋体" w:hAnsi="宋体"/>
          <w:sz w:val="24"/>
          <w:szCs w:val="24"/>
        </w:rPr>
        <w:t>13.1 投标人在投标截止时间前，可对其所递交的投标文件进行补充、修改或者撤回。</w:t>
      </w:r>
    </w:p>
    <w:p w14:paraId="2CBAD179">
      <w:pPr>
        <w:tabs>
          <w:tab w:val="left" w:pos="0"/>
        </w:tabs>
        <w:spacing w:line="500" w:lineRule="exact"/>
        <w:ind w:firstLine="420"/>
        <w:jc w:val="left"/>
        <w:rPr>
          <w:rFonts w:ascii="宋体" w:hAnsi="宋体"/>
          <w:sz w:val="24"/>
          <w:szCs w:val="24"/>
        </w:rPr>
      </w:pPr>
      <w:r>
        <w:rPr>
          <w:rFonts w:hint="eastAsia" w:ascii="宋体" w:hAnsi="宋体"/>
          <w:sz w:val="24"/>
          <w:szCs w:val="24"/>
        </w:rPr>
        <w:t>13.2投标人在投标截止时间前需要对投标文件进行补充、修改的，应当使用投标文件制作工具重新制作并上传。供应商自行决定是否重新递交新的备份投标文件。</w:t>
      </w:r>
    </w:p>
    <w:p w14:paraId="2C813ED4">
      <w:pPr>
        <w:tabs>
          <w:tab w:val="left" w:pos="0"/>
        </w:tabs>
        <w:spacing w:line="500" w:lineRule="exact"/>
        <w:ind w:firstLine="420"/>
        <w:jc w:val="left"/>
        <w:rPr>
          <w:rFonts w:ascii="宋体" w:hAnsi="宋体"/>
          <w:sz w:val="24"/>
          <w:szCs w:val="24"/>
        </w:rPr>
      </w:pPr>
      <w:r>
        <w:rPr>
          <w:rFonts w:hint="eastAsia" w:ascii="宋体" w:hAnsi="宋体"/>
          <w:sz w:val="24"/>
          <w:szCs w:val="24"/>
        </w:rPr>
        <w:t>13.3备份投标文件由于包装不妥，在送交途中严重破损或失散的及未按规定密封或标记的将被拒收。</w:t>
      </w:r>
    </w:p>
    <w:p w14:paraId="102E42CF">
      <w:pPr>
        <w:tabs>
          <w:tab w:val="left" w:pos="0"/>
        </w:tabs>
        <w:spacing w:line="500" w:lineRule="exact"/>
        <w:ind w:firstLine="420"/>
        <w:jc w:val="left"/>
        <w:rPr>
          <w:rFonts w:ascii="宋体" w:hAnsi="宋体"/>
          <w:b/>
          <w:sz w:val="24"/>
          <w:szCs w:val="24"/>
        </w:rPr>
      </w:pPr>
      <w:r>
        <w:rPr>
          <w:rFonts w:hint="eastAsia" w:ascii="宋体" w:hAnsi="宋体"/>
          <w:sz w:val="24"/>
          <w:szCs w:val="24"/>
        </w:rPr>
        <w:t>13.4在投标截止时间之后，投标人不得撤回投标。</w:t>
      </w:r>
    </w:p>
    <w:p w14:paraId="092BEFE7">
      <w:pPr>
        <w:tabs>
          <w:tab w:val="left" w:pos="0"/>
        </w:tabs>
        <w:spacing w:line="500" w:lineRule="exact"/>
        <w:ind w:firstLine="420"/>
        <w:jc w:val="center"/>
        <w:rPr>
          <w:rFonts w:ascii="宋体" w:hAnsi="宋体"/>
          <w:b/>
          <w:sz w:val="24"/>
          <w:szCs w:val="24"/>
        </w:rPr>
      </w:pPr>
    </w:p>
    <w:p w14:paraId="238C93B8">
      <w:pPr>
        <w:tabs>
          <w:tab w:val="left" w:pos="0"/>
        </w:tabs>
        <w:spacing w:line="500" w:lineRule="exact"/>
        <w:ind w:firstLine="420"/>
        <w:jc w:val="center"/>
        <w:rPr>
          <w:rFonts w:ascii="宋体" w:hAnsi="宋体"/>
          <w:b/>
          <w:sz w:val="24"/>
          <w:szCs w:val="24"/>
        </w:rPr>
      </w:pPr>
      <w:r>
        <w:rPr>
          <w:rFonts w:hint="eastAsia" w:ascii="宋体" w:hAnsi="宋体"/>
          <w:b/>
          <w:sz w:val="24"/>
          <w:szCs w:val="24"/>
        </w:rPr>
        <w:t>E  开标及评标</w:t>
      </w:r>
    </w:p>
    <w:p w14:paraId="2B127238">
      <w:pPr>
        <w:spacing w:line="500" w:lineRule="exact"/>
        <w:ind w:firstLine="664" w:firstLineChars="277"/>
        <w:rPr>
          <w:rFonts w:ascii="宋体" w:hAnsi="宋体"/>
          <w:sz w:val="24"/>
          <w:szCs w:val="24"/>
        </w:rPr>
      </w:pPr>
      <w:r>
        <w:rPr>
          <w:rFonts w:hint="eastAsia" w:ascii="宋体" w:hAnsi="宋体"/>
          <w:sz w:val="24"/>
          <w:szCs w:val="24"/>
        </w:rPr>
        <w:t>14. 开标评标过程中出现以下情形，导致电子交易平台无法正常运行，且无法保证电子交易的公平、公正和安全时，</w:t>
      </w:r>
      <w:r>
        <w:rPr>
          <w:rFonts w:hint="eastAsia" w:ascii="宋体" w:hAnsi="宋体"/>
          <w:sz w:val="24"/>
          <w:szCs w:val="24"/>
          <w:lang w:eastAsia="zh-CN"/>
        </w:rPr>
        <w:t>采购人</w:t>
      </w:r>
      <w:r>
        <w:rPr>
          <w:rFonts w:hint="eastAsia" w:ascii="宋体" w:hAnsi="宋体"/>
          <w:sz w:val="24"/>
          <w:szCs w:val="24"/>
        </w:rPr>
        <w:t>可暂停电子交易活动：</w:t>
      </w:r>
    </w:p>
    <w:p w14:paraId="3D312E24">
      <w:pPr>
        <w:spacing w:line="500" w:lineRule="exact"/>
        <w:ind w:firstLine="664" w:firstLineChars="277"/>
        <w:rPr>
          <w:rFonts w:ascii="宋体" w:hAnsi="宋体"/>
          <w:sz w:val="24"/>
          <w:szCs w:val="24"/>
        </w:rPr>
      </w:pPr>
      <w:r>
        <w:rPr>
          <w:rFonts w:hint="eastAsia" w:ascii="宋体" w:hAnsi="宋体"/>
          <w:sz w:val="24"/>
          <w:szCs w:val="24"/>
        </w:rPr>
        <w:t xml:space="preserve">14.1电子交易平台发生故障而无法登录访问的； </w:t>
      </w:r>
    </w:p>
    <w:p w14:paraId="50D2380D">
      <w:pPr>
        <w:spacing w:line="500" w:lineRule="exact"/>
        <w:ind w:firstLine="664" w:firstLineChars="277"/>
        <w:rPr>
          <w:rFonts w:ascii="宋体" w:hAnsi="宋体"/>
          <w:sz w:val="24"/>
          <w:szCs w:val="24"/>
        </w:rPr>
      </w:pPr>
      <w:r>
        <w:rPr>
          <w:rFonts w:hint="eastAsia" w:ascii="宋体" w:hAnsi="宋体"/>
          <w:sz w:val="24"/>
          <w:szCs w:val="24"/>
        </w:rPr>
        <w:t>14.2电子交易平台应用或数据库出现错误，不能进行正常操作的；</w:t>
      </w:r>
    </w:p>
    <w:p w14:paraId="4F9EA574">
      <w:pPr>
        <w:spacing w:line="500" w:lineRule="exact"/>
        <w:ind w:firstLine="664" w:firstLineChars="277"/>
        <w:rPr>
          <w:rFonts w:ascii="宋体" w:hAnsi="宋体"/>
          <w:sz w:val="24"/>
          <w:szCs w:val="24"/>
        </w:rPr>
      </w:pPr>
      <w:r>
        <w:rPr>
          <w:rFonts w:hint="eastAsia" w:ascii="宋体" w:hAnsi="宋体"/>
          <w:sz w:val="24"/>
          <w:szCs w:val="24"/>
        </w:rPr>
        <w:t>14.3电子交易平台发现严重安全漏洞，有潜在泄密危险的；</w:t>
      </w:r>
    </w:p>
    <w:p w14:paraId="438F9373">
      <w:pPr>
        <w:spacing w:line="500" w:lineRule="exact"/>
        <w:ind w:firstLine="664" w:firstLineChars="277"/>
        <w:rPr>
          <w:rFonts w:ascii="宋体" w:hAnsi="宋体"/>
          <w:sz w:val="24"/>
          <w:szCs w:val="24"/>
        </w:rPr>
      </w:pPr>
      <w:r>
        <w:rPr>
          <w:rFonts w:hint="eastAsia" w:ascii="宋体" w:hAnsi="宋体"/>
          <w:sz w:val="24"/>
          <w:szCs w:val="24"/>
        </w:rPr>
        <w:t xml:space="preserve">14.4病毒发作导致不能进行正常操作的； </w:t>
      </w:r>
    </w:p>
    <w:p w14:paraId="2B3E88AF">
      <w:pPr>
        <w:spacing w:line="500" w:lineRule="exact"/>
        <w:ind w:firstLine="664" w:firstLineChars="277"/>
        <w:rPr>
          <w:rFonts w:ascii="宋体" w:hAnsi="宋体"/>
          <w:sz w:val="24"/>
          <w:szCs w:val="24"/>
        </w:rPr>
      </w:pPr>
      <w:r>
        <w:rPr>
          <w:rFonts w:hint="eastAsia" w:ascii="宋体" w:hAnsi="宋体"/>
          <w:sz w:val="24"/>
          <w:szCs w:val="24"/>
        </w:rPr>
        <w:t>14.5其他无法保证电子交易的公平、公正和安全的情况。</w:t>
      </w:r>
    </w:p>
    <w:p w14:paraId="36B24F84">
      <w:pPr>
        <w:tabs>
          <w:tab w:val="left" w:pos="0"/>
        </w:tabs>
        <w:spacing w:line="500" w:lineRule="exact"/>
        <w:ind w:firstLine="420"/>
        <w:rPr>
          <w:rFonts w:ascii="宋体" w:hAnsi="宋体"/>
          <w:sz w:val="24"/>
          <w:szCs w:val="24"/>
        </w:rPr>
      </w:pPr>
      <w:r>
        <w:rPr>
          <w:rFonts w:hint="eastAsia" w:ascii="宋体" w:hAnsi="宋体"/>
          <w:sz w:val="24"/>
          <w:szCs w:val="24"/>
        </w:rPr>
        <w:t>出现前款规定情形，不影响采购公平、公正性的，</w:t>
      </w:r>
      <w:r>
        <w:rPr>
          <w:rFonts w:hint="eastAsia" w:ascii="宋体" w:hAnsi="宋体"/>
          <w:sz w:val="24"/>
          <w:szCs w:val="24"/>
          <w:lang w:eastAsia="zh-CN"/>
        </w:rPr>
        <w:t>采购人</w:t>
      </w:r>
      <w:r>
        <w:rPr>
          <w:rFonts w:hint="eastAsia" w:ascii="宋体" w:hAnsi="宋体"/>
          <w:sz w:val="24"/>
          <w:szCs w:val="24"/>
        </w:rPr>
        <w:t xml:space="preserve">可以待上述情形消除后继续组织电子交易活动；影响或可能影响采购公平、公正性的，应当重新组织采购。 </w:t>
      </w:r>
    </w:p>
    <w:p w14:paraId="74A07E08">
      <w:pPr>
        <w:tabs>
          <w:tab w:val="left" w:pos="0"/>
        </w:tabs>
        <w:spacing w:line="500" w:lineRule="exact"/>
        <w:ind w:firstLine="420"/>
        <w:rPr>
          <w:rFonts w:ascii="宋体" w:hAnsi="宋体"/>
          <w:sz w:val="24"/>
          <w:szCs w:val="24"/>
        </w:rPr>
      </w:pPr>
      <w:r>
        <w:rPr>
          <w:rFonts w:hint="eastAsia" w:ascii="宋体" w:hAnsi="宋体"/>
          <w:sz w:val="24"/>
          <w:szCs w:val="24"/>
        </w:rPr>
        <w:t>15．电子开标</w:t>
      </w:r>
    </w:p>
    <w:p w14:paraId="44B556D0">
      <w:pPr>
        <w:tabs>
          <w:tab w:val="left" w:pos="0"/>
        </w:tabs>
        <w:spacing w:line="500" w:lineRule="exact"/>
        <w:ind w:firstLine="480"/>
        <w:rPr>
          <w:rFonts w:ascii="宋体" w:hAnsi="宋体"/>
          <w:sz w:val="24"/>
          <w:szCs w:val="24"/>
        </w:rPr>
      </w:pPr>
      <w:r>
        <w:rPr>
          <w:rFonts w:hint="eastAsia" w:ascii="宋体" w:hAnsi="宋体"/>
          <w:sz w:val="24"/>
          <w:szCs w:val="24"/>
        </w:rPr>
        <w:t xml:space="preserve">15．1  </w:t>
      </w:r>
      <w:r>
        <w:rPr>
          <w:rFonts w:hint="eastAsia" w:ascii="宋体" w:hAnsi="宋体"/>
          <w:sz w:val="24"/>
          <w:szCs w:val="24"/>
          <w:lang w:eastAsia="zh-CN"/>
        </w:rPr>
        <w:t>采购人</w:t>
      </w:r>
      <w:r>
        <w:rPr>
          <w:rFonts w:hint="eastAsia" w:ascii="宋体" w:hAnsi="宋体"/>
          <w:sz w:val="24"/>
          <w:szCs w:val="24"/>
        </w:rPr>
        <w:t>在政采云平台主持电子开标。</w:t>
      </w:r>
    </w:p>
    <w:p w14:paraId="001DEA7E">
      <w:pPr>
        <w:tabs>
          <w:tab w:val="left" w:pos="0"/>
        </w:tabs>
        <w:spacing w:line="500" w:lineRule="exact"/>
        <w:ind w:firstLine="480"/>
        <w:rPr>
          <w:rFonts w:ascii="宋体" w:hAnsi="宋体"/>
          <w:sz w:val="24"/>
        </w:rPr>
      </w:pPr>
      <w:r>
        <w:rPr>
          <w:rFonts w:hint="eastAsia" w:ascii="宋体" w:hAnsi="宋体"/>
          <w:sz w:val="24"/>
          <w:szCs w:val="24"/>
        </w:rPr>
        <w:t>15.1.1 投标截止时间</w:t>
      </w:r>
      <w:r>
        <w:rPr>
          <w:rFonts w:hint="eastAsia" w:ascii="宋体" w:hAnsi="宋体"/>
          <w:sz w:val="24"/>
        </w:rPr>
        <w:t>到，投标人不足3家，不进入标书解密开标程序。</w:t>
      </w:r>
    </w:p>
    <w:p w14:paraId="5B1225CF">
      <w:pPr>
        <w:tabs>
          <w:tab w:val="left" w:pos="0"/>
        </w:tabs>
        <w:spacing w:line="500" w:lineRule="exact"/>
        <w:ind w:firstLine="480"/>
        <w:rPr>
          <w:rFonts w:ascii="宋体" w:hAnsi="宋体"/>
          <w:sz w:val="24"/>
          <w:szCs w:val="24"/>
        </w:rPr>
      </w:pPr>
      <w:r>
        <w:rPr>
          <w:rFonts w:hint="eastAsia" w:ascii="宋体" w:hAnsi="宋体"/>
          <w:sz w:val="24"/>
        </w:rPr>
        <w:t>15.1.2 投标人</w:t>
      </w:r>
      <w:r>
        <w:rPr>
          <w:rFonts w:hint="eastAsia" w:ascii="宋体" w:hAnsi="宋体"/>
          <w:sz w:val="24"/>
          <w:szCs w:val="24"/>
        </w:rPr>
        <w:t>须登录政采云平台在</w:t>
      </w:r>
      <w:r>
        <w:rPr>
          <w:rFonts w:hint="eastAsia" w:ascii="宋体" w:hAnsi="宋体"/>
          <w:b/>
          <w:bCs/>
          <w:sz w:val="24"/>
          <w:szCs w:val="24"/>
        </w:rPr>
        <w:t>投标截止时间后30分钟内</w:t>
      </w:r>
      <w:r>
        <w:rPr>
          <w:rFonts w:hint="eastAsia" w:ascii="宋体" w:hAnsi="宋体"/>
          <w:sz w:val="24"/>
          <w:szCs w:val="24"/>
        </w:rPr>
        <w:t>用制作加密投标文件的数字认证证书（</w:t>
      </w:r>
      <w:r>
        <w:rPr>
          <w:rFonts w:hint="eastAsia" w:ascii="宋体" w:hAnsi="宋体"/>
          <w:b/>
          <w:bCs/>
          <w:sz w:val="24"/>
          <w:szCs w:val="24"/>
        </w:rPr>
        <w:t>同一个CA证书</w:t>
      </w:r>
      <w:r>
        <w:rPr>
          <w:rFonts w:hint="eastAsia" w:ascii="宋体" w:hAnsi="宋体"/>
          <w:sz w:val="24"/>
          <w:szCs w:val="24"/>
        </w:rPr>
        <w:t>）完成投标文件解密工作，公布开标一览表内容。</w:t>
      </w:r>
      <w:r>
        <w:rPr>
          <w:rFonts w:hint="eastAsia" w:ascii="宋体" w:hAnsi="宋体"/>
          <w:b/>
          <w:bCs/>
          <w:sz w:val="24"/>
          <w:szCs w:val="24"/>
        </w:rPr>
        <w:t>解密结束时间后，系统自动关闭解密通道，</w:t>
      </w:r>
      <w:r>
        <w:rPr>
          <w:rFonts w:hint="eastAsia" w:ascii="宋体" w:hAnsi="宋体"/>
          <w:sz w:val="24"/>
          <w:szCs w:val="24"/>
        </w:rPr>
        <w:t>供应商如按要求递交了备份投标文件的，将由项目负责人将备份投标文件导入政采云平台，视同完成投标文件解密工作。以下三种情形将被视作投标无效：一是仅提供备份投标文件的；二是电子投标文件解密失败，且未在规定时间内提交备份投标文件的；三是电子投标文件解密失败，虽然在规定时间内提交了备份投标文件，但是备份投标文件无法导入或者无法读取或者不符合本招标文件和电子交易平台要求的。</w:t>
      </w:r>
    </w:p>
    <w:p w14:paraId="6A727DF5">
      <w:pPr>
        <w:tabs>
          <w:tab w:val="left" w:pos="0"/>
        </w:tabs>
        <w:spacing w:line="500" w:lineRule="exact"/>
        <w:ind w:firstLine="480"/>
        <w:rPr>
          <w:rFonts w:ascii="宋体" w:hAnsi="宋体"/>
          <w:color w:val="FF0000"/>
          <w:sz w:val="24"/>
          <w:szCs w:val="24"/>
        </w:rPr>
      </w:pPr>
      <w:r>
        <w:rPr>
          <w:rFonts w:hint="eastAsia" w:ascii="宋体" w:hAnsi="宋体"/>
          <w:sz w:val="24"/>
          <w:szCs w:val="24"/>
        </w:rPr>
        <w:t>15.1.3为避免投标工具驱动安装、系统兼容性和网络环境等问题，建议投标人用制作投标文件的电脑进行解密。</w:t>
      </w:r>
    </w:p>
    <w:p w14:paraId="166D6EA7">
      <w:pPr>
        <w:tabs>
          <w:tab w:val="left" w:pos="0"/>
        </w:tabs>
        <w:spacing w:line="500" w:lineRule="exact"/>
        <w:ind w:firstLine="480"/>
        <w:rPr>
          <w:rFonts w:ascii="宋体" w:hAnsi="宋体"/>
          <w:color w:val="FF0000"/>
          <w:sz w:val="24"/>
        </w:rPr>
      </w:pPr>
      <w:r>
        <w:rPr>
          <w:rFonts w:hint="eastAsia" w:ascii="宋体" w:hAnsi="宋体"/>
          <w:sz w:val="24"/>
          <w:szCs w:val="24"/>
        </w:rPr>
        <w:t>15．2 需要参加项目现场讲标（答辩）的，授权代表应当参加，并在投标现场提供参加人员名单及身份证明材料。</w:t>
      </w:r>
    </w:p>
    <w:p w14:paraId="1FC4309A">
      <w:pPr>
        <w:tabs>
          <w:tab w:val="left" w:pos="0"/>
        </w:tabs>
        <w:spacing w:line="500" w:lineRule="exact"/>
        <w:ind w:firstLine="420"/>
        <w:rPr>
          <w:rFonts w:ascii="宋体" w:hAnsi="宋体"/>
          <w:sz w:val="24"/>
          <w:szCs w:val="24"/>
        </w:rPr>
      </w:pPr>
      <w:r>
        <w:rPr>
          <w:rFonts w:hint="eastAsia" w:ascii="宋体" w:hAnsi="宋体"/>
          <w:sz w:val="24"/>
          <w:szCs w:val="24"/>
        </w:rPr>
        <w:t>16．对投标文件的初审</w:t>
      </w:r>
    </w:p>
    <w:p w14:paraId="313356EC">
      <w:pPr>
        <w:tabs>
          <w:tab w:val="left" w:pos="0"/>
        </w:tabs>
        <w:spacing w:line="500" w:lineRule="exact"/>
        <w:ind w:firstLine="420"/>
        <w:rPr>
          <w:rFonts w:ascii="宋体" w:hAnsi="宋体"/>
          <w:sz w:val="24"/>
          <w:szCs w:val="24"/>
        </w:rPr>
      </w:pPr>
      <w:r>
        <w:rPr>
          <w:rFonts w:hint="eastAsia" w:ascii="宋体" w:hAnsi="宋体"/>
          <w:sz w:val="24"/>
          <w:szCs w:val="24"/>
        </w:rPr>
        <w:t xml:space="preserve"> 16．1初审内容为投标文件是否符合招标文件的要求、内容是否完整、有无计算错误，文件签署是否齐全。</w:t>
      </w:r>
    </w:p>
    <w:p w14:paraId="443F554F">
      <w:pPr>
        <w:tabs>
          <w:tab w:val="left" w:pos="0"/>
        </w:tabs>
        <w:spacing w:line="500" w:lineRule="exact"/>
        <w:ind w:firstLine="420"/>
        <w:rPr>
          <w:rFonts w:ascii="宋体" w:hAnsi="宋体"/>
          <w:sz w:val="24"/>
          <w:szCs w:val="24"/>
        </w:rPr>
      </w:pPr>
      <w:r>
        <w:rPr>
          <w:rFonts w:hint="eastAsia" w:ascii="宋体" w:hAnsi="宋体"/>
          <w:sz w:val="24"/>
          <w:szCs w:val="24"/>
        </w:rPr>
        <w:t xml:space="preserve"> 16．2对价格错误，评审委员会按下述原则修正：</w:t>
      </w:r>
    </w:p>
    <w:p w14:paraId="65809CF7">
      <w:pPr>
        <w:numPr>
          <w:ilvl w:val="0"/>
          <w:numId w:val="16"/>
        </w:numPr>
        <w:tabs>
          <w:tab w:val="left" w:pos="0"/>
          <w:tab w:val="clear" w:pos="945"/>
        </w:tabs>
        <w:spacing w:line="500" w:lineRule="exact"/>
        <w:ind w:left="0" w:firstLine="420"/>
        <w:rPr>
          <w:rFonts w:ascii="宋体" w:hAnsi="宋体"/>
          <w:sz w:val="24"/>
          <w:szCs w:val="24"/>
        </w:rPr>
      </w:pPr>
      <w:r>
        <w:rPr>
          <w:rFonts w:hint="eastAsia" w:ascii="宋体" w:hAnsi="宋体"/>
          <w:sz w:val="24"/>
          <w:szCs w:val="24"/>
        </w:rPr>
        <w:t>开标一览表与分项报价表等投标文件相应内容不一致的，以开标一览表为准；</w:t>
      </w:r>
    </w:p>
    <w:p w14:paraId="36420EFE">
      <w:pPr>
        <w:numPr>
          <w:ilvl w:val="0"/>
          <w:numId w:val="16"/>
        </w:numPr>
        <w:tabs>
          <w:tab w:val="left" w:pos="0"/>
          <w:tab w:val="clear" w:pos="945"/>
        </w:tabs>
        <w:spacing w:line="500" w:lineRule="exact"/>
        <w:ind w:left="0" w:firstLine="420"/>
        <w:rPr>
          <w:rFonts w:ascii="宋体" w:hAnsi="宋体"/>
          <w:sz w:val="24"/>
          <w:szCs w:val="24"/>
        </w:rPr>
      </w:pPr>
      <w:r>
        <w:rPr>
          <w:rFonts w:hint="eastAsia" w:ascii="宋体" w:hAnsi="宋体"/>
          <w:sz w:val="24"/>
          <w:szCs w:val="24"/>
        </w:rPr>
        <w:t>大写金额与小写金额不一致的，以大写金额为准；</w:t>
      </w:r>
    </w:p>
    <w:p w14:paraId="22CA96E9">
      <w:pPr>
        <w:numPr>
          <w:ilvl w:val="0"/>
          <w:numId w:val="16"/>
        </w:numPr>
        <w:tabs>
          <w:tab w:val="left" w:pos="0"/>
          <w:tab w:val="clear" w:pos="945"/>
        </w:tabs>
        <w:spacing w:line="500" w:lineRule="exact"/>
        <w:ind w:left="0" w:firstLine="420"/>
        <w:rPr>
          <w:rFonts w:ascii="宋体" w:hAnsi="宋体"/>
          <w:sz w:val="24"/>
          <w:szCs w:val="24"/>
        </w:rPr>
      </w:pPr>
      <w:r>
        <w:rPr>
          <w:rFonts w:hint="eastAsia" w:ascii="宋体" w:hAnsi="宋体"/>
          <w:sz w:val="24"/>
          <w:szCs w:val="24"/>
        </w:rPr>
        <w:t>单价金额小数点或者百分比有明显错位的，以开标一览表的总价为准，并修改单价；</w:t>
      </w:r>
    </w:p>
    <w:p w14:paraId="36B0C805">
      <w:pPr>
        <w:numPr>
          <w:ilvl w:val="0"/>
          <w:numId w:val="16"/>
        </w:numPr>
        <w:tabs>
          <w:tab w:val="left" w:pos="0"/>
          <w:tab w:val="clear" w:pos="945"/>
        </w:tabs>
        <w:spacing w:line="500" w:lineRule="exact"/>
        <w:ind w:left="0" w:firstLine="420"/>
        <w:rPr>
          <w:rFonts w:ascii="宋体" w:hAnsi="宋体"/>
          <w:sz w:val="24"/>
          <w:szCs w:val="24"/>
        </w:rPr>
      </w:pPr>
      <w:r>
        <w:rPr>
          <w:rFonts w:hint="eastAsia" w:ascii="宋体" w:hAnsi="宋体"/>
          <w:sz w:val="24"/>
          <w:szCs w:val="24"/>
        </w:rPr>
        <w:t>总价金额与按单价汇总金额不一致的，以单价金额计算结果为准；</w:t>
      </w:r>
    </w:p>
    <w:p w14:paraId="3CB9EBC4">
      <w:pPr>
        <w:spacing w:line="500" w:lineRule="exact"/>
        <w:ind w:firstLine="480" w:firstLineChars="200"/>
        <w:rPr>
          <w:rFonts w:ascii="宋体" w:hAnsi="宋体"/>
          <w:sz w:val="24"/>
          <w:szCs w:val="24"/>
        </w:rPr>
      </w:pPr>
      <w:r>
        <w:rPr>
          <w:rFonts w:hint="eastAsia" w:ascii="宋体" w:hAnsi="宋体"/>
          <w:sz w:val="24"/>
          <w:szCs w:val="24"/>
        </w:rPr>
        <w:t>同时出现两种以上不一致的，按照前款规定的顺序修正。修正后的报价经投标人确认后产生约束力，投标人不确认的，其</w:t>
      </w:r>
      <w:r>
        <w:rPr>
          <w:rFonts w:hint="eastAsia" w:ascii="宋体" w:hAnsi="宋体"/>
          <w:b/>
          <w:bCs/>
          <w:sz w:val="24"/>
          <w:szCs w:val="24"/>
        </w:rPr>
        <w:t>投标无效</w:t>
      </w:r>
      <w:r>
        <w:rPr>
          <w:rFonts w:hint="eastAsia" w:ascii="宋体" w:hAnsi="宋体"/>
          <w:sz w:val="24"/>
          <w:szCs w:val="24"/>
        </w:rPr>
        <w:t>。</w:t>
      </w:r>
    </w:p>
    <w:p w14:paraId="3D5A1F51">
      <w:pPr>
        <w:tabs>
          <w:tab w:val="left" w:pos="0"/>
        </w:tabs>
        <w:spacing w:line="500" w:lineRule="exact"/>
        <w:ind w:firstLine="420"/>
        <w:rPr>
          <w:rFonts w:ascii="宋体" w:hAnsi="宋体"/>
          <w:sz w:val="24"/>
          <w:szCs w:val="24"/>
        </w:rPr>
      </w:pPr>
      <w:r>
        <w:rPr>
          <w:rFonts w:hint="eastAsia" w:ascii="宋体" w:hAnsi="宋体"/>
          <w:sz w:val="24"/>
          <w:szCs w:val="24"/>
        </w:rPr>
        <w:t xml:space="preserve"> 16．3投标文件内容有歧义或不一致的，按不利于投标人作出认定。</w:t>
      </w:r>
    </w:p>
    <w:p w14:paraId="2808A383">
      <w:pPr>
        <w:tabs>
          <w:tab w:val="left" w:pos="0"/>
        </w:tabs>
        <w:spacing w:line="500" w:lineRule="exact"/>
        <w:ind w:firstLine="420"/>
        <w:rPr>
          <w:rFonts w:ascii="宋体" w:hAnsi="宋体"/>
          <w:sz w:val="24"/>
          <w:szCs w:val="24"/>
        </w:rPr>
      </w:pPr>
      <w:r>
        <w:rPr>
          <w:rFonts w:hint="eastAsia" w:ascii="宋体" w:hAnsi="宋体"/>
          <w:sz w:val="24"/>
          <w:szCs w:val="24"/>
        </w:rPr>
        <w:t xml:space="preserve"> 16．4</w:t>
      </w:r>
      <w:r>
        <w:rPr>
          <w:rFonts w:hint="eastAsia" w:ascii="宋体" w:hAnsi="宋体"/>
          <w:sz w:val="24"/>
          <w:szCs w:val="24"/>
          <w:lang w:eastAsia="zh-CN"/>
        </w:rPr>
        <w:t>采购人</w:t>
      </w:r>
      <w:r>
        <w:rPr>
          <w:rFonts w:hint="eastAsia" w:ascii="宋体" w:hAnsi="宋体"/>
          <w:sz w:val="24"/>
          <w:szCs w:val="24"/>
        </w:rPr>
        <w:t>对投标文件的判定，只依据投标内容本身，不依靠开标后的任何外来证明。</w:t>
      </w:r>
    </w:p>
    <w:p w14:paraId="3FE5C5C0">
      <w:pPr>
        <w:tabs>
          <w:tab w:val="left" w:pos="0"/>
        </w:tabs>
        <w:spacing w:line="500" w:lineRule="exact"/>
        <w:ind w:firstLine="420"/>
        <w:rPr>
          <w:rFonts w:ascii="宋体" w:hAnsi="宋体"/>
          <w:sz w:val="24"/>
          <w:szCs w:val="24"/>
        </w:rPr>
      </w:pPr>
      <w:r>
        <w:rPr>
          <w:rFonts w:hint="eastAsia" w:ascii="宋体" w:hAnsi="宋体"/>
          <w:sz w:val="24"/>
          <w:szCs w:val="24"/>
        </w:rPr>
        <w:t>16.5 在评审过程中发现投标人有恶意串通、妨碍其他投标人竞争、损害采购人或其他投标人合法权益情形的，其</w:t>
      </w:r>
      <w:r>
        <w:rPr>
          <w:rFonts w:hint="eastAsia" w:ascii="宋体" w:hAnsi="宋体"/>
          <w:b/>
          <w:bCs/>
          <w:sz w:val="24"/>
          <w:szCs w:val="24"/>
        </w:rPr>
        <w:t>投标无效</w:t>
      </w:r>
      <w:r>
        <w:rPr>
          <w:rFonts w:hint="eastAsia" w:ascii="宋体" w:hAnsi="宋体"/>
          <w:sz w:val="24"/>
          <w:szCs w:val="24"/>
        </w:rPr>
        <w:t>，并报告本级财政部门。</w:t>
      </w:r>
    </w:p>
    <w:p w14:paraId="7082573F">
      <w:pPr>
        <w:tabs>
          <w:tab w:val="left" w:pos="0"/>
        </w:tabs>
        <w:spacing w:line="500" w:lineRule="exact"/>
        <w:ind w:firstLine="420"/>
        <w:rPr>
          <w:rFonts w:ascii="宋体" w:hAnsi="宋体"/>
          <w:sz w:val="24"/>
          <w:szCs w:val="24"/>
        </w:rPr>
      </w:pPr>
      <w:r>
        <w:rPr>
          <w:rFonts w:hint="eastAsia" w:ascii="宋体" w:hAnsi="宋体"/>
          <w:sz w:val="24"/>
          <w:szCs w:val="24"/>
        </w:rPr>
        <w:t>16.6 有下列情形之一的，视为投标人串通投标，其</w:t>
      </w:r>
      <w:r>
        <w:rPr>
          <w:rFonts w:hint="eastAsia" w:ascii="宋体" w:hAnsi="宋体"/>
          <w:b/>
          <w:bCs/>
          <w:sz w:val="24"/>
          <w:szCs w:val="24"/>
        </w:rPr>
        <w:t>投标无效</w:t>
      </w:r>
      <w:r>
        <w:rPr>
          <w:rFonts w:hint="eastAsia" w:ascii="宋体" w:hAnsi="宋体"/>
          <w:sz w:val="24"/>
          <w:szCs w:val="24"/>
        </w:rPr>
        <w:t>，并报告本级财政部门：</w:t>
      </w:r>
    </w:p>
    <w:p w14:paraId="09450E78">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16.6.1 不同投标人的投标文件由同一单位或者个人编制；</w:t>
      </w:r>
    </w:p>
    <w:p w14:paraId="4FE81ABC">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16.6.2 不同投标人委托同一单位或者个人办理投标事宜；</w:t>
      </w:r>
    </w:p>
    <w:p w14:paraId="4C1D5208">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16.6.3 不同投标人的投标文件载明的项目管理成员或者联系人员为同一人；</w:t>
      </w:r>
    </w:p>
    <w:p w14:paraId="6C6DDF6D">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16.6.4 不同投标人的投标文件异常一致或者投标报价呈规律性差异；</w:t>
      </w:r>
    </w:p>
    <w:p w14:paraId="2E7D5C58">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16.6.5 不同投标人的投标文件互相混装；</w:t>
      </w:r>
    </w:p>
    <w:p w14:paraId="0057B93E">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16.6.6 不同投标人的投标文件出自同一终端设备或在相同Internet主机分配地址（相同IP地址）网上报名投标。</w:t>
      </w:r>
    </w:p>
    <w:p w14:paraId="1DE3CB00">
      <w:pPr>
        <w:tabs>
          <w:tab w:val="left" w:pos="0"/>
        </w:tabs>
        <w:spacing w:line="500" w:lineRule="exact"/>
        <w:ind w:firstLine="420"/>
        <w:rPr>
          <w:rFonts w:ascii="宋体" w:hAnsi="宋体"/>
          <w:sz w:val="24"/>
          <w:szCs w:val="24"/>
        </w:rPr>
      </w:pPr>
      <w:r>
        <w:rPr>
          <w:rFonts w:hint="eastAsia" w:ascii="宋体" w:hAnsi="宋体"/>
          <w:sz w:val="24"/>
          <w:szCs w:val="24"/>
        </w:rPr>
        <w:t>16.7 有下列情形之一的，属于恶意串通投标，其</w:t>
      </w:r>
      <w:r>
        <w:rPr>
          <w:rFonts w:hint="eastAsia" w:ascii="宋体" w:hAnsi="宋体"/>
          <w:b/>
          <w:bCs/>
          <w:sz w:val="24"/>
          <w:szCs w:val="24"/>
        </w:rPr>
        <w:t>投标无效</w:t>
      </w:r>
      <w:r>
        <w:rPr>
          <w:rFonts w:hint="eastAsia" w:ascii="宋体" w:hAnsi="宋体"/>
          <w:sz w:val="24"/>
          <w:szCs w:val="24"/>
        </w:rPr>
        <w:t>，并报告本级财政部门：</w:t>
      </w:r>
    </w:p>
    <w:p w14:paraId="3CB06C58">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16.7.1投标人直接或者间接从采购人或者采购机构处获得其他投标人的相关情况并修改其投标文件或者响应文件；</w:t>
      </w:r>
    </w:p>
    <w:p w14:paraId="3049B5D5">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16.7.2投标人按照采购人或者采购机构的授意撤换、修改投标文件或者响应文件；</w:t>
      </w:r>
    </w:p>
    <w:p w14:paraId="4EEB2318">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16.7.3投标人之间协商报价、技术方案等投标文件或者响应文件的实质性内容；</w:t>
      </w:r>
    </w:p>
    <w:p w14:paraId="019993AC">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16.7.4属于同一集团、协会、商会等组织成员的投标人按照该组织要求协同参加政府采购活动；</w:t>
      </w:r>
    </w:p>
    <w:p w14:paraId="070B18B3">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16.7.5投标人之间事先约定由某一特定投标人中标、成交；</w:t>
      </w:r>
    </w:p>
    <w:p w14:paraId="456A00DB">
      <w:pPr>
        <w:tabs>
          <w:tab w:val="left" w:pos="0"/>
        </w:tabs>
        <w:spacing w:line="500" w:lineRule="exact"/>
        <w:ind w:firstLine="420"/>
        <w:rPr>
          <w:rFonts w:ascii="宋体" w:hAnsi="宋体"/>
          <w:b/>
          <w:bCs/>
          <w:color w:val="FF0000"/>
          <w:sz w:val="24"/>
          <w:szCs w:val="24"/>
        </w:rPr>
      </w:pPr>
      <w:r>
        <w:rPr>
          <w:rFonts w:hint="eastAsia" w:ascii="宋体" w:hAnsi="宋体"/>
          <w:b/>
          <w:bCs/>
          <w:color w:val="FF0000"/>
          <w:sz w:val="24"/>
          <w:szCs w:val="24"/>
        </w:rPr>
        <w:t>16.7.6投标人之间商定部分投标人放弃参加政府采购活动或者放弃中标、成交；</w:t>
      </w:r>
    </w:p>
    <w:p w14:paraId="1F1D9050">
      <w:pPr>
        <w:tabs>
          <w:tab w:val="left" w:pos="0"/>
        </w:tabs>
        <w:spacing w:line="500" w:lineRule="exact"/>
        <w:ind w:firstLine="420"/>
        <w:rPr>
          <w:rFonts w:hint="eastAsia" w:ascii="宋体" w:hAnsi="宋体"/>
          <w:b/>
          <w:bCs/>
          <w:color w:val="FF0000"/>
          <w:sz w:val="24"/>
          <w:szCs w:val="24"/>
        </w:rPr>
      </w:pPr>
      <w:r>
        <w:rPr>
          <w:rFonts w:hint="eastAsia" w:ascii="宋体" w:hAnsi="宋体"/>
          <w:b/>
          <w:bCs/>
          <w:color w:val="FF0000"/>
          <w:sz w:val="24"/>
          <w:szCs w:val="24"/>
        </w:rPr>
        <w:t>16.7.7投标人与采购人或者采购机构之间、投标人相互之间，为谋求特定投标人中标、成交或者排斥其他投标人的其他串通行为。</w:t>
      </w:r>
    </w:p>
    <w:p w14:paraId="166C4B5E">
      <w:pPr>
        <w:tabs>
          <w:tab w:val="left" w:pos="0"/>
        </w:tabs>
        <w:spacing w:line="400" w:lineRule="exact"/>
        <w:ind w:firstLine="643" w:firstLineChars="200"/>
        <w:rPr>
          <w:rFonts w:hint="default" w:ascii="Times New Roman" w:hAnsi="Times New Roman" w:eastAsia="仿宋_GB2312" w:cs="Times New Roman"/>
          <w:b/>
          <w:bCs/>
          <w:color w:val="FF0000"/>
          <w:sz w:val="32"/>
          <w:szCs w:val="32"/>
          <w:lang w:val="en-US" w:eastAsia="zh-CN"/>
        </w:rPr>
      </w:pPr>
      <w:r>
        <w:rPr>
          <w:rFonts w:hint="eastAsia" w:ascii="Times New Roman" w:hAnsi="Times New Roman" w:eastAsia="仿宋_GB2312" w:cs="Times New Roman"/>
          <w:b/>
          <w:bCs/>
          <w:color w:val="FF0000"/>
          <w:sz w:val="32"/>
          <w:szCs w:val="32"/>
          <w:lang w:val="en-US" w:eastAsia="zh-CN"/>
        </w:rPr>
        <w:t>16.9</w:t>
      </w:r>
      <w:r>
        <w:rPr>
          <w:rFonts w:hint="default" w:ascii="Times New Roman" w:hAnsi="Times New Roman" w:eastAsia="仿宋_GB2312" w:cs="Times New Roman"/>
          <w:b/>
          <w:bCs/>
          <w:color w:val="FF0000"/>
          <w:sz w:val="32"/>
          <w:szCs w:val="32"/>
          <w:lang w:val="en-US" w:eastAsia="zh-CN"/>
        </w:rPr>
        <w:t>参与同一个采购包（标</w:t>
      </w:r>
      <w:r>
        <w:rPr>
          <w:rFonts w:hint="eastAsia" w:ascii="Times New Roman" w:hAnsi="Times New Roman" w:eastAsia="仿宋_GB2312" w:cs="Times New Roman"/>
          <w:b/>
          <w:bCs/>
          <w:color w:val="FF0000"/>
          <w:sz w:val="32"/>
          <w:szCs w:val="32"/>
          <w:lang w:val="en-US" w:eastAsia="zh-CN"/>
        </w:rPr>
        <w:t>项</w:t>
      </w:r>
      <w:r>
        <w:rPr>
          <w:rFonts w:hint="default" w:ascii="Times New Roman" w:hAnsi="Times New Roman" w:eastAsia="仿宋_GB2312" w:cs="Times New Roman"/>
          <w:b/>
          <w:bCs/>
          <w:color w:val="FF0000"/>
          <w:sz w:val="32"/>
          <w:szCs w:val="32"/>
          <w:lang w:val="en-US" w:eastAsia="zh-CN"/>
        </w:rPr>
        <w:t>）的供应商存在下列情形之一且无法合理解释的，其投标（响应）文件无效：</w:t>
      </w:r>
    </w:p>
    <w:p w14:paraId="33DA6453">
      <w:pPr>
        <w:tabs>
          <w:tab w:val="left" w:pos="0"/>
        </w:tabs>
        <w:spacing w:line="400" w:lineRule="exact"/>
        <w:ind w:firstLine="643" w:firstLineChars="200"/>
        <w:rPr>
          <w:rFonts w:hint="eastAsia" w:ascii="Times New Roman" w:hAnsi="Times New Roman" w:eastAsia="仿宋_GB2312" w:cs="Times New Roman"/>
          <w:b/>
          <w:bCs/>
          <w:color w:val="FF0000"/>
          <w:sz w:val="32"/>
          <w:szCs w:val="32"/>
          <w:lang w:val="en-US" w:eastAsia="zh-CN"/>
        </w:rPr>
      </w:pPr>
      <w:r>
        <w:rPr>
          <w:rFonts w:hint="eastAsia" w:ascii="Times New Roman" w:hAnsi="Times New Roman" w:eastAsia="仿宋_GB2312" w:cs="Times New Roman"/>
          <w:b/>
          <w:bCs/>
          <w:color w:val="FF0000"/>
          <w:sz w:val="32"/>
          <w:szCs w:val="32"/>
          <w:lang w:val="en-US" w:eastAsia="zh-CN"/>
        </w:rPr>
        <w:t>16.9.</w:t>
      </w:r>
      <w:r>
        <w:rPr>
          <w:rFonts w:hint="default" w:ascii="Times New Roman" w:hAnsi="Times New Roman" w:eastAsia="仿宋_GB2312" w:cs="Times New Roman"/>
          <w:b/>
          <w:bCs/>
          <w:color w:val="FF0000"/>
          <w:sz w:val="32"/>
          <w:szCs w:val="32"/>
          <w:lang w:val="en-US" w:eastAsia="zh-CN"/>
        </w:rPr>
        <w:t>1</w:t>
      </w:r>
      <w:r>
        <w:rPr>
          <w:rFonts w:hint="eastAsia" w:ascii="Times New Roman" w:hAnsi="Times New Roman" w:eastAsia="仿宋_GB2312" w:cs="Times New Roman"/>
          <w:b/>
          <w:bCs/>
          <w:color w:val="FF0000"/>
          <w:sz w:val="32"/>
          <w:szCs w:val="32"/>
          <w:lang w:val="en-US" w:eastAsia="zh-CN"/>
        </w:rPr>
        <w:t>不同供应商的电子投标（响应）文件上传计算机的网卡MAC地址或硬盘序列号等硬件信息相同的；</w:t>
      </w:r>
    </w:p>
    <w:p w14:paraId="78B98E9B">
      <w:pPr>
        <w:tabs>
          <w:tab w:val="left" w:pos="0"/>
        </w:tabs>
        <w:spacing w:line="400" w:lineRule="exact"/>
        <w:ind w:firstLine="643" w:firstLineChars="200"/>
        <w:rPr>
          <w:rFonts w:hint="eastAsia" w:ascii="Times New Roman" w:hAnsi="Times New Roman" w:eastAsia="仿宋_GB2312" w:cs="Times New Roman"/>
          <w:b/>
          <w:bCs/>
          <w:color w:val="FF0000"/>
          <w:sz w:val="32"/>
          <w:szCs w:val="32"/>
          <w:lang w:val="en-US" w:eastAsia="zh-CN"/>
        </w:rPr>
      </w:pPr>
      <w:r>
        <w:rPr>
          <w:rFonts w:hint="eastAsia" w:ascii="Times New Roman" w:hAnsi="Times New Roman" w:eastAsia="仿宋_GB2312" w:cs="Times New Roman"/>
          <w:b/>
          <w:bCs/>
          <w:color w:val="FF0000"/>
          <w:sz w:val="32"/>
          <w:szCs w:val="32"/>
          <w:lang w:val="en-US" w:eastAsia="zh-CN"/>
        </w:rPr>
        <w:t>16.9.2上传的电子投标（响应）文件若出现使用本项目其他投标（响应）供应商的数字证书加密的，或者加盖本项目其他投标（响应）供应商的电子印章的；</w:t>
      </w:r>
    </w:p>
    <w:p w14:paraId="4EDB2A32">
      <w:pPr>
        <w:tabs>
          <w:tab w:val="left" w:pos="0"/>
        </w:tabs>
        <w:spacing w:line="400" w:lineRule="exact"/>
        <w:ind w:firstLine="643" w:firstLineChars="200"/>
        <w:rPr>
          <w:rFonts w:hint="eastAsia" w:ascii="Times New Roman" w:hAnsi="Times New Roman" w:eastAsia="仿宋_GB2312" w:cs="Times New Roman"/>
          <w:b/>
          <w:bCs/>
          <w:color w:val="FF0000"/>
          <w:sz w:val="32"/>
          <w:szCs w:val="32"/>
          <w:lang w:val="en-US" w:eastAsia="zh-CN"/>
        </w:rPr>
      </w:pPr>
      <w:r>
        <w:rPr>
          <w:rFonts w:hint="eastAsia" w:ascii="Times New Roman" w:hAnsi="Times New Roman" w:eastAsia="仿宋_GB2312" w:cs="Times New Roman"/>
          <w:b/>
          <w:bCs/>
          <w:color w:val="FF0000"/>
          <w:sz w:val="32"/>
          <w:szCs w:val="32"/>
          <w:lang w:val="en-US" w:eastAsia="zh-CN"/>
        </w:rPr>
        <w:t>16.9.3不同供应商的投标（响应）文件的内容存在3处（含）以上错误一致的；</w:t>
      </w:r>
    </w:p>
    <w:p w14:paraId="64687BAB">
      <w:pPr>
        <w:tabs>
          <w:tab w:val="left" w:pos="0"/>
        </w:tabs>
        <w:spacing w:line="400" w:lineRule="exact"/>
        <w:ind w:firstLine="643" w:firstLineChars="200"/>
        <w:rPr>
          <w:rFonts w:hint="default" w:ascii="Times New Roman" w:hAnsi="Times New Roman" w:eastAsia="仿宋_GB2312" w:cs="Times New Roman"/>
          <w:b/>
          <w:bCs/>
          <w:color w:val="FF0000"/>
          <w:sz w:val="32"/>
          <w:szCs w:val="32"/>
          <w:lang w:val="en-US" w:eastAsia="zh-CN"/>
        </w:rPr>
      </w:pPr>
      <w:r>
        <w:rPr>
          <w:rFonts w:hint="eastAsia" w:ascii="Times New Roman" w:hAnsi="Times New Roman" w:eastAsia="仿宋_GB2312" w:cs="Times New Roman"/>
          <w:b/>
          <w:bCs/>
          <w:color w:val="FF0000"/>
          <w:sz w:val="32"/>
          <w:szCs w:val="32"/>
          <w:lang w:val="en-US" w:eastAsia="zh-CN"/>
        </w:rPr>
        <w:t>16.9.4不同供应商联系人为同一人或不同联系人的联系电话一致的。</w:t>
      </w:r>
    </w:p>
    <w:p w14:paraId="2075CCFF">
      <w:pPr>
        <w:tabs>
          <w:tab w:val="left" w:pos="0"/>
        </w:tabs>
        <w:spacing w:line="500" w:lineRule="exact"/>
        <w:ind w:firstLine="420"/>
        <w:rPr>
          <w:rFonts w:hint="eastAsia" w:ascii="宋体" w:hAnsi="宋体"/>
          <w:b/>
          <w:bCs/>
          <w:color w:val="FF0000"/>
          <w:sz w:val="24"/>
          <w:szCs w:val="24"/>
        </w:rPr>
      </w:pPr>
    </w:p>
    <w:p w14:paraId="16EE0758">
      <w:pPr>
        <w:tabs>
          <w:tab w:val="left" w:pos="0"/>
        </w:tabs>
        <w:spacing w:line="500" w:lineRule="exact"/>
        <w:ind w:firstLine="540" w:firstLineChars="225"/>
        <w:rPr>
          <w:rFonts w:ascii="宋体" w:hAnsi="宋体"/>
          <w:sz w:val="24"/>
          <w:szCs w:val="24"/>
        </w:rPr>
      </w:pPr>
      <w:r>
        <w:rPr>
          <w:rFonts w:hint="eastAsia" w:ascii="宋体" w:hAnsi="宋体"/>
          <w:sz w:val="24"/>
          <w:szCs w:val="24"/>
        </w:rPr>
        <w:t>17．讲标（答辩）及投标的澄清</w:t>
      </w:r>
    </w:p>
    <w:p w14:paraId="1D1C1758">
      <w:pPr>
        <w:tabs>
          <w:tab w:val="left" w:pos="0"/>
        </w:tabs>
        <w:spacing w:line="500" w:lineRule="exact"/>
        <w:ind w:firstLine="420"/>
        <w:rPr>
          <w:rFonts w:ascii="宋体" w:hAnsi="宋体"/>
          <w:sz w:val="24"/>
          <w:szCs w:val="24"/>
        </w:rPr>
      </w:pPr>
      <w:r>
        <w:rPr>
          <w:rFonts w:hint="eastAsia" w:ascii="宋体" w:hAnsi="宋体"/>
          <w:sz w:val="24"/>
          <w:szCs w:val="24"/>
        </w:rPr>
        <w:t xml:space="preserve"> 17.1需要讲标（答辩）的，</w:t>
      </w:r>
      <w:r>
        <w:rPr>
          <w:rFonts w:hint="eastAsia" w:ascii="宋体" w:hAnsi="宋体"/>
          <w:sz w:val="24"/>
          <w:szCs w:val="24"/>
          <w:lang w:eastAsia="zh-CN"/>
        </w:rPr>
        <w:t>采购人</w:t>
      </w:r>
      <w:r>
        <w:rPr>
          <w:rFonts w:hint="eastAsia" w:ascii="宋体" w:hAnsi="宋体"/>
          <w:sz w:val="24"/>
          <w:szCs w:val="24"/>
        </w:rPr>
        <w:t>工作人员应核对投标人讲标（答辩）人员，依次逐个带领投标人代表进出讲标（答辩）场所。</w:t>
      </w:r>
    </w:p>
    <w:p w14:paraId="15667AD5">
      <w:pPr>
        <w:tabs>
          <w:tab w:val="left" w:pos="0"/>
        </w:tabs>
        <w:spacing w:line="500" w:lineRule="exact"/>
        <w:ind w:firstLine="420"/>
        <w:rPr>
          <w:rFonts w:ascii="宋体" w:hAnsi="宋体"/>
          <w:sz w:val="24"/>
          <w:szCs w:val="24"/>
        </w:rPr>
      </w:pPr>
      <w:r>
        <w:rPr>
          <w:rFonts w:hint="eastAsia" w:ascii="宋体" w:hAnsi="宋体"/>
          <w:sz w:val="24"/>
          <w:szCs w:val="24"/>
        </w:rPr>
        <w:t>17．2</w:t>
      </w:r>
      <w:r>
        <w:rPr>
          <w:rFonts w:hint="eastAsia" w:ascii="宋体" w:hAnsi="宋体"/>
          <w:sz w:val="24"/>
          <w:szCs w:val="24"/>
          <w:lang w:eastAsia="zh-CN"/>
        </w:rPr>
        <w:t>采购人</w:t>
      </w:r>
      <w:r>
        <w:rPr>
          <w:rFonts w:hint="eastAsia" w:ascii="宋体" w:hAnsi="宋体"/>
          <w:sz w:val="24"/>
          <w:szCs w:val="24"/>
        </w:rPr>
        <w:t>有权就投标文件中含混之处向投标人提出询问或澄清要求，投标人应当按照</w:t>
      </w:r>
      <w:r>
        <w:rPr>
          <w:rFonts w:hint="eastAsia" w:ascii="宋体" w:hAnsi="宋体"/>
          <w:sz w:val="24"/>
          <w:szCs w:val="24"/>
          <w:lang w:eastAsia="zh-CN"/>
        </w:rPr>
        <w:t>采购人</w:t>
      </w:r>
      <w:r>
        <w:rPr>
          <w:rFonts w:hint="eastAsia" w:ascii="宋体" w:hAnsi="宋体"/>
          <w:sz w:val="24"/>
          <w:szCs w:val="24"/>
        </w:rPr>
        <w:t>通知的时间、地点进行答疑和澄清。</w:t>
      </w:r>
    </w:p>
    <w:p w14:paraId="3CD1EE93">
      <w:pPr>
        <w:tabs>
          <w:tab w:val="left" w:pos="0"/>
        </w:tabs>
        <w:spacing w:line="500" w:lineRule="exact"/>
        <w:ind w:firstLine="420"/>
        <w:rPr>
          <w:rFonts w:ascii="宋体" w:hAnsi="宋体"/>
          <w:sz w:val="24"/>
          <w:szCs w:val="24"/>
        </w:rPr>
      </w:pPr>
      <w:r>
        <w:rPr>
          <w:rFonts w:hint="eastAsia" w:ascii="宋体" w:hAnsi="宋体"/>
          <w:sz w:val="24"/>
          <w:szCs w:val="24"/>
        </w:rPr>
        <w:t xml:space="preserve"> 17．3必要时</w:t>
      </w:r>
      <w:r>
        <w:rPr>
          <w:rFonts w:hint="eastAsia" w:ascii="宋体" w:hAnsi="宋体"/>
          <w:sz w:val="24"/>
          <w:szCs w:val="24"/>
          <w:lang w:eastAsia="zh-CN"/>
        </w:rPr>
        <w:t>采购人</w:t>
      </w:r>
      <w:r>
        <w:rPr>
          <w:rFonts w:hint="eastAsia" w:ascii="宋体" w:hAnsi="宋体"/>
          <w:sz w:val="24"/>
          <w:szCs w:val="24"/>
        </w:rPr>
        <w:t>可要求投标人就澄清的问题作书面回答，该书面回答应有投标全权代表的签章，并将作为投标内容的一部分。</w:t>
      </w:r>
    </w:p>
    <w:p w14:paraId="4888B3A9">
      <w:pPr>
        <w:tabs>
          <w:tab w:val="left" w:pos="0"/>
        </w:tabs>
        <w:spacing w:line="500" w:lineRule="exact"/>
        <w:ind w:firstLine="420"/>
        <w:rPr>
          <w:rFonts w:ascii="宋体" w:hAnsi="宋体"/>
          <w:sz w:val="24"/>
          <w:szCs w:val="24"/>
        </w:rPr>
      </w:pPr>
      <w:r>
        <w:rPr>
          <w:rFonts w:hint="eastAsia" w:ascii="宋体" w:hAnsi="宋体"/>
          <w:sz w:val="24"/>
          <w:szCs w:val="24"/>
        </w:rPr>
        <w:t xml:space="preserve"> 17．4投标人对投标文件的澄清不得改变投标价格及实质内容。</w:t>
      </w:r>
    </w:p>
    <w:p w14:paraId="3833C8A6">
      <w:pPr>
        <w:tabs>
          <w:tab w:val="left" w:pos="0"/>
        </w:tabs>
        <w:spacing w:line="500" w:lineRule="exact"/>
        <w:ind w:firstLine="420"/>
        <w:rPr>
          <w:rFonts w:ascii="宋体" w:hAnsi="宋体"/>
          <w:sz w:val="24"/>
          <w:szCs w:val="24"/>
        </w:rPr>
      </w:pPr>
      <w:r>
        <w:rPr>
          <w:rFonts w:hint="eastAsia" w:ascii="宋体" w:hAnsi="宋体"/>
          <w:sz w:val="24"/>
          <w:szCs w:val="24"/>
        </w:rPr>
        <w:t xml:space="preserve"> 18．比较及评价</w:t>
      </w:r>
    </w:p>
    <w:p w14:paraId="19E73D56">
      <w:pPr>
        <w:tabs>
          <w:tab w:val="left" w:pos="0"/>
        </w:tabs>
        <w:spacing w:line="500" w:lineRule="exact"/>
        <w:ind w:firstLine="420"/>
        <w:rPr>
          <w:rFonts w:ascii="宋体" w:hAnsi="宋体"/>
          <w:sz w:val="24"/>
          <w:szCs w:val="24"/>
        </w:rPr>
      </w:pPr>
      <w:r>
        <w:rPr>
          <w:rFonts w:hint="eastAsia" w:ascii="宋体" w:hAnsi="宋体"/>
          <w:sz w:val="24"/>
          <w:szCs w:val="24"/>
        </w:rPr>
        <w:t xml:space="preserve"> 18．1</w:t>
      </w:r>
      <w:r>
        <w:rPr>
          <w:rFonts w:hint="eastAsia" w:ascii="宋体" w:hAnsi="宋体"/>
          <w:sz w:val="24"/>
          <w:szCs w:val="24"/>
          <w:lang w:eastAsia="zh-CN"/>
        </w:rPr>
        <w:t>采购人</w:t>
      </w:r>
      <w:r>
        <w:rPr>
          <w:rFonts w:hint="eastAsia" w:ascii="宋体" w:hAnsi="宋体"/>
          <w:sz w:val="24"/>
          <w:szCs w:val="24"/>
        </w:rPr>
        <w:t>根据招标产品特点组建评审委员会，对具备实质性响应的投标文件进行评估和比较。评审委员会由</w:t>
      </w:r>
      <w:r>
        <w:rPr>
          <w:rFonts w:hint="eastAsia" w:ascii="宋体" w:hAnsi="宋体"/>
          <w:sz w:val="24"/>
          <w:szCs w:val="24"/>
          <w:lang w:eastAsia="zh-CN"/>
        </w:rPr>
        <w:t>采购人</w:t>
      </w:r>
      <w:r>
        <w:rPr>
          <w:rFonts w:hint="eastAsia" w:ascii="宋体" w:hAnsi="宋体"/>
          <w:sz w:val="24"/>
          <w:szCs w:val="24"/>
        </w:rPr>
        <w:t>、产品需求方、技术、经济、法律专家和其他有关方面的代表组成。</w:t>
      </w:r>
    </w:p>
    <w:p w14:paraId="520610D1">
      <w:pPr>
        <w:tabs>
          <w:tab w:val="left" w:pos="0"/>
        </w:tabs>
        <w:spacing w:line="500" w:lineRule="exact"/>
        <w:ind w:firstLine="420"/>
        <w:rPr>
          <w:rFonts w:ascii="宋体" w:hAnsi="宋体"/>
          <w:sz w:val="24"/>
          <w:szCs w:val="24"/>
        </w:rPr>
      </w:pPr>
      <w:r>
        <w:rPr>
          <w:rFonts w:hint="eastAsia" w:ascii="宋体" w:hAnsi="宋体"/>
          <w:sz w:val="24"/>
          <w:szCs w:val="24"/>
        </w:rPr>
        <w:t xml:space="preserve"> 18．2评标标准及评标方法详细见招标文件第二部分。</w:t>
      </w:r>
    </w:p>
    <w:p w14:paraId="444F14B3">
      <w:pPr>
        <w:spacing w:line="500" w:lineRule="exact"/>
        <w:rPr>
          <w:rFonts w:ascii="宋体" w:hAnsi="宋体"/>
          <w:sz w:val="24"/>
          <w:szCs w:val="24"/>
        </w:rPr>
      </w:pPr>
      <w:r>
        <w:rPr>
          <w:rFonts w:hint="eastAsia" w:ascii="宋体" w:hAnsi="宋体"/>
          <w:sz w:val="24"/>
          <w:szCs w:val="24"/>
        </w:rPr>
        <w:t xml:space="preserve">     19．评标过程保密</w:t>
      </w:r>
    </w:p>
    <w:p w14:paraId="72E5A9FE">
      <w:pPr>
        <w:tabs>
          <w:tab w:val="left" w:pos="0"/>
        </w:tabs>
        <w:spacing w:line="500" w:lineRule="exact"/>
        <w:ind w:firstLine="420"/>
        <w:rPr>
          <w:rFonts w:ascii="宋体" w:hAnsi="宋体"/>
          <w:sz w:val="24"/>
          <w:szCs w:val="24"/>
        </w:rPr>
      </w:pPr>
      <w:r>
        <w:rPr>
          <w:rFonts w:hint="eastAsia" w:ascii="宋体" w:hAnsi="宋体"/>
          <w:sz w:val="24"/>
          <w:szCs w:val="24"/>
        </w:rPr>
        <w:t xml:space="preserve"> 19．1开标之后，直到评标结束，凡是属于审查、澄清、评价和比较投标的有关资料以及授标意向等，均不得向投标人或其他无关的人员透露。</w:t>
      </w:r>
    </w:p>
    <w:p w14:paraId="016092A7">
      <w:pPr>
        <w:tabs>
          <w:tab w:val="left" w:pos="0"/>
        </w:tabs>
        <w:spacing w:line="500" w:lineRule="exact"/>
        <w:ind w:firstLine="420"/>
        <w:rPr>
          <w:rFonts w:ascii="宋体" w:hAnsi="宋体"/>
          <w:sz w:val="24"/>
          <w:szCs w:val="24"/>
        </w:rPr>
      </w:pPr>
      <w:r>
        <w:rPr>
          <w:rFonts w:hint="eastAsia" w:ascii="宋体" w:hAnsi="宋体"/>
          <w:sz w:val="24"/>
          <w:szCs w:val="24"/>
        </w:rPr>
        <w:t xml:space="preserve"> 19．</w:t>
      </w:r>
      <w:r>
        <w:rPr>
          <w:rFonts w:ascii="宋体" w:hAnsi="宋体"/>
          <w:sz w:val="24"/>
          <w:szCs w:val="24"/>
        </w:rPr>
        <w:t xml:space="preserve">2 </w:t>
      </w:r>
      <w:r>
        <w:rPr>
          <w:rFonts w:hint="eastAsia" w:ascii="宋体" w:hAnsi="宋体"/>
          <w:sz w:val="24"/>
          <w:szCs w:val="24"/>
        </w:rPr>
        <w:t>在评标期间，投标人企图影响</w:t>
      </w:r>
      <w:r>
        <w:rPr>
          <w:rFonts w:hint="eastAsia" w:ascii="宋体" w:hAnsi="宋体"/>
          <w:sz w:val="24"/>
          <w:szCs w:val="24"/>
          <w:lang w:eastAsia="zh-CN"/>
        </w:rPr>
        <w:t>采购人</w:t>
      </w:r>
      <w:r>
        <w:rPr>
          <w:rFonts w:hint="eastAsia" w:ascii="宋体" w:hAnsi="宋体"/>
          <w:sz w:val="24"/>
          <w:szCs w:val="24"/>
        </w:rPr>
        <w:t>的任何活动，将导致投标被拒绝，并承担相应法律责任。</w:t>
      </w:r>
    </w:p>
    <w:p w14:paraId="31D2DFC2">
      <w:pPr>
        <w:tabs>
          <w:tab w:val="left" w:pos="0"/>
          <w:tab w:val="left" w:pos="3321"/>
        </w:tabs>
        <w:spacing w:line="500" w:lineRule="exact"/>
        <w:ind w:firstLine="420"/>
        <w:rPr>
          <w:rFonts w:ascii="宋体" w:hAnsi="宋体"/>
          <w:b/>
          <w:sz w:val="24"/>
          <w:szCs w:val="24"/>
        </w:rPr>
      </w:pPr>
      <w:r>
        <w:rPr>
          <w:rFonts w:hint="eastAsia" w:ascii="宋体" w:hAnsi="宋体"/>
          <w:sz w:val="24"/>
          <w:szCs w:val="24"/>
        </w:rPr>
        <w:tab/>
      </w:r>
      <w:r>
        <w:rPr>
          <w:rFonts w:hint="eastAsia" w:ascii="宋体" w:hAnsi="宋体"/>
          <w:b/>
          <w:sz w:val="24"/>
          <w:szCs w:val="24"/>
        </w:rPr>
        <w:t>F  授予合同</w:t>
      </w:r>
    </w:p>
    <w:p w14:paraId="3F0CBCD2">
      <w:pPr>
        <w:tabs>
          <w:tab w:val="left" w:pos="0"/>
        </w:tabs>
        <w:spacing w:line="500" w:lineRule="exact"/>
        <w:rPr>
          <w:rFonts w:ascii="宋体" w:hAnsi="宋体"/>
          <w:sz w:val="24"/>
          <w:szCs w:val="24"/>
        </w:rPr>
      </w:pPr>
      <w:r>
        <w:rPr>
          <w:rFonts w:hint="eastAsia" w:ascii="宋体" w:hAnsi="宋体"/>
          <w:sz w:val="24"/>
          <w:szCs w:val="24"/>
        </w:rPr>
        <w:t xml:space="preserve">    20、公示及定标</w:t>
      </w:r>
    </w:p>
    <w:p w14:paraId="7B041D2D">
      <w:pPr>
        <w:tabs>
          <w:tab w:val="left" w:pos="0"/>
        </w:tabs>
        <w:spacing w:line="500" w:lineRule="exact"/>
        <w:ind w:firstLine="480" w:firstLineChars="200"/>
        <w:rPr>
          <w:rFonts w:ascii="宋体" w:hAnsi="宋体"/>
          <w:sz w:val="24"/>
          <w:szCs w:val="24"/>
        </w:rPr>
      </w:pPr>
      <w:r>
        <w:rPr>
          <w:rFonts w:hint="eastAsia" w:ascii="宋体" w:hAnsi="宋体"/>
          <w:sz w:val="24"/>
          <w:szCs w:val="24"/>
        </w:rPr>
        <w:t>20．1评标结果公示。</w:t>
      </w:r>
      <w:r>
        <w:rPr>
          <w:rFonts w:hint="eastAsia" w:ascii="宋体" w:hAnsi="宋体"/>
          <w:sz w:val="24"/>
          <w:szCs w:val="24"/>
          <w:lang w:eastAsia="zh-CN"/>
        </w:rPr>
        <w:t>采购人</w:t>
      </w:r>
      <w:r>
        <w:rPr>
          <w:rFonts w:hint="eastAsia" w:ascii="宋体" w:hAnsi="宋体"/>
          <w:sz w:val="24"/>
          <w:szCs w:val="24"/>
        </w:rPr>
        <w:t>在评标结束后，评标结果在政府采购监督管理部门指定媒体上公示，投标人可询问自身评审综合得分与排序。</w:t>
      </w:r>
    </w:p>
    <w:p w14:paraId="063BC4F5">
      <w:pPr>
        <w:tabs>
          <w:tab w:val="left" w:pos="0"/>
        </w:tabs>
        <w:spacing w:line="500" w:lineRule="exact"/>
        <w:ind w:firstLine="480" w:firstLineChars="200"/>
        <w:rPr>
          <w:rFonts w:ascii="宋体" w:hAnsi="宋体"/>
          <w:sz w:val="24"/>
          <w:szCs w:val="24"/>
        </w:rPr>
      </w:pPr>
      <w:r>
        <w:rPr>
          <w:rFonts w:hint="eastAsia" w:ascii="宋体" w:hAnsi="宋体"/>
          <w:sz w:val="24"/>
          <w:szCs w:val="24"/>
        </w:rPr>
        <w:t>20．2定标的形式有二种，一种是经采购人授权，由评审委员会直接确定中标方，另一种是由采购人对预中标进行审查确认中标方。</w:t>
      </w:r>
    </w:p>
    <w:p w14:paraId="59703725">
      <w:pPr>
        <w:tabs>
          <w:tab w:val="left" w:pos="0"/>
        </w:tabs>
        <w:spacing w:line="500" w:lineRule="exact"/>
        <w:ind w:firstLine="420"/>
        <w:rPr>
          <w:rFonts w:ascii="宋体" w:hAnsi="宋体"/>
          <w:sz w:val="24"/>
          <w:szCs w:val="24"/>
        </w:rPr>
      </w:pPr>
      <w:r>
        <w:rPr>
          <w:rFonts w:hint="eastAsia" w:ascii="宋体" w:hAnsi="宋体"/>
          <w:sz w:val="24"/>
          <w:szCs w:val="24"/>
        </w:rPr>
        <w:t xml:space="preserve"> 20．3接受最终审查的预中标方，应当予以配合并提供所需的有关资料。</w:t>
      </w:r>
    </w:p>
    <w:p w14:paraId="46B8D61B">
      <w:pPr>
        <w:tabs>
          <w:tab w:val="left" w:pos="0"/>
        </w:tabs>
        <w:ind w:firstLine="420"/>
        <w:rPr>
          <w:rFonts w:ascii="宋体" w:hAnsi="宋体"/>
          <w:sz w:val="24"/>
          <w:szCs w:val="24"/>
        </w:rPr>
      </w:pPr>
      <w:r>
        <w:rPr>
          <w:rFonts w:hint="eastAsia" w:ascii="宋体" w:hAnsi="宋体"/>
          <w:sz w:val="24"/>
          <w:szCs w:val="24"/>
        </w:rPr>
        <w:t xml:space="preserve"> 21．</w:t>
      </w:r>
      <w:r>
        <w:rPr>
          <w:rFonts w:hint="eastAsia" w:ascii="宋体" w:hAnsi="宋体"/>
          <w:sz w:val="24"/>
          <w:szCs w:val="24"/>
          <w:lang w:eastAsia="zh-CN"/>
        </w:rPr>
        <w:t>采购人</w:t>
      </w:r>
      <w:r>
        <w:rPr>
          <w:rFonts w:hint="eastAsia" w:ascii="宋体" w:hAnsi="宋体"/>
          <w:sz w:val="24"/>
          <w:szCs w:val="24"/>
        </w:rPr>
        <w:t>在授标时有变更数量的权力</w:t>
      </w:r>
    </w:p>
    <w:p w14:paraId="7D44D2A3">
      <w:pPr>
        <w:tabs>
          <w:tab w:val="left" w:pos="0"/>
        </w:tabs>
        <w:spacing w:line="500" w:lineRule="exact"/>
        <w:ind w:firstLine="420"/>
        <w:rPr>
          <w:rFonts w:ascii="宋体" w:hAnsi="宋体"/>
          <w:sz w:val="24"/>
          <w:szCs w:val="24"/>
        </w:rPr>
      </w:pPr>
      <w:r>
        <w:rPr>
          <w:rFonts w:hint="eastAsia" w:ascii="宋体" w:hAnsi="宋体"/>
          <w:sz w:val="24"/>
          <w:szCs w:val="24"/>
        </w:rPr>
        <w:t xml:space="preserve"> 在向投标人授予中标通知书时，</w:t>
      </w:r>
      <w:r>
        <w:rPr>
          <w:rFonts w:hint="eastAsia" w:ascii="宋体" w:hAnsi="宋体"/>
          <w:sz w:val="24"/>
          <w:szCs w:val="24"/>
          <w:lang w:eastAsia="zh-CN"/>
        </w:rPr>
        <w:t>采购人</w:t>
      </w:r>
      <w:r>
        <w:rPr>
          <w:rFonts w:hint="eastAsia" w:ascii="宋体" w:hAnsi="宋体"/>
          <w:sz w:val="24"/>
          <w:szCs w:val="24"/>
        </w:rPr>
        <w:t>有权按有关规定变更数量和服务的内容。</w:t>
      </w:r>
    </w:p>
    <w:p w14:paraId="71625DC1">
      <w:pPr>
        <w:tabs>
          <w:tab w:val="left" w:pos="0"/>
        </w:tabs>
        <w:spacing w:line="500" w:lineRule="exact"/>
        <w:ind w:firstLine="420"/>
        <w:rPr>
          <w:rFonts w:ascii="宋体" w:hAnsi="宋体"/>
          <w:sz w:val="24"/>
          <w:szCs w:val="24"/>
        </w:rPr>
      </w:pPr>
      <w:r>
        <w:rPr>
          <w:rFonts w:hint="eastAsia" w:ascii="宋体" w:hAnsi="宋体"/>
          <w:sz w:val="24"/>
          <w:szCs w:val="24"/>
        </w:rPr>
        <w:t xml:space="preserve"> 22．中标通知</w:t>
      </w:r>
    </w:p>
    <w:p w14:paraId="4B06730C">
      <w:pPr>
        <w:tabs>
          <w:tab w:val="left" w:pos="0"/>
        </w:tabs>
        <w:spacing w:line="500" w:lineRule="exact"/>
        <w:ind w:firstLine="420"/>
        <w:rPr>
          <w:rFonts w:ascii="宋体" w:hAnsi="宋体"/>
          <w:sz w:val="24"/>
          <w:szCs w:val="24"/>
        </w:rPr>
      </w:pPr>
      <w:r>
        <w:rPr>
          <w:rFonts w:hint="eastAsia" w:ascii="宋体" w:hAnsi="宋体"/>
          <w:sz w:val="24"/>
          <w:szCs w:val="24"/>
        </w:rPr>
        <w:t xml:space="preserve"> 22．1在投标有效期内，</w:t>
      </w:r>
      <w:r>
        <w:rPr>
          <w:rFonts w:hint="eastAsia" w:ascii="宋体" w:hAnsi="宋体"/>
          <w:sz w:val="24"/>
          <w:szCs w:val="24"/>
          <w:lang w:eastAsia="zh-CN"/>
        </w:rPr>
        <w:t>采购人</w:t>
      </w:r>
      <w:r>
        <w:rPr>
          <w:rFonts w:hint="eastAsia" w:ascii="宋体" w:hAnsi="宋体"/>
          <w:sz w:val="24"/>
          <w:szCs w:val="24"/>
        </w:rPr>
        <w:t>以书面形式（包括网站公布）通知所选定的中标方。</w:t>
      </w:r>
    </w:p>
    <w:p w14:paraId="4301A8B1">
      <w:pPr>
        <w:tabs>
          <w:tab w:val="left" w:pos="0"/>
        </w:tabs>
        <w:spacing w:line="500" w:lineRule="exact"/>
        <w:ind w:firstLine="420"/>
        <w:rPr>
          <w:rFonts w:ascii="宋体" w:hAnsi="宋体"/>
          <w:sz w:val="24"/>
          <w:szCs w:val="24"/>
        </w:rPr>
      </w:pPr>
      <w:r>
        <w:rPr>
          <w:rFonts w:hint="eastAsia" w:ascii="宋体" w:hAnsi="宋体"/>
          <w:sz w:val="24"/>
          <w:szCs w:val="24"/>
        </w:rPr>
        <w:t xml:space="preserve"> 22．2中标通知书将是合同的一个组成部分。</w:t>
      </w:r>
    </w:p>
    <w:p w14:paraId="34A33A11">
      <w:pPr>
        <w:tabs>
          <w:tab w:val="left" w:pos="0"/>
        </w:tabs>
        <w:spacing w:line="500" w:lineRule="exact"/>
        <w:ind w:firstLine="420"/>
        <w:rPr>
          <w:rFonts w:ascii="宋体" w:hAnsi="宋体"/>
          <w:sz w:val="24"/>
          <w:szCs w:val="24"/>
        </w:rPr>
      </w:pPr>
      <w:r>
        <w:rPr>
          <w:rFonts w:hint="eastAsia" w:ascii="宋体" w:hAnsi="宋体"/>
          <w:sz w:val="24"/>
          <w:szCs w:val="24"/>
        </w:rPr>
        <w:t xml:space="preserve"> 23．签订合同</w:t>
      </w:r>
    </w:p>
    <w:p w14:paraId="0F1B4DF0">
      <w:pPr>
        <w:tabs>
          <w:tab w:val="left" w:pos="0"/>
        </w:tabs>
        <w:spacing w:line="500" w:lineRule="exact"/>
        <w:ind w:firstLine="420"/>
        <w:rPr>
          <w:rFonts w:ascii="宋体" w:hAnsi="宋体"/>
          <w:sz w:val="24"/>
          <w:szCs w:val="24"/>
        </w:rPr>
      </w:pPr>
      <w:r>
        <w:rPr>
          <w:rFonts w:hint="eastAsia" w:ascii="宋体" w:hAnsi="宋体"/>
          <w:sz w:val="24"/>
          <w:szCs w:val="24"/>
        </w:rPr>
        <w:t xml:space="preserve"> 23．1中标方应按规定的时间、地点与买方签订中标经济合同，否则按开标后撤回投标处理。</w:t>
      </w:r>
    </w:p>
    <w:p w14:paraId="5180E01A">
      <w:pPr>
        <w:tabs>
          <w:tab w:val="left" w:pos="0"/>
        </w:tabs>
        <w:spacing w:line="500" w:lineRule="exact"/>
        <w:ind w:firstLine="420"/>
        <w:rPr>
          <w:rFonts w:ascii="宋体" w:hAnsi="宋体"/>
          <w:sz w:val="24"/>
          <w:szCs w:val="24"/>
        </w:rPr>
      </w:pPr>
      <w:r>
        <w:rPr>
          <w:rFonts w:hint="eastAsia" w:ascii="宋体" w:hAnsi="宋体"/>
          <w:sz w:val="24"/>
          <w:szCs w:val="24"/>
        </w:rPr>
        <w:t xml:space="preserve"> 23．2招标文件，中标方的投标文件及评标过程中有关澄清文件均应作为合同附件。</w:t>
      </w:r>
    </w:p>
    <w:p w14:paraId="6761571C">
      <w:pPr>
        <w:tabs>
          <w:tab w:val="left" w:pos="0"/>
        </w:tabs>
        <w:spacing w:line="500" w:lineRule="exact"/>
        <w:ind w:firstLine="420"/>
        <w:rPr>
          <w:rFonts w:ascii="宋体" w:hAnsi="宋体"/>
          <w:sz w:val="24"/>
          <w:szCs w:val="24"/>
        </w:rPr>
      </w:pPr>
      <w:r>
        <w:rPr>
          <w:rFonts w:hint="eastAsia" w:ascii="宋体" w:hAnsi="宋体"/>
          <w:sz w:val="24"/>
          <w:szCs w:val="24"/>
        </w:rPr>
        <w:t xml:space="preserve"> 24．履约保证金</w:t>
      </w:r>
    </w:p>
    <w:p w14:paraId="1B2BFE83">
      <w:pPr>
        <w:tabs>
          <w:tab w:val="left" w:pos="0"/>
        </w:tabs>
        <w:spacing w:line="500" w:lineRule="exact"/>
        <w:ind w:firstLine="420"/>
        <w:rPr>
          <w:rFonts w:ascii="宋体" w:hAnsi="宋体"/>
          <w:sz w:val="24"/>
          <w:szCs w:val="24"/>
        </w:rPr>
      </w:pPr>
      <w:r>
        <w:rPr>
          <w:rFonts w:hint="eastAsia" w:ascii="宋体" w:hAnsi="宋体"/>
          <w:sz w:val="24"/>
          <w:szCs w:val="24"/>
        </w:rPr>
        <w:t xml:space="preserve"> 24．1中标方在收到中标通知书后，应在规定的时间内，向买方提供履约保证金，履约保证金金额不超过合同金额的1%（招标文件第三部分有约定的，从其约定）。</w:t>
      </w:r>
    </w:p>
    <w:p w14:paraId="0181FD59">
      <w:pPr>
        <w:tabs>
          <w:tab w:val="left" w:pos="0"/>
        </w:tabs>
        <w:spacing w:line="500" w:lineRule="exact"/>
        <w:ind w:firstLine="420"/>
        <w:rPr>
          <w:rFonts w:ascii="宋体" w:hAnsi="宋体"/>
          <w:sz w:val="24"/>
          <w:szCs w:val="24"/>
        </w:rPr>
      </w:pPr>
      <w:r>
        <w:rPr>
          <w:rFonts w:hint="eastAsia" w:ascii="宋体" w:hAnsi="宋体"/>
          <w:sz w:val="24"/>
          <w:szCs w:val="24"/>
        </w:rPr>
        <w:t xml:space="preserve"> 24．2中标方如未按第23</w:t>
      </w:r>
      <w:r>
        <w:rPr>
          <w:rFonts w:ascii="宋体" w:hAnsi="宋体"/>
          <w:sz w:val="24"/>
          <w:szCs w:val="24"/>
        </w:rPr>
        <w:t>.</w:t>
      </w:r>
      <w:r>
        <w:rPr>
          <w:rFonts w:hint="eastAsia" w:ascii="宋体" w:hAnsi="宋体"/>
          <w:sz w:val="24"/>
          <w:szCs w:val="24"/>
        </w:rPr>
        <w:t>1及24</w:t>
      </w:r>
      <w:r>
        <w:rPr>
          <w:rFonts w:ascii="宋体" w:hAnsi="宋体"/>
          <w:sz w:val="24"/>
          <w:szCs w:val="24"/>
        </w:rPr>
        <w:t>.</w:t>
      </w:r>
      <w:r>
        <w:rPr>
          <w:rFonts w:hint="eastAsia" w:ascii="宋体" w:hAnsi="宋体"/>
          <w:sz w:val="24"/>
          <w:szCs w:val="24"/>
        </w:rPr>
        <w:t>1条的规定办理，</w:t>
      </w:r>
      <w:r>
        <w:rPr>
          <w:rFonts w:hint="eastAsia" w:ascii="宋体" w:hAnsi="宋体"/>
          <w:sz w:val="24"/>
          <w:szCs w:val="24"/>
          <w:lang w:eastAsia="zh-CN"/>
        </w:rPr>
        <w:t>采购人</w:t>
      </w:r>
      <w:r>
        <w:rPr>
          <w:rFonts w:hint="eastAsia" w:ascii="宋体" w:hAnsi="宋体"/>
          <w:sz w:val="24"/>
          <w:szCs w:val="24"/>
        </w:rPr>
        <w:t>有权撤销其中标资格。在这种情况下，</w:t>
      </w:r>
      <w:r>
        <w:rPr>
          <w:rFonts w:hint="eastAsia" w:ascii="宋体" w:hAnsi="宋体"/>
          <w:sz w:val="24"/>
          <w:szCs w:val="24"/>
          <w:lang w:eastAsia="zh-CN"/>
        </w:rPr>
        <w:t>采购人</w:t>
      </w:r>
      <w:r>
        <w:rPr>
          <w:rFonts w:hint="eastAsia" w:ascii="宋体" w:hAnsi="宋体"/>
          <w:sz w:val="24"/>
          <w:szCs w:val="24"/>
        </w:rPr>
        <w:t>可另选中标方或另行招标。</w:t>
      </w:r>
    </w:p>
    <w:p w14:paraId="387632EA">
      <w:pPr>
        <w:tabs>
          <w:tab w:val="left" w:pos="0"/>
        </w:tabs>
        <w:spacing w:line="500" w:lineRule="exact"/>
        <w:ind w:firstLine="420"/>
        <w:rPr>
          <w:rFonts w:ascii="宋体" w:hAnsi="宋体"/>
          <w:sz w:val="24"/>
          <w:szCs w:val="24"/>
        </w:rPr>
      </w:pPr>
      <w:r>
        <w:rPr>
          <w:rFonts w:hint="eastAsia" w:ascii="宋体" w:hAnsi="宋体"/>
          <w:sz w:val="24"/>
          <w:szCs w:val="24"/>
        </w:rPr>
        <w:t xml:space="preserve"> 24．3履约保证金在合同履行完毕后无息退还。</w:t>
      </w:r>
    </w:p>
    <w:p w14:paraId="7B1A0892">
      <w:pPr>
        <w:tabs>
          <w:tab w:val="left" w:pos="0"/>
        </w:tabs>
        <w:spacing w:line="500" w:lineRule="exact"/>
        <w:ind w:firstLine="480"/>
        <w:rPr>
          <w:rFonts w:ascii="宋体" w:hAnsi="宋体"/>
          <w:sz w:val="24"/>
          <w:szCs w:val="24"/>
        </w:rPr>
      </w:pPr>
      <w:r>
        <w:rPr>
          <w:rFonts w:hint="eastAsia" w:ascii="宋体" w:hAnsi="宋体"/>
          <w:sz w:val="24"/>
          <w:szCs w:val="24"/>
        </w:rPr>
        <w:tab/>
      </w:r>
    </w:p>
    <w:p w14:paraId="5C43A52D">
      <w:pPr>
        <w:spacing w:line="360" w:lineRule="auto"/>
        <w:jc w:val="center"/>
        <w:rPr>
          <w:rFonts w:ascii="宋体" w:hAnsi="宋体"/>
          <w:sz w:val="24"/>
          <w:szCs w:val="24"/>
        </w:rPr>
      </w:pPr>
      <w:bookmarkStart w:id="0" w:name="_Toc518923100"/>
      <w:bookmarkStart w:id="1" w:name="_Toc2583661"/>
      <w:r>
        <w:rPr>
          <w:rFonts w:hint="eastAsia" w:ascii="宋体" w:hAnsi="宋体"/>
          <w:sz w:val="24"/>
          <w:szCs w:val="24"/>
        </w:rPr>
        <w:t>G  风险监督</w:t>
      </w:r>
    </w:p>
    <w:p w14:paraId="4E1A23ED">
      <w:pPr>
        <w:spacing w:line="360" w:lineRule="auto"/>
        <w:rPr>
          <w:rFonts w:ascii="宋体" w:hAnsi="宋体"/>
          <w:sz w:val="24"/>
          <w:szCs w:val="24"/>
        </w:rPr>
      </w:pPr>
      <w:r>
        <w:rPr>
          <w:rFonts w:hint="eastAsia" w:ascii="宋体" w:hAnsi="宋体"/>
          <w:sz w:val="24"/>
          <w:szCs w:val="24"/>
        </w:rPr>
        <w:t>25.廉洁自律规定</w:t>
      </w:r>
      <w:bookmarkEnd w:id="0"/>
      <w:bookmarkEnd w:id="1"/>
    </w:p>
    <w:p w14:paraId="7BC8A3C7">
      <w:pPr>
        <w:spacing w:line="360" w:lineRule="auto"/>
        <w:ind w:left="900" w:hanging="900" w:hangingChars="375"/>
        <w:rPr>
          <w:rFonts w:ascii="宋体" w:hAnsi="宋体"/>
          <w:sz w:val="24"/>
          <w:szCs w:val="24"/>
        </w:rPr>
      </w:pPr>
      <w:r>
        <w:rPr>
          <w:rFonts w:hint="eastAsia" w:ascii="宋体" w:hAnsi="宋体"/>
          <w:sz w:val="24"/>
          <w:szCs w:val="24"/>
        </w:rPr>
        <w:t>25.1   集中采购机构工作人员不得与采购人、供应商恶意串通。</w:t>
      </w:r>
    </w:p>
    <w:p w14:paraId="4B29ECF3">
      <w:pPr>
        <w:spacing w:line="360" w:lineRule="auto"/>
        <w:ind w:left="900" w:hanging="900" w:hangingChars="375"/>
        <w:rPr>
          <w:rFonts w:ascii="宋体" w:hAnsi="宋体"/>
          <w:sz w:val="24"/>
          <w:szCs w:val="24"/>
        </w:rPr>
      </w:pPr>
      <w:r>
        <w:rPr>
          <w:rFonts w:hint="eastAsia" w:ascii="宋体" w:hAnsi="宋体"/>
          <w:sz w:val="24"/>
          <w:szCs w:val="24"/>
        </w:rPr>
        <w:t>25.2   集中采购机构工作人员不得接受采购人或者供应商组织的宴请、旅游、娱乐，不得收受礼品、现金、有价证券等，不得向采购人或者供应商报销应当由个人承担的费用。</w:t>
      </w:r>
    </w:p>
    <w:p w14:paraId="7AEBAAF1">
      <w:pPr>
        <w:spacing w:line="360" w:lineRule="auto"/>
        <w:rPr>
          <w:rFonts w:ascii="宋体" w:hAnsi="宋体"/>
          <w:sz w:val="24"/>
          <w:szCs w:val="24"/>
        </w:rPr>
      </w:pPr>
      <w:bookmarkStart w:id="2" w:name="_Toc2583662"/>
      <w:bookmarkStart w:id="3" w:name="_Toc518923101"/>
      <w:r>
        <w:rPr>
          <w:rFonts w:hint="eastAsia" w:ascii="宋体" w:hAnsi="宋体"/>
          <w:sz w:val="24"/>
          <w:szCs w:val="24"/>
        </w:rPr>
        <w:t>26.人员回避</w:t>
      </w:r>
      <w:bookmarkEnd w:id="2"/>
      <w:bookmarkEnd w:id="3"/>
    </w:p>
    <w:p w14:paraId="50894444">
      <w:pPr>
        <w:spacing w:line="360" w:lineRule="auto"/>
        <w:ind w:left="900" w:hanging="900" w:hangingChars="375"/>
        <w:rPr>
          <w:rFonts w:ascii="宋体" w:hAnsi="宋体"/>
          <w:sz w:val="24"/>
          <w:szCs w:val="24"/>
        </w:rPr>
      </w:pPr>
      <w:r>
        <w:rPr>
          <w:rFonts w:hint="eastAsia" w:ascii="宋体" w:hAnsi="宋体"/>
          <w:sz w:val="24"/>
          <w:szCs w:val="24"/>
        </w:rPr>
        <w:t xml:space="preserve">       潜在投标人认为招标文件使自己的权益受到损害的，投标人认为采购人员及其相关人员有法律法规所列与其他供应商有利害关系的，可以向集中采购机构书面提出回避申请，并说明理由。</w:t>
      </w:r>
    </w:p>
    <w:p w14:paraId="69B40932">
      <w:pPr>
        <w:spacing w:line="360" w:lineRule="auto"/>
        <w:rPr>
          <w:rFonts w:ascii="宋体" w:hAnsi="宋体"/>
          <w:sz w:val="24"/>
          <w:szCs w:val="24"/>
        </w:rPr>
      </w:pPr>
      <w:bookmarkStart w:id="4" w:name="_Toc518923102"/>
      <w:bookmarkStart w:id="5" w:name="_Toc2583663"/>
      <w:r>
        <w:rPr>
          <w:rFonts w:hint="eastAsia" w:ascii="宋体" w:hAnsi="宋体"/>
          <w:sz w:val="24"/>
          <w:szCs w:val="24"/>
        </w:rPr>
        <w:t>27.质疑的提出与接收</w:t>
      </w:r>
      <w:bookmarkEnd w:id="4"/>
      <w:bookmarkEnd w:id="5"/>
    </w:p>
    <w:p w14:paraId="5B0B5536">
      <w:pPr>
        <w:spacing w:line="360" w:lineRule="auto"/>
        <w:ind w:left="850" w:hanging="849" w:hangingChars="354"/>
        <w:rPr>
          <w:rFonts w:ascii="宋体" w:hAnsi="宋体"/>
          <w:sz w:val="24"/>
          <w:szCs w:val="24"/>
        </w:rPr>
      </w:pPr>
      <w:r>
        <w:rPr>
          <w:rFonts w:hint="eastAsia" w:ascii="宋体" w:hAnsi="宋体"/>
          <w:sz w:val="24"/>
          <w:szCs w:val="24"/>
        </w:rPr>
        <w:t>27.1  投标人认为招标文件、采购过程和中标结果使自己的权益受到损害的，可以根据《中华人民共和国政府采购法》、《中华人民共和国政府采购法实施条例》和《政府采购质疑和投诉办法》的有关规定，依法提出质疑。对招标文件需求的质疑以书面形式向采购人提出质疑，对招标文件其他内容的质疑以书面形式向采购人和采购代理机构提出质疑；对采购过程和中标结果的质疑以书面形式向采购代理机构提出。</w:t>
      </w:r>
    </w:p>
    <w:p w14:paraId="35B30298">
      <w:pPr>
        <w:spacing w:line="360" w:lineRule="auto"/>
        <w:ind w:left="850" w:hanging="849" w:hangingChars="354"/>
        <w:rPr>
          <w:rFonts w:ascii="宋体" w:hAnsi="宋体"/>
          <w:sz w:val="24"/>
          <w:szCs w:val="24"/>
        </w:rPr>
      </w:pPr>
      <w:r>
        <w:rPr>
          <w:rFonts w:hint="eastAsia" w:ascii="宋体" w:hAnsi="宋体"/>
          <w:sz w:val="24"/>
          <w:szCs w:val="24"/>
        </w:rPr>
        <w:t>27.2  质疑供应商应按照财政部制定的《政府采购质疑函范本》格式（可从www.ccgp.gov.cn网站下载）和《政府采购质疑和投诉办法》的要求，在法定质疑期内以书面形式提出质疑，针对同一采购程序环节的质疑应一次性提出。</w:t>
      </w:r>
    </w:p>
    <w:p w14:paraId="012FE363">
      <w:pPr>
        <w:spacing w:line="360" w:lineRule="auto"/>
        <w:ind w:left="851" w:leftChars="68" w:hanging="708" w:hangingChars="295"/>
        <w:rPr>
          <w:rFonts w:ascii="宋体" w:hAnsi="宋体"/>
          <w:sz w:val="24"/>
          <w:szCs w:val="24"/>
        </w:rPr>
      </w:pPr>
      <w:r>
        <w:rPr>
          <w:rFonts w:hint="eastAsia" w:ascii="宋体" w:hAnsi="宋体"/>
          <w:sz w:val="24"/>
          <w:szCs w:val="24"/>
        </w:rPr>
        <w:t xml:space="preserve">      超出法定质疑期提交的质疑将被拒绝。</w:t>
      </w:r>
    </w:p>
    <w:p w14:paraId="1637C6CD">
      <w:pPr>
        <w:spacing w:line="360" w:lineRule="auto"/>
        <w:ind w:left="861" w:leftChars="410" w:firstLine="12" w:firstLineChars="5"/>
        <w:rPr>
          <w:rFonts w:ascii="宋体" w:hAnsi="宋体"/>
          <w:sz w:val="24"/>
          <w:szCs w:val="24"/>
        </w:rPr>
      </w:pPr>
      <w:r>
        <w:rPr>
          <w:rFonts w:hint="eastAsia" w:ascii="宋体" w:hAnsi="宋体"/>
          <w:sz w:val="24"/>
          <w:szCs w:val="24"/>
        </w:rPr>
        <w:t>重复或分次提出的、内容或形式不符合《政府采购质疑和投诉办法》的，质疑供应商将依法承担不利后果。</w:t>
      </w:r>
    </w:p>
    <w:p w14:paraId="7D9915A9">
      <w:pPr>
        <w:spacing w:line="360" w:lineRule="auto"/>
        <w:ind w:left="851" w:leftChars="405" w:hanging="1"/>
        <w:rPr>
          <w:rFonts w:ascii="宋体" w:hAnsi="宋体"/>
          <w:sz w:val="24"/>
          <w:szCs w:val="24"/>
        </w:rPr>
      </w:pPr>
      <w:r>
        <w:rPr>
          <w:rFonts w:hint="eastAsia" w:ascii="宋体" w:hAnsi="宋体"/>
          <w:b/>
          <w:bCs/>
          <w:sz w:val="24"/>
          <w:szCs w:val="24"/>
        </w:rPr>
        <w:t>代理商对产品技术参数提出质疑的，应当提供加盖拟投标品牌制造厂商公章的证据材料，否则将承担事实依据不足的后果。</w:t>
      </w:r>
    </w:p>
    <w:p w14:paraId="3AD09B07">
      <w:pPr>
        <w:spacing w:line="360" w:lineRule="auto"/>
        <w:ind w:left="851" w:leftChars="68" w:hanging="708" w:hangingChars="295"/>
        <w:rPr>
          <w:rFonts w:ascii="宋体" w:hAnsi="宋体"/>
          <w:sz w:val="24"/>
          <w:szCs w:val="24"/>
        </w:rPr>
      </w:pPr>
      <w:r>
        <w:rPr>
          <w:rFonts w:hint="eastAsia" w:ascii="宋体" w:hAnsi="宋体"/>
          <w:sz w:val="24"/>
          <w:szCs w:val="24"/>
        </w:rPr>
        <w:t>27.3  质疑函接收联系人、联系电话和通讯地址见投标资料表。</w:t>
      </w:r>
    </w:p>
    <w:p w14:paraId="44693297">
      <w:pPr>
        <w:spacing w:line="360" w:lineRule="auto"/>
        <w:ind w:left="851" w:leftChars="68" w:hanging="708" w:hangingChars="295"/>
        <w:rPr>
          <w:rFonts w:ascii="宋体" w:hAnsi="宋体"/>
          <w:sz w:val="24"/>
          <w:szCs w:val="24"/>
        </w:rPr>
      </w:pPr>
    </w:p>
    <w:p w14:paraId="1A3CF423">
      <w:pPr>
        <w:spacing w:line="500" w:lineRule="exact"/>
        <w:ind w:firstLine="425"/>
        <w:jc w:val="center"/>
        <w:outlineLvl w:val="0"/>
        <w:rPr>
          <w:rFonts w:ascii="黑体" w:eastAsia="黑体"/>
          <w:sz w:val="32"/>
          <w:szCs w:val="32"/>
        </w:rPr>
      </w:pPr>
      <w:r>
        <w:rPr>
          <w:rFonts w:hint="eastAsia" w:ascii="宋体" w:hAnsi="宋体"/>
          <w:sz w:val="24"/>
          <w:szCs w:val="24"/>
        </w:rPr>
        <w:br w:type="page"/>
      </w:r>
      <w:r>
        <w:rPr>
          <w:rFonts w:hint="eastAsia" w:ascii="黑体" w:eastAsia="黑体"/>
          <w:sz w:val="32"/>
          <w:szCs w:val="32"/>
        </w:rPr>
        <w:t>第五部分  合同格式</w:t>
      </w:r>
    </w:p>
    <w:p w14:paraId="52459C5E">
      <w:pPr>
        <w:spacing w:line="500" w:lineRule="exact"/>
        <w:rPr>
          <w:rFonts w:eastAsia="黑体"/>
          <w:sz w:val="32"/>
          <w:u w:val="single"/>
        </w:rPr>
      </w:pPr>
    </w:p>
    <w:p w14:paraId="2B7C3126">
      <w:pPr>
        <w:pStyle w:val="11"/>
        <w:spacing w:after="0"/>
        <w:jc w:val="center"/>
        <w:rPr>
          <w:rFonts w:ascii="宋体" w:hAnsi="宋体" w:cs="宋体"/>
          <w:b/>
          <w:bCs/>
          <w:spacing w:val="-20"/>
          <w:kern w:val="44"/>
          <w:sz w:val="48"/>
          <w:szCs w:val="48"/>
        </w:rPr>
      </w:pPr>
      <w:bookmarkStart w:id="6" w:name="_Toc3995"/>
    </w:p>
    <w:p w14:paraId="2721F852">
      <w:pPr>
        <w:pStyle w:val="11"/>
        <w:spacing w:after="0"/>
        <w:jc w:val="center"/>
        <w:rPr>
          <w:rFonts w:hint="eastAsia" w:ascii="宋体" w:hAnsi="宋体" w:eastAsia="宋体" w:cs="宋体"/>
          <w:b/>
          <w:bCs/>
          <w:i w:val="0"/>
          <w:iCs/>
          <w:spacing w:val="-20"/>
          <w:kern w:val="44"/>
          <w:sz w:val="48"/>
          <w:szCs w:val="48"/>
          <w:lang w:val="en-US" w:eastAsia="zh-CN" w:bidi="ar-SA"/>
        </w:rPr>
      </w:pPr>
      <w:r>
        <w:rPr>
          <w:rFonts w:hint="eastAsia" w:ascii="宋体" w:hAnsi="宋体" w:eastAsia="宋体" w:cs="宋体"/>
          <w:b/>
          <w:bCs/>
          <w:i w:val="0"/>
          <w:iCs/>
          <w:spacing w:val="-20"/>
          <w:kern w:val="44"/>
          <w:sz w:val="48"/>
          <w:szCs w:val="48"/>
          <w:lang w:val="en-US" w:eastAsia="zh-CN" w:bidi="ar-SA"/>
        </w:rPr>
        <w:t>政府采购货物买卖合同（参考格式）</w:t>
      </w:r>
    </w:p>
    <w:p w14:paraId="41AA1E94">
      <w:pPr>
        <w:rPr>
          <w:rFonts w:ascii="宋体" w:hAnsi="宋体" w:cs="宋体"/>
          <w:b/>
          <w:bCs/>
          <w:spacing w:val="-20"/>
          <w:kern w:val="44"/>
          <w:sz w:val="40"/>
          <w:szCs w:val="40"/>
        </w:rPr>
      </w:pPr>
    </w:p>
    <w:p w14:paraId="0562A932">
      <w:pPr>
        <w:rPr>
          <w:rFonts w:ascii="宋体" w:hAnsi="宋体" w:cs="宋体"/>
          <w:b/>
          <w:bCs/>
          <w:spacing w:val="-20"/>
          <w:kern w:val="44"/>
          <w:sz w:val="40"/>
          <w:szCs w:val="40"/>
        </w:rPr>
      </w:pPr>
    </w:p>
    <w:p w14:paraId="63A79746">
      <w:pPr>
        <w:rPr>
          <w:rFonts w:ascii="宋体" w:hAnsi="宋体" w:cs="宋体"/>
          <w:b/>
          <w:bCs/>
          <w:spacing w:val="-20"/>
          <w:kern w:val="44"/>
          <w:sz w:val="40"/>
          <w:szCs w:val="40"/>
        </w:rPr>
      </w:pPr>
    </w:p>
    <w:p w14:paraId="01725370">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520B81F8">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63271C1A">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72B4FAEF">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0CB9D139">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755C8D4B"/>
    <w:p w14:paraId="7B60E01C">
      <w:pPr>
        <w:rPr>
          <w:rFonts w:eastAsia="黑体"/>
          <w:sz w:val="44"/>
          <w:szCs w:val="44"/>
        </w:rPr>
        <w:sectPr>
          <w:headerReference r:id="rId3" w:type="default"/>
          <w:footerReference r:id="rId4" w:type="default"/>
          <w:pgSz w:w="11906" w:h="16838"/>
          <w:pgMar w:top="2098" w:right="1474" w:bottom="1814" w:left="1587" w:header="851" w:footer="992" w:gutter="0"/>
          <w:pgBorders>
            <w:top w:val="none" w:sz="0" w:space="0"/>
            <w:left w:val="none" w:sz="0" w:space="0"/>
            <w:bottom w:val="none" w:sz="0" w:space="0"/>
            <w:right w:val="none" w:sz="0" w:space="0"/>
          </w:pgBorders>
          <w:cols w:space="425" w:num="1"/>
          <w:docGrid w:type="lines" w:linePitch="312" w:charSpace="0"/>
        </w:sectPr>
      </w:pPr>
      <w:r>
        <w:rPr>
          <w:rFonts w:eastAsia="黑体"/>
          <w:sz w:val="44"/>
          <w:szCs w:val="44"/>
        </w:rPr>
        <w:br w:type="page"/>
      </w:r>
    </w:p>
    <w:bookmarkEnd w:id="6"/>
    <w:p w14:paraId="595ED64C">
      <w:pPr>
        <w:pStyle w:val="4"/>
        <w:adjustRightInd w:val="0"/>
        <w:snapToGrid w:val="0"/>
        <w:spacing w:beforeLines="0" w:line="400" w:lineRule="exact"/>
        <w:jc w:val="both"/>
        <w:rPr>
          <w:rFonts w:hint="eastAsia" w:ascii="黑体" w:hAnsi="黑体" w:eastAsia="黑体"/>
          <w:sz w:val="28"/>
          <w:szCs w:val="28"/>
        </w:rPr>
      </w:pPr>
      <w:bookmarkStart w:id="7" w:name="_Toc22209"/>
    </w:p>
    <w:p w14:paraId="293DB52C">
      <w:pPr>
        <w:pStyle w:val="4"/>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7"/>
    </w:p>
    <w:p w14:paraId="500CA171">
      <w:pPr>
        <w:pStyle w:val="4"/>
        <w:adjustRightInd w:val="0"/>
        <w:snapToGrid w:val="0"/>
        <w:spacing w:beforeLines="0" w:line="400" w:lineRule="exact"/>
        <w:jc w:val="center"/>
        <w:rPr>
          <w:rFonts w:hint="eastAsia" w:ascii="黑体" w:hAnsi="华文中宋" w:eastAsia="黑体"/>
          <w:b w:val="0"/>
          <w:bCs w:val="0"/>
          <w:sz w:val="28"/>
          <w:szCs w:val="28"/>
        </w:rPr>
      </w:pPr>
    </w:p>
    <w:p w14:paraId="18D2A0F2">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7E17AB5D">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77FAAD19">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4852E564">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70ABDE78">
      <w:pPr>
        <w:spacing w:beforeLines="0" w:line="400" w:lineRule="exact"/>
        <w:rPr>
          <w:rFonts w:hint="default" w:eastAsia="宋体"/>
          <w:lang w:val="en-US" w:eastAsia="zh-CN"/>
        </w:rPr>
      </w:pPr>
    </w:p>
    <w:p w14:paraId="76BB64E5">
      <w:pPr>
        <w:pStyle w:val="12"/>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684C809F">
      <w:pPr>
        <w:numPr>
          <w:ilvl w:val="0"/>
          <w:numId w:val="17"/>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18D43DD2">
      <w:pPr>
        <w:pStyle w:val="12"/>
        <w:numPr>
          <w:ilvl w:val="0"/>
          <w:numId w:val="18"/>
        </w:numPr>
        <w:adjustRightInd w:val="0"/>
        <w:snapToGrid w:val="0"/>
        <w:spacing w:before="0" w:beforeLines="0" w:after="0" w:line="400" w:lineRule="exact"/>
        <w:ind w:left="0" w:leftChars="0" w:firstLine="42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159F9106">
      <w:pPr>
        <w:pStyle w:val="12"/>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64BE4E6D">
      <w:pPr>
        <w:pStyle w:val="12"/>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614D56F7">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7EA997DB">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1552AA60">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704892DB">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5C88DB97">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5045C3A7">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316CA70B">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2940A7E2">
      <w:pPr>
        <w:pStyle w:val="4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42198800">
      <w:pPr>
        <w:pStyle w:val="4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6923CDB1">
      <w:pPr>
        <w:pStyle w:val="4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51C04ECB">
      <w:pPr>
        <w:pStyle w:val="4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58248565">
      <w:pPr>
        <w:pStyle w:val="4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0E444A78">
      <w:pPr>
        <w:pStyle w:val="4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3EC4CB98">
      <w:pPr>
        <w:pStyle w:val="4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2973E59E">
      <w:pPr>
        <w:pStyle w:val="4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5FFCE305">
      <w:pPr>
        <w:pStyle w:val="4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74008ABD">
      <w:pPr>
        <w:pStyle w:val="42"/>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3DF4B5AF">
      <w:pPr>
        <w:pStyle w:val="42"/>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7DFE0FB0">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3504D463">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AA2F814">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722B413">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043C5D12">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3DED138">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3AD3C48">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175A51B3">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65BC63FE">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2A76E2C6">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1D8805C0">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646F0C14">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7D5EA201">
      <w:pPr>
        <w:pStyle w:val="4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579F4D48">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077DF557">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28AE384E">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4C5EEED6">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742A7CF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60E2D6BB">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4AA74EC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85E8EB7">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69A6DF5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273320A1">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13516BB9">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2A10356F">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3212EC1E">
      <w:pPr>
        <w:pStyle w:val="42"/>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2F5C4E90">
      <w:pPr>
        <w:pStyle w:val="4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6AC3475D">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1D75949">
      <w:pPr>
        <w:pStyle w:val="4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397C515A">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10593257">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44189B58">
      <w:pPr>
        <w:numPr>
          <w:ilvl w:val="0"/>
          <w:numId w:val="17"/>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5C2FBD20">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19C8C06">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5ED0885">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2749BE8E">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893F555">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7DA988CF">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1E11751B">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2BD66113">
      <w:pPr>
        <w:pStyle w:val="74"/>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1D1D983E">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1BB7D70A">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64E7D307">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2ACFF43A">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26E66F7F">
      <w:pPr>
        <w:numPr>
          <w:ilvl w:val="0"/>
          <w:numId w:val="17"/>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2FBC6D45">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7EBF33F4">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7ADB19F1">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09087121">
      <w:pPr>
        <w:pStyle w:val="4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09C3E527">
      <w:pPr>
        <w:pStyle w:val="4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18BE2198">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687408A8">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586084DC">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5C10C5ED">
      <w:pPr>
        <w:numPr>
          <w:ilvl w:val="0"/>
          <w:numId w:val="17"/>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674C817C">
      <w:pPr>
        <w:numPr>
          <w:ilvl w:val="0"/>
          <w:numId w:val="19"/>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105D6E88">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79B46AC1">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0FDD8A57">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290E1D55">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553E8C45">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A7EC907">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71BCB91F">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202426D0">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389713A1">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4F249989">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323A09A7">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51FDE103">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42404762">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68EE33B3">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7BABDEEA">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3BD3E80A">
      <w:pPr>
        <w:pStyle w:val="4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383C46EB">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14773B8B">
      <w:pPr>
        <w:numPr>
          <w:ilvl w:val="0"/>
          <w:numId w:val="17"/>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21464582">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3B18BDA5">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1B96845E">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3264E5A6">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3F86B6C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6B0E1D5F">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2CE5B622">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4D4B9639">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3FFB7766">
      <w:pPr>
        <w:pStyle w:val="4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15B9636F">
      <w:pPr>
        <w:numPr>
          <w:ilvl w:val="0"/>
          <w:numId w:val="17"/>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58C66BE1">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0AAAA1D1">
      <w:pPr>
        <w:numPr>
          <w:ilvl w:val="0"/>
          <w:numId w:val="17"/>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544FA9A9">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147E7182">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3F2F6D71">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209DF0FB">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25287FAB">
      <w:pPr>
        <w:pStyle w:val="74"/>
        <w:spacing w:beforeLines="0" w:line="400" w:lineRule="exact"/>
      </w:pPr>
    </w:p>
    <w:p w14:paraId="7D8C337F">
      <w:pPr>
        <w:pStyle w:val="4"/>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371310D0">
      <w:pPr>
        <w:rPr>
          <w:rFonts w:hint="eastAsia"/>
        </w:rPr>
      </w:pPr>
      <w:r>
        <w:rPr>
          <w:rFonts w:hint="eastAsia"/>
        </w:rPr>
        <w:br w:type="page"/>
      </w:r>
    </w:p>
    <w:p w14:paraId="0422E165">
      <w:pPr>
        <w:pStyle w:val="74"/>
        <w:rPr>
          <w:rFonts w:hint="eastAsia"/>
        </w:rPr>
      </w:pPr>
    </w:p>
    <w:tbl>
      <w:tblPr>
        <w:tblStyle w:val="25"/>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61"/>
        <w:gridCol w:w="2628"/>
        <w:gridCol w:w="2156"/>
        <w:gridCol w:w="2306"/>
      </w:tblGrid>
      <w:tr w14:paraId="2E10E64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0AABCC5C">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242B9350">
            <w:pPr>
              <w:adjustRightInd w:val="0"/>
              <w:snapToGrid w:val="0"/>
              <w:spacing w:line="300" w:lineRule="exact"/>
              <w:jc w:val="center"/>
            </w:pPr>
            <w:r>
              <w:rPr>
                <w:szCs w:val="21"/>
              </w:rPr>
              <w:t>乙方</w:t>
            </w:r>
            <w:r>
              <w:rPr>
                <w:rFonts w:hint="eastAsia"/>
                <w:szCs w:val="21"/>
              </w:rPr>
              <w:t>（供应商）</w:t>
            </w:r>
          </w:p>
        </w:tc>
      </w:tr>
      <w:tr w14:paraId="513B04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1057DDD5">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52610D0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714113E">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001203AB">
            <w:pPr>
              <w:adjustRightInd w:val="0"/>
              <w:snapToGrid w:val="0"/>
              <w:spacing w:line="300" w:lineRule="exact"/>
              <w:jc w:val="center"/>
              <w:rPr>
                <w:spacing w:val="20"/>
                <w:szCs w:val="21"/>
              </w:rPr>
            </w:pPr>
          </w:p>
        </w:tc>
      </w:tr>
      <w:tr w14:paraId="5BDCCB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115FC46F">
            <w:pPr>
              <w:adjustRightInd w:val="0"/>
              <w:snapToGrid w:val="0"/>
              <w:spacing w:line="300" w:lineRule="exact"/>
              <w:jc w:val="center"/>
              <w:rPr>
                <w:szCs w:val="21"/>
              </w:rPr>
            </w:pPr>
            <w:r>
              <w:rPr>
                <w:szCs w:val="21"/>
              </w:rPr>
              <w:t>法定代表人</w:t>
            </w:r>
          </w:p>
          <w:p w14:paraId="398290FC">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2CF486D7">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20E4AE55">
            <w:pPr>
              <w:adjustRightInd w:val="0"/>
              <w:snapToGrid w:val="0"/>
              <w:spacing w:line="300" w:lineRule="exact"/>
              <w:jc w:val="center"/>
              <w:rPr>
                <w:szCs w:val="21"/>
              </w:rPr>
            </w:pPr>
            <w:r>
              <w:rPr>
                <w:szCs w:val="21"/>
              </w:rPr>
              <w:t>法定代表人</w:t>
            </w:r>
          </w:p>
          <w:p w14:paraId="0EA75D5C">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3F99BED9">
            <w:pPr>
              <w:adjustRightInd w:val="0"/>
              <w:snapToGrid w:val="0"/>
              <w:spacing w:line="300" w:lineRule="exact"/>
              <w:jc w:val="center"/>
              <w:rPr>
                <w:szCs w:val="21"/>
              </w:rPr>
            </w:pPr>
          </w:p>
        </w:tc>
      </w:tr>
      <w:tr w14:paraId="74304BC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6DDD8F5B">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1A7D60A2">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3B98D47">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1F77FAC9">
            <w:pPr>
              <w:adjustRightInd w:val="0"/>
              <w:snapToGrid w:val="0"/>
              <w:spacing w:line="300" w:lineRule="exact"/>
              <w:jc w:val="center"/>
              <w:rPr>
                <w:spacing w:val="20"/>
                <w:szCs w:val="21"/>
              </w:rPr>
            </w:pPr>
          </w:p>
        </w:tc>
      </w:tr>
      <w:tr w14:paraId="10C49E4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6D6D677">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41FF7A5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6DE3688">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50E14CE7">
            <w:pPr>
              <w:adjustRightInd w:val="0"/>
              <w:snapToGrid w:val="0"/>
              <w:spacing w:line="300" w:lineRule="exact"/>
              <w:jc w:val="center"/>
              <w:rPr>
                <w:spacing w:val="20"/>
                <w:szCs w:val="21"/>
              </w:rPr>
            </w:pPr>
          </w:p>
        </w:tc>
      </w:tr>
      <w:tr w14:paraId="65EAAA0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8BEE816">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1AC748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32D4A6A">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62B27DCB">
            <w:pPr>
              <w:adjustRightInd w:val="0"/>
              <w:snapToGrid w:val="0"/>
              <w:spacing w:line="300" w:lineRule="exact"/>
              <w:jc w:val="center"/>
              <w:rPr>
                <w:spacing w:val="20"/>
                <w:szCs w:val="21"/>
              </w:rPr>
            </w:pPr>
          </w:p>
        </w:tc>
      </w:tr>
      <w:tr w14:paraId="5D60F6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126" w:type="pct"/>
            <w:tcBorders>
              <w:top w:val="single" w:color="auto" w:sz="2" w:space="0"/>
              <w:bottom w:val="single" w:color="auto" w:sz="2" w:space="0"/>
              <w:right w:val="single" w:color="auto" w:sz="2" w:space="0"/>
            </w:tcBorders>
            <w:vAlign w:val="center"/>
          </w:tcPr>
          <w:p w14:paraId="28CB85A9">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2F739369">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41C85CC">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279FDF2B">
            <w:pPr>
              <w:adjustRightInd w:val="0"/>
              <w:snapToGrid w:val="0"/>
              <w:spacing w:line="300" w:lineRule="exact"/>
              <w:jc w:val="center"/>
              <w:rPr>
                <w:spacing w:val="20"/>
                <w:szCs w:val="21"/>
              </w:rPr>
            </w:pPr>
          </w:p>
        </w:tc>
      </w:tr>
      <w:tr w14:paraId="6EDC4B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B59CE51">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6D8B6221">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7199910">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0001E718">
            <w:pPr>
              <w:adjustRightInd w:val="0"/>
              <w:snapToGrid w:val="0"/>
              <w:spacing w:line="300" w:lineRule="exact"/>
              <w:jc w:val="center"/>
              <w:rPr>
                <w:spacing w:val="20"/>
                <w:szCs w:val="21"/>
              </w:rPr>
            </w:pPr>
          </w:p>
        </w:tc>
      </w:tr>
      <w:tr w14:paraId="255458B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0DBF7F7">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3437823E">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E8774A5">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1D802714">
            <w:pPr>
              <w:adjustRightInd w:val="0"/>
              <w:snapToGrid w:val="0"/>
              <w:spacing w:line="300" w:lineRule="exact"/>
              <w:jc w:val="center"/>
              <w:rPr>
                <w:spacing w:val="20"/>
                <w:szCs w:val="21"/>
              </w:rPr>
            </w:pPr>
          </w:p>
        </w:tc>
      </w:tr>
      <w:tr w14:paraId="72CBBC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5CEDCDA">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03A9BA3C">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E70B06F">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315705E3">
            <w:pPr>
              <w:adjustRightInd w:val="0"/>
              <w:snapToGrid w:val="0"/>
              <w:spacing w:line="300" w:lineRule="exact"/>
              <w:jc w:val="center"/>
              <w:rPr>
                <w:spacing w:val="20"/>
                <w:szCs w:val="21"/>
              </w:rPr>
            </w:pPr>
          </w:p>
        </w:tc>
      </w:tr>
      <w:tr w14:paraId="0A64AC7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3268DA2">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295056A8">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2C51918">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41940498">
            <w:pPr>
              <w:adjustRightInd w:val="0"/>
              <w:snapToGrid w:val="0"/>
              <w:spacing w:line="300" w:lineRule="exact"/>
              <w:jc w:val="center"/>
              <w:rPr>
                <w:spacing w:val="20"/>
                <w:szCs w:val="21"/>
              </w:rPr>
            </w:pPr>
          </w:p>
        </w:tc>
      </w:tr>
      <w:tr w14:paraId="6105B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6B392D0">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71C1F7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68BDA5A">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1A440E49">
            <w:pPr>
              <w:adjustRightInd w:val="0"/>
              <w:snapToGrid w:val="0"/>
              <w:spacing w:line="300" w:lineRule="exact"/>
              <w:jc w:val="center"/>
              <w:rPr>
                <w:spacing w:val="20"/>
                <w:szCs w:val="21"/>
              </w:rPr>
            </w:pPr>
          </w:p>
        </w:tc>
      </w:tr>
      <w:tr w14:paraId="17929DA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30125EC">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44C4D73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1F66614">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33270B98">
            <w:pPr>
              <w:adjustRightInd w:val="0"/>
              <w:snapToGrid w:val="0"/>
              <w:spacing w:line="300" w:lineRule="exact"/>
              <w:jc w:val="center"/>
              <w:rPr>
                <w:spacing w:val="20"/>
                <w:szCs w:val="21"/>
              </w:rPr>
            </w:pPr>
          </w:p>
        </w:tc>
      </w:tr>
      <w:tr w14:paraId="36F904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5B290DC">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C4321F9">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947BC94">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5A7D5BB2">
            <w:pPr>
              <w:adjustRightInd w:val="0"/>
              <w:snapToGrid w:val="0"/>
              <w:spacing w:line="300" w:lineRule="exact"/>
              <w:jc w:val="center"/>
              <w:rPr>
                <w:spacing w:val="20"/>
                <w:szCs w:val="21"/>
              </w:rPr>
            </w:pPr>
          </w:p>
        </w:tc>
      </w:tr>
      <w:tr w14:paraId="550F81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34E6BC71">
            <w:pPr>
              <w:pStyle w:val="12"/>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743147CB">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8" w:name="_Toc27624"/>
      <w:r>
        <w:rPr>
          <w:rFonts w:hint="eastAsia" w:ascii="黑体" w:hAnsi="黑体" w:eastAsia="黑体"/>
          <w:b w:val="0"/>
          <w:bCs w:val="0"/>
          <w:sz w:val="28"/>
          <w:szCs w:val="28"/>
        </w:rPr>
        <w:t>第二节 政府采购合同通用条款</w:t>
      </w:r>
      <w:bookmarkEnd w:id="8"/>
    </w:p>
    <w:p w14:paraId="69512C69">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041783C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7012DE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65305D5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481DE1C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0C0F9935">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2C58326A">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324312ED">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3D8CC896">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0F9C038A">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31A5FB7C">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566264A1">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71449DFB">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73ED1AC3">
      <w:pPr>
        <w:numPr>
          <w:ilvl w:val="0"/>
          <w:numId w:val="20"/>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003E7B69">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75BFE285">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757C23F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5121244A">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7916E61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0E34DDD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058C85C8">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4E9787C0">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19219689">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52B0DBE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7F724530">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008C64F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6C33678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7A17D1DB">
      <w:pPr>
        <w:pStyle w:val="11"/>
        <w:spacing w:after="0" w:line="400" w:lineRule="exact"/>
        <w:ind w:firstLine="316"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12F44DB0">
      <w:pPr>
        <w:pStyle w:val="11"/>
        <w:spacing w:after="0" w:line="400" w:lineRule="exact"/>
        <w:ind w:firstLine="316"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24087347">
      <w:pPr>
        <w:numPr>
          <w:ilvl w:val="0"/>
          <w:numId w:val="21"/>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0B6B514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0B20E20B">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91705D0">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482A6D4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512C7F74">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49521837">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36A46758">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2FA1EE1B">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0C4F25B7">
      <w:pPr>
        <w:pStyle w:val="42"/>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4C1AEB24">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7A95B24F">
      <w:pPr>
        <w:pStyle w:val="14"/>
        <w:adjustRightInd w:val="0"/>
        <w:snapToGrid w:val="0"/>
        <w:spacing w:before="0" w:line="400" w:lineRule="exact"/>
        <w:ind w:firstLine="48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649F2D1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4DAC741F">
      <w:pPr>
        <w:pStyle w:val="14"/>
        <w:adjustRightInd w:val="0"/>
        <w:snapToGrid w:val="0"/>
        <w:spacing w:before="0" w:line="400" w:lineRule="exact"/>
        <w:ind w:firstLine="480" w:firstLineChars="200"/>
        <w:jc w:val="left"/>
        <w:rPr>
          <w:rFonts w:hAnsi="宋体"/>
          <w:color w:val="auto"/>
          <w:highlight w:val="none"/>
        </w:rPr>
      </w:pPr>
      <w:r>
        <w:rPr>
          <w:rFonts w:hint="eastAsia" w:hAnsi="宋体"/>
          <w:color w:val="auto"/>
          <w:highlight w:val="none"/>
        </w:rPr>
        <w:t>（2）采用中华人民共和国法定计量单位。</w:t>
      </w:r>
    </w:p>
    <w:p w14:paraId="424AD6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32C4666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2E1158D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01F2C95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123CCC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264A2B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73293CF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4C4ED833">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82EA5FD">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6B94241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32057E3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56C1436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3692ABD7">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5AE323D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9"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9"/>
      <w:r>
        <w:rPr>
          <w:rFonts w:hint="eastAsia" w:ascii="宋体" w:hAnsi="宋体"/>
          <w:color w:val="auto"/>
          <w:szCs w:val="21"/>
          <w:highlight w:val="none"/>
        </w:rPr>
        <w:t>。</w:t>
      </w:r>
    </w:p>
    <w:p w14:paraId="3C64753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6179956F">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43D354A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54249DD9">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241469C3">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F34F1ED">
      <w:pPr>
        <w:pStyle w:val="11"/>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6B40E92D">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3D7206F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78CE10A2">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C1AB2B1">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1D9AD95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1C2262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5F166C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1133610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167B1EF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16EF7CC1">
      <w:pPr>
        <w:pStyle w:val="4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2B0935C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181E834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56491479">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55EE7669">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6A1A39D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74EBD5F7">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F2C19D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44E1EEE4">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8ED426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6A7B26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C77A97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528F8EC">
      <w:pPr>
        <w:numPr>
          <w:ilvl w:val="0"/>
          <w:numId w:val="22"/>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214FD1E2">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28FA1A1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626CD7A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C0056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095076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B436192">
      <w:pPr>
        <w:pStyle w:val="4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2CDCCFC3">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7BEE220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13ADE97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30FFB51E">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4E79B896">
      <w:pPr>
        <w:pStyle w:val="4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5F99314F">
      <w:pPr>
        <w:pStyle w:val="4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6134B3B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572C37F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30A45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6F835DAC">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5C64B7F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785382A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1DC762B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3CC61C08">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23AF52CD">
      <w:pPr>
        <w:pStyle w:val="4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632F21A0">
      <w:pPr>
        <w:pStyle w:val="4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6D97AA37">
      <w:pPr>
        <w:pStyle w:val="4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573A28C7">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49E289D1">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31B4163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7A9339D9">
      <w:pPr>
        <w:pStyle w:val="11"/>
        <w:spacing w:after="0" w:line="400" w:lineRule="exact"/>
        <w:ind w:firstLine="36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66E4DBC">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149E5D53">
      <w:pPr>
        <w:pStyle w:val="4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01A18DCA">
      <w:pPr>
        <w:pStyle w:val="4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0E2A2ECC">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7146D4DF">
      <w:pPr>
        <w:pStyle w:val="4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5E5D210B">
      <w:pPr>
        <w:pStyle w:val="4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6ACB9218">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5F1C24A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0231EFB">
      <w:pPr>
        <w:numPr>
          <w:ilvl w:val="0"/>
          <w:numId w:val="23"/>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4DE1119">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A4A85FC">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10" w:name="_Toc20313"/>
    </w:p>
    <w:p w14:paraId="18F99777">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146C9CBE">
      <w:pPr>
        <w:pStyle w:val="4"/>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10"/>
    </w:p>
    <w:tbl>
      <w:tblPr>
        <w:tblStyle w:val="2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25733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ECB694">
            <w:pPr>
              <w:adjustRightInd w:val="0"/>
              <w:snapToGrid w:val="0"/>
              <w:jc w:val="center"/>
              <w:rPr>
                <w:rFonts w:ascii="宋体" w:hAnsi="宋体"/>
                <w:szCs w:val="21"/>
              </w:rPr>
            </w:pPr>
            <w:r>
              <w:rPr>
                <w:rFonts w:hint="eastAsia" w:ascii="宋体" w:hAnsi="宋体"/>
                <w:szCs w:val="21"/>
              </w:rPr>
              <w:t>第二节</w:t>
            </w:r>
          </w:p>
          <w:p w14:paraId="5CF1B4BB">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1362FE20">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0F7FA92E">
            <w:pPr>
              <w:adjustRightInd w:val="0"/>
              <w:snapToGrid w:val="0"/>
              <w:jc w:val="left"/>
              <w:rPr>
                <w:rFonts w:ascii="宋体" w:hAnsi="宋体"/>
                <w:szCs w:val="21"/>
              </w:rPr>
            </w:pPr>
          </w:p>
        </w:tc>
      </w:tr>
      <w:tr w14:paraId="00F13E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11F718C2">
            <w:pPr>
              <w:adjustRightInd w:val="0"/>
              <w:snapToGrid w:val="0"/>
              <w:jc w:val="center"/>
              <w:rPr>
                <w:rFonts w:ascii="宋体" w:hAnsi="宋体"/>
                <w:szCs w:val="21"/>
              </w:rPr>
            </w:pPr>
            <w:r>
              <w:rPr>
                <w:rFonts w:hint="eastAsia" w:ascii="宋体" w:hAnsi="宋体"/>
                <w:szCs w:val="21"/>
              </w:rPr>
              <w:t>第二节</w:t>
            </w:r>
          </w:p>
          <w:p w14:paraId="23C035D5">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0156FBB6">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23D54470">
            <w:pPr>
              <w:adjustRightInd w:val="0"/>
              <w:snapToGrid w:val="0"/>
              <w:jc w:val="left"/>
              <w:rPr>
                <w:rFonts w:ascii="宋体" w:hAnsi="宋体" w:eastAsia="宋体" w:cs="Times New Roman"/>
                <w:kern w:val="2"/>
                <w:sz w:val="21"/>
                <w:szCs w:val="21"/>
                <w:lang w:val="en-US" w:eastAsia="zh-CN" w:bidi="ar-SA"/>
              </w:rPr>
            </w:pPr>
          </w:p>
        </w:tc>
      </w:tr>
      <w:tr w14:paraId="0302A8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0636691">
            <w:pPr>
              <w:adjustRightInd w:val="0"/>
              <w:snapToGrid w:val="0"/>
              <w:jc w:val="center"/>
              <w:rPr>
                <w:rFonts w:ascii="宋体" w:hAnsi="宋体"/>
                <w:szCs w:val="21"/>
              </w:rPr>
            </w:pPr>
            <w:r>
              <w:rPr>
                <w:rFonts w:hint="eastAsia" w:ascii="宋体" w:hAnsi="宋体"/>
                <w:szCs w:val="21"/>
              </w:rPr>
              <w:t>第二节</w:t>
            </w:r>
          </w:p>
          <w:p w14:paraId="22F568C9">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5B480603">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48E57A3B">
            <w:pPr>
              <w:adjustRightInd w:val="0"/>
              <w:snapToGrid w:val="0"/>
              <w:jc w:val="left"/>
              <w:rPr>
                <w:rFonts w:ascii="宋体" w:hAnsi="宋体" w:eastAsia="宋体" w:cs="Times New Roman"/>
                <w:kern w:val="2"/>
                <w:sz w:val="21"/>
                <w:szCs w:val="21"/>
                <w:lang w:val="en-US" w:eastAsia="zh-CN" w:bidi="ar-SA"/>
              </w:rPr>
            </w:pPr>
          </w:p>
        </w:tc>
      </w:tr>
      <w:tr w14:paraId="31A7EA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2FE3A9">
            <w:pPr>
              <w:adjustRightInd w:val="0"/>
              <w:snapToGrid w:val="0"/>
              <w:jc w:val="center"/>
              <w:rPr>
                <w:rFonts w:ascii="宋体" w:hAnsi="宋体"/>
                <w:szCs w:val="21"/>
              </w:rPr>
            </w:pPr>
            <w:r>
              <w:rPr>
                <w:rFonts w:hint="eastAsia" w:ascii="宋体" w:hAnsi="宋体"/>
                <w:szCs w:val="21"/>
              </w:rPr>
              <w:t>第二节</w:t>
            </w:r>
          </w:p>
          <w:p w14:paraId="5309547B">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08A60445">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14B0F3ED">
            <w:pPr>
              <w:adjustRightInd w:val="0"/>
              <w:snapToGrid w:val="0"/>
              <w:jc w:val="left"/>
              <w:rPr>
                <w:rFonts w:ascii="宋体" w:hAnsi="宋体" w:eastAsia="宋体" w:cs="Times New Roman"/>
                <w:kern w:val="2"/>
                <w:sz w:val="21"/>
                <w:szCs w:val="21"/>
                <w:lang w:val="en-US" w:eastAsia="zh-CN" w:bidi="ar-SA"/>
              </w:rPr>
            </w:pPr>
          </w:p>
        </w:tc>
      </w:tr>
      <w:tr w14:paraId="4F0943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3FA7E47">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439C8B21">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55526FD2">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4CE88B7A">
            <w:pPr>
              <w:adjustRightInd w:val="0"/>
              <w:snapToGrid w:val="0"/>
              <w:jc w:val="left"/>
              <w:rPr>
                <w:rFonts w:ascii="宋体" w:hAnsi="宋体" w:eastAsia="宋体" w:cs="Times New Roman"/>
                <w:kern w:val="2"/>
                <w:sz w:val="21"/>
                <w:szCs w:val="21"/>
                <w:lang w:val="en-US" w:eastAsia="zh-CN" w:bidi="ar-SA"/>
              </w:rPr>
            </w:pPr>
          </w:p>
        </w:tc>
      </w:tr>
      <w:tr w14:paraId="7ABCCB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3F06D4A">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2A8C85C0">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07935DB1">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12B664D3">
            <w:pPr>
              <w:adjustRightInd w:val="0"/>
              <w:snapToGrid w:val="0"/>
              <w:jc w:val="left"/>
              <w:rPr>
                <w:rFonts w:ascii="宋体" w:hAnsi="宋体" w:eastAsia="宋体" w:cs="Times New Roman"/>
                <w:kern w:val="2"/>
                <w:sz w:val="21"/>
                <w:szCs w:val="21"/>
                <w:lang w:val="en-US" w:eastAsia="zh-CN" w:bidi="ar-SA"/>
              </w:rPr>
            </w:pPr>
          </w:p>
        </w:tc>
      </w:tr>
      <w:tr w14:paraId="45C674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70F7450">
            <w:pPr>
              <w:adjustRightInd w:val="0"/>
              <w:snapToGrid w:val="0"/>
              <w:jc w:val="center"/>
              <w:rPr>
                <w:rFonts w:ascii="宋体" w:hAnsi="宋体"/>
                <w:szCs w:val="21"/>
              </w:rPr>
            </w:pPr>
            <w:r>
              <w:rPr>
                <w:rFonts w:hint="eastAsia" w:ascii="宋体" w:hAnsi="宋体"/>
                <w:szCs w:val="21"/>
              </w:rPr>
              <w:t>第二节</w:t>
            </w:r>
          </w:p>
          <w:p w14:paraId="7C87E117">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3F2381C5">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5C61B782"/>
        </w:tc>
      </w:tr>
      <w:tr w14:paraId="036C45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3F284D53">
            <w:pPr>
              <w:adjustRightInd w:val="0"/>
              <w:snapToGrid w:val="0"/>
              <w:jc w:val="center"/>
              <w:rPr>
                <w:rFonts w:hint="eastAsia" w:ascii="宋体" w:hAnsi="宋体"/>
                <w:szCs w:val="21"/>
              </w:rPr>
            </w:pPr>
          </w:p>
        </w:tc>
        <w:tc>
          <w:tcPr>
            <w:tcW w:w="1742" w:type="dxa"/>
            <w:vAlign w:val="center"/>
          </w:tcPr>
          <w:p w14:paraId="28465028">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EB629DD">
            <w:pPr>
              <w:rPr>
                <w:rFonts w:hint="eastAsia"/>
              </w:rPr>
            </w:pPr>
          </w:p>
        </w:tc>
      </w:tr>
      <w:tr w14:paraId="60FE55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558F886">
            <w:pPr>
              <w:adjustRightInd w:val="0"/>
              <w:snapToGrid w:val="0"/>
              <w:jc w:val="center"/>
              <w:rPr>
                <w:rFonts w:ascii="宋体" w:hAnsi="宋体"/>
                <w:szCs w:val="21"/>
              </w:rPr>
            </w:pPr>
            <w:r>
              <w:rPr>
                <w:rFonts w:hint="eastAsia" w:ascii="宋体" w:hAnsi="宋体"/>
                <w:szCs w:val="21"/>
              </w:rPr>
              <w:t>第二节</w:t>
            </w:r>
          </w:p>
          <w:p w14:paraId="7EE93E89">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2DF6D5C2">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09B9290F">
            <w:pPr>
              <w:rPr>
                <w:rFonts w:hint="eastAsia"/>
              </w:rPr>
            </w:pPr>
          </w:p>
        </w:tc>
      </w:tr>
      <w:tr w14:paraId="2ECC6B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0CFCB8FF">
            <w:pPr>
              <w:adjustRightInd w:val="0"/>
              <w:snapToGrid w:val="0"/>
              <w:jc w:val="center"/>
              <w:rPr>
                <w:rFonts w:ascii="宋体" w:hAnsi="宋体"/>
                <w:szCs w:val="21"/>
              </w:rPr>
            </w:pPr>
            <w:r>
              <w:rPr>
                <w:rFonts w:hint="eastAsia" w:ascii="宋体" w:hAnsi="宋体"/>
                <w:szCs w:val="21"/>
              </w:rPr>
              <w:t>第二节</w:t>
            </w:r>
          </w:p>
          <w:p w14:paraId="07353454">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5080595B">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484B1982">
            <w:pPr>
              <w:rPr>
                <w:rFonts w:hint="eastAsia"/>
              </w:rPr>
            </w:pPr>
          </w:p>
        </w:tc>
      </w:tr>
      <w:tr w14:paraId="49B4EB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5D186AE">
            <w:pPr>
              <w:adjustRightInd w:val="0"/>
              <w:snapToGrid w:val="0"/>
              <w:jc w:val="center"/>
              <w:rPr>
                <w:rFonts w:ascii="宋体" w:hAnsi="宋体"/>
                <w:szCs w:val="21"/>
              </w:rPr>
            </w:pPr>
            <w:r>
              <w:rPr>
                <w:rFonts w:hint="eastAsia" w:ascii="宋体" w:hAnsi="宋体"/>
                <w:szCs w:val="21"/>
              </w:rPr>
              <w:t>第二节</w:t>
            </w:r>
          </w:p>
          <w:p w14:paraId="1D4660A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2C8C6DEB">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55D495B0">
            <w:pPr>
              <w:autoSpaceDE w:val="0"/>
              <w:autoSpaceDN w:val="0"/>
              <w:adjustRightInd w:val="0"/>
              <w:snapToGrid w:val="0"/>
              <w:ind w:firstLine="420" w:firstLineChars="200"/>
              <w:jc w:val="left"/>
              <w:rPr>
                <w:rFonts w:ascii="宋体" w:hAnsi="宋体"/>
                <w:szCs w:val="21"/>
              </w:rPr>
            </w:pPr>
          </w:p>
        </w:tc>
      </w:tr>
      <w:tr w14:paraId="5403A5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1C0CC">
            <w:pPr>
              <w:adjustRightInd w:val="0"/>
              <w:snapToGrid w:val="0"/>
              <w:jc w:val="center"/>
              <w:rPr>
                <w:rFonts w:ascii="宋体" w:hAnsi="宋体"/>
                <w:szCs w:val="21"/>
              </w:rPr>
            </w:pPr>
            <w:r>
              <w:rPr>
                <w:rFonts w:hint="eastAsia" w:ascii="宋体" w:hAnsi="宋体"/>
                <w:szCs w:val="21"/>
              </w:rPr>
              <w:t>第二节</w:t>
            </w:r>
          </w:p>
          <w:p w14:paraId="65EF558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1BAF9C7F">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5D38AD2D">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33EFDB53">
            <w:pPr>
              <w:adjustRightInd w:val="0"/>
              <w:snapToGrid w:val="0"/>
              <w:jc w:val="left"/>
              <w:rPr>
                <w:rFonts w:ascii="宋体" w:hAnsi="宋体"/>
                <w:szCs w:val="21"/>
              </w:rPr>
            </w:pPr>
          </w:p>
        </w:tc>
      </w:tr>
      <w:tr w14:paraId="28AC70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681CCD2">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7F767638">
            <w:pPr>
              <w:pStyle w:val="42"/>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3A3FD745">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6034A04E">
            <w:pPr>
              <w:adjustRightInd w:val="0"/>
              <w:snapToGrid w:val="0"/>
              <w:jc w:val="left"/>
              <w:rPr>
                <w:rFonts w:ascii="宋体" w:hAnsi="宋体"/>
                <w:szCs w:val="21"/>
              </w:rPr>
            </w:pPr>
          </w:p>
        </w:tc>
      </w:tr>
      <w:tr w14:paraId="2D985E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687A44CA">
            <w:pPr>
              <w:adjustRightInd w:val="0"/>
              <w:snapToGrid w:val="0"/>
              <w:jc w:val="center"/>
              <w:rPr>
                <w:rFonts w:ascii="宋体" w:hAnsi="宋体"/>
                <w:szCs w:val="21"/>
              </w:rPr>
            </w:pPr>
            <w:r>
              <w:rPr>
                <w:rFonts w:hint="eastAsia" w:ascii="宋体" w:hAnsi="宋体"/>
                <w:szCs w:val="21"/>
              </w:rPr>
              <w:t>第二节</w:t>
            </w:r>
          </w:p>
          <w:p w14:paraId="623C1EF8">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35C248B2">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35EEB2D9">
            <w:pPr>
              <w:adjustRightInd w:val="0"/>
              <w:snapToGrid w:val="0"/>
              <w:jc w:val="left"/>
              <w:rPr>
                <w:rFonts w:ascii="宋体" w:hAnsi="宋体"/>
                <w:szCs w:val="21"/>
              </w:rPr>
            </w:pPr>
          </w:p>
        </w:tc>
      </w:tr>
      <w:tr w14:paraId="087B9B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3812C42">
            <w:pPr>
              <w:adjustRightInd w:val="0"/>
              <w:snapToGrid w:val="0"/>
              <w:jc w:val="center"/>
              <w:rPr>
                <w:rFonts w:hint="eastAsia" w:ascii="宋体" w:hAnsi="宋体"/>
                <w:szCs w:val="21"/>
              </w:rPr>
            </w:pPr>
            <w:r>
              <w:rPr>
                <w:rFonts w:hint="eastAsia" w:ascii="宋体" w:hAnsi="宋体"/>
                <w:szCs w:val="21"/>
              </w:rPr>
              <w:t>第二节</w:t>
            </w:r>
          </w:p>
          <w:p w14:paraId="2DFB67AD">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3CC4C299">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07CA1763">
            <w:pPr>
              <w:adjustRightInd w:val="0"/>
              <w:snapToGrid w:val="0"/>
              <w:jc w:val="left"/>
              <w:rPr>
                <w:rFonts w:ascii="宋体" w:hAnsi="宋体"/>
                <w:szCs w:val="21"/>
              </w:rPr>
            </w:pPr>
          </w:p>
        </w:tc>
      </w:tr>
      <w:tr w14:paraId="01DA92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0A240B">
            <w:pPr>
              <w:adjustRightInd w:val="0"/>
              <w:snapToGrid w:val="0"/>
              <w:jc w:val="center"/>
              <w:rPr>
                <w:rFonts w:hint="eastAsia" w:ascii="宋体" w:hAnsi="宋体"/>
                <w:szCs w:val="21"/>
              </w:rPr>
            </w:pPr>
            <w:r>
              <w:rPr>
                <w:rFonts w:hint="eastAsia" w:ascii="宋体" w:hAnsi="宋体"/>
                <w:szCs w:val="21"/>
              </w:rPr>
              <w:t>第二节</w:t>
            </w:r>
          </w:p>
          <w:p w14:paraId="57351B02">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74E6DFCF">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391D7738">
            <w:pPr>
              <w:adjustRightInd w:val="0"/>
              <w:snapToGrid w:val="0"/>
              <w:jc w:val="left"/>
              <w:rPr>
                <w:rFonts w:ascii="宋体" w:hAnsi="宋体"/>
                <w:szCs w:val="21"/>
              </w:rPr>
            </w:pPr>
          </w:p>
        </w:tc>
      </w:tr>
      <w:tr w14:paraId="6882DF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05B0278">
            <w:pPr>
              <w:adjustRightInd w:val="0"/>
              <w:snapToGrid w:val="0"/>
              <w:jc w:val="center"/>
              <w:rPr>
                <w:rFonts w:ascii="宋体" w:hAnsi="宋体"/>
                <w:szCs w:val="21"/>
              </w:rPr>
            </w:pPr>
            <w:r>
              <w:rPr>
                <w:rFonts w:hint="eastAsia" w:ascii="宋体" w:hAnsi="宋体"/>
                <w:szCs w:val="21"/>
              </w:rPr>
              <w:t>第二节</w:t>
            </w:r>
          </w:p>
          <w:p w14:paraId="2EDB2071">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23FF8F7C">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469DFE51">
            <w:pPr>
              <w:adjustRightInd w:val="0"/>
              <w:snapToGrid w:val="0"/>
              <w:jc w:val="left"/>
              <w:rPr>
                <w:rFonts w:ascii="宋体" w:hAnsi="宋体"/>
                <w:szCs w:val="21"/>
              </w:rPr>
            </w:pPr>
          </w:p>
        </w:tc>
      </w:tr>
      <w:tr w14:paraId="6AF73B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009CB05">
            <w:pPr>
              <w:adjustRightInd w:val="0"/>
              <w:snapToGrid w:val="0"/>
              <w:jc w:val="center"/>
              <w:rPr>
                <w:rFonts w:ascii="宋体" w:hAnsi="宋体"/>
                <w:szCs w:val="21"/>
              </w:rPr>
            </w:pPr>
            <w:r>
              <w:rPr>
                <w:rFonts w:hint="eastAsia" w:ascii="宋体" w:hAnsi="宋体"/>
                <w:szCs w:val="21"/>
              </w:rPr>
              <w:t>第二节</w:t>
            </w:r>
          </w:p>
          <w:p w14:paraId="0315349D">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4400D907">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5F48207F">
            <w:pPr>
              <w:adjustRightInd w:val="0"/>
              <w:snapToGrid w:val="0"/>
              <w:jc w:val="left"/>
              <w:rPr>
                <w:rFonts w:ascii="宋体" w:hAnsi="宋体"/>
                <w:szCs w:val="21"/>
              </w:rPr>
            </w:pPr>
          </w:p>
        </w:tc>
      </w:tr>
      <w:tr w14:paraId="0FC716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1C9EFF">
            <w:pPr>
              <w:adjustRightInd w:val="0"/>
              <w:snapToGrid w:val="0"/>
              <w:jc w:val="center"/>
              <w:rPr>
                <w:rFonts w:ascii="宋体" w:hAnsi="宋体"/>
                <w:szCs w:val="21"/>
              </w:rPr>
            </w:pPr>
            <w:r>
              <w:rPr>
                <w:rFonts w:hint="eastAsia" w:ascii="宋体" w:hAnsi="宋体"/>
                <w:szCs w:val="21"/>
              </w:rPr>
              <w:t>第二节</w:t>
            </w:r>
          </w:p>
          <w:p w14:paraId="0BD5E11E">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0BD691A9">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10D75407">
            <w:pPr>
              <w:adjustRightInd w:val="0"/>
              <w:snapToGrid w:val="0"/>
              <w:jc w:val="left"/>
              <w:rPr>
                <w:rFonts w:ascii="宋体" w:hAnsi="宋体"/>
                <w:szCs w:val="21"/>
              </w:rPr>
            </w:pPr>
          </w:p>
        </w:tc>
      </w:tr>
      <w:tr w14:paraId="4627E3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7BEA1D">
            <w:pPr>
              <w:adjustRightInd w:val="0"/>
              <w:snapToGrid w:val="0"/>
              <w:jc w:val="center"/>
              <w:rPr>
                <w:rFonts w:ascii="宋体" w:hAnsi="宋体"/>
                <w:szCs w:val="21"/>
              </w:rPr>
            </w:pPr>
            <w:r>
              <w:rPr>
                <w:rFonts w:hint="eastAsia" w:ascii="宋体" w:hAnsi="宋体"/>
                <w:szCs w:val="21"/>
              </w:rPr>
              <w:t>第二节</w:t>
            </w:r>
          </w:p>
          <w:p w14:paraId="0712ED3A">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3C9E2616">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683C1333">
            <w:pPr>
              <w:adjustRightInd w:val="0"/>
              <w:snapToGrid w:val="0"/>
              <w:jc w:val="left"/>
              <w:rPr>
                <w:rFonts w:ascii="宋体" w:hAnsi="宋体"/>
                <w:szCs w:val="21"/>
              </w:rPr>
            </w:pPr>
          </w:p>
        </w:tc>
      </w:tr>
      <w:tr w14:paraId="40C41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52D4D5">
            <w:pPr>
              <w:adjustRightInd w:val="0"/>
              <w:snapToGrid w:val="0"/>
              <w:jc w:val="center"/>
              <w:rPr>
                <w:rFonts w:ascii="宋体" w:hAnsi="宋体"/>
                <w:szCs w:val="21"/>
              </w:rPr>
            </w:pPr>
            <w:r>
              <w:rPr>
                <w:rFonts w:hint="eastAsia" w:ascii="宋体" w:hAnsi="宋体"/>
                <w:szCs w:val="21"/>
              </w:rPr>
              <w:t>第二节</w:t>
            </w:r>
          </w:p>
          <w:p w14:paraId="37F9ADC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0A703AF2">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14E16624">
            <w:pPr>
              <w:adjustRightInd w:val="0"/>
              <w:snapToGrid w:val="0"/>
              <w:jc w:val="left"/>
              <w:rPr>
                <w:rFonts w:ascii="宋体" w:hAnsi="宋体"/>
                <w:szCs w:val="21"/>
                <w:u w:val="single"/>
              </w:rPr>
            </w:pPr>
          </w:p>
        </w:tc>
      </w:tr>
      <w:tr w14:paraId="184A1C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943135">
            <w:pPr>
              <w:adjustRightInd w:val="0"/>
              <w:snapToGrid w:val="0"/>
              <w:jc w:val="center"/>
              <w:rPr>
                <w:rFonts w:ascii="宋体" w:hAnsi="宋体"/>
                <w:szCs w:val="21"/>
              </w:rPr>
            </w:pPr>
            <w:r>
              <w:rPr>
                <w:rFonts w:hint="eastAsia" w:ascii="宋体" w:hAnsi="宋体"/>
                <w:szCs w:val="21"/>
              </w:rPr>
              <w:t>第二节</w:t>
            </w:r>
          </w:p>
          <w:p w14:paraId="6A44D827">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02718D30">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7013F2D1">
            <w:pPr>
              <w:adjustRightInd w:val="0"/>
              <w:snapToGrid w:val="0"/>
              <w:jc w:val="left"/>
              <w:rPr>
                <w:rFonts w:ascii="宋体" w:hAnsi="宋体"/>
                <w:szCs w:val="21"/>
                <w:u w:val="single"/>
              </w:rPr>
            </w:pPr>
          </w:p>
        </w:tc>
      </w:tr>
      <w:tr w14:paraId="2D4C17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169E20F6">
            <w:pPr>
              <w:adjustRightInd w:val="0"/>
              <w:snapToGrid w:val="0"/>
              <w:jc w:val="center"/>
              <w:rPr>
                <w:rFonts w:ascii="宋体" w:hAnsi="宋体"/>
                <w:szCs w:val="21"/>
              </w:rPr>
            </w:pPr>
            <w:r>
              <w:rPr>
                <w:rFonts w:hint="eastAsia" w:ascii="宋体" w:hAnsi="宋体"/>
                <w:szCs w:val="21"/>
              </w:rPr>
              <w:t>第二节</w:t>
            </w:r>
          </w:p>
          <w:p w14:paraId="38769A99">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0DDD1F9D">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4BC146CD">
            <w:pPr>
              <w:adjustRightInd w:val="0"/>
              <w:snapToGrid w:val="0"/>
              <w:jc w:val="left"/>
              <w:rPr>
                <w:rFonts w:ascii="宋体" w:hAnsi="宋体"/>
                <w:szCs w:val="21"/>
                <w:u w:val="single"/>
              </w:rPr>
            </w:pPr>
          </w:p>
        </w:tc>
      </w:tr>
      <w:tr w14:paraId="236DE6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98AE619">
            <w:pPr>
              <w:adjustRightInd w:val="0"/>
              <w:snapToGrid w:val="0"/>
              <w:jc w:val="center"/>
              <w:rPr>
                <w:rFonts w:ascii="宋体" w:hAnsi="宋体"/>
                <w:szCs w:val="21"/>
              </w:rPr>
            </w:pPr>
            <w:r>
              <w:rPr>
                <w:rFonts w:hint="eastAsia" w:ascii="宋体" w:hAnsi="宋体"/>
                <w:szCs w:val="21"/>
              </w:rPr>
              <w:t>第二节</w:t>
            </w:r>
          </w:p>
          <w:p w14:paraId="31AAC52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4A1FD380">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6BF3A5D2">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3C6A560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75121A9E">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3AFD4A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4EFBAD8">
            <w:pPr>
              <w:adjustRightInd w:val="0"/>
              <w:snapToGrid w:val="0"/>
              <w:jc w:val="center"/>
              <w:rPr>
                <w:rFonts w:ascii="宋体" w:hAnsi="宋体"/>
                <w:szCs w:val="21"/>
              </w:rPr>
            </w:pPr>
            <w:r>
              <w:rPr>
                <w:rFonts w:hint="eastAsia" w:ascii="宋体" w:hAnsi="宋体"/>
                <w:szCs w:val="21"/>
              </w:rPr>
              <w:t>第二节</w:t>
            </w:r>
          </w:p>
          <w:p w14:paraId="11A8DF9F">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52D840DA">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448CAE32">
            <w:pPr>
              <w:adjustRightInd w:val="0"/>
              <w:snapToGrid w:val="0"/>
              <w:jc w:val="left"/>
              <w:rPr>
                <w:rFonts w:hint="default" w:ascii="宋体" w:hAnsi="宋体" w:eastAsia="宋体"/>
                <w:szCs w:val="21"/>
                <w:lang w:val="en-US" w:eastAsia="zh-CN"/>
              </w:rPr>
            </w:pPr>
          </w:p>
        </w:tc>
      </w:tr>
    </w:tbl>
    <w:p w14:paraId="14904F6D"/>
    <w:p w14:paraId="6C975193"/>
    <w:p w14:paraId="0DC59CB4">
      <w:pPr>
        <w:ind w:firstLine="425"/>
        <w:jc w:val="center"/>
        <w:outlineLvl w:val="0"/>
        <w:rPr>
          <w:rFonts w:eastAsia="黑体"/>
          <w:sz w:val="32"/>
        </w:rPr>
      </w:pPr>
      <w:r>
        <w:rPr>
          <w:rFonts w:eastAsia="黑体"/>
          <w:sz w:val="32"/>
        </w:rPr>
        <w:br w:type="page"/>
      </w:r>
      <w:r>
        <w:rPr>
          <w:rFonts w:hint="eastAsia" w:eastAsia="黑体"/>
          <w:sz w:val="32"/>
        </w:rPr>
        <w:t>第六部分  投标文件格式</w:t>
      </w:r>
    </w:p>
    <w:p w14:paraId="5D2F885D">
      <w:pPr>
        <w:jc w:val="left"/>
        <w:rPr>
          <w:rFonts w:eastAsia="黑体"/>
          <w:sz w:val="32"/>
        </w:rPr>
      </w:pPr>
      <w:r>
        <w:rPr>
          <w:rFonts w:hint="eastAsia" w:eastAsia="黑体"/>
          <w:sz w:val="32"/>
        </w:rPr>
        <w:t xml:space="preserve">封面 </w:t>
      </w:r>
    </w:p>
    <w:p w14:paraId="5E1C8DF4">
      <w:pPr>
        <w:jc w:val="left"/>
        <w:rPr>
          <w:rFonts w:eastAsia="黑体"/>
          <w:sz w:val="32"/>
        </w:rPr>
      </w:pPr>
    </w:p>
    <w:p w14:paraId="543E3938">
      <w:pPr>
        <w:jc w:val="left"/>
        <w:rPr>
          <w:rFonts w:eastAsia="黑体"/>
          <w:sz w:val="32"/>
        </w:rPr>
      </w:pPr>
    </w:p>
    <w:p w14:paraId="44CC4E74"/>
    <w:p w14:paraId="39E16C00">
      <w:pPr>
        <w:spacing w:line="360" w:lineRule="auto"/>
        <w:jc w:val="center"/>
        <w:rPr>
          <w:rFonts w:ascii="宋体" w:hAnsi="宋体"/>
          <w:b/>
          <w:sz w:val="72"/>
          <w:szCs w:val="72"/>
        </w:rPr>
      </w:pPr>
      <w:r>
        <w:rPr>
          <w:rFonts w:hint="eastAsia" w:ascii="宋体" w:hAnsi="宋体"/>
          <w:b/>
          <w:sz w:val="72"/>
          <w:szCs w:val="72"/>
        </w:rPr>
        <w:t>投</w:t>
      </w:r>
    </w:p>
    <w:p w14:paraId="2CAF0EE1">
      <w:pPr>
        <w:spacing w:line="360" w:lineRule="auto"/>
        <w:jc w:val="center"/>
        <w:rPr>
          <w:rFonts w:ascii="宋体" w:hAnsi="宋体"/>
          <w:b/>
          <w:sz w:val="72"/>
          <w:szCs w:val="72"/>
        </w:rPr>
      </w:pPr>
      <w:r>
        <w:rPr>
          <w:rFonts w:hint="eastAsia" w:ascii="宋体" w:hAnsi="宋体"/>
          <w:b/>
          <w:sz w:val="72"/>
          <w:szCs w:val="72"/>
        </w:rPr>
        <w:t>标</w:t>
      </w:r>
    </w:p>
    <w:p w14:paraId="696B685C">
      <w:pPr>
        <w:spacing w:line="360" w:lineRule="auto"/>
        <w:jc w:val="center"/>
        <w:rPr>
          <w:rFonts w:ascii="宋体" w:hAnsi="宋体"/>
          <w:b/>
          <w:sz w:val="72"/>
          <w:szCs w:val="72"/>
        </w:rPr>
      </w:pPr>
      <w:r>
        <w:rPr>
          <w:rFonts w:hint="eastAsia" w:ascii="宋体" w:hAnsi="宋体"/>
          <w:b/>
          <w:sz w:val="72"/>
          <w:szCs w:val="72"/>
        </w:rPr>
        <w:t>文</w:t>
      </w:r>
    </w:p>
    <w:p w14:paraId="4A307387">
      <w:pPr>
        <w:spacing w:line="360" w:lineRule="auto"/>
        <w:jc w:val="center"/>
        <w:rPr>
          <w:rFonts w:ascii="宋体" w:hAnsi="宋体"/>
          <w:b/>
          <w:sz w:val="72"/>
          <w:szCs w:val="72"/>
        </w:rPr>
      </w:pPr>
      <w:r>
        <w:rPr>
          <w:rFonts w:hint="eastAsia" w:ascii="宋体" w:hAnsi="宋体"/>
          <w:b/>
          <w:sz w:val="72"/>
          <w:szCs w:val="72"/>
        </w:rPr>
        <w:t>件</w:t>
      </w:r>
    </w:p>
    <w:p w14:paraId="53B5353D"/>
    <w:p w14:paraId="193BCAD8"/>
    <w:p w14:paraId="6D6AAB7E"/>
    <w:p w14:paraId="219712D7"/>
    <w:p w14:paraId="16F49D9F">
      <w:pPr>
        <w:jc w:val="center"/>
        <w:rPr>
          <w:rFonts w:ascii="黑体" w:eastAsia="黑体"/>
          <w:sz w:val="36"/>
        </w:rPr>
      </w:pPr>
      <w:r>
        <w:rPr>
          <w:rFonts w:hint="eastAsia" w:ascii="黑体" w:eastAsia="黑体"/>
          <w:sz w:val="36"/>
        </w:rPr>
        <w:t>采购编号:________________________</w:t>
      </w:r>
    </w:p>
    <w:p w14:paraId="38645E23">
      <w:pPr>
        <w:jc w:val="center"/>
        <w:rPr>
          <w:rFonts w:ascii="黑体" w:eastAsia="黑体"/>
          <w:sz w:val="36"/>
        </w:rPr>
      </w:pPr>
      <w:r>
        <w:rPr>
          <w:rFonts w:hint="eastAsia" w:ascii="黑体" w:eastAsia="黑体"/>
          <w:sz w:val="36"/>
        </w:rPr>
        <w:t>项目名称:________________________</w:t>
      </w:r>
    </w:p>
    <w:p w14:paraId="7E8A55CD">
      <w:pPr>
        <w:jc w:val="center"/>
        <w:rPr>
          <w:rFonts w:ascii="黑体" w:eastAsia="黑体"/>
          <w:sz w:val="36"/>
        </w:rPr>
      </w:pPr>
    </w:p>
    <w:p w14:paraId="09D0149F">
      <w:pPr>
        <w:jc w:val="center"/>
        <w:rPr>
          <w:rFonts w:ascii="黑体" w:eastAsia="黑体"/>
          <w:sz w:val="36"/>
        </w:rPr>
      </w:pPr>
      <w:r>
        <w:rPr>
          <w:rFonts w:hint="eastAsia" w:ascii="黑体" w:eastAsia="黑体"/>
          <w:sz w:val="36"/>
        </w:rPr>
        <w:t>投 标 人:________________________</w:t>
      </w:r>
    </w:p>
    <w:p w14:paraId="795B4B1D">
      <w:pPr>
        <w:jc w:val="center"/>
        <w:rPr>
          <w:rFonts w:ascii="黑体" w:eastAsia="黑体"/>
          <w:sz w:val="36"/>
        </w:rPr>
      </w:pPr>
    </w:p>
    <w:p w14:paraId="6AC0A619">
      <w:pPr>
        <w:jc w:val="center"/>
        <w:rPr>
          <w:rFonts w:ascii="黑体" w:eastAsia="黑体"/>
          <w:sz w:val="32"/>
        </w:rPr>
      </w:pPr>
      <w:r>
        <w:rPr>
          <w:rFonts w:hint="eastAsia" w:ascii="黑体" w:eastAsia="黑体"/>
          <w:sz w:val="32"/>
        </w:rPr>
        <w:t>年</w:t>
      </w:r>
      <w:r>
        <w:rPr>
          <w:rFonts w:hint="eastAsia" w:ascii="黑体" w:eastAsia="黑体"/>
          <w:sz w:val="32"/>
          <w:u w:val="single"/>
        </w:rPr>
        <w:t xml:space="preserve">    </w:t>
      </w:r>
      <w:r>
        <w:rPr>
          <w:rFonts w:hint="eastAsia" w:ascii="黑体" w:eastAsia="黑体"/>
          <w:sz w:val="32"/>
        </w:rPr>
        <w:t>月</w:t>
      </w:r>
      <w:r>
        <w:rPr>
          <w:rFonts w:hint="eastAsia" w:ascii="黑体" w:eastAsia="黑体"/>
          <w:sz w:val="32"/>
          <w:u w:val="single"/>
        </w:rPr>
        <w:t xml:space="preserve">   </w:t>
      </w:r>
      <w:r>
        <w:rPr>
          <w:rFonts w:hint="eastAsia" w:ascii="黑体" w:eastAsia="黑体"/>
          <w:sz w:val="32"/>
        </w:rPr>
        <w:t>日</w:t>
      </w:r>
    </w:p>
    <w:p w14:paraId="438FCDB6"/>
    <w:p w14:paraId="033B014C"/>
    <w:p w14:paraId="134049A0">
      <w:pPr>
        <w:jc w:val="center"/>
        <w:rPr>
          <w:rFonts w:ascii="宋体" w:hAnsi="宋体" w:cs="宋体"/>
          <w:b/>
          <w:bCs/>
          <w:sz w:val="44"/>
          <w:szCs w:val="44"/>
        </w:rPr>
      </w:pPr>
      <w:r>
        <w:br w:type="page"/>
      </w:r>
      <w:r>
        <w:rPr>
          <w:rFonts w:hint="eastAsia"/>
          <w:b/>
          <w:bCs/>
          <w:sz w:val="24"/>
          <w:szCs w:val="24"/>
        </w:rPr>
        <w:t>投标应答索引表</w:t>
      </w:r>
    </w:p>
    <w:tbl>
      <w:tblPr>
        <w:tblStyle w:val="25"/>
        <w:tblW w:w="9241"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56"/>
        <w:gridCol w:w="3090"/>
        <w:gridCol w:w="1980"/>
        <w:gridCol w:w="1395"/>
        <w:gridCol w:w="2220"/>
      </w:tblGrid>
      <w:tr w14:paraId="4F1E1A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6DD9D979">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序号</w:t>
            </w:r>
          </w:p>
        </w:tc>
        <w:tc>
          <w:tcPr>
            <w:tcW w:w="3090" w:type="dxa"/>
            <w:vAlign w:val="center"/>
          </w:tcPr>
          <w:p w14:paraId="4D61AAD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项目</w:t>
            </w:r>
          </w:p>
        </w:tc>
        <w:tc>
          <w:tcPr>
            <w:tcW w:w="1980" w:type="dxa"/>
            <w:vAlign w:val="center"/>
          </w:tcPr>
          <w:p w14:paraId="038939C5">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投标人应答内容</w:t>
            </w:r>
          </w:p>
        </w:tc>
        <w:tc>
          <w:tcPr>
            <w:tcW w:w="1395" w:type="dxa"/>
            <w:vAlign w:val="center"/>
          </w:tcPr>
          <w:p w14:paraId="058BDC27">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在投标文件中页码</w:t>
            </w:r>
          </w:p>
        </w:tc>
        <w:tc>
          <w:tcPr>
            <w:tcW w:w="2220" w:type="dxa"/>
            <w:vAlign w:val="center"/>
          </w:tcPr>
          <w:p w14:paraId="21A61613">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备注</w:t>
            </w:r>
          </w:p>
        </w:tc>
      </w:tr>
      <w:tr w14:paraId="0FB1E5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562E55DB">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一</w:t>
            </w:r>
          </w:p>
        </w:tc>
        <w:tc>
          <w:tcPr>
            <w:tcW w:w="3090" w:type="dxa"/>
            <w:vAlign w:val="center"/>
          </w:tcPr>
          <w:p w14:paraId="15A63F37">
            <w:pPr>
              <w:snapToGrid w:val="0"/>
              <w:spacing w:line="400" w:lineRule="exact"/>
              <w:rPr>
                <w:rFonts w:ascii="微软雅黑" w:hAnsi="微软雅黑" w:eastAsia="微软雅黑" w:cs="微软雅黑"/>
                <w:szCs w:val="21"/>
              </w:rPr>
            </w:pPr>
            <w:r>
              <w:rPr>
                <w:rFonts w:hint="eastAsia" w:ascii="微软雅黑" w:hAnsi="微软雅黑" w:eastAsia="微软雅黑" w:cs="微软雅黑"/>
                <w:b/>
                <w:bCs/>
                <w:szCs w:val="21"/>
              </w:rPr>
              <w:t>报价部分</w:t>
            </w:r>
          </w:p>
        </w:tc>
        <w:tc>
          <w:tcPr>
            <w:tcW w:w="1980" w:type="dxa"/>
            <w:vAlign w:val="center"/>
          </w:tcPr>
          <w:p w14:paraId="6B74667B">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c>
          <w:tcPr>
            <w:tcW w:w="1395" w:type="dxa"/>
            <w:vAlign w:val="center"/>
          </w:tcPr>
          <w:p w14:paraId="0E2DDCB1">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c>
          <w:tcPr>
            <w:tcW w:w="2220" w:type="dxa"/>
            <w:vAlign w:val="center"/>
          </w:tcPr>
          <w:p w14:paraId="542B705F">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r>
      <w:tr w14:paraId="4647E7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3A255D8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1</w:t>
            </w:r>
          </w:p>
        </w:tc>
        <w:tc>
          <w:tcPr>
            <w:tcW w:w="3090" w:type="dxa"/>
            <w:vAlign w:val="center"/>
          </w:tcPr>
          <w:p w14:paraId="5820E27E">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投标函</w:t>
            </w:r>
          </w:p>
        </w:tc>
        <w:tc>
          <w:tcPr>
            <w:tcW w:w="1980" w:type="dxa"/>
            <w:vAlign w:val="center"/>
          </w:tcPr>
          <w:p w14:paraId="1890282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5736A7C9">
            <w:pPr>
              <w:snapToGrid w:val="0"/>
              <w:spacing w:line="400" w:lineRule="exact"/>
              <w:rPr>
                <w:rFonts w:ascii="微软雅黑" w:hAnsi="微软雅黑" w:eastAsia="微软雅黑" w:cs="微软雅黑"/>
                <w:szCs w:val="21"/>
              </w:rPr>
            </w:pPr>
          </w:p>
        </w:tc>
        <w:tc>
          <w:tcPr>
            <w:tcW w:w="2220" w:type="dxa"/>
            <w:vAlign w:val="center"/>
          </w:tcPr>
          <w:p w14:paraId="0D43E662">
            <w:pPr>
              <w:snapToGrid w:val="0"/>
              <w:spacing w:line="400" w:lineRule="exact"/>
              <w:rPr>
                <w:rFonts w:ascii="微软雅黑" w:hAnsi="微软雅黑" w:eastAsia="微软雅黑" w:cs="微软雅黑"/>
                <w:szCs w:val="21"/>
              </w:rPr>
            </w:pPr>
          </w:p>
        </w:tc>
      </w:tr>
      <w:tr w14:paraId="18DA5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6E07C333">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2</w:t>
            </w:r>
          </w:p>
        </w:tc>
        <w:tc>
          <w:tcPr>
            <w:tcW w:w="3090" w:type="dxa"/>
            <w:vAlign w:val="center"/>
          </w:tcPr>
          <w:p w14:paraId="24955400">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4"/>
              </w:rPr>
              <w:t>开标一览表</w:t>
            </w:r>
          </w:p>
        </w:tc>
        <w:tc>
          <w:tcPr>
            <w:tcW w:w="1980" w:type="dxa"/>
            <w:vAlign w:val="center"/>
          </w:tcPr>
          <w:p w14:paraId="2B33C495">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61BC3E2D">
            <w:pPr>
              <w:snapToGrid w:val="0"/>
              <w:spacing w:line="400" w:lineRule="exact"/>
              <w:rPr>
                <w:rFonts w:ascii="微软雅黑" w:hAnsi="微软雅黑" w:eastAsia="微软雅黑" w:cs="微软雅黑"/>
                <w:szCs w:val="21"/>
              </w:rPr>
            </w:pPr>
          </w:p>
        </w:tc>
        <w:tc>
          <w:tcPr>
            <w:tcW w:w="2220" w:type="dxa"/>
            <w:vAlign w:val="center"/>
          </w:tcPr>
          <w:p w14:paraId="6A34A609">
            <w:pPr>
              <w:snapToGrid w:val="0"/>
              <w:spacing w:line="400" w:lineRule="exact"/>
              <w:rPr>
                <w:rFonts w:ascii="微软雅黑" w:hAnsi="微软雅黑" w:eastAsia="微软雅黑" w:cs="微软雅黑"/>
                <w:szCs w:val="21"/>
              </w:rPr>
            </w:pPr>
          </w:p>
        </w:tc>
      </w:tr>
      <w:tr w14:paraId="085AB8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61BA86A1">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3</w:t>
            </w:r>
          </w:p>
        </w:tc>
        <w:tc>
          <w:tcPr>
            <w:tcW w:w="3090" w:type="dxa"/>
            <w:vAlign w:val="center"/>
          </w:tcPr>
          <w:p w14:paraId="735E2566">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投标分项报价表</w:t>
            </w:r>
          </w:p>
        </w:tc>
        <w:tc>
          <w:tcPr>
            <w:tcW w:w="1980" w:type="dxa"/>
            <w:vAlign w:val="center"/>
          </w:tcPr>
          <w:p w14:paraId="61508E7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552D4C53">
            <w:pPr>
              <w:snapToGrid w:val="0"/>
              <w:spacing w:line="400" w:lineRule="exact"/>
              <w:rPr>
                <w:rFonts w:ascii="微软雅黑" w:hAnsi="微软雅黑" w:eastAsia="微软雅黑" w:cs="微软雅黑"/>
                <w:szCs w:val="21"/>
              </w:rPr>
            </w:pPr>
          </w:p>
        </w:tc>
        <w:tc>
          <w:tcPr>
            <w:tcW w:w="2220" w:type="dxa"/>
            <w:vAlign w:val="center"/>
          </w:tcPr>
          <w:p w14:paraId="7F86384F">
            <w:pPr>
              <w:snapToGrid w:val="0"/>
              <w:spacing w:line="400" w:lineRule="exact"/>
              <w:rPr>
                <w:rFonts w:ascii="微软雅黑" w:hAnsi="微软雅黑" w:eastAsia="微软雅黑" w:cs="微软雅黑"/>
                <w:szCs w:val="21"/>
              </w:rPr>
            </w:pPr>
          </w:p>
        </w:tc>
      </w:tr>
      <w:tr w14:paraId="4D75C3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1AD1F42D">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4</w:t>
            </w:r>
          </w:p>
        </w:tc>
        <w:tc>
          <w:tcPr>
            <w:tcW w:w="3090" w:type="dxa"/>
            <w:vAlign w:val="center"/>
          </w:tcPr>
          <w:p w14:paraId="33C8C118">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节能产品分项报价表</w:t>
            </w:r>
          </w:p>
        </w:tc>
        <w:tc>
          <w:tcPr>
            <w:tcW w:w="1980" w:type="dxa"/>
            <w:vAlign w:val="center"/>
          </w:tcPr>
          <w:p w14:paraId="0439BB27">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有或没有</w:t>
            </w:r>
          </w:p>
        </w:tc>
        <w:tc>
          <w:tcPr>
            <w:tcW w:w="1395" w:type="dxa"/>
            <w:vAlign w:val="center"/>
          </w:tcPr>
          <w:p w14:paraId="2A9B2ED3">
            <w:pPr>
              <w:snapToGrid w:val="0"/>
              <w:spacing w:line="400" w:lineRule="exact"/>
              <w:rPr>
                <w:rFonts w:ascii="微软雅黑" w:hAnsi="微软雅黑" w:eastAsia="微软雅黑" w:cs="微软雅黑"/>
                <w:szCs w:val="21"/>
              </w:rPr>
            </w:pPr>
          </w:p>
        </w:tc>
        <w:tc>
          <w:tcPr>
            <w:tcW w:w="2220" w:type="dxa"/>
            <w:vAlign w:val="center"/>
          </w:tcPr>
          <w:p w14:paraId="54CB3992">
            <w:pPr>
              <w:snapToGrid w:val="0"/>
              <w:spacing w:line="400" w:lineRule="exact"/>
              <w:rPr>
                <w:rFonts w:ascii="微软雅黑" w:hAnsi="微软雅黑" w:eastAsia="微软雅黑" w:cs="微软雅黑"/>
                <w:szCs w:val="21"/>
              </w:rPr>
            </w:pPr>
          </w:p>
        </w:tc>
      </w:tr>
      <w:tr w14:paraId="6A04BC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479D42FB">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5</w:t>
            </w:r>
          </w:p>
        </w:tc>
        <w:tc>
          <w:tcPr>
            <w:tcW w:w="3090" w:type="dxa"/>
            <w:vAlign w:val="center"/>
          </w:tcPr>
          <w:p w14:paraId="4ED502D2">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环境标志产品分项报价表</w:t>
            </w:r>
          </w:p>
        </w:tc>
        <w:tc>
          <w:tcPr>
            <w:tcW w:w="1980" w:type="dxa"/>
            <w:vAlign w:val="center"/>
          </w:tcPr>
          <w:p w14:paraId="1D3FF641">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有或没有</w:t>
            </w:r>
          </w:p>
        </w:tc>
        <w:tc>
          <w:tcPr>
            <w:tcW w:w="1395" w:type="dxa"/>
            <w:vAlign w:val="center"/>
          </w:tcPr>
          <w:p w14:paraId="21F90FAC">
            <w:pPr>
              <w:snapToGrid w:val="0"/>
              <w:spacing w:line="400" w:lineRule="exact"/>
              <w:rPr>
                <w:rFonts w:ascii="微软雅黑" w:hAnsi="微软雅黑" w:eastAsia="微软雅黑" w:cs="微软雅黑"/>
                <w:szCs w:val="21"/>
              </w:rPr>
            </w:pPr>
          </w:p>
        </w:tc>
        <w:tc>
          <w:tcPr>
            <w:tcW w:w="2220" w:type="dxa"/>
            <w:vAlign w:val="center"/>
          </w:tcPr>
          <w:p w14:paraId="74B933A6">
            <w:pPr>
              <w:snapToGrid w:val="0"/>
              <w:spacing w:line="400" w:lineRule="exact"/>
              <w:rPr>
                <w:rFonts w:ascii="微软雅黑" w:hAnsi="微软雅黑" w:eastAsia="微软雅黑" w:cs="微软雅黑"/>
                <w:szCs w:val="21"/>
              </w:rPr>
            </w:pPr>
          </w:p>
        </w:tc>
      </w:tr>
      <w:tr w14:paraId="1A7EC6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73A845B6">
            <w:pPr>
              <w:snapToGrid w:val="0"/>
              <w:spacing w:line="400" w:lineRule="exact"/>
              <w:jc w:val="center"/>
              <w:rPr>
                <w:rFonts w:hint="eastAsia" w:ascii="微软雅黑" w:hAnsi="微软雅黑" w:eastAsia="微软雅黑" w:cs="微软雅黑"/>
                <w:szCs w:val="21"/>
                <w:lang w:eastAsia="zh-CN"/>
              </w:rPr>
            </w:pPr>
            <w:r>
              <w:rPr>
                <w:rFonts w:hint="eastAsia" w:ascii="微软雅黑" w:hAnsi="微软雅黑" w:eastAsia="微软雅黑" w:cs="微软雅黑"/>
                <w:szCs w:val="21"/>
                <w:lang w:val="en-US" w:eastAsia="zh-CN"/>
              </w:rPr>
              <w:t>6</w:t>
            </w:r>
          </w:p>
        </w:tc>
        <w:tc>
          <w:tcPr>
            <w:tcW w:w="3090" w:type="dxa"/>
            <w:vAlign w:val="center"/>
          </w:tcPr>
          <w:p w14:paraId="5112A04A">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其他报价资料</w:t>
            </w:r>
          </w:p>
        </w:tc>
        <w:tc>
          <w:tcPr>
            <w:tcW w:w="1980" w:type="dxa"/>
            <w:vAlign w:val="center"/>
          </w:tcPr>
          <w:p w14:paraId="01658D5B">
            <w:pPr>
              <w:snapToGrid w:val="0"/>
              <w:spacing w:line="400" w:lineRule="exact"/>
              <w:jc w:val="center"/>
              <w:rPr>
                <w:rFonts w:ascii="微软雅黑" w:hAnsi="微软雅黑" w:eastAsia="微软雅黑" w:cs="微软雅黑"/>
                <w:szCs w:val="21"/>
              </w:rPr>
            </w:pPr>
          </w:p>
        </w:tc>
        <w:tc>
          <w:tcPr>
            <w:tcW w:w="1395" w:type="dxa"/>
            <w:vAlign w:val="center"/>
          </w:tcPr>
          <w:p w14:paraId="776E988E">
            <w:pPr>
              <w:snapToGrid w:val="0"/>
              <w:spacing w:line="400" w:lineRule="exact"/>
              <w:rPr>
                <w:rFonts w:ascii="微软雅黑" w:hAnsi="微软雅黑" w:eastAsia="微软雅黑" w:cs="微软雅黑"/>
                <w:szCs w:val="21"/>
              </w:rPr>
            </w:pPr>
          </w:p>
        </w:tc>
        <w:tc>
          <w:tcPr>
            <w:tcW w:w="2220" w:type="dxa"/>
            <w:vAlign w:val="center"/>
          </w:tcPr>
          <w:p w14:paraId="3DAF1301">
            <w:pPr>
              <w:snapToGrid w:val="0"/>
              <w:spacing w:line="400" w:lineRule="exact"/>
              <w:rPr>
                <w:rFonts w:ascii="微软雅黑" w:hAnsi="微软雅黑" w:eastAsia="微软雅黑" w:cs="微软雅黑"/>
                <w:szCs w:val="21"/>
              </w:rPr>
            </w:pPr>
          </w:p>
        </w:tc>
      </w:tr>
      <w:tr w14:paraId="5EA128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07CB0B1E">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二</w:t>
            </w:r>
          </w:p>
        </w:tc>
        <w:tc>
          <w:tcPr>
            <w:tcW w:w="3090" w:type="dxa"/>
            <w:vAlign w:val="center"/>
          </w:tcPr>
          <w:p w14:paraId="3C6CFFDD">
            <w:pPr>
              <w:snapToGrid w:val="0"/>
              <w:spacing w:line="400" w:lineRule="exact"/>
              <w:rPr>
                <w:rFonts w:ascii="微软雅黑" w:hAnsi="微软雅黑" w:eastAsia="微软雅黑" w:cs="微软雅黑"/>
                <w:szCs w:val="21"/>
              </w:rPr>
            </w:pPr>
            <w:r>
              <w:rPr>
                <w:rFonts w:hint="eastAsia" w:ascii="微软雅黑" w:hAnsi="微软雅黑" w:eastAsia="微软雅黑" w:cs="微软雅黑"/>
                <w:b/>
                <w:bCs/>
                <w:szCs w:val="21"/>
              </w:rPr>
              <w:t>商务技术部分</w:t>
            </w:r>
          </w:p>
        </w:tc>
        <w:tc>
          <w:tcPr>
            <w:tcW w:w="1980" w:type="dxa"/>
            <w:vAlign w:val="center"/>
          </w:tcPr>
          <w:p w14:paraId="6A98F5C3">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c>
          <w:tcPr>
            <w:tcW w:w="1395" w:type="dxa"/>
            <w:vAlign w:val="center"/>
          </w:tcPr>
          <w:p w14:paraId="183880D1">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c>
          <w:tcPr>
            <w:tcW w:w="2220" w:type="dxa"/>
            <w:vAlign w:val="center"/>
          </w:tcPr>
          <w:p w14:paraId="44CD92D9">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r>
      <w:tr w14:paraId="24BF67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530A08B9">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1</w:t>
            </w:r>
          </w:p>
        </w:tc>
        <w:tc>
          <w:tcPr>
            <w:tcW w:w="3090" w:type="dxa"/>
            <w:vAlign w:val="center"/>
          </w:tcPr>
          <w:p w14:paraId="1E83B6CE">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技术（商务/服务）规范偏离表</w:t>
            </w:r>
          </w:p>
        </w:tc>
        <w:tc>
          <w:tcPr>
            <w:tcW w:w="1980" w:type="dxa"/>
            <w:vAlign w:val="center"/>
          </w:tcPr>
          <w:p w14:paraId="59F1C596">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3389F9CF">
            <w:pPr>
              <w:snapToGrid w:val="0"/>
              <w:spacing w:line="400" w:lineRule="exact"/>
              <w:rPr>
                <w:rFonts w:ascii="微软雅黑" w:hAnsi="微软雅黑" w:eastAsia="微软雅黑" w:cs="微软雅黑"/>
                <w:szCs w:val="21"/>
              </w:rPr>
            </w:pPr>
          </w:p>
        </w:tc>
        <w:tc>
          <w:tcPr>
            <w:tcW w:w="2220" w:type="dxa"/>
            <w:vAlign w:val="center"/>
          </w:tcPr>
          <w:p w14:paraId="4543A7BE">
            <w:pPr>
              <w:snapToGrid w:val="0"/>
              <w:spacing w:line="400" w:lineRule="exact"/>
              <w:rPr>
                <w:rFonts w:ascii="微软雅黑" w:hAnsi="微软雅黑" w:eastAsia="微软雅黑" w:cs="微软雅黑"/>
                <w:szCs w:val="21"/>
              </w:rPr>
            </w:pPr>
          </w:p>
        </w:tc>
      </w:tr>
      <w:tr w14:paraId="12A428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3F0025BC">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2</w:t>
            </w:r>
          </w:p>
        </w:tc>
        <w:tc>
          <w:tcPr>
            <w:tcW w:w="3090" w:type="dxa"/>
            <w:vAlign w:val="center"/>
          </w:tcPr>
          <w:p w14:paraId="7407FEC9">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售后服务表</w:t>
            </w:r>
          </w:p>
        </w:tc>
        <w:tc>
          <w:tcPr>
            <w:tcW w:w="1980" w:type="dxa"/>
            <w:vAlign w:val="center"/>
          </w:tcPr>
          <w:p w14:paraId="5D09111A">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74F7C5E2">
            <w:pPr>
              <w:snapToGrid w:val="0"/>
              <w:spacing w:line="400" w:lineRule="exact"/>
              <w:rPr>
                <w:rFonts w:ascii="微软雅黑" w:hAnsi="微软雅黑" w:eastAsia="微软雅黑" w:cs="微软雅黑"/>
                <w:szCs w:val="21"/>
              </w:rPr>
            </w:pPr>
          </w:p>
        </w:tc>
        <w:tc>
          <w:tcPr>
            <w:tcW w:w="2220" w:type="dxa"/>
            <w:vAlign w:val="center"/>
          </w:tcPr>
          <w:p w14:paraId="038CA27D">
            <w:pPr>
              <w:snapToGrid w:val="0"/>
              <w:spacing w:line="400" w:lineRule="exact"/>
              <w:rPr>
                <w:rFonts w:ascii="微软雅黑" w:hAnsi="微软雅黑" w:eastAsia="微软雅黑" w:cs="微软雅黑"/>
                <w:szCs w:val="21"/>
              </w:rPr>
            </w:pPr>
          </w:p>
        </w:tc>
      </w:tr>
      <w:tr w14:paraId="5CF762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14CA93C7">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3</w:t>
            </w:r>
          </w:p>
        </w:tc>
        <w:tc>
          <w:tcPr>
            <w:tcW w:w="3090" w:type="dxa"/>
            <w:vAlign w:val="center"/>
          </w:tcPr>
          <w:p w14:paraId="4D66B241">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lang w:val="zh-CN"/>
              </w:rPr>
              <w:t>完成的类似项目一览表</w:t>
            </w:r>
          </w:p>
        </w:tc>
        <w:tc>
          <w:tcPr>
            <w:tcW w:w="1980" w:type="dxa"/>
            <w:vAlign w:val="center"/>
          </w:tcPr>
          <w:p w14:paraId="32C71F26">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有或没有</w:t>
            </w:r>
          </w:p>
        </w:tc>
        <w:tc>
          <w:tcPr>
            <w:tcW w:w="1395" w:type="dxa"/>
            <w:vAlign w:val="center"/>
          </w:tcPr>
          <w:p w14:paraId="3499F875">
            <w:pPr>
              <w:snapToGrid w:val="0"/>
              <w:spacing w:line="400" w:lineRule="exact"/>
              <w:rPr>
                <w:rFonts w:ascii="微软雅黑" w:hAnsi="微软雅黑" w:eastAsia="微软雅黑" w:cs="微软雅黑"/>
                <w:szCs w:val="21"/>
              </w:rPr>
            </w:pPr>
          </w:p>
        </w:tc>
        <w:tc>
          <w:tcPr>
            <w:tcW w:w="2220" w:type="dxa"/>
            <w:vAlign w:val="center"/>
          </w:tcPr>
          <w:p w14:paraId="6C5A8AEB">
            <w:pPr>
              <w:snapToGrid w:val="0"/>
              <w:spacing w:line="400" w:lineRule="exact"/>
              <w:rPr>
                <w:rFonts w:ascii="微软雅黑" w:hAnsi="微软雅黑" w:eastAsia="微软雅黑" w:cs="微软雅黑"/>
                <w:szCs w:val="21"/>
              </w:rPr>
            </w:pPr>
          </w:p>
        </w:tc>
      </w:tr>
      <w:tr w14:paraId="7FD240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5AE36891">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4</w:t>
            </w:r>
          </w:p>
        </w:tc>
        <w:tc>
          <w:tcPr>
            <w:tcW w:w="3090" w:type="dxa"/>
            <w:vAlign w:val="center"/>
          </w:tcPr>
          <w:p w14:paraId="544A65D0">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lang w:val="zh-CN"/>
              </w:rPr>
              <w:t>实施/技术人员一览表</w:t>
            </w:r>
          </w:p>
        </w:tc>
        <w:tc>
          <w:tcPr>
            <w:tcW w:w="1980" w:type="dxa"/>
            <w:vAlign w:val="center"/>
          </w:tcPr>
          <w:p w14:paraId="622B99BD">
            <w:pPr>
              <w:snapToGrid w:val="0"/>
              <w:spacing w:line="400" w:lineRule="exact"/>
              <w:jc w:val="center"/>
              <w:rPr>
                <w:rFonts w:hint="default" w:ascii="微软雅黑" w:hAnsi="微软雅黑" w:eastAsia="微软雅黑" w:cs="微软雅黑"/>
                <w:szCs w:val="21"/>
                <w:lang w:val="en-US" w:eastAsia="zh-CN"/>
              </w:rPr>
            </w:pPr>
            <w:r>
              <w:rPr>
                <w:rFonts w:hint="eastAsia" w:ascii="微软雅黑" w:hAnsi="微软雅黑" w:eastAsia="微软雅黑" w:cs="微软雅黑"/>
                <w:szCs w:val="21"/>
              </w:rPr>
              <w:t>有</w:t>
            </w:r>
          </w:p>
        </w:tc>
        <w:tc>
          <w:tcPr>
            <w:tcW w:w="1395" w:type="dxa"/>
            <w:vAlign w:val="center"/>
          </w:tcPr>
          <w:p w14:paraId="21132F48">
            <w:pPr>
              <w:snapToGrid w:val="0"/>
              <w:spacing w:line="400" w:lineRule="exact"/>
              <w:rPr>
                <w:rFonts w:ascii="微软雅黑" w:hAnsi="微软雅黑" w:eastAsia="微软雅黑" w:cs="微软雅黑"/>
                <w:szCs w:val="21"/>
              </w:rPr>
            </w:pPr>
          </w:p>
        </w:tc>
        <w:tc>
          <w:tcPr>
            <w:tcW w:w="2220" w:type="dxa"/>
            <w:vAlign w:val="center"/>
          </w:tcPr>
          <w:p w14:paraId="4DD8570F">
            <w:pPr>
              <w:snapToGrid w:val="0"/>
              <w:spacing w:line="400" w:lineRule="exact"/>
              <w:rPr>
                <w:rFonts w:ascii="微软雅黑" w:hAnsi="微软雅黑" w:eastAsia="微软雅黑" w:cs="微软雅黑"/>
                <w:szCs w:val="21"/>
              </w:rPr>
            </w:pPr>
          </w:p>
        </w:tc>
      </w:tr>
      <w:tr w14:paraId="745B4E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2D2FA94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5</w:t>
            </w:r>
          </w:p>
        </w:tc>
        <w:tc>
          <w:tcPr>
            <w:tcW w:w="3090" w:type="dxa"/>
            <w:vAlign w:val="center"/>
          </w:tcPr>
          <w:p w14:paraId="556FA81A">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4"/>
              </w:rPr>
              <w:t>其他商务技术资料</w:t>
            </w:r>
          </w:p>
        </w:tc>
        <w:tc>
          <w:tcPr>
            <w:tcW w:w="1980" w:type="dxa"/>
            <w:vAlign w:val="center"/>
          </w:tcPr>
          <w:p w14:paraId="5FBB35DA">
            <w:pPr>
              <w:snapToGrid w:val="0"/>
              <w:spacing w:line="400" w:lineRule="exact"/>
              <w:jc w:val="center"/>
              <w:rPr>
                <w:rFonts w:ascii="微软雅黑" w:hAnsi="微软雅黑" w:eastAsia="微软雅黑" w:cs="微软雅黑"/>
                <w:szCs w:val="21"/>
              </w:rPr>
            </w:pPr>
          </w:p>
        </w:tc>
        <w:tc>
          <w:tcPr>
            <w:tcW w:w="1395" w:type="dxa"/>
            <w:vAlign w:val="center"/>
          </w:tcPr>
          <w:p w14:paraId="25FE0469">
            <w:pPr>
              <w:snapToGrid w:val="0"/>
              <w:spacing w:line="400" w:lineRule="exact"/>
              <w:rPr>
                <w:rFonts w:ascii="微软雅黑" w:hAnsi="微软雅黑" w:eastAsia="微软雅黑" w:cs="微软雅黑"/>
                <w:szCs w:val="21"/>
              </w:rPr>
            </w:pPr>
          </w:p>
        </w:tc>
        <w:tc>
          <w:tcPr>
            <w:tcW w:w="2220" w:type="dxa"/>
            <w:vAlign w:val="center"/>
          </w:tcPr>
          <w:p w14:paraId="67DB20CD">
            <w:pPr>
              <w:snapToGrid w:val="0"/>
              <w:spacing w:line="400" w:lineRule="exact"/>
              <w:rPr>
                <w:rFonts w:ascii="微软雅黑" w:hAnsi="微软雅黑" w:eastAsia="微软雅黑" w:cs="微软雅黑"/>
                <w:szCs w:val="21"/>
              </w:rPr>
            </w:pPr>
          </w:p>
        </w:tc>
      </w:tr>
      <w:tr w14:paraId="6EE89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5F282B4A">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三</w:t>
            </w:r>
          </w:p>
        </w:tc>
        <w:tc>
          <w:tcPr>
            <w:tcW w:w="3090" w:type="dxa"/>
            <w:vAlign w:val="center"/>
          </w:tcPr>
          <w:p w14:paraId="34EE44DE">
            <w:pPr>
              <w:snapToGrid w:val="0"/>
              <w:spacing w:line="400" w:lineRule="exact"/>
              <w:rPr>
                <w:rFonts w:ascii="微软雅黑" w:hAnsi="微软雅黑" w:eastAsia="微软雅黑" w:cs="微软雅黑"/>
                <w:szCs w:val="21"/>
              </w:rPr>
            </w:pPr>
            <w:r>
              <w:rPr>
                <w:rFonts w:hint="eastAsia" w:ascii="微软雅黑" w:hAnsi="微软雅黑" w:eastAsia="微软雅黑" w:cs="微软雅黑"/>
                <w:b/>
                <w:bCs/>
                <w:szCs w:val="21"/>
              </w:rPr>
              <w:t>资格响应部分</w:t>
            </w:r>
          </w:p>
        </w:tc>
        <w:tc>
          <w:tcPr>
            <w:tcW w:w="1980" w:type="dxa"/>
            <w:vAlign w:val="center"/>
          </w:tcPr>
          <w:p w14:paraId="62F1FB72">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c>
          <w:tcPr>
            <w:tcW w:w="1395" w:type="dxa"/>
            <w:vAlign w:val="center"/>
          </w:tcPr>
          <w:p w14:paraId="68E548B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c>
          <w:tcPr>
            <w:tcW w:w="2220" w:type="dxa"/>
            <w:vAlign w:val="center"/>
          </w:tcPr>
          <w:p w14:paraId="2C4A648B">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w:t>
            </w:r>
          </w:p>
        </w:tc>
      </w:tr>
      <w:tr w14:paraId="7FE941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49821CAF">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1</w:t>
            </w:r>
          </w:p>
        </w:tc>
        <w:tc>
          <w:tcPr>
            <w:tcW w:w="3090" w:type="dxa"/>
          </w:tcPr>
          <w:p w14:paraId="0763DF3F">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特定资格条件证明材料</w:t>
            </w:r>
          </w:p>
        </w:tc>
        <w:tc>
          <w:tcPr>
            <w:tcW w:w="1980" w:type="dxa"/>
            <w:vAlign w:val="center"/>
          </w:tcPr>
          <w:p w14:paraId="61D5E305">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有或没有</w:t>
            </w:r>
          </w:p>
        </w:tc>
        <w:tc>
          <w:tcPr>
            <w:tcW w:w="1395" w:type="dxa"/>
            <w:vAlign w:val="center"/>
          </w:tcPr>
          <w:p w14:paraId="475D1DA9">
            <w:pPr>
              <w:snapToGrid w:val="0"/>
              <w:spacing w:line="400" w:lineRule="exact"/>
              <w:rPr>
                <w:rFonts w:ascii="微软雅黑" w:hAnsi="微软雅黑" w:eastAsia="微软雅黑" w:cs="微软雅黑"/>
                <w:szCs w:val="21"/>
              </w:rPr>
            </w:pPr>
          </w:p>
        </w:tc>
        <w:tc>
          <w:tcPr>
            <w:tcW w:w="2220" w:type="dxa"/>
            <w:vAlign w:val="center"/>
          </w:tcPr>
          <w:p w14:paraId="0F62B8AE">
            <w:pPr>
              <w:snapToGrid w:val="0"/>
              <w:spacing w:line="400" w:lineRule="exact"/>
              <w:rPr>
                <w:rFonts w:ascii="微软雅黑" w:hAnsi="微软雅黑" w:eastAsia="微软雅黑" w:cs="微软雅黑"/>
                <w:szCs w:val="21"/>
              </w:rPr>
            </w:pPr>
          </w:p>
        </w:tc>
      </w:tr>
      <w:tr w14:paraId="789B6C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58860301">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2</w:t>
            </w:r>
          </w:p>
        </w:tc>
        <w:tc>
          <w:tcPr>
            <w:tcW w:w="3090" w:type="dxa"/>
          </w:tcPr>
          <w:p w14:paraId="4629BE8A">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营业执照、事业或社团登记证等副本</w:t>
            </w:r>
          </w:p>
        </w:tc>
        <w:tc>
          <w:tcPr>
            <w:tcW w:w="1980" w:type="dxa"/>
            <w:vAlign w:val="center"/>
          </w:tcPr>
          <w:p w14:paraId="426A6F72">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135DBD08">
            <w:pPr>
              <w:snapToGrid w:val="0"/>
              <w:spacing w:line="400" w:lineRule="exact"/>
              <w:rPr>
                <w:rFonts w:ascii="微软雅黑" w:hAnsi="微软雅黑" w:eastAsia="微软雅黑" w:cs="微软雅黑"/>
                <w:szCs w:val="21"/>
              </w:rPr>
            </w:pPr>
          </w:p>
        </w:tc>
        <w:tc>
          <w:tcPr>
            <w:tcW w:w="2220" w:type="dxa"/>
            <w:vAlign w:val="center"/>
          </w:tcPr>
          <w:p w14:paraId="115F9A9B">
            <w:pPr>
              <w:snapToGrid w:val="0"/>
              <w:spacing w:line="400" w:lineRule="exact"/>
              <w:rPr>
                <w:rFonts w:ascii="微软雅黑" w:hAnsi="微软雅黑" w:eastAsia="微软雅黑" w:cs="微软雅黑"/>
                <w:szCs w:val="21"/>
              </w:rPr>
            </w:pPr>
          </w:p>
        </w:tc>
      </w:tr>
      <w:tr w14:paraId="7B598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275DA9E0">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3</w:t>
            </w:r>
          </w:p>
        </w:tc>
        <w:tc>
          <w:tcPr>
            <w:tcW w:w="3090" w:type="dxa"/>
          </w:tcPr>
          <w:p w14:paraId="3A5D0D81">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法定代表人授权书</w:t>
            </w:r>
          </w:p>
        </w:tc>
        <w:tc>
          <w:tcPr>
            <w:tcW w:w="1980" w:type="dxa"/>
            <w:vAlign w:val="center"/>
          </w:tcPr>
          <w:p w14:paraId="7602489D">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有或没有</w:t>
            </w:r>
          </w:p>
        </w:tc>
        <w:tc>
          <w:tcPr>
            <w:tcW w:w="1395" w:type="dxa"/>
            <w:vAlign w:val="center"/>
          </w:tcPr>
          <w:p w14:paraId="17CD3F58">
            <w:pPr>
              <w:snapToGrid w:val="0"/>
              <w:spacing w:line="400" w:lineRule="exact"/>
              <w:rPr>
                <w:rFonts w:ascii="微软雅黑" w:hAnsi="微软雅黑" w:eastAsia="微软雅黑" w:cs="微软雅黑"/>
                <w:szCs w:val="21"/>
              </w:rPr>
            </w:pPr>
          </w:p>
        </w:tc>
        <w:tc>
          <w:tcPr>
            <w:tcW w:w="2220" w:type="dxa"/>
            <w:vAlign w:val="center"/>
          </w:tcPr>
          <w:p w14:paraId="70BE208F">
            <w:pPr>
              <w:snapToGrid w:val="0"/>
              <w:spacing w:line="400" w:lineRule="exact"/>
              <w:rPr>
                <w:rFonts w:ascii="微软雅黑" w:hAnsi="微软雅黑" w:eastAsia="微软雅黑" w:cs="微软雅黑"/>
                <w:szCs w:val="21"/>
              </w:rPr>
            </w:pPr>
            <w:r>
              <w:rPr>
                <w:rFonts w:hint="eastAsia" w:ascii="微软雅黑" w:hAnsi="微软雅黑" w:eastAsia="微软雅黑" w:cs="微软雅黑"/>
                <w:szCs w:val="21"/>
              </w:rPr>
              <w:t>授权他人的需要提供</w:t>
            </w:r>
          </w:p>
        </w:tc>
      </w:tr>
      <w:tr w14:paraId="13876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2C1312D6">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4</w:t>
            </w:r>
          </w:p>
        </w:tc>
        <w:tc>
          <w:tcPr>
            <w:tcW w:w="3090" w:type="dxa"/>
          </w:tcPr>
          <w:p w14:paraId="27DC5106">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法定代表人、被授权人身份证明</w:t>
            </w:r>
          </w:p>
        </w:tc>
        <w:tc>
          <w:tcPr>
            <w:tcW w:w="1980" w:type="dxa"/>
            <w:vAlign w:val="center"/>
          </w:tcPr>
          <w:p w14:paraId="57AC3E83">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vAlign w:val="center"/>
          </w:tcPr>
          <w:p w14:paraId="58CECD97">
            <w:pPr>
              <w:snapToGrid w:val="0"/>
              <w:spacing w:line="400" w:lineRule="exact"/>
              <w:rPr>
                <w:rFonts w:ascii="微软雅黑" w:hAnsi="微软雅黑" w:eastAsia="微软雅黑" w:cs="微软雅黑"/>
                <w:szCs w:val="21"/>
              </w:rPr>
            </w:pPr>
          </w:p>
        </w:tc>
        <w:tc>
          <w:tcPr>
            <w:tcW w:w="2220" w:type="dxa"/>
            <w:vAlign w:val="center"/>
          </w:tcPr>
          <w:p w14:paraId="13059C55">
            <w:pPr>
              <w:snapToGrid w:val="0"/>
              <w:spacing w:line="400" w:lineRule="exact"/>
              <w:rPr>
                <w:rFonts w:ascii="微软雅黑" w:hAnsi="微软雅黑" w:eastAsia="微软雅黑" w:cs="微软雅黑"/>
                <w:szCs w:val="21"/>
              </w:rPr>
            </w:pPr>
          </w:p>
        </w:tc>
      </w:tr>
      <w:tr w14:paraId="43C86B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3AB4473D">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5</w:t>
            </w:r>
          </w:p>
        </w:tc>
        <w:tc>
          <w:tcPr>
            <w:tcW w:w="3090" w:type="dxa"/>
          </w:tcPr>
          <w:p w14:paraId="0AD34F8A">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诚信投标承诺书</w:t>
            </w:r>
          </w:p>
        </w:tc>
        <w:tc>
          <w:tcPr>
            <w:tcW w:w="1980" w:type="dxa"/>
            <w:vAlign w:val="center"/>
          </w:tcPr>
          <w:p w14:paraId="3741083B">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w:t>
            </w:r>
          </w:p>
        </w:tc>
        <w:tc>
          <w:tcPr>
            <w:tcW w:w="1395" w:type="dxa"/>
            <w:tcBorders>
              <w:bottom w:val="single" w:color="auto" w:sz="4" w:space="0"/>
            </w:tcBorders>
            <w:vAlign w:val="center"/>
          </w:tcPr>
          <w:p w14:paraId="08DC03ED">
            <w:pPr>
              <w:snapToGrid w:val="0"/>
              <w:spacing w:line="400" w:lineRule="exact"/>
              <w:rPr>
                <w:rFonts w:ascii="微软雅黑" w:hAnsi="微软雅黑" w:eastAsia="微软雅黑" w:cs="微软雅黑"/>
                <w:szCs w:val="21"/>
              </w:rPr>
            </w:pPr>
          </w:p>
        </w:tc>
        <w:tc>
          <w:tcPr>
            <w:tcW w:w="2220" w:type="dxa"/>
            <w:tcBorders>
              <w:bottom w:val="single" w:color="auto" w:sz="4" w:space="0"/>
            </w:tcBorders>
            <w:vAlign w:val="center"/>
          </w:tcPr>
          <w:p w14:paraId="64DD4D76">
            <w:pPr>
              <w:snapToGrid w:val="0"/>
              <w:spacing w:line="400" w:lineRule="exact"/>
              <w:rPr>
                <w:rFonts w:ascii="微软雅黑" w:hAnsi="微软雅黑" w:eastAsia="微软雅黑" w:cs="微软雅黑"/>
                <w:szCs w:val="21"/>
              </w:rPr>
            </w:pPr>
          </w:p>
        </w:tc>
      </w:tr>
      <w:tr w14:paraId="110263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4EC56148">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6</w:t>
            </w:r>
          </w:p>
        </w:tc>
        <w:tc>
          <w:tcPr>
            <w:tcW w:w="3090" w:type="dxa"/>
          </w:tcPr>
          <w:p w14:paraId="28469385">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中小企业申明函</w:t>
            </w:r>
          </w:p>
        </w:tc>
        <w:tc>
          <w:tcPr>
            <w:tcW w:w="1980" w:type="dxa"/>
            <w:vAlign w:val="center"/>
          </w:tcPr>
          <w:p w14:paraId="2771A8D3">
            <w:pPr>
              <w:snapToGrid w:val="0"/>
              <w:spacing w:line="400" w:lineRule="exact"/>
              <w:jc w:val="center"/>
              <w:rPr>
                <w:rFonts w:ascii="微软雅黑" w:hAnsi="微软雅黑" w:eastAsia="微软雅黑" w:cs="微软雅黑"/>
                <w:szCs w:val="21"/>
                <w:u w:val="single"/>
              </w:rPr>
            </w:pPr>
            <w:r>
              <w:rPr>
                <w:rFonts w:hint="eastAsia" w:ascii="微软雅黑" w:hAnsi="微软雅黑" w:eastAsia="微软雅黑" w:cs="微软雅黑"/>
                <w:szCs w:val="21"/>
              </w:rPr>
              <w:t>有或没有</w:t>
            </w:r>
          </w:p>
        </w:tc>
        <w:tc>
          <w:tcPr>
            <w:tcW w:w="1395" w:type="dxa"/>
            <w:tcBorders>
              <w:bottom w:val="single" w:color="auto" w:sz="4" w:space="0"/>
            </w:tcBorders>
            <w:vAlign w:val="center"/>
          </w:tcPr>
          <w:p w14:paraId="47CDC5B2">
            <w:pPr>
              <w:snapToGrid w:val="0"/>
              <w:spacing w:line="400" w:lineRule="exact"/>
              <w:rPr>
                <w:rFonts w:ascii="微软雅黑" w:hAnsi="微软雅黑" w:eastAsia="微软雅黑" w:cs="微软雅黑"/>
                <w:szCs w:val="21"/>
              </w:rPr>
            </w:pPr>
          </w:p>
        </w:tc>
        <w:tc>
          <w:tcPr>
            <w:tcW w:w="2220" w:type="dxa"/>
            <w:tcBorders>
              <w:bottom w:val="single" w:color="auto" w:sz="4" w:space="0"/>
            </w:tcBorders>
            <w:vAlign w:val="center"/>
          </w:tcPr>
          <w:p w14:paraId="70E12996">
            <w:pPr>
              <w:snapToGrid w:val="0"/>
              <w:spacing w:line="400" w:lineRule="exact"/>
              <w:rPr>
                <w:rFonts w:ascii="微软雅黑" w:hAnsi="微软雅黑" w:eastAsia="微软雅黑" w:cs="微软雅黑"/>
                <w:szCs w:val="21"/>
              </w:rPr>
            </w:pPr>
          </w:p>
        </w:tc>
      </w:tr>
      <w:tr w14:paraId="1B271B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7C949A18">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7</w:t>
            </w:r>
          </w:p>
        </w:tc>
        <w:tc>
          <w:tcPr>
            <w:tcW w:w="3090" w:type="dxa"/>
          </w:tcPr>
          <w:p w14:paraId="03B0BEE3">
            <w:pPr>
              <w:snapToGrid w:val="0"/>
              <w:spacing w:line="400" w:lineRule="exact"/>
              <w:rPr>
                <w:rFonts w:ascii="微软雅黑" w:hAnsi="微软雅黑" w:eastAsia="微软雅黑" w:cs="微软雅黑"/>
                <w:szCs w:val="24"/>
              </w:rPr>
            </w:pPr>
            <w:r>
              <w:rPr>
                <w:rFonts w:hint="eastAsia" w:ascii="微软雅黑" w:hAnsi="微软雅黑" w:eastAsia="微软雅黑" w:cs="微软雅黑"/>
                <w:szCs w:val="24"/>
              </w:rPr>
              <w:t>残疾人福利性单位声明函</w:t>
            </w:r>
          </w:p>
        </w:tc>
        <w:tc>
          <w:tcPr>
            <w:tcW w:w="1980" w:type="dxa"/>
            <w:vAlign w:val="center"/>
          </w:tcPr>
          <w:p w14:paraId="7601D93F">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有或没有</w:t>
            </w:r>
          </w:p>
        </w:tc>
        <w:tc>
          <w:tcPr>
            <w:tcW w:w="1395" w:type="dxa"/>
            <w:tcBorders>
              <w:bottom w:val="single" w:color="auto" w:sz="4" w:space="0"/>
            </w:tcBorders>
            <w:vAlign w:val="center"/>
          </w:tcPr>
          <w:p w14:paraId="7AAF90D7">
            <w:pPr>
              <w:snapToGrid w:val="0"/>
              <w:spacing w:line="400" w:lineRule="exact"/>
              <w:rPr>
                <w:rFonts w:ascii="微软雅黑" w:hAnsi="微软雅黑" w:eastAsia="微软雅黑" w:cs="微软雅黑"/>
                <w:szCs w:val="21"/>
              </w:rPr>
            </w:pPr>
          </w:p>
        </w:tc>
        <w:tc>
          <w:tcPr>
            <w:tcW w:w="2220" w:type="dxa"/>
            <w:tcBorders>
              <w:bottom w:val="single" w:color="auto" w:sz="4" w:space="0"/>
            </w:tcBorders>
            <w:vAlign w:val="center"/>
          </w:tcPr>
          <w:p w14:paraId="00D5F584">
            <w:pPr>
              <w:snapToGrid w:val="0"/>
              <w:spacing w:line="400" w:lineRule="exact"/>
              <w:rPr>
                <w:rFonts w:ascii="微软雅黑" w:hAnsi="微软雅黑" w:eastAsia="微软雅黑" w:cs="微软雅黑"/>
                <w:szCs w:val="21"/>
              </w:rPr>
            </w:pPr>
          </w:p>
        </w:tc>
      </w:tr>
      <w:tr w14:paraId="15DC8E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46E2B19E">
            <w:pPr>
              <w:snapToGrid w:val="0"/>
              <w:spacing w:line="400" w:lineRule="exact"/>
              <w:jc w:val="center"/>
              <w:rPr>
                <w:rFonts w:ascii="微软雅黑" w:hAnsi="微软雅黑" w:eastAsia="微软雅黑" w:cs="微软雅黑"/>
                <w:szCs w:val="21"/>
              </w:rPr>
            </w:pPr>
            <w:r>
              <w:rPr>
                <w:rFonts w:hint="eastAsia" w:ascii="微软雅黑" w:hAnsi="微软雅黑" w:eastAsia="微软雅黑" w:cs="微软雅黑"/>
                <w:szCs w:val="21"/>
              </w:rPr>
              <w:t>8</w:t>
            </w:r>
          </w:p>
        </w:tc>
        <w:tc>
          <w:tcPr>
            <w:tcW w:w="3090" w:type="dxa"/>
          </w:tcPr>
          <w:p w14:paraId="1CD40352">
            <w:pPr>
              <w:snapToGrid w:val="0"/>
              <w:spacing w:line="400" w:lineRule="exact"/>
              <w:rPr>
                <w:rFonts w:hint="default" w:ascii="微软雅黑" w:hAnsi="微软雅黑" w:eastAsia="微软雅黑" w:cs="微软雅黑"/>
                <w:szCs w:val="24"/>
                <w:lang w:val="en-US" w:eastAsia="zh-CN"/>
              </w:rPr>
            </w:pPr>
            <w:r>
              <w:rPr>
                <w:rFonts w:hint="eastAsia" w:ascii="微软雅黑" w:hAnsi="微软雅黑" w:eastAsia="微软雅黑" w:cs="微软雅黑"/>
                <w:szCs w:val="24"/>
                <w:lang w:val="en-US" w:eastAsia="zh-CN"/>
              </w:rPr>
              <w:t>联合投标协议书</w:t>
            </w:r>
          </w:p>
        </w:tc>
        <w:tc>
          <w:tcPr>
            <w:tcW w:w="1980" w:type="dxa"/>
            <w:vAlign w:val="center"/>
          </w:tcPr>
          <w:p w14:paraId="779A2EEF">
            <w:pPr>
              <w:snapToGrid w:val="0"/>
              <w:spacing w:line="400" w:lineRule="exact"/>
              <w:jc w:val="center"/>
              <w:rPr>
                <w:rFonts w:hint="default" w:ascii="微软雅黑" w:hAnsi="微软雅黑" w:eastAsia="微软雅黑" w:cs="微软雅黑"/>
                <w:szCs w:val="21"/>
                <w:lang w:val="en-US" w:eastAsia="zh-CN"/>
              </w:rPr>
            </w:pPr>
            <w:r>
              <w:rPr>
                <w:rFonts w:hint="eastAsia" w:ascii="微软雅黑" w:hAnsi="微软雅黑" w:eastAsia="微软雅黑" w:cs="微软雅黑"/>
                <w:szCs w:val="21"/>
                <w:lang w:val="en-US" w:eastAsia="zh-CN"/>
              </w:rPr>
              <w:t>有或没有</w:t>
            </w:r>
          </w:p>
        </w:tc>
        <w:tc>
          <w:tcPr>
            <w:tcW w:w="1395" w:type="dxa"/>
            <w:tcBorders>
              <w:top w:val="single" w:color="auto" w:sz="4" w:space="0"/>
              <w:bottom w:val="single" w:color="auto" w:sz="4" w:space="0"/>
            </w:tcBorders>
            <w:vAlign w:val="center"/>
          </w:tcPr>
          <w:p w14:paraId="60C8C3C8">
            <w:pPr>
              <w:snapToGrid w:val="0"/>
              <w:spacing w:line="400" w:lineRule="exact"/>
              <w:rPr>
                <w:rFonts w:ascii="微软雅黑" w:hAnsi="微软雅黑" w:eastAsia="微软雅黑" w:cs="微软雅黑"/>
                <w:szCs w:val="21"/>
              </w:rPr>
            </w:pPr>
          </w:p>
        </w:tc>
        <w:tc>
          <w:tcPr>
            <w:tcW w:w="2220" w:type="dxa"/>
            <w:tcBorders>
              <w:top w:val="single" w:color="auto" w:sz="4" w:space="0"/>
              <w:bottom w:val="single" w:color="auto" w:sz="4" w:space="0"/>
            </w:tcBorders>
            <w:vAlign w:val="center"/>
          </w:tcPr>
          <w:p w14:paraId="0D01FB0A">
            <w:pPr>
              <w:snapToGrid w:val="0"/>
              <w:spacing w:line="400" w:lineRule="exact"/>
              <w:rPr>
                <w:rFonts w:ascii="微软雅黑" w:hAnsi="微软雅黑" w:eastAsia="微软雅黑" w:cs="微软雅黑"/>
                <w:szCs w:val="21"/>
              </w:rPr>
            </w:pPr>
          </w:p>
        </w:tc>
      </w:tr>
      <w:tr w14:paraId="348B88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56" w:type="dxa"/>
            <w:vAlign w:val="center"/>
          </w:tcPr>
          <w:p w14:paraId="4F3909CD">
            <w:pPr>
              <w:snapToGrid w:val="0"/>
              <w:spacing w:line="400" w:lineRule="exact"/>
              <w:jc w:val="center"/>
              <w:rPr>
                <w:rFonts w:hint="eastAsia" w:ascii="微软雅黑" w:hAnsi="微软雅黑" w:eastAsia="微软雅黑" w:cs="微软雅黑"/>
                <w:szCs w:val="21"/>
                <w:lang w:val="en-US" w:eastAsia="zh-CN"/>
              </w:rPr>
            </w:pPr>
            <w:r>
              <w:rPr>
                <w:rFonts w:hint="eastAsia" w:ascii="微软雅黑" w:hAnsi="微软雅黑" w:eastAsia="微软雅黑" w:cs="微软雅黑"/>
                <w:szCs w:val="21"/>
                <w:lang w:val="en-US" w:eastAsia="zh-CN"/>
              </w:rPr>
              <w:t>9</w:t>
            </w:r>
          </w:p>
        </w:tc>
        <w:tc>
          <w:tcPr>
            <w:tcW w:w="3090" w:type="dxa"/>
          </w:tcPr>
          <w:p w14:paraId="5A05F949">
            <w:pPr>
              <w:snapToGrid w:val="0"/>
              <w:spacing w:line="400" w:lineRule="exact"/>
              <w:rPr>
                <w:rFonts w:hint="eastAsia" w:ascii="微软雅黑" w:hAnsi="微软雅黑" w:eastAsia="微软雅黑" w:cs="微软雅黑"/>
                <w:szCs w:val="24"/>
              </w:rPr>
            </w:pPr>
            <w:r>
              <w:rPr>
                <w:rFonts w:hint="eastAsia" w:ascii="微软雅黑" w:hAnsi="微软雅黑" w:eastAsia="微软雅黑" w:cs="微软雅黑"/>
                <w:szCs w:val="24"/>
              </w:rPr>
              <w:t>其他资格证明资料</w:t>
            </w:r>
          </w:p>
        </w:tc>
        <w:tc>
          <w:tcPr>
            <w:tcW w:w="1980" w:type="dxa"/>
            <w:vAlign w:val="center"/>
          </w:tcPr>
          <w:p w14:paraId="4FEFD34E">
            <w:pPr>
              <w:snapToGrid w:val="0"/>
              <w:spacing w:line="400" w:lineRule="exact"/>
              <w:jc w:val="center"/>
              <w:rPr>
                <w:rFonts w:ascii="微软雅黑" w:hAnsi="微软雅黑" w:eastAsia="微软雅黑" w:cs="微软雅黑"/>
                <w:szCs w:val="21"/>
              </w:rPr>
            </w:pPr>
          </w:p>
        </w:tc>
        <w:tc>
          <w:tcPr>
            <w:tcW w:w="1395" w:type="dxa"/>
            <w:tcBorders>
              <w:top w:val="single" w:color="auto" w:sz="4" w:space="0"/>
              <w:bottom w:val="single" w:color="auto" w:sz="4" w:space="0"/>
            </w:tcBorders>
            <w:vAlign w:val="center"/>
          </w:tcPr>
          <w:p w14:paraId="1FDC9FDE">
            <w:pPr>
              <w:snapToGrid w:val="0"/>
              <w:spacing w:line="400" w:lineRule="exact"/>
              <w:rPr>
                <w:rFonts w:ascii="微软雅黑" w:hAnsi="微软雅黑" w:eastAsia="微软雅黑" w:cs="微软雅黑"/>
                <w:szCs w:val="21"/>
              </w:rPr>
            </w:pPr>
          </w:p>
        </w:tc>
        <w:tc>
          <w:tcPr>
            <w:tcW w:w="2220" w:type="dxa"/>
            <w:tcBorders>
              <w:top w:val="single" w:color="auto" w:sz="4" w:space="0"/>
              <w:bottom w:val="single" w:color="auto" w:sz="4" w:space="0"/>
            </w:tcBorders>
            <w:vAlign w:val="center"/>
          </w:tcPr>
          <w:p w14:paraId="06436362">
            <w:pPr>
              <w:snapToGrid w:val="0"/>
              <w:spacing w:line="400" w:lineRule="exact"/>
              <w:rPr>
                <w:rFonts w:ascii="微软雅黑" w:hAnsi="微软雅黑" w:eastAsia="微软雅黑" w:cs="微软雅黑"/>
                <w:szCs w:val="21"/>
              </w:rPr>
            </w:pPr>
          </w:p>
        </w:tc>
      </w:tr>
    </w:tbl>
    <w:p w14:paraId="082B7DC4">
      <w:pPr>
        <w:pStyle w:val="11"/>
        <w:ind w:left="571" w:hanging="562" w:hangingChars="175"/>
        <w:jc w:val="center"/>
        <w:rPr>
          <w:rFonts w:asciiTheme="minorEastAsia" w:hAnsiTheme="minorEastAsia" w:eastAsiaTheme="minorEastAsia"/>
          <w:b/>
          <w:i w:val="0"/>
          <w:iCs/>
          <w:sz w:val="32"/>
          <w:szCs w:val="32"/>
        </w:rPr>
      </w:pPr>
      <w:r>
        <w:rPr>
          <w:rFonts w:hint="eastAsia" w:ascii="仿宋_GB2312" w:hAnsi="宋体" w:eastAsia="仿宋_GB2312"/>
          <w:b/>
          <w:i w:val="0"/>
          <w:iCs/>
          <w:sz w:val="32"/>
          <w:szCs w:val="32"/>
        </w:rPr>
        <w:br w:type="page"/>
      </w:r>
      <w:r>
        <w:rPr>
          <w:rFonts w:hint="eastAsia" w:asciiTheme="minorEastAsia" w:hAnsiTheme="minorEastAsia" w:eastAsiaTheme="minorEastAsia"/>
          <w:b/>
          <w:i w:val="0"/>
          <w:iCs/>
          <w:sz w:val="32"/>
          <w:szCs w:val="32"/>
        </w:rPr>
        <w:t>一、报价部分</w:t>
      </w:r>
    </w:p>
    <w:p w14:paraId="0B1DC520">
      <w:pPr>
        <w:pStyle w:val="11"/>
        <w:ind w:left="571" w:hanging="562" w:hangingChars="175"/>
        <w:jc w:val="center"/>
        <w:rPr>
          <w:rFonts w:asciiTheme="minorEastAsia" w:hAnsiTheme="minorEastAsia" w:eastAsiaTheme="minorEastAsia"/>
          <w:b/>
          <w:i w:val="0"/>
          <w:iCs/>
          <w:sz w:val="32"/>
          <w:szCs w:val="32"/>
        </w:rPr>
      </w:pPr>
      <w:r>
        <w:rPr>
          <w:rFonts w:hint="eastAsia" w:asciiTheme="minorEastAsia" w:hAnsiTheme="minorEastAsia" w:eastAsiaTheme="minorEastAsia"/>
          <w:b/>
          <w:i w:val="0"/>
          <w:iCs/>
          <w:sz w:val="32"/>
          <w:szCs w:val="32"/>
        </w:rPr>
        <w:t>1、投标函</w:t>
      </w:r>
    </w:p>
    <w:p w14:paraId="127A2E7C">
      <w:pPr>
        <w:spacing w:line="400" w:lineRule="exact"/>
        <w:rPr>
          <w:rFonts w:ascii="宋体" w:hAnsi="宋体"/>
          <w:sz w:val="24"/>
          <w:szCs w:val="24"/>
        </w:rPr>
      </w:pPr>
    </w:p>
    <w:p w14:paraId="614ABB19">
      <w:pPr>
        <w:spacing w:line="400" w:lineRule="exact"/>
        <w:rPr>
          <w:rFonts w:ascii="宋体" w:hAnsi="宋体"/>
          <w:sz w:val="24"/>
          <w:szCs w:val="24"/>
        </w:rPr>
      </w:pPr>
      <w:r>
        <w:rPr>
          <w:rFonts w:hint="eastAsia" w:ascii="宋体" w:hAnsi="宋体"/>
          <w:sz w:val="24"/>
          <w:szCs w:val="24"/>
        </w:rPr>
        <w:t>致：</w:t>
      </w:r>
      <w:r>
        <w:rPr>
          <w:rFonts w:hint="eastAsia" w:ascii="宋体" w:hAnsi="宋体"/>
          <w:sz w:val="24"/>
          <w:szCs w:val="24"/>
          <w:u w:val="single"/>
        </w:rPr>
        <w:t>宁波市</w:t>
      </w:r>
      <w:r>
        <w:rPr>
          <w:rFonts w:hint="eastAsia" w:ascii="宋体" w:hAnsi="宋体"/>
          <w:sz w:val="24"/>
          <w:szCs w:val="24"/>
          <w:u w:val="single"/>
          <w:lang w:val="en-US" w:eastAsia="zh-CN"/>
        </w:rPr>
        <w:t>政务服务中心</w:t>
      </w:r>
      <w:r>
        <w:rPr>
          <w:rFonts w:hint="eastAsia" w:ascii="宋体" w:hAnsi="宋体"/>
          <w:sz w:val="24"/>
          <w:szCs w:val="24"/>
        </w:rPr>
        <w:t xml:space="preserve">  </w:t>
      </w:r>
    </w:p>
    <w:p w14:paraId="26851A2F">
      <w:pPr>
        <w:spacing w:line="400" w:lineRule="exact"/>
        <w:jc w:val="left"/>
        <w:rPr>
          <w:rFonts w:ascii="宋体" w:hAnsi="宋体"/>
          <w:sz w:val="24"/>
          <w:szCs w:val="24"/>
        </w:rPr>
      </w:pPr>
      <w:r>
        <w:rPr>
          <w:rFonts w:hint="eastAsia" w:ascii="宋体" w:hAnsi="宋体"/>
          <w:sz w:val="24"/>
          <w:szCs w:val="24"/>
        </w:rPr>
        <w:t xml:space="preserve">    我方参加贵方组织</w:t>
      </w:r>
      <w:r>
        <w:rPr>
          <w:rFonts w:hint="eastAsia" w:ascii="宋体" w:hAnsi="宋体"/>
          <w:i/>
          <w:iCs/>
          <w:sz w:val="24"/>
          <w:szCs w:val="24"/>
          <w:u w:val="single"/>
        </w:rPr>
        <w:t>项目名称(</w:t>
      </w:r>
      <w:r>
        <w:rPr>
          <w:rFonts w:hint="eastAsia" w:ascii="宋体" w:hAnsi="宋体"/>
          <w:sz w:val="24"/>
          <w:szCs w:val="24"/>
        </w:rPr>
        <w:t>采购编号</w:t>
      </w:r>
      <w:r>
        <w:rPr>
          <w:rFonts w:hint="eastAsia" w:ascii="宋体" w:hAnsi="宋体"/>
          <w:sz w:val="24"/>
          <w:szCs w:val="24"/>
          <w:u w:val="single"/>
        </w:rPr>
        <w:t>XXXXX</w:t>
      </w:r>
      <w:r>
        <w:rPr>
          <w:rFonts w:hint="eastAsia" w:ascii="宋体" w:hAnsi="宋体"/>
          <w:i/>
          <w:iCs/>
          <w:sz w:val="24"/>
          <w:szCs w:val="24"/>
          <w:u w:val="single"/>
        </w:rPr>
        <w:t>)</w:t>
      </w:r>
      <w:r>
        <w:rPr>
          <w:rFonts w:hint="eastAsia" w:ascii="宋体" w:hAnsi="宋体"/>
          <w:sz w:val="24"/>
          <w:szCs w:val="24"/>
        </w:rPr>
        <w:t>招标的有关活动，并进行电子投标。据此函，我方宣布同意如下：</w:t>
      </w:r>
    </w:p>
    <w:p w14:paraId="0AB81537">
      <w:pPr>
        <w:numPr>
          <w:ilvl w:val="0"/>
          <w:numId w:val="24"/>
        </w:numPr>
        <w:spacing w:line="400" w:lineRule="exact"/>
        <w:rPr>
          <w:rFonts w:ascii="宋体" w:hAnsi="宋体"/>
          <w:sz w:val="24"/>
          <w:szCs w:val="24"/>
        </w:rPr>
      </w:pPr>
      <w:r>
        <w:rPr>
          <w:rFonts w:hint="eastAsia" w:ascii="宋体" w:hAnsi="宋体"/>
          <w:sz w:val="24"/>
          <w:szCs w:val="24"/>
        </w:rPr>
        <w:t>提供投标须知规定的全部电子投标文件，上传到“政采云”平台。</w:t>
      </w:r>
    </w:p>
    <w:p w14:paraId="4473CF4F">
      <w:pPr>
        <w:numPr>
          <w:ilvl w:val="0"/>
          <w:numId w:val="24"/>
        </w:numPr>
        <w:spacing w:line="400" w:lineRule="exact"/>
        <w:rPr>
          <w:rFonts w:ascii="宋体" w:hAnsi="宋体"/>
          <w:sz w:val="24"/>
          <w:szCs w:val="24"/>
        </w:rPr>
      </w:pPr>
      <w:r>
        <w:rPr>
          <w:rFonts w:hint="eastAsia" w:ascii="宋体" w:hAnsi="宋体"/>
          <w:sz w:val="24"/>
          <w:szCs w:val="24"/>
        </w:rPr>
        <w:t>投标报价详见开标一览表。</w:t>
      </w:r>
    </w:p>
    <w:p w14:paraId="04CFD981">
      <w:pPr>
        <w:numPr>
          <w:ilvl w:val="0"/>
          <w:numId w:val="24"/>
        </w:numPr>
        <w:tabs>
          <w:tab w:val="clear" w:pos="840"/>
        </w:tabs>
        <w:spacing w:line="400" w:lineRule="exact"/>
        <w:ind w:left="0" w:firstLine="525"/>
        <w:rPr>
          <w:rFonts w:ascii="宋体" w:hAnsi="宋体"/>
          <w:sz w:val="24"/>
          <w:szCs w:val="24"/>
        </w:rPr>
      </w:pPr>
      <w:r>
        <w:rPr>
          <w:rFonts w:ascii="宋体" w:hAnsi="宋体"/>
          <w:sz w:val="24"/>
          <w:szCs w:val="24"/>
        </w:rPr>
        <w:t>已详细审查全部招标文件，包括修改文件（如</w:t>
      </w:r>
      <w:r>
        <w:rPr>
          <w:rFonts w:hint="eastAsia" w:ascii="宋体" w:hAnsi="宋体"/>
          <w:sz w:val="24"/>
          <w:szCs w:val="24"/>
        </w:rPr>
        <w:t>有的话</w:t>
      </w:r>
      <w:r>
        <w:rPr>
          <w:rFonts w:ascii="宋体" w:hAnsi="宋体"/>
          <w:sz w:val="24"/>
          <w:szCs w:val="24"/>
        </w:rPr>
        <w:t>）以及全部参考资料和有关附件</w:t>
      </w:r>
      <w:r>
        <w:rPr>
          <w:rFonts w:hint="eastAsia" w:ascii="宋体" w:hAnsi="宋体"/>
          <w:sz w:val="24"/>
          <w:szCs w:val="24"/>
        </w:rPr>
        <w:t>，</w:t>
      </w:r>
      <w:r>
        <w:rPr>
          <w:rFonts w:ascii="宋体" w:hAnsi="宋体"/>
          <w:sz w:val="24"/>
          <w:szCs w:val="24"/>
        </w:rPr>
        <w:t>我</w:t>
      </w:r>
      <w:r>
        <w:rPr>
          <w:rFonts w:hint="eastAsia" w:ascii="宋体" w:hAnsi="宋体"/>
          <w:sz w:val="24"/>
          <w:szCs w:val="24"/>
        </w:rPr>
        <w:t>方</w:t>
      </w:r>
      <w:r>
        <w:rPr>
          <w:rFonts w:ascii="宋体" w:hAnsi="宋体"/>
          <w:sz w:val="24"/>
          <w:szCs w:val="24"/>
        </w:rPr>
        <w:t>完全理解并同意放弃对这方面有不明及误解的权利。</w:t>
      </w:r>
    </w:p>
    <w:p w14:paraId="62B3107C">
      <w:pPr>
        <w:numPr>
          <w:ilvl w:val="0"/>
          <w:numId w:val="24"/>
        </w:numPr>
        <w:tabs>
          <w:tab w:val="left" w:pos="0"/>
          <w:tab w:val="clear" w:pos="840"/>
        </w:tabs>
        <w:spacing w:line="400" w:lineRule="exact"/>
        <w:ind w:left="0" w:firstLine="525"/>
        <w:rPr>
          <w:rFonts w:ascii="宋体" w:hAnsi="宋体"/>
          <w:sz w:val="24"/>
          <w:szCs w:val="24"/>
        </w:rPr>
      </w:pPr>
      <w:r>
        <w:rPr>
          <w:rFonts w:hint="eastAsia" w:ascii="宋体" w:hAnsi="宋体"/>
          <w:sz w:val="24"/>
          <w:szCs w:val="24"/>
        </w:rPr>
        <w:t>保证遵守招标文件中的有关规定，承担规定的责任义务</w:t>
      </w:r>
      <w:r>
        <w:rPr>
          <w:rFonts w:ascii="宋体" w:hAnsi="宋体"/>
          <w:sz w:val="24"/>
          <w:szCs w:val="24"/>
        </w:rPr>
        <w:t>。</w:t>
      </w:r>
    </w:p>
    <w:p w14:paraId="66D47EC5">
      <w:pPr>
        <w:numPr>
          <w:ilvl w:val="0"/>
          <w:numId w:val="24"/>
        </w:numPr>
        <w:tabs>
          <w:tab w:val="left" w:pos="-315"/>
          <w:tab w:val="clear" w:pos="840"/>
        </w:tabs>
        <w:spacing w:line="400" w:lineRule="exact"/>
        <w:ind w:left="0" w:firstLine="525"/>
        <w:rPr>
          <w:rFonts w:ascii="宋体" w:hAnsi="宋体"/>
          <w:sz w:val="24"/>
          <w:szCs w:val="24"/>
        </w:rPr>
      </w:pPr>
      <w:r>
        <w:rPr>
          <w:rFonts w:ascii="宋体" w:hAnsi="宋体"/>
          <w:sz w:val="24"/>
          <w:szCs w:val="24"/>
        </w:rPr>
        <w:t>提供按照贵方可能要求的与其投标有关的一切数据或资料</w:t>
      </w:r>
      <w:r>
        <w:rPr>
          <w:rFonts w:hint="eastAsia" w:ascii="宋体" w:hAnsi="宋体"/>
          <w:sz w:val="24"/>
          <w:szCs w:val="24"/>
        </w:rPr>
        <w:t>，完全理解贵方不一定接受最低价的投标或收到的任何投标</w:t>
      </w:r>
      <w:r>
        <w:rPr>
          <w:rFonts w:ascii="宋体" w:hAnsi="宋体"/>
          <w:sz w:val="24"/>
          <w:szCs w:val="24"/>
        </w:rPr>
        <w:t>。</w:t>
      </w:r>
    </w:p>
    <w:p w14:paraId="5258B507">
      <w:pPr>
        <w:numPr>
          <w:ilvl w:val="0"/>
          <w:numId w:val="24"/>
        </w:numPr>
        <w:tabs>
          <w:tab w:val="left" w:pos="-315"/>
          <w:tab w:val="clear" w:pos="840"/>
        </w:tabs>
        <w:spacing w:line="400" w:lineRule="exact"/>
        <w:ind w:left="0" w:firstLine="525"/>
        <w:rPr>
          <w:rFonts w:ascii="宋体" w:hAnsi="宋体"/>
          <w:sz w:val="24"/>
          <w:szCs w:val="24"/>
        </w:rPr>
      </w:pPr>
      <w:r>
        <w:rPr>
          <w:rFonts w:hint="eastAsia" w:ascii="宋体" w:hAnsi="宋体"/>
          <w:sz w:val="24"/>
          <w:szCs w:val="24"/>
        </w:rPr>
        <w:t>投标文件内容有歧义或不一致的，同意按不利于我方作出解释。</w:t>
      </w:r>
    </w:p>
    <w:p w14:paraId="687FE344">
      <w:pPr>
        <w:numPr>
          <w:ilvl w:val="0"/>
          <w:numId w:val="24"/>
        </w:numPr>
        <w:spacing w:line="400" w:lineRule="exact"/>
        <w:rPr>
          <w:rFonts w:ascii="宋体" w:hAnsi="宋体"/>
          <w:sz w:val="24"/>
          <w:szCs w:val="24"/>
        </w:rPr>
      </w:pPr>
      <w:r>
        <w:rPr>
          <w:rFonts w:hint="eastAsia" w:ascii="宋体" w:hAnsi="宋体"/>
          <w:sz w:val="24"/>
          <w:szCs w:val="24"/>
        </w:rPr>
        <w:t>投标有效期：</w:t>
      </w:r>
      <w:r>
        <w:rPr>
          <w:rFonts w:hint="eastAsia" w:ascii="宋体" w:hAnsi="宋体"/>
          <w:sz w:val="24"/>
          <w:szCs w:val="24"/>
          <w:u w:val="single"/>
        </w:rPr>
        <w:t>90</w:t>
      </w:r>
      <w:r>
        <w:rPr>
          <w:rFonts w:hint="eastAsia" w:ascii="宋体" w:hAnsi="宋体"/>
          <w:sz w:val="24"/>
          <w:szCs w:val="24"/>
        </w:rPr>
        <w:t>天。</w:t>
      </w:r>
    </w:p>
    <w:p w14:paraId="63967AF8">
      <w:pPr>
        <w:spacing w:line="400" w:lineRule="exact"/>
        <w:ind w:left="525"/>
        <w:rPr>
          <w:rFonts w:ascii="宋体" w:hAnsi="宋体"/>
          <w:sz w:val="24"/>
          <w:szCs w:val="24"/>
        </w:rPr>
      </w:pPr>
      <w:r>
        <w:rPr>
          <w:rFonts w:hint="eastAsia" w:ascii="宋体" w:hAnsi="宋体"/>
          <w:sz w:val="24"/>
          <w:szCs w:val="24"/>
        </w:rPr>
        <w:t>与本投标有关的一切往来通讯方式：</w:t>
      </w:r>
    </w:p>
    <w:p w14:paraId="743B4C68">
      <w:pPr>
        <w:spacing w:line="400" w:lineRule="exact"/>
        <w:ind w:left="525"/>
        <w:rPr>
          <w:rFonts w:ascii="宋体" w:hAnsi="宋体"/>
          <w:sz w:val="24"/>
          <w:szCs w:val="24"/>
        </w:rPr>
      </w:pPr>
      <w:r>
        <w:rPr>
          <w:rFonts w:hint="eastAsia" w:ascii="宋体" w:hAnsi="宋体"/>
          <w:sz w:val="24"/>
          <w:szCs w:val="24"/>
        </w:rPr>
        <w:t>投标单位全称：</w:t>
      </w:r>
      <w:r>
        <w:rPr>
          <w:rFonts w:hint="eastAsia" w:ascii="宋体" w:hAnsi="宋体"/>
          <w:sz w:val="24"/>
          <w:szCs w:val="24"/>
          <w:u w:val="single"/>
        </w:rPr>
        <w:t xml:space="preserve">                                            </w:t>
      </w:r>
    </w:p>
    <w:p w14:paraId="7451E7D3">
      <w:pPr>
        <w:spacing w:line="400" w:lineRule="exact"/>
        <w:ind w:left="525"/>
        <w:rPr>
          <w:rFonts w:ascii="宋体" w:hAnsi="宋体"/>
          <w:sz w:val="24"/>
          <w:szCs w:val="24"/>
        </w:rPr>
      </w:pPr>
      <w:r>
        <w:rPr>
          <w:rFonts w:hint="eastAsia" w:ascii="宋体" w:hAnsi="宋体"/>
          <w:sz w:val="24"/>
          <w:szCs w:val="24"/>
        </w:rPr>
        <w:t>地址：</w:t>
      </w:r>
      <w:r>
        <w:rPr>
          <w:rFonts w:hint="eastAsia" w:ascii="宋体" w:hAnsi="宋体"/>
          <w:sz w:val="24"/>
          <w:szCs w:val="24"/>
          <w:u w:val="single"/>
        </w:rPr>
        <w:t xml:space="preserve">                                 </w:t>
      </w:r>
      <w:r>
        <w:rPr>
          <w:rFonts w:hint="eastAsia" w:ascii="宋体" w:hAnsi="宋体"/>
          <w:sz w:val="24"/>
          <w:szCs w:val="24"/>
        </w:rPr>
        <w:t xml:space="preserve">邮编： </w:t>
      </w:r>
      <w:r>
        <w:rPr>
          <w:rFonts w:hint="eastAsia" w:ascii="宋体" w:hAnsi="宋体"/>
          <w:sz w:val="24"/>
          <w:szCs w:val="24"/>
          <w:u w:val="single"/>
        </w:rPr>
        <w:t xml:space="preserve">            </w:t>
      </w:r>
      <w:r>
        <w:rPr>
          <w:rFonts w:hint="eastAsia" w:ascii="宋体" w:hAnsi="宋体"/>
          <w:sz w:val="24"/>
          <w:szCs w:val="24"/>
        </w:rPr>
        <w:t xml:space="preserve"> </w:t>
      </w:r>
    </w:p>
    <w:p w14:paraId="46673C18">
      <w:pPr>
        <w:spacing w:line="400" w:lineRule="exact"/>
        <w:ind w:left="525"/>
        <w:rPr>
          <w:rFonts w:ascii="宋体" w:hAnsi="宋体"/>
          <w:sz w:val="24"/>
          <w:szCs w:val="24"/>
        </w:rPr>
      </w:pPr>
      <w:r>
        <w:rPr>
          <w:rFonts w:hint="eastAsia" w:ascii="宋体" w:hAnsi="宋体"/>
          <w:sz w:val="24"/>
          <w:szCs w:val="24"/>
        </w:rPr>
        <w:t>联系人：</w:t>
      </w:r>
      <w:r>
        <w:rPr>
          <w:rFonts w:hint="eastAsia" w:ascii="宋体" w:hAnsi="宋体"/>
          <w:sz w:val="24"/>
          <w:szCs w:val="24"/>
          <w:u w:val="single"/>
        </w:rPr>
        <w:t xml:space="preserve">            </w:t>
      </w:r>
      <w:r>
        <w:rPr>
          <w:rFonts w:hint="eastAsia" w:ascii="宋体" w:hAnsi="宋体"/>
          <w:sz w:val="24"/>
          <w:szCs w:val="24"/>
        </w:rPr>
        <w:t xml:space="preserve">电话： </w:t>
      </w:r>
      <w:r>
        <w:rPr>
          <w:rFonts w:hint="eastAsia" w:ascii="宋体" w:hAnsi="宋体"/>
          <w:sz w:val="24"/>
          <w:szCs w:val="24"/>
          <w:u w:val="single"/>
        </w:rPr>
        <w:t xml:space="preserve">           </w:t>
      </w:r>
      <w:r>
        <w:rPr>
          <w:rFonts w:hint="eastAsia" w:ascii="宋体" w:hAnsi="宋体"/>
          <w:sz w:val="24"/>
          <w:szCs w:val="24"/>
        </w:rPr>
        <w:t xml:space="preserve"> 传真：</w:t>
      </w:r>
      <w:r>
        <w:rPr>
          <w:rFonts w:hint="eastAsia" w:ascii="宋体" w:hAnsi="宋体"/>
          <w:sz w:val="24"/>
          <w:szCs w:val="24"/>
          <w:u w:val="single"/>
        </w:rPr>
        <w:t xml:space="preserve">             </w:t>
      </w:r>
      <w:r>
        <w:rPr>
          <w:rFonts w:hint="eastAsia" w:ascii="宋体" w:hAnsi="宋体"/>
          <w:sz w:val="24"/>
          <w:szCs w:val="24"/>
        </w:rPr>
        <w:t xml:space="preserve"> </w:t>
      </w:r>
    </w:p>
    <w:p w14:paraId="48028056">
      <w:pPr>
        <w:spacing w:line="400" w:lineRule="exact"/>
        <w:ind w:left="525"/>
        <w:rPr>
          <w:rFonts w:ascii="宋体" w:hAnsi="宋体"/>
          <w:sz w:val="24"/>
          <w:szCs w:val="24"/>
        </w:rPr>
      </w:pPr>
      <w:r>
        <w:rPr>
          <w:rFonts w:hint="eastAsia" w:ascii="宋体" w:hAnsi="宋体"/>
          <w:sz w:val="24"/>
          <w:szCs w:val="24"/>
        </w:rPr>
        <w:t>移动电话：</w:t>
      </w:r>
      <w:r>
        <w:rPr>
          <w:rFonts w:hint="eastAsia" w:ascii="宋体" w:hAnsi="宋体"/>
          <w:sz w:val="24"/>
          <w:szCs w:val="24"/>
          <w:u w:val="single"/>
        </w:rPr>
        <w:t xml:space="preserve">             </w:t>
      </w:r>
      <w:r>
        <w:rPr>
          <w:rFonts w:hint="eastAsia" w:ascii="宋体" w:hAnsi="宋体"/>
          <w:sz w:val="24"/>
          <w:szCs w:val="24"/>
        </w:rPr>
        <w:t>电子邮件：</w:t>
      </w:r>
      <w:r>
        <w:rPr>
          <w:rFonts w:hint="eastAsia" w:ascii="宋体" w:hAnsi="宋体"/>
          <w:sz w:val="24"/>
          <w:szCs w:val="24"/>
          <w:u w:val="single"/>
        </w:rPr>
        <w:t xml:space="preserve">             </w:t>
      </w:r>
    </w:p>
    <w:p w14:paraId="6477574B">
      <w:pPr>
        <w:spacing w:line="400" w:lineRule="exact"/>
        <w:ind w:left="525"/>
        <w:rPr>
          <w:rFonts w:ascii="宋体" w:hAnsi="宋体"/>
          <w:sz w:val="24"/>
          <w:szCs w:val="24"/>
        </w:rPr>
      </w:pPr>
    </w:p>
    <w:p w14:paraId="334D07EC">
      <w:pPr>
        <w:spacing w:line="400" w:lineRule="exact"/>
        <w:ind w:left="525"/>
        <w:rPr>
          <w:rFonts w:ascii="宋体" w:hAnsi="宋体"/>
          <w:sz w:val="24"/>
          <w:szCs w:val="24"/>
        </w:rPr>
      </w:pPr>
      <w:r>
        <w:rPr>
          <w:rFonts w:hint="eastAsia" w:ascii="宋体" w:hAnsi="宋体"/>
          <w:sz w:val="24"/>
          <w:szCs w:val="24"/>
        </w:rPr>
        <w:t>投标单位（盖章）：</w:t>
      </w:r>
    </w:p>
    <w:p w14:paraId="1B0F4D6E">
      <w:pPr>
        <w:spacing w:line="400" w:lineRule="exact"/>
        <w:ind w:left="525"/>
        <w:rPr>
          <w:rFonts w:ascii="宋体" w:hAnsi="宋体"/>
          <w:sz w:val="24"/>
          <w:szCs w:val="24"/>
        </w:rPr>
      </w:pPr>
    </w:p>
    <w:p w14:paraId="2F0BB1F9">
      <w:pPr>
        <w:spacing w:line="400" w:lineRule="exact"/>
        <w:ind w:left="525"/>
        <w:rPr>
          <w:rFonts w:ascii="宋体" w:hAnsi="宋体"/>
          <w:sz w:val="24"/>
          <w:szCs w:val="24"/>
        </w:rPr>
      </w:pPr>
    </w:p>
    <w:p w14:paraId="5EEBB5B5">
      <w:pPr>
        <w:spacing w:line="400" w:lineRule="exact"/>
        <w:ind w:left="525"/>
        <w:rPr>
          <w:rFonts w:ascii="宋体" w:hAnsi="宋体"/>
          <w:sz w:val="24"/>
          <w:szCs w:val="24"/>
        </w:rPr>
      </w:pPr>
      <w:r>
        <w:rPr>
          <w:rFonts w:hint="eastAsia" w:ascii="宋体" w:hAnsi="宋体"/>
          <w:sz w:val="24"/>
          <w:szCs w:val="24"/>
        </w:rPr>
        <w:t>法定代表人或其委托代理人（签字或签章）：</w:t>
      </w:r>
    </w:p>
    <w:p w14:paraId="39001314">
      <w:pPr>
        <w:spacing w:line="400" w:lineRule="exact"/>
        <w:ind w:left="525"/>
        <w:rPr>
          <w:rFonts w:ascii="宋体" w:hAnsi="宋体"/>
          <w:sz w:val="24"/>
          <w:szCs w:val="24"/>
        </w:rPr>
      </w:pPr>
    </w:p>
    <w:p w14:paraId="78852220">
      <w:pPr>
        <w:spacing w:line="400" w:lineRule="exact"/>
        <w:rPr>
          <w:rFonts w:ascii="宋体" w:hAnsi="宋体"/>
          <w:sz w:val="24"/>
          <w:szCs w:val="24"/>
        </w:rPr>
      </w:pPr>
      <w:r>
        <w:rPr>
          <w:rFonts w:hint="eastAsia" w:ascii="宋体" w:hAnsi="宋体"/>
          <w:sz w:val="24"/>
          <w:szCs w:val="24"/>
        </w:rPr>
        <w:t xml:space="preserve">    </w:t>
      </w:r>
    </w:p>
    <w:p w14:paraId="5067BE74">
      <w:pPr>
        <w:spacing w:line="400" w:lineRule="exact"/>
        <w:ind w:firstLine="480"/>
        <w:rPr>
          <w:rFonts w:ascii="宋体" w:hAnsi="宋体"/>
          <w:sz w:val="24"/>
          <w:szCs w:val="24"/>
        </w:rPr>
      </w:pPr>
      <w:r>
        <w:rPr>
          <w:rFonts w:hint="eastAsia" w:ascii="宋体" w:hAnsi="宋体"/>
          <w:sz w:val="24"/>
          <w:szCs w:val="24"/>
        </w:rPr>
        <w:t>日期：</w:t>
      </w:r>
    </w:p>
    <w:p w14:paraId="6E021367">
      <w:pPr>
        <w:spacing w:line="400" w:lineRule="exact"/>
        <w:ind w:firstLine="480"/>
        <w:rPr>
          <w:rFonts w:ascii="宋体" w:hAnsi="宋体"/>
          <w:b/>
          <w:i/>
          <w:iCs/>
          <w:sz w:val="24"/>
          <w:szCs w:val="24"/>
        </w:rPr>
      </w:pPr>
    </w:p>
    <w:p w14:paraId="723E2457">
      <w:pPr>
        <w:spacing w:line="400" w:lineRule="exact"/>
        <w:ind w:firstLine="480"/>
        <w:rPr>
          <w:rFonts w:ascii="宋体" w:hAnsi="宋体"/>
          <w:sz w:val="24"/>
          <w:szCs w:val="24"/>
        </w:rPr>
      </w:pPr>
    </w:p>
    <w:p w14:paraId="328BAC66">
      <w:pPr>
        <w:spacing w:line="400" w:lineRule="exact"/>
        <w:jc w:val="center"/>
        <w:rPr>
          <w:rFonts w:asciiTheme="minorEastAsia" w:hAnsiTheme="minorEastAsia" w:eastAsiaTheme="minorEastAsia"/>
          <w:b/>
          <w:sz w:val="32"/>
        </w:rPr>
      </w:pPr>
      <w:r>
        <w:rPr>
          <w:rFonts w:hint="eastAsia" w:ascii="仿宋_GB2312" w:eastAsia="仿宋_GB2312"/>
          <w:b/>
          <w:sz w:val="32"/>
        </w:rPr>
        <w:br w:type="page"/>
      </w:r>
      <w:r>
        <w:rPr>
          <w:rFonts w:hint="eastAsia" w:asciiTheme="minorEastAsia" w:hAnsiTheme="minorEastAsia" w:eastAsiaTheme="minorEastAsia"/>
          <w:b/>
          <w:sz w:val="32"/>
        </w:rPr>
        <w:t>2、开标一览表</w:t>
      </w:r>
    </w:p>
    <w:p w14:paraId="520EAD33">
      <w:pPr>
        <w:rPr>
          <w:rFonts w:asciiTheme="minorEastAsia" w:hAnsiTheme="minorEastAsia" w:eastAsiaTheme="minorEastAsia"/>
        </w:rPr>
      </w:pPr>
    </w:p>
    <w:p w14:paraId="20F95F08">
      <w:pPr>
        <w:spacing w:line="400" w:lineRule="exact"/>
        <w:rPr>
          <w:rFonts w:ascii="宋体" w:hAnsi="宋体" w:cs="宋体"/>
          <w:sz w:val="24"/>
          <w:szCs w:val="24"/>
          <w:u w:val="single"/>
        </w:rPr>
      </w:pPr>
      <w:r>
        <w:rPr>
          <w:rFonts w:hint="eastAsia" w:ascii="宋体" w:hAnsi="宋体" w:cs="宋体"/>
          <w:sz w:val="24"/>
          <w:szCs w:val="24"/>
        </w:rPr>
        <w:t>项目名称：</w:t>
      </w:r>
      <w:r>
        <w:rPr>
          <w:rFonts w:hint="eastAsia" w:ascii="宋体" w:hAnsi="宋体" w:cs="宋体"/>
          <w:sz w:val="24"/>
          <w:szCs w:val="24"/>
          <w:u w:val="single"/>
        </w:rPr>
        <w:t>XXXX</w:t>
      </w:r>
      <w:r>
        <w:rPr>
          <w:rFonts w:hint="eastAsia" w:ascii="宋体" w:hAnsi="宋体" w:cs="宋体"/>
          <w:sz w:val="24"/>
          <w:szCs w:val="24"/>
        </w:rPr>
        <w:t xml:space="preserve"> 采购编号：</w:t>
      </w:r>
      <w:r>
        <w:rPr>
          <w:rFonts w:hint="eastAsia" w:ascii="宋体" w:hAnsi="宋体" w:cs="宋体"/>
          <w:sz w:val="24"/>
          <w:szCs w:val="24"/>
          <w:u w:val="single"/>
        </w:rPr>
        <w:t>XXXX</w:t>
      </w:r>
      <w:r>
        <w:rPr>
          <w:rFonts w:hint="eastAsia" w:ascii="宋体" w:hAnsi="宋体" w:cs="宋体"/>
          <w:sz w:val="24"/>
          <w:szCs w:val="24"/>
        </w:rPr>
        <w:t xml:space="preserve"> 标包号</w:t>
      </w:r>
      <w:r>
        <w:rPr>
          <w:rFonts w:hint="eastAsia" w:ascii="宋体" w:hAnsi="宋体" w:cs="宋体"/>
          <w:sz w:val="24"/>
          <w:szCs w:val="24"/>
          <w:u w:val="single"/>
        </w:rPr>
        <w:t xml:space="preserve">：XX </w:t>
      </w:r>
    </w:p>
    <w:p w14:paraId="4F3B5AE1">
      <w:pPr>
        <w:spacing w:line="400" w:lineRule="exact"/>
        <w:rPr>
          <w:u w:val="single"/>
        </w:rPr>
      </w:pPr>
    </w:p>
    <w:tbl>
      <w:tblPr>
        <w:tblStyle w:val="25"/>
        <w:tblpPr w:leftFromText="180" w:rightFromText="180" w:vertAnchor="text" w:horzAnchor="page" w:tblpX="1230" w:tblpY="408"/>
        <w:tblOverlap w:val="never"/>
        <w:tblW w:w="95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0"/>
      </w:tblGrid>
      <w:tr w14:paraId="02AE3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0" w:hRule="atLeast"/>
        </w:trPr>
        <w:tc>
          <w:tcPr>
            <w:tcW w:w="9550" w:type="dxa"/>
            <w:vAlign w:val="center"/>
          </w:tcPr>
          <w:p w14:paraId="23EBB8B6">
            <w:pPr>
              <w:spacing w:line="400" w:lineRule="exact"/>
              <w:rPr>
                <w:rFonts w:hint="default" w:eastAsia="宋体"/>
                <w:lang w:val="en-US" w:eastAsia="zh-CN"/>
              </w:rPr>
            </w:pPr>
            <w:r>
              <w:rPr>
                <w:rFonts w:hint="eastAsia"/>
                <w:b/>
                <w:bCs/>
              </w:rPr>
              <w:t>投标总价</w:t>
            </w:r>
            <w:r>
              <w:rPr>
                <w:rFonts w:hint="eastAsia"/>
              </w:rPr>
              <w:t>合计</w:t>
            </w:r>
            <w:r>
              <w:rPr>
                <w:rFonts w:hint="eastAsia" w:eastAsia="Times New Roman"/>
              </w:rPr>
              <w:t>人民币（小写）：￥</w:t>
            </w:r>
            <w:r>
              <w:rPr>
                <w:rFonts w:hint="eastAsia" w:eastAsia="宋体"/>
                <w:u w:val="single"/>
                <w:lang w:val="en-US" w:eastAsia="zh-CN"/>
              </w:rPr>
              <w:t xml:space="preserve">   </w:t>
            </w:r>
            <w:r>
              <w:rPr>
                <w:rFonts w:hint="eastAsia"/>
                <w:u w:val="single"/>
                <w:lang w:val="en-US" w:eastAsia="zh-CN"/>
              </w:rPr>
              <w:t xml:space="preserve">      </w:t>
            </w:r>
            <w:r>
              <w:rPr>
                <w:rFonts w:hint="eastAsia" w:eastAsia="宋体"/>
                <w:u w:val="single"/>
                <w:lang w:val="en-US" w:eastAsia="zh-CN"/>
              </w:rPr>
              <w:t xml:space="preserve">    </w:t>
            </w:r>
            <w:r>
              <w:rPr>
                <w:rFonts w:hint="eastAsia"/>
                <w:lang w:val="en-US" w:eastAsia="zh-CN"/>
              </w:rPr>
              <w:t>元</w:t>
            </w:r>
          </w:p>
          <w:p w14:paraId="7D6E2693">
            <w:pPr>
              <w:spacing w:line="400" w:lineRule="exact"/>
              <w:rPr>
                <w:rFonts w:hint="default"/>
                <w:lang w:val="en-US"/>
              </w:rPr>
            </w:pPr>
            <w:r>
              <w:rPr>
                <w:rFonts w:hint="eastAsia"/>
                <w:b/>
                <w:bCs/>
              </w:rPr>
              <w:t>投标总价</w:t>
            </w:r>
            <w:r>
              <w:rPr>
                <w:rFonts w:hint="eastAsia"/>
              </w:rPr>
              <w:t>合计</w:t>
            </w:r>
            <w:r>
              <w:rPr>
                <w:rFonts w:hint="eastAsia" w:eastAsia="Times New Roman"/>
              </w:rPr>
              <w:t>人民币（</w:t>
            </w:r>
            <w:r>
              <w:rPr>
                <w:rFonts w:hint="eastAsia" w:eastAsia="宋体"/>
                <w:lang w:val="en-US" w:eastAsia="zh-CN"/>
              </w:rPr>
              <w:t>大</w:t>
            </w:r>
            <w:r>
              <w:rPr>
                <w:rFonts w:hint="eastAsia" w:eastAsia="Times New Roman"/>
              </w:rPr>
              <w:t>写）：￥</w:t>
            </w:r>
            <w:r>
              <w:rPr>
                <w:rFonts w:hint="eastAsia" w:eastAsia="宋体"/>
                <w:u w:val="single"/>
                <w:lang w:val="en-US" w:eastAsia="zh-CN"/>
              </w:rPr>
              <w:t xml:space="preserve">   </w:t>
            </w:r>
            <w:r>
              <w:rPr>
                <w:rFonts w:hint="eastAsia"/>
                <w:u w:val="single"/>
                <w:lang w:val="en-US" w:eastAsia="zh-CN"/>
              </w:rPr>
              <w:t xml:space="preserve"> </w:t>
            </w:r>
            <w:r>
              <w:rPr>
                <w:rFonts w:hint="eastAsia" w:eastAsia="宋体"/>
                <w:u w:val="single"/>
                <w:lang w:val="en-US" w:eastAsia="zh-CN"/>
              </w:rPr>
              <w:t xml:space="preserve"> </w:t>
            </w:r>
            <w:r>
              <w:rPr>
                <w:rFonts w:hint="eastAsia"/>
                <w:u w:val="single"/>
                <w:lang w:val="en-US" w:eastAsia="zh-CN"/>
              </w:rPr>
              <w:t xml:space="preserve">      </w:t>
            </w:r>
            <w:r>
              <w:rPr>
                <w:rFonts w:hint="eastAsia" w:eastAsia="宋体"/>
                <w:u w:val="single"/>
                <w:lang w:val="en-US" w:eastAsia="zh-CN"/>
              </w:rPr>
              <w:t xml:space="preserve">  </w:t>
            </w:r>
            <w:r>
              <w:rPr>
                <w:rFonts w:hint="eastAsia"/>
                <w:lang w:val="en-US" w:eastAsia="zh-CN"/>
              </w:rPr>
              <w:t>圆</w:t>
            </w:r>
          </w:p>
        </w:tc>
      </w:tr>
    </w:tbl>
    <w:p w14:paraId="2E7149E9">
      <w:pPr>
        <w:rPr>
          <w:rFonts w:hint="eastAsia" w:ascii="宋体" w:hAnsi="宋体" w:eastAsia="宋体"/>
          <w:sz w:val="24"/>
          <w:szCs w:val="24"/>
          <w:lang w:eastAsia="zh-CN"/>
        </w:rPr>
      </w:pPr>
    </w:p>
    <w:p w14:paraId="4A5C497E">
      <w:pPr>
        <w:pStyle w:val="44"/>
      </w:pPr>
    </w:p>
    <w:p w14:paraId="451AA9FC">
      <w:pPr>
        <w:rPr>
          <w:rFonts w:hint="eastAsia" w:ascii="宋体" w:hAnsi="宋体"/>
          <w:sz w:val="24"/>
          <w:szCs w:val="24"/>
        </w:rPr>
      </w:pPr>
    </w:p>
    <w:p w14:paraId="0C719062">
      <w:pPr>
        <w:rPr>
          <w:rFonts w:ascii="宋体" w:hAnsi="宋体"/>
          <w:sz w:val="24"/>
          <w:szCs w:val="24"/>
        </w:rPr>
      </w:pPr>
      <w:r>
        <w:rPr>
          <w:rFonts w:hint="eastAsia" w:ascii="宋体" w:hAnsi="宋体"/>
          <w:sz w:val="24"/>
          <w:szCs w:val="24"/>
        </w:rPr>
        <w:t>投标单位（盖章）：</w:t>
      </w:r>
    </w:p>
    <w:p w14:paraId="4EEAE43E">
      <w:pPr>
        <w:rPr>
          <w:rFonts w:ascii="宋体" w:hAnsi="宋体"/>
          <w:sz w:val="24"/>
          <w:szCs w:val="24"/>
        </w:rPr>
      </w:pPr>
    </w:p>
    <w:p w14:paraId="06972C55">
      <w:pPr>
        <w:rPr>
          <w:rFonts w:ascii="宋体" w:hAnsi="宋体"/>
          <w:sz w:val="24"/>
          <w:szCs w:val="24"/>
        </w:rPr>
      </w:pPr>
    </w:p>
    <w:p w14:paraId="4537867C">
      <w:pPr>
        <w:rPr>
          <w:rFonts w:ascii="宋体" w:hAnsi="宋体"/>
          <w:sz w:val="24"/>
          <w:szCs w:val="24"/>
        </w:rPr>
      </w:pPr>
      <w:r>
        <w:rPr>
          <w:rFonts w:hint="eastAsia" w:ascii="宋体" w:hAnsi="宋体"/>
          <w:sz w:val="24"/>
          <w:szCs w:val="24"/>
        </w:rPr>
        <w:t>日期：</w:t>
      </w:r>
    </w:p>
    <w:p w14:paraId="59867573">
      <w:pPr>
        <w:rPr>
          <w:rFonts w:ascii="楷体_GB2312" w:eastAsia="楷体_GB2312"/>
          <w:b/>
          <w:i/>
          <w:iCs/>
          <w:szCs w:val="21"/>
        </w:rPr>
      </w:pPr>
    </w:p>
    <w:p w14:paraId="7BAA46D7">
      <w:pPr>
        <w:rPr>
          <w:rFonts w:ascii="楷体_GB2312" w:eastAsia="楷体_GB2312"/>
          <w:b/>
          <w:i/>
          <w:iCs/>
          <w:szCs w:val="21"/>
        </w:rPr>
      </w:pPr>
    </w:p>
    <w:p w14:paraId="3DA33289">
      <w:pPr>
        <w:rPr>
          <w:rFonts w:ascii="宋体" w:hAnsi="宋体"/>
          <w:i/>
          <w:iCs/>
          <w:szCs w:val="21"/>
        </w:rPr>
      </w:pPr>
    </w:p>
    <w:p w14:paraId="5C7EAA1B">
      <w:pPr>
        <w:rPr>
          <w:rFonts w:ascii="宋体" w:hAnsi="宋体"/>
          <w:i/>
          <w:iCs/>
          <w:szCs w:val="21"/>
        </w:rPr>
      </w:pPr>
      <w:r>
        <w:rPr>
          <w:rFonts w:hint="eastAsia" w:ascii="宋体" w:hAnsi="宋体"/>
          <w:i/>
          <w:iCs/>
          <w:szCs w:val="21"/>
        </w:rPr>
        <w:t>注：</w:t>
      </w:r>
      <w:r>
        <w:rPr>
          <w:rFonts w:hint="eastAsia" w:ascii="宋体" w:hAnsi="宋体"/>
          <w:i/>
          <w:iCs/>
          <w:szCs w:val="21"/>
          <w:lang w:val="en-US" w:eastAsia="zh-CN"/>
        </w:rPr>
        <w:t>项目为多标包的，</w:t>
      </w:r>
      <w:r>
        <w:rPr>
          <w:rFonts w:hint="eastAsia" w:ascii="宋体" w:hAnsi="宋体"/>
          <w:i/>
          <w:iCs/>
          <w:szCs w:val="21"/>
        </w:rPr>
        <w:t>本表应按标包号分别填制；</w:t>
      </w:r>
    </w:p>
    <w:p w14:paraId="3291ABDA">
      <w:pPr>
        <w:rPr>
          <w:rFonts w:eastAsia="仿宋_GB2312"/>
          <w:sz w:val="30"/>
        </w:rPr>
      </w:pPr>
    </w:p>
    <w:p w14:paraId="041C8F6F">
      <w:pPr>
        <w:spacing w:line="400" w:lineRule="exact"/>
        <w:rPr>
          <w:rFonts w:ascii="宋体"/>
          <w:sz w:val="30"/>
        </w:rPr>
        <w:sectPr>
          <w:headerReference r:id="rId5" w:type="default"/>
          <w:footerReference r:id="rId6" w:type="default"/>
          <w:pgSz w:w="11907" w:h="16840"/>
          <w:pgMar w:top="1418" w:right="1418" w:bottom="1418" w:left="1418" w:header="851" w:footer="851" w:gutter="0"/>
          <w:cols w:space="720" w:num="1"/>
          <w:docGrid w:type="lines" w:linePitch="312" w:charSpace="0"/>
        </w:sectPr>
      </w:pPr>
    </w:p>
    <w:p w14:paraId="2D5FF95B">
      <w:pPr>
        <w:spacing w:line="400" w:lineRule="exact"/>
        <w:jc w:val="center"/>
        <w:rPr>
          <w:rFonts w:asciiTheme="minorEastAsia" w:hAnsiTheme="minorEastAsia" w:eastAsiaTheme="minorEastAsia"/>
          <w:b/>
          <w:sz w:val="32"/>
        </w:rPr>
      </w:pPr>
      <w:r>
        <w:rPr>
          <w:rFonts w:hint="eastAsia" w:asciiTheme="minorEastAsia" w:hAnsiTheme="minorEastAsia" w:eastAsiaTheme="minorEastAsia"/>
          <w:b/>
          <w:sz w:val="32"/>
        </w:rPr>
        <w:t>3、投标分项报价表</w:t>
      </w:r>
    </w:p>
    <w:p w14:paraId="02055196">
      <w:pPr>
        <w:spacing w:line="460" w:lineRule="exact"/>
        <w:rPr>
          <w:rFonts w:ascii="宋体" w:hAnsi="宋体"/>
          <w:sz w:val="24"/>
          <w:szCs w:val="24"/>
        </w:rPr>
      </w:pPr>
      <w:r>
        <w:rPr>
          <w:rFonts w:hint="eastAsia" w:ascii="宋体" w:hAnsi="宋体"/>
          <w:sz w:val="24"/>
          <w:szCs w:val="24"/>
        </w:rPr>
        <w:t>项目名称：</w:t>
      </w:r>
      <w:r>
        <w:rPr>
          <w:rFonts w:hint="eastAsia" w:ascii="宋体" w:hAnsi="宋体"/>
          <w:sz w:val="24"/>
          <w:szCs w:val="24"/>
          <w:u w:val="single"/>
        </w:rPr>
        <w:t>XXXXX</w:t>
      </w:r>
      <w:r>
        <w:rPr>
          <w:rFonts w:hint="eastAsia" w:ascii="宋体" w:hAnsi="宋体"/>
          <w:spacing w:val="14"/>
          <w:sz w:val="24"/>
          <w:szCs w:val="24"/>
        </w:rPr>
        <w:t>采购编号</w:t>
      </w:r>
      <w:r>
        <w:rPr>
          <w:rFonts w:hint="eastAsia" w:ascii="宋体" w:hAnsi="宋体"/>
          <w:sz w:val="24"/>
          <w:szCs w:val="24"/>
        </w:rPr>
        <w:t>：</w:t>
      </w:r>
      <w:r>
        <w:rPr>
          <w:rFonts w:hint="eastAsia" w:ascii="宋体" w:hAnsi="宋体"/>
          <w:sz w:val="24"/>
          <w:szCs w:val="24"/>
          <w:u w:val="single"/>
        </w:rPr>
        <w:t>XXXX</w:t>
      </w:r>
      <w:r>
        <w:rPr>
          <w:rFonts w:hint="eastAsia" w:ascii="宋体" w:hAnsi="宋体"/>
          <w:sz w:val="24"/>
          <w:szCs w:val="24"/>
        </w:rPr>
        <w:t>标包号：</w:t>
      </w:r>
      <w:r>
        <w:rPr>
          <w:rFonts w:hint="eastAsia" w:ascii="宋体" w:hAnsi="宋体"/>
          <w:sz w:val="24"/>
          <w:szCs w:val="24"/>
          <w:u w:val="single"/>
        </w:rPr>
        <w:t>XX</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人民币：元）</w:t>
      </w:r>
    </w:p>
    <w:p w14:paraId="5867F27B">
      <w:pPr>
        <w:spacing w:line="460" w:lineRule="exact"/>
        <w:rPr>
          <w:rFonts w:ascii="仿宋_GB2312" w:eastAsia="仿宋_GB2312"/>
          <w:sz w:val="30"/>
        </w:rPr>
      </w:pPr>
    </w:p>
    <w:tbl>
      <w:tblPr>
        <w:tblStyle w:val="25"/>
        <w:tblW w:w="14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60"/>
        <w:gridCol w:w="1263"/>
        <w:gridCol w:w="3150"/>
        <w:gridCol w:w="1260"/>
        <w:gridCol w:w="1026"/>
        <w:gridCol w:w="1026"/>
        <w:gridCol w:w="1260"/>
        <w:gridCol w:w="1260"/>
        <w:gridCol w:w="1308"/>
        <w:gridCol w:w="945"/>
      </w:tblGrid>
      <w:tr w14:paraId="31D11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14:paraId="789B3BB7">
            <w:pPr>
              <w:spacing w:line="460" w:lineRule="exact"/>
              <w:jc w:val="center"/>
              <w:rPr>
                <w:rFonts w:ascii="宋体" w:hAnsi="宋体" w:eastAsia="Times New Roman"/>
                <w:szCs w:val="21"/>
              </w:rPr>
            </w:pPr>
            <w:r>
              <w:rPr>
                <w:rFonts w:hint="eastAsia" w:ascii="宋体" w:hAnsi="宋体" w:eastAsia="Times New Roman"/>
                <w:szCs w:val="21"/>
              </w:rPr>
              <w:t>序号</w:t>
            </w:r>
          </w:p>
        </w:tc>
        <w:tc>
          <w:tcPr>
            <w:tcW w:w="1260" w:type="dxa"/>
            <w:vAlign w:val="center"/>
          </w:tcPr>
          <w:p w14:paraId="3E946588">
            <w:pPr>
              <w:spacing w:line="460" w:lineRule="exact"/>
              <w:jc w:val="center"/>
              <w:rPr>
                <w:rFonts w:ascii="宋体" w:hAnsi="宋体" w:eastAsia="Times New Roman"/>
                <w:szCs w:val="21"/>
              </w:rPr>
            </w:pPr>
            <w:r>
              <w:rPr>
                <w:rFonts w:hint="eastAsia" w:ascii="宋体" w:hAnsi="宋体" w:eastAsia="Times New Roman"/>
                <w:szCs w:val="21"/>
              </w:rPr>
              <w:t>品目名称</w:t>
            </w:r>
          </w:p>
        </w:tc>
        <w:tc>
          <w:tcPr>
            <w:tcW w:w="1263" w:type="dxa"/>
            <w:vAlign w:val="center"/>
          </w:tcPr>
          <w:p w14:paraId="576464DB">
            <w:pPr>
              <w:spacing w:line="460" w:lineRule="exact"/>
              <w:jc w:val="center"/>
              <w:rPr>
                <w:rFonts w:ascii="宋体" w:hAnsi="宋体" w:eastAsia="Times New Roman"/>
                <w:szCs w:val="21"/>
              </w:rPr>
            </w:pPr>
            <w:r>
              <w:rPr>
                <w:rFonts w:hint="eastAsia" w:ascii="宋体" w:hAnsi="宋体" w:eastAsia="Times New Roman"/>
                <w:szCs w:val="21"/>
              </w:rPr>
              <w:t>品牌（生产/服务商）</w:t>
            </w:r>
          </w:p>
        </w:tc>
        <w:tc>
          <w:tcPr>
            <w:tcW w:w="3150" w:type="dxa"/>
            <w:vAlign w:val="center"/>
          </w:tcPr>
          <w:p w14:paraId="34A93CAA">
            <w:pPr>
              <w:spacing w:line="460" w:lineRule="exact"/>
              <w:jc w:val="center"/>
              <w:rPr>
                <w:rFonts w:ascii="宋体" w:hAnsi="宋体" w:eastAsia="Times New Roman"/>
                <w:szCs w:val="21"/>
              </w:rPr>
            </w:pPr>
            <w:r>
              <w:rPr>
                <w:rFonts w:hint="eastAsia" w:ascii="宋体" w:hAnsi="宋体" w:eastAsia="Times New Roman"/>
                <w:szCs w:val="21"/>
              </w:rPr>
              <w:t>规格型号及配置（或服务内容）</w:t>
            </w:r>
          </w:p>
        </w:tc>
        <w:tc>
          <w:tcPr>
            <w:tcW w:w="1260" w:type="dxa"/>
            <w:vAlign w:val="center"/>
          </w:tcPr>
          <w:p w14:paraId="6F3C1096">
            <w:pPr>
              <w:spacing w:line="460" w:lineRule="exact"/>
              <w:jc w:val="center"/>
              <w:rPr>
                <w:rFonts w:ascii="宋体" w:hAnsi="宋体" w:eastAsia="Times New Roman"/>
                <w:szCs w:val="21"/>
              </w:rPr>
            </w:pPr>
            <w:r>
              <w:rPr>
                <w:rFonts w:hint="eastAsia" w:ascii="宋体" w:hAnsi="宋体" w:eastAsia="Times New Roman"/>
                <w:szCs w:val="21"/>
              </w:rPr>
              <w:t>产地</w:t>
            </w:r>
          </w:p>
        </w:tc>
        <w:tc>
          <w:tcPr>
            <w:tcW w:w="1026" w:type="dxa"/>
            <w:vAlign w:val="center"/>
          </w:tcPr>
          <w:p w14:paraId="6B92A021">
            <w:pPr>
              <w:spacing w:line="460" w:lineRule="exact"/>
              <w:jc w:val="center"/>
              <w:rPr>
                <w:rFonts w:ascii="宋体" w:hAnsi="宋体" w:eastAsia="Times New Roman"/>
                <w:szCs w:val="21"/>
              </w:rPr>
            </w:pPr>
            <w:r>
              <w:rPr>
                <w:rFonts w:hint="eastAsia" w:ascii="宋体" w:hAnsi="宋体" w:eastAsia="Times New Roman"/>
                <w:szCs w:val="21"/>
              </w:rPr>
              <w:t>数量</w:t>
            </w:r>
          </w:p>
        </w:tc>
        <w:tc>
          <w:tcPr>
            <w:tcW w:w="1026" w:type="dxa"/>
            <w:vAlign w:val="center"/>
          </w:tcPr>
          <w:p w14:paraId="6B8F4D8F">
            <w:pPr>
              <w:spacing w:line="460" w:lineRule="exact"/>
              <w:jc w:val="center"/>
              <w:rPr>
                <w:rFonts w:ascii="宋体" w:hAnsi="宋体" w:eastAsia="Times New Roman"/>
                <w:szCs w:val="21"/>
              </w:rPr>
            </w:pPr>
            <w:r>
              <w:rPr>
                <w:rFonts w:hint="eastAsia" w:ascii="宋体" w:hAnsi="宋体" w:eastAsia="Times New Roman"/>
                <w:szCs w:val="21"/>
              </w:rPr>
              <w:t>数量</w:t>
            </w:r>
          </w:p>
          <w:p w14:paraId="151F833F">
            <w:pPr>
              <w:spacing w:line="460" w:lineRule="exact"/>
              <w:jc w:val="center"/>
              <w:rPr>
                <w:rFonts w:ascii="宋体" w:hAnsi="宋体" w:eastAsia="Times New Roman"/>
                <w:szCs w:val="21"/>
              </w:rPr>
            </w:pPr>
            <w:r>
              <w:rPr>
                <w:rFonts w:hint="eastAsia" w:ascii="宋体" w:hAnsi="宋体" w:eastAsia="Times New Roman"/>
                <w:szCs w:val="21"/>
              </w:rPr>
              <w:t>单位</w:t>
            </w:r>
          </w:p>
        </w:tc>
        <w:tc>
          <w:tcPr>
            <w:tcW w:w="1260" w:type="dxa"/>
            <w:vAlign w:val="center"/>
          </w:tcPr>
          <w:p w14:paraId="15CB09F1">
            <w:pPr>
              <w:spacing w:line="460" w:lineRule="exact"/>
              <w:jc w:val="center"/>
              <w:rPr>
                <w:rFonts w:ascii="宋体" w:hAnsi="宋体" w:eastAsia="Times New Roman"/>
                <w:szCs w:val="21"/>
              </w:rPr>
            </w:pPr>
            <w:r>
              <w:rPr>
                <w:rFonts w:hint="eastAsia" w:ascii="宋体" w:hAnsi="宋体" w:eastAsia="Times New Roman"/>
                <w:szCs w:val="21"/>
              </w:rPr>
              <w:t>市场平均单价</w:t>
            </w:r>
          </w:p>
        </w:tc>
        <w:tc>
          <w:tcPr>
            <w:tcW w:w="1260" w:type="dxa"/>
            <w:vAlign w:val="center"/>
          </w:tcPr>
          <w:p w14:paraId="4204D552">
            <w:pPr>
              <w:spacing w:line="460" w:lineRule="exact"/>
              <w:jc w:val="center"/>
              <w:rPr>
                <w:rFonts w:ascii="宋体" w:hAnsi="宋体" w:eastAsia="Times New Roman"/>
                <w:szCs w:val="21"/>
              </w:rPr>
            </w:pPr>
            <w:r>
              <w:rPr>
                <w:rFonts w:hint="eastAsia" w:ascii="宋体" w:hAnsi="宋体" w:eastAsia="Times New Roman"/>
                <w:szCs w:val="21"/>
              </w:rPr>
              <w:t>投标单价</w:t>
            </w:r>
          </w:p>
        </w:tc>
        <w:tc>
          <w:tcPr>
            <w:tcW w:w="1308" w:type="dxa"/>
            <w:vAlign w:val="center"/>
          </w:tcPr>
          <w:p w14:paraId="54CD1C37">
            <w:pPr>
              <w:spacing w:line="460" w:lineRule="exact"/>
              <w:jc w:val="center"/>
              <w:rPr>
                <w:rFonts w:ascii="宋体" w:hAnsi="宋体" w:eastAsia="Times New Roman"/>
                <w:szCs w:val="21"/>
              </w:rPr>
            </w:pPr>
            <w:r>
              <w:rPr>
                <w:rFonts w:hint="eastAsia" w:ascii="宋体" w:hAnsi="宋体" w:eastAsia="Times New Roman"/>
                <w:szCs w:val="21"/>
              </w:rPr>
              <w:t>投标总价</w:t>
            </w:r>
          </w:p>
        </w:tc>
        <w:tc>
          <w:tcPr>
            <w:tcW w:w="945" w:type="dxa"/>
            <w:vAlign w:val="center"/>
          </w:tcPr>
          <w:p w14:paraId="06C2504D">
            <w:pPr>
              <w:spacing w:line="460" w:lineRule="exact"/>
              <w:jc w:val="center"/>
              <w:rPr>
                <w:rFonts w:ascii="宋体" w:hAnsi="宋体" w:eastAsia="Times New Roman"/>
                <w:szCs w:val="21"/>
              </w:rPr>
            </w:pPr>
            <w:r>
              <w:rPr>
                <w:rFonts w:hint="eastAsia" w:ascii="宋体" w:hAnsi="宋体" w:eastAsia="Times New Roman"/>
                <w:szCs w:val="21"/>
              </w:rPr>
              <w:t>备注</w:t>
            </w:r>
          </w:p>
        </w:tc>
      </w:tr>
      <w:tr w14:paraId="7C25E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735" w:type="dxa"/>
            <w:vAlign w:val="center"/>
          </w:tcPr>
          <w:p w14:paraId="2EEEE31C">
            <w:pPr>
              <w:spacing w:line="460" w:lineRule="exact"/>
              <w:jc w:val="center"/>
              <w:rPr>
                <w:rFonts w:ascii="宋体" w:hAnsi="宋体" w:eastAsia="Times New Roman"/>
                <w:szCs w:val="21"/>
              </w:rPr>
            </w:pPr>
          </w:p>
        </w:tc>
        <w:tc>
          <w:tcPr>
            <w:tcW w:w="1260" w:type="dxa"/>
            <w:vAlign w:val="center"/>
          </w:tcPr>
          <w:p w14:paraId="45D95C8B">
            <w:pPr>
              <w:spacing w:line="460" w:lineRule="exact"/>
              <w:jc w:val="center"/>
              <w:rPr>
                <w:rFonts w:ascii="宋体" w:hAnsi="宋体" w:eastAsia="Times New Roman"/>
                <w:szCs w:val="21"/>
              </w:rPr>
            </w:pPr>
          </w:p>
        </w:tc>
        <w:tc>
          <w:tcPr>
            <w:tcW w:w="1263" w:type="dxa"/>
            <w:vAlign w:val="center"/>
          </w:tcPr>
          <w:p w14:paraId="2A472809">
            <w:pPr>
              <w:spacing w:line="460" w:lineRule="exact"/>
              <w:jc w:val="center"/>
              <w:rPr>
                <w:rFonts w:ascii="宋体" w:hAnsi="宋体" w:eastAsia="Times New Roman"/>
                <w:szCs w:val="21"/>
              </w:rPr>
            </w:pPr>
          </w:p>
        </w:tc>
        <w:tc>
          <w:tcPr>
            <w:tcW w:w="3150" w:type="dxa"/>
            <w:vAlign w:val="center"/>
          </w:tcPr>
          <w:p w14:paraId="38A01FC8">
            <w:pPr>
              <w:spacing w:line="460" w:lineRule="exact"/>
              <w:jc w:val="center"/>
              <w:rPr>
                <w:rFonts w:ascii="宋体" w:hAnsi="宋体" w:eastAsia="Times New Roman"/>
                <w:szCs w:val="21"/>
              </w:rPr>
            </w:pPr>
          </w:p>
        </w:tc>
        <w:tc>
          <w:tcPr>
            <w:tcW w:w="1260" w:type="dxa"/>
            <w:vAlign w:val="center"/>
          </w:tcPr>
          <w:p w14:paraId="6C563068">
            <w:pPr>
              <w:spacing w:line="460" w:lineRule="exact"/>
              <w:jc w:val="center"/>
              <w:rPr>
                <w:rFonts w:ascii="宋体" w:hAnsi="宋体" w:eastAsia="Times New Roman"/>
                <w:szCs w:val="21"/>
              </w:rPr>
            </w:pPr>
          </w:p>
        </w:tc>
        <w:tc>
          <w:tcPr>
            <w:tcW w:w="1026" w:type="dxa"/>
          </w:tcPr>
          <w:p w14:paraId="2BFACCD9">
            <w:pPr>
              <w:spacing w:line="460" w:lineRule="exact"/>
              <w:jc w:val="center"/>
              <w:rPr>
                <w:rFonts w:ascii="宋体" w:hAnsi="宋体" w:eastAsia="Times New Roman"/>
                <w:szCs w:val="21"/>
              </w:rPr>
            </w:pPr>
          </w:p>
        </w:tc>
        <w:tc>
          <w:tcPr>
            <w:tcW w:w="1026" w:type="dxa"/>
            <w:vAlign w:val="center"/>
          </w:tcPr>
          <w:p w14:paraId="093C155D">
            <w:pPr>
              <w:spacing w:line="460" w:lineRule="exact"/>
              <w:jc w:val="center"/>
              <w:rPr>
                <w:rFonts w:ascii="宋体" w:hAnsi="宋体" w:eastAsia="Times New Roman"/>
                <w:szCs w:val="21"/>
              </w:rPr>
            </w:pPr>
          </w:p>
        </w:tc>
        <w:tc>
          <w:tcPr>
            <w:tcW w:w="1260" w:type="dxa"/>
            <w:vAlign w:val="center"/>
          </w:tcPr>
          <w:p w14:paraId="7A638888">
            <w:pPr>
              <w:spacing w:line="460" w:lineRule="exact"/>
              <w:jc w:val="center"/>
              <w:rPr>
                <w:rFonts w:ascii="宋体" w:hAnsi="宋体" w:eastAsia="Times New Roman"/>
                <w:szCs w:val="21"/>
              </w:rPr>
            </w:pPr>
          </w:p>
        </w:tc>
        <w:tc>
          <w:tcPr>
            <w:tcW w:w="1260" w:type="dxa"/>
            <w:vAlign w:val="center"/>
          </w:tcPr>
          <w:p w14:paraId="6E559782">
            <w:pPr>
              <w:spacing w:line="460" w:lineRule="exact"/>
              <w:jc w:val="center"/>
              <w:rPr>
                <w:rFonts w:ascii="宋体" w:hAnsi="宋体" w:eastAsia="Times New Roman"/>
                <w:szCs w:val="21"/>
              </w:rPr>
            </w:pPr>
          </w:p>
        </w:tc>
        <w:tc>
          <w:tcPr>
            <w:tcW w:w="1308" w:type="dxa"/>
            <w:vAlign w:val="center"/>
          </w:tcPr>
          <w:p w14:paraId="2DEF18AC">
            <w:pPr>
              <w:spacing w:line="460" w:lineRule="exact"/>
              <w:jc w:val="center"/>
              <w:rPr>
                <w:rFonts w:ascii="宋体" w:hAnsi="宋体" w:eastAsia="Times New Roman"/>
                <w:szCs w:val="21"/>
              </w:rPr>
            </w:pPr>
          </w:p>
        </w:tc>
        <w:tc>
          <w:tcPr>
            <w:tcW w:w="945" w:type="dxa"/>
            <w:vAlign w:val="center"/>
          </w:tcPr>
          <w:p w14:paraId="79FD7C23">
            <w:pPr>
              <w:spacing w:line="460" w:lineRule="exact"/>
              <w:jc w:val="center"/>
              <w:rPr>
                <w:rFonts w:ascii="宋体" w:hAnsi="宋体" w:eastAsia="Times New Roman"/>
                <w:szCs w:val="21"/>
              </w:rPr>
            </w:pPr>
          </w:p>
        </w:tc>
      </w:tr>
      <w:tr w14:paraId="281D1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7B7DFF62">
            <w:pPr>
              <w:spacing w:line="460" w:lineRule="exact"/>
              <w:jc w:val="center"/>
              <w:rPr>
                <w:rFonts w:ascii="宋体" w:hAnsi="宋体" w:eastAsia="Times New Roman"/>
                <w:szCs w:val="21"/>
              </w:rPr>
            </w:pPr>
          </w:p>
        </w:tc>
        <w:tc>
          <w:tcPr>
            <w:tcW w:w="1260" w:type="dxa"/>
            <w:vAlign w:val="center"/>
          </w:tcPr>
          <w:p w14:paraId="2F39C5F0">
            <w:pPr>
              <w:spacing w:line="460" w:lineRule="exact"/>
              <w:jc w:val="center"/>
              <w:rPr>
                <w:rFonts w:ascii="宋体" w:hAnsi="宋体" w:eastAsia="Times New Roman"/>
                <w:szCs w:val="21"/>
              </w:rPr>
            </w:pPr>
          </w:p>
        </w:tc>
        <w:tc>
          <w:tcPr>
            <w:tcW w:w="1263" w:type="dxa"/>
            <w:vAlign w:val="center"/>
          </w:tcPr>
          <w:p w14:paraId="21A3F35C">
            <w:pPr>
              <w:spacing w:line="460" w:lineRule="exact"/>
              <w:jc w:val="center"/>
              <w:rPr>
                <w:rFonts w:ascii="宋体" w:hAnsi="宋体" w:eastAsia="Times New Roman"/>
                <w:szCs w:val="21"/>
              </w:rPr>
            </w:pPr>
          </w:p>
        </w:tc>
        <w:tc>
          <w:tcPr>
            <w:tcW w:w="3150" w:type="dxa"/>
            <w:vAlign w:val="center"/>
          </w:tcPr>
          <w:p w14:paraId="35692FED">
            <w:pPr>
              <w:spacing w:line="460" w:lineRule="exact"/>
              <w:jc w:val="center"/>
              <w:rPr>
                <w:rFonts w:ascii="宋体" w:hAnsi="宋体" w:eastAsia="Times New Roman"/>
                <w:szCs w:val="21"/>
              </w:rPr>
            </w:pPr>
          </w:p>
        </w:tc>
        <w:tc>
          <w:tcPr>
            <w:tcW w:w="1260" w:type="dxa"/>
            <w:vAlign w:val="center"/>
          </w:tcPr>
          <w:p w14:paraId="275FE454">
            <w:pPr>
              <w:spacing w:line="460" w:lineRule="exact"/>
              <w:jc w:val="center"/>
              <w:rPr>
                <w:rFonts w:ascii="宋体" w:hAnsi="宋体" w:eastAsia="Times New Roman"/>
                <w:szCs w:val="21"/>
              </w:rPr>
            </w:pPr>
          </w:p>
        </w:tc>
        <w:tc>
          <w:tcPr>
            <w:tcW w:w="1026" w:type="dxa"/>
          </w:tcPr>
          <w:p w14:paraId="3BD23DAE">
            <w:pPr>
              <w:spacing w:line="460" w:lineRule="exact"/>
              <w:jc w:val="center"/>
              <w:rPr>
                <w:rFonts w:ascii="宋体" w:hAnsi="宋体" w:eastAsia="Times New Roman"/>
                <w:szCs w:val="21"/>
              </w:rPr>
            </w:pPr>
          </w:p>
        </w:tc>
        <w:tc>
          <w:tcPr>
            <w:tcW w:w="1026" w:type="dxa"/>
            <w:vAlign w:val="center"/>
          </w:tcPr>
          <w:p w14:paraId="1A45AC7B">
            <w:pPr>
              <w:spacing w:line="460" w:lineRule="exact"/>
              <w:jc w:val="center"/>
              <w:rPr>
                <w:rFonts w:ascii="宋体" w:hAnsi="宋体" w:eastAsia="Times New Roman"/>
                <w:szCs w:val="21"/>
              </w:rPr>
            </w:pPr>
          </w:p>
        </w:tc>
        <w:tc>
          <w:tcPr>
            <w:tcW w:w="1260" w:type="dxa"/>
            <w:vAlign w:val="center"/>
          </w:tcPr>
          <w:p w14:paraId="6DB9A609">
            <w:pPr>
              <w:spacing w:line="460" w:lineRule="exact"/>
              <w:jc w:val="center"/>
              <w:rPr>
                <w:rFonts w:ascii="宋体" w:hAnsi="宋体" w:eastAsia="Times New Roman"/>
                <w:szCs w:val="21"/>
              </w:rPr>
            </w:pPr>
          </w:p>
        </w:tc>
        <w:tc>
          <w:tcPr>
            <w:tcW w:w="1260" w:type="dxa"/>
            <w:vAlign w:val="center"/>
          </w:tcPr>
          <w:p w14:paraId="4B2FF99B">
            <w:pPr>
              <w:spacing w:line="460" w:lineRule="exact"/>
              <w:jc w:val="center"/>
              <w:rPr>
                <w:rFonts w:ascii="宋体" w:hAnsi="宋体" w:eastAsia="Times New Roman"/>
                <w:szCs w:val="21"/>
              </w:rPr>
            </w:pPr>
          </w:p>
        </w:tc>
        <w:tc>
          <w:tcPr>
            <w:tcW w:w="1308" w:type="dxa"/>
            <w:vAlign w:val="center"/>
          </w:tcPr>
          <w:p w14:paraId="2D15359C">
            <w:pPr>
              <w:spacing w:line="460" w:lineRule="exact"/>
              <w:jc w:val="center"/>
              <w:rPr>
                <w:rFonts w:ascii="宋体" w:hAnsi="宋体" w:eastAsia="Times New Roman"/>
                <w:szCs w:val="21"/>
              </w:rPr>
            </w:pPr>
          </w:p>
        </w:tc>
        <w:tc>
          <w:tcPr>
            <w:tcW w:w="945" w:type="dxa"/>
            <w:vAlign w:val="center"/>
          </w:tcPr>
          <w:p w14:paraId="106F62C4">
            <w:pPr>
              <w:spacing w:line="460" w:lineRule="exact"/>
              <w:jc w:val="center"/>
              <w:rPr>
                <w:rFonts w:ascii="宋体" w:hAnsi="宋体" w:eastAsia="Times New Roman"/>
                <w:szCs w:val="21"/>
              </w:rPr>
            </w:pPr>
          </w:p>
        </w:tc>
      </w:tr>
      <w:tr w14:paraId="6A4BA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6987C4D9">
            <w:pPr>
              <w:spacing w:line="460" w:lineRule="exact"/>
              <w:jc w:val="center"/>
              <w:rPr>
                <w:rFonts w:ascii="宋体" w:hAnsi="宋体" w:eastAsia="Times New Roman"/>
                <w:szCs w:val="21"/>
              </w:rPr>
            </w:pPr>
          </w:p>
        </w:tc>
        <w:tc>
          <w:tcPr>
            <w:tcW w:w="1260" w:type="dxa"/>
            <w:vAlign w:val="center"/>
          </w:tcPr>
          <w:p w14:paraId="23CD52F6">
            <w:pPr>
              <w:spacing w:line="460" w:lineRule="exact"/>
              <w:jc w:val="center"/>
              <w:rPr>
                <w:rFonts w:ascii="宋体" w:hAnsi="宋体" w:eastAsia="Times New Roman"/>
                <w:szCs w:val="21"/>
              </w:rPr>
            </w:pPr>
          </w:p>
        </w:tc>
        <w:tc>
          <w:tcPr>
            <w:tcW w:w="1263" w:type="dxa"/>
            <w:vAlign w:val="center"/>
          </w:tcPr>
          <w:p w14:paraId="2B791155">
            <w:pPr>
              <w:spacing w:line="460" w:lineRule="exact"/>
              <w:jc w:val="center"/>
              <w:rPr>
                <w:rFonts w:ascii="宋体" w:hAnsi="宋体" w:eastAsia="Times New Roman"/>
                <w:szCs w:val="21"/>
              </w:rPr>
            </w:pPr>
          </w:p>
        </w:tc>
        <w:tc>
          <w:tcPr>
            <w:tcW w:w="3150" w:type="dxa"/>
            <w:vAlign w:val="center"/>
          </w:tcPr>
          <w:p w14:paraId="45D03F93">
            <w:pPr>
              <w:spacing w:line="460" w:lineRule="exact"/>
              <w:jc w:val="center"/>
              <w:rPr>
                <w:rFonts w:ascii="宋体" w:hAnsi="宋体" w:eastAsia="Times New Roman"/>
                <w:szCs w:val="21"/>
              </w:rPr>
            </w:pPr>
          </w:p>
        </w:tc>
        <w:tc>
          <w:tcPr>
            <w:tcW w:w="1260" w:type="dxa"/>
            <w:vAlign w:val="center"/>
          </w:tcPr>
          <w:p w14:paraId="3FDBD769">
            <w:pPr>
              <w:spacing w:line="460" w:lineRule="exact"/>
              <w:jc w:val="center"/>
              <w:rPr>
                <w:rFonts w:ascii="宋体" w:hAnsi="宋体" w:eastAsia="Times New Roman"/>
                <w:szCs w:val="21"/>
              </w:rPr>
            </w:pPr>
          </w:p>
        </w:tc>
        <w:tc>
          <w:tcPr>
            <w:tcW w:w="1026" w:type="dxa"/>
          </w:tcPr>
          <w:p w14:paraId="4268DFE8">
            <w:pPr>
              <w:spacing w:line="460" w:lineRule="exact"/>
              <w:jc w:val="center"/>
              <w:rPr>
                <w:rFonts w:ascii="宋体" w:hAnsi="宋体" w:eastAsia="Times New Roman"/>
                <w:szCs w:val="21"/>
              </w:rPr>
            </w:pPr>
          </w:p>
        </w:tc>
        <w:tc>
          <w:tcPr>
            <w:tcW w:w="1026" w:type="dxa"/>
            <w:vAlign w:val="center"/>
          </w:tcPr>
          <w:p w14:paraId="3EF18882">
            <w:pPr>
              <w:spacing w:line="460" w:lineRule="exact"/>
              <w:jc w:val="center"/>
              <w:rPr>
                <w:rFonts w:ascii="宋体" w:hAnsi="宋体" w:eastAsia="Times New Roman"/>
                <w:szCs w:val="21"/>
              </w:rPr>
            </w:pPr>
          </w:p>
        </w:tc>
        <w:tc>
          <w:tcPr>
            <w:tcW w:w="1260" w:type="dxa"/>
            <w:vAlign w:val="center"/>
          </w:tcPr>
          <w:p w14:paraId="56FB2951">
            <w:pPr>
              <w:spacing w:line="460" w:lineRule="exact"/>
              <w:jc w:val="center"/>
              <w:rPr>
                <w:rFonts w:ascii="宋体" w:hAnsi="宋体" w:eastAsia="Times New Roman"/>
                <w:szCs w:val="21"/>
              </w:rPr>
            </w:pPr>
          </w:p>
        </w:tc>
        <w:tc>
          <w:tcPr>
            <w:tcW w:w="1260" w:type="dxa"/>
            <w:vAlign w:val="center"/>
          </w:tcPr>
          <w:p w14:paraId="3473D958">
            <w:pPr>
              <w:spacing w:line="460" w:lineRule="exact"/>
              <w:jc w:val="center"/>
              <w:rPr>
                <w:rFonts w:ascii="宋体" w:hAnsi="宋体" w:eastAsia="Times New Roman"/>
                <w:szCs w:val="21"/>
              </w:rPr>
            </w:pPr>
          </w:p>
        </w:tc>
        <w:tc>
          <w:tcPr>
            <w:tcW w:w="1308" w:type="dxa"/>
            <w:vAlign w:val="center"/>
          </w:tcPr>
          <w:p w14:paraId="45CF84C3">
            <w:pPr>
              <w:spacing w:line="460" w:lineRule="exact"/>
              <w:jc w:val="center"/>
              <w:rPr>
                <w:rFonts w:ascii="宋体" w:hAnsi="宋体" w:eastAsia="Times New Roman"/>
                <w:szCs w:val="21"/>
              </w:rPr>
            </w:pPr>
          </w:p>
        </w:tc>
        <w:tc>
          <w:tcPr>
            <w:tcW w:w="945" w:type="dxa"/>
            <w:vAlign w:val="center"/>
          </w:tcPr>
          <w:p w14:paraId="56B503B2">
            <w:pPr>
              <w:spacing w:line="460" w:lineRule="exact"/>
              <w:jc w:val="center"/>
              <w:rPr>
                <w:rFonts w:ascii="宋体" w:hAnsi="宋体" w:eastAsia="Times New Roman"/>
                <w:szCs w:val="21"/>
              </w:rPr>
            </w:pPr>
          </w:p>
        </w:tc>
      </w:tr>
      <w:tr w14:paraId="3F769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2F87ED2">
            <w:pPr>
              <w:spacing w:line="460" w:lineRule="exact"/>
              <w:jc w:val="center"/>
              <w:rPr>
                <w:rFonts w:ascii="宋体" w:hAnsi="宋体" w:eastAsia="Times New Roman"/>
                <w:szCs w:val="21"/>
              </w:rPr>
            </w:pPr>
          </w:p>
        </w:tc>
        <w:tc>
          <w:tcPr>
            <w:tcW w:w="1260" w:type="dxa"/>
            <w:vAlign w:val="center"/>
          </w:tcPr>
          <w:p w14:paraId="572ABB92">
            <w:pPr>
              <w:spacing w:line="460" w:lineRule="exact"/>
              <w:jc w:val="center"/>
              <w:rPr>
                <w:rFonts w:ascii="宋体" w:hAnsi="宋体" w:eastAsia="Times New Roman"/>
                <w:szCs w:val="21"/>
              </w:rPr>
            </w:pPr>
          </w:p>
        </w:tc>
        <w:tc>
          <w:tcPr>
            <w:tcW w:w="1263" w:type="dxa"/>
            <w:vAlign w:val="center"/>
          </w:tcPr>
          <w:p w14:paraId="43DBF5A8">
            <w:pPr>
              <w:spacing w:line="460" w:lineRule="exact"/>
              <w:jc w:val="center"/>
              <w:rPr>
                <w:rFonts w:ascii="宋体" w:hAnsi="宋体" w:eastAsia="Times New Roman"/>
                <w:szCs w:val="21"/>
              </w:rPr>
            </w:pPr>
          </w:p>
        </w:tc>
        <w:tc>
          <w:tcPr>
            <w:tcW w:w="3150" w:type="dxa"/>
            <w:vAlign w:val="center"/>
          </w:tcPr>
          <w:p w14:paraId="5171A9C6">
            <w:pPr>
              <w:spacing w:line="460" w:lineRule="exact"/>
              <w:jc w:val="center"/>
              <w:rPr>
                <w:rFonts w:ascii="宋体" w:hAnsi="宋体" w:eastAsia="Times New Roman"/>
                <w:szCs w:val="21"/>
              </w:rPr>
            </w:pPr>
          </w:p>
        </w:tc>
        <w:tc>
          <w:tcPr>
            <w:tcW w:w="1260" w:type="dxa"/>
            <w:vAlign w:val="center"/>
          </w:tcPr>
          <w:p w14:paraId="3CC19345">
            <w:pPr>
              <w:spacing w:line="460" w:lineRule="exact"/>
              <w:jc w:val="center"/>
              <w:rPr>
                <w:rFonts w:ascii="宋体" w:hAnsi="宋体" w:eastAsia="Times New Roman"/>
                <w:szCs w:val="21"/>
              </w:rPr>
            </w:pPr>
          </w:p>
        </w:tc>
        <w:tc>
          <w:tcPr>
            <w:tcW w:w="1026" w:type="dxa"/>
          </w:tcPr>
          <w:p w14:paraId="5F9B71F0">
            <w:pPr>
              <w:spacing w:line="460" w:lineRule="exact"/>
              <w:jc w:val="center"/>
              <w:rPr>
                <w:rFonts w:ascii="宋体" w:hAnsi="宋体" w:eastAsia="Times New Roman"/>
                <w:szCs w:val="21"/>
              </w:rPr>
            </w:pPr>
          </w:p>
        </w:tc>
        <w:tc>
          <w:tcPr>
            <w:tcW w:w="1026" w:type="dxa"/>
            <w:vAlign w:val="center"/>
          </w:tcPr>
          <w:p w14:paraId="746E229F">
            <w:pPr>
              <w:spacing w:line="460" w:lineRule="exact"/>
              <w:jc w:val="center"/>
              <w:rPr>
                <w:rFonts w:ascii="宋体" w:hAnsi="宋体" w:eastAsia="Times New Roman"/>
                <w:szCs w:val="21"/>
              </w:rPr>
            </w:pPr>
          </w:p>
        </w:tc>
        <w:tc>
          <w:tcPr>
            <w:tcW w:w="1260" w:type="dxa"/>
            <w:vAlign w:val="center"/>
          </w:tcPr>
          <w:p w14:paraId="025A4845">
            <w:pPr>
              <w:spacing w:line="460" w:lineRule="exact"/>
              <w:jc w:val="center"/>
              <w:rPr>
                <w:rFonts w:ascii="宋体" w:hAnsi="宋体" w:eastAsia="Times New Roman"/>
                <w:szCs w:val="21"/>
              </w:rPr>
            </w:pPr>
          </w:p>
        </w:tc>
        <w:tc>
          <w:tcPr>
            <w:tcW w:w="1260" w:type="dxa"/>
            <w:vAlign w:val="center"/>
          </w:tcPr>
          <w:p w14:paraId="498BCDA3">
            <w:pPr>
              <w:spacing w:line="460" w:lineRule="exact"/>
              <w:jc w:val="center"/>
              <w:rPr>
                <w:rFonts w:ascii="宋体" w:hAnsi="宋体" w:eastAsia="Times New Roman"/>
                <w:szCs w:val="21"/>
              </w:rPr>
            </w:pPr>
          </w:p>
        </w:tc>
        <w:tc>
          <w:tcPr>
            <w:tcW w:w="1308" w:type="dxa"/>
            <w:vAlign w:val="center"/>
          </w:tcPr>
          <w:p w14:paraId="75A24427">
            <w:pPr>
              <w:spacing w:line="460" w:lineRule="exact"/>
              <w:jc w:val="center"/>
              <w:rPr>
                <w:rFonts w:ascii="宋体" w:hAnsi="宋体" w:eastAsia="Times New Roman"/>
                <w:szCs w:val="21"/>
              </w:rPr>
            </w:pPr>
          </w:p>
        </w:tc>
        <w:tc>
          <w:tcPr>
            <w:tcW w:w="945" w:type="dxa"/>
            <w:vAlign w:val="center"/>
          </w:tcPr>
          <w:p w14:paraId="57953AD3">
            <w:pPr>
              <w:spacing w:line="460" w:lineRule="exact"/>
              <w:jc w:val="center"/>
              <w:rPr>
                <w:rFonts w:ascii="宋体" w:hAnsi="宋体" w:eastAsia="Times New Roman"/>
                <w:szCs w:val="21"/>
              </w:rPr>
            </w:pPr>
          </w:p>
        </w:tc>
      </w:tr>
      <w:tr w14:paraId="56450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7DDE5BFC">
            <w:pPr>
              <w:spacing w:line="460" w:lineRule="exact"/>
              <w:jc w:val="center"/>
              <w:rPr>
                <w:rFonts w:ascii="宋体" w:hAnsi="宋体" w:eastAsia="Times New Roman"/>
                <w:szCs w:val="21"/>
              </w:rPr>
            </w:pPr>
          </w:p>
        </w:tc>
        <w:tc>
          <w:tcPr>
            <w:tcW w:w="1260" w:type="dxa"/>
            <w:vAlign w:val="center"/>
          </w:tcPr>
          <w:p w14:paraId="1079D7AF">
            <w:pPr>
              <w:spacing w:line="460" w:lineRule="exact"/>
              <w:jc w:val="center"/>
              <w:rPr>
                <w:rFonts w:ascii="宋体" w:hAnsi="宋体" w:eastAsia="Times New Roman"/>
                <w:szCs w:val="21"/>
              </w:rPr>
            </w:pPr>
          </w:p>
        </w:tc>
        <w:tc>
          <w:tcPr>
            <w:tcW w:w="1263" w:type="dxa"/>
            <w:vAlign w:val="center"/>
          </w:tcPr>
          <w:p w14:paraId="4B4D5C7E">
            <w:pPr>
              <w:spacing w:line="460" w:lineRule="exact"/>
              <w:jc w:val="center"/>
              <w:rPr>
                <w:rFonts w:ascii="宋体" w:hAnsi="宋体" w:eastAsia="Times New Roman"/>
                <w:szCs w:val="21"/>
              </w:rPr>
            </w:pPr>
          </w:p>
        </w:tc>
        <w:tc>
          <w:tcPr>
            <w:tcW w:w="3150" w:type="dxa"/>
            <w:vAlign w:val="center"/>
          </w:tcPr>
          <w:p w14:paraId="577461FD">
            <w:pPr>
              <w:spacing w:line="460" w:lineRule="exact"/>
              <w:jc w:val="center"/>
              <w:rPr>
                <w:rFonts w:ascii="宋体" w:hAnsi="宋体" w:eastAsia="Times New Roman"/>
                <w:szCs w:val="21"/>
              </w:rPr>
            </w:pPr>
          </w:p>
        </w:tc>
        <w:tc>
          <w:tcPr>
            <w:tcW w:w="1260" w:type="dxa"/>
            <w:vAlign w:val="center"/>
          </w:tcPr>
          <w:p w14:paraId="249C583A">
            <w:pPr>
              <w:spacing w:line="460" w:lineRule="exact"/>
              <w:jc w:val="center"/>
              <w:rPr>
                <w:rFonts w:ascii="宋体" w:hAnsi="宋体" w:eastAsia="Times New Roman"/>
                <w:szCs w:val="21"/>
              </w:rPr>
            </w:pPr>
          </w:p>
        </w:tc>
        <w:tc>
          <w:tcPr>
            <w:tcW w:w="1026" w:type="dxa"/>
          </w:tcPr>
          <w:p w14:paraId="6AA0E780">
            <w:pPr>
              <w:spacing w:line="460" w:lineRule="exact"/>
              <w:jc w:val="center"/>
              <w:rPr>
                <w:rFonts w:ascii="宋体" w:hAnsi="宋体" w:eastAsia="Times New Roman"/>
                <w:szCs w:val="21"/>
              </w:rPr>
            </w:pPr>
          </w:p>
        </w:tc>
        <w:tc>
          <w:tcPr>
            <w:tcW w:w="1026" w:type="dxa"/>
            <w:vAlign w:val="center"/>
          </w:tcPr>
          <w:p w14:paraId="73392889">
            <w:pPr>
              <w:spacing w:line="460" w:lineRule="exact"/>
              <w:jc w:val="center"/>
              <w:rPr>
                <w:rFonts w:ascii="宋体" w:hAnsi="宋体" w:eastAsia="Times New Roman"/>
                <w:szCs w:val="21"/>
              </w:rPr>
            </w:pPr>
          </w:p>
        </w:tc>
        <w:tc>
          <w:tcPr>
            <w:tcW w:w="1260" w:type="dxa"/>
            <w:vAlign w:val="center"/>
          </w:tcPr>
          <w:p w14:paraId="2D2452FD">
            <w:pPr>
              <w:spacing w:line="460" w:lineRule="exact"/>
              <w:jc w:val="center"/>
              <w:rPr>
                <w:rFonts w:ascii="宋体" w:hAnsi="宋体" w:eastAsia="Times New Roman"/>
                <w:szCs w:val="21"/>
              </w:rPr>
            </w:pPr>
          </w:p>
        </w:tc>
        <w:tc>
          <w:tcPr>
            <w:tcW w:w="1260" w:type="dxa"/>
            <w:vAlign w:val="center"/>
          </w:tcPr>
          <w:p w14:paraId="28A09D2E">
            <w:pPr>
              <w:spacing w:line="460" w:lineRule="exact"/>
              <w:jc w:val="center"/>
              <w:rPr>
                <w:rFonts w:ascii="宋体" w:hAnsi="宋体" w:eastAsia="Times New Roman"/>
                <w:szCs w:val="21"/>
              </w:rPr>
            </w:pPr>
          </w:p>
        </w:tc>
        <w:tc>
          <w:tcPr>
            <w:tcW w:w="1308" w:type="dxa"/>
            <w:vAlign w:val="center"/>
          </w:tcPr>
          <w:p w14:paraId="72F1DDB5">
            <w:pPr>
              <w:spacing w:line="460" w:lineRule="exact"/>
              <w:jc w:val="center"/>
              <w:rPr>
                <w:rFonts w:ascii="宋体" w:hAnsi="宋体" w:eastAsia="Times New Roman"/>
                <w:szCs w:val="21"/>
              </w:rPr>
            </w:pPr>
          </w:p>
        </w:tc>
        <w:tc>
          <w:tcPr>
            <w:tcW w:w="945" w:type="dxa"/>
            <w:vAlign w:val="center"/>
          </w:tcPr>
          <w:p w14:paraId="504AE72D">
            <w:pPr>
              <w:spacing w:line="460" w:lineRule="exact"/>
              <w:jc w:val="center"/>
              <w:rPr>
                <w:rFonts w:ascii="宋体" w:hAnsi="宋体" w:eastAsia="Times New Roman"/>
                <w:szCs w:val="21"/>
              </w:rPr>
            </w:pPr>
          </w:p>
        </w:tc>
      </w:tr>
      <w:tr w14:paraId="6C4F0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139D3FB">
            <w:pPr>
              <w:spacing w:line="460" w:lineRule="exact"/>
              <w:jc w:val="center"/>
              <w:rPr>
                <w:rFonts w:ascii="宋体" w:hAnsi="宋体" w:eastAsia="Times New Roman"/>
                <w:szCs w:val="21"/>
              </w:rPr>
            </w:pPr>
          </w:p>
        </w:tc>
        <w:tc>
          <w:tcPr>
            <w:tcW w:w="1260" w:type="dxa"/>
            <w:vAlign w:val="center"/>
          </w:tcPr>
          <w:p w14:paraId="0A194302">
            <w:pPr>
              <w:spacing w:line="460" w:lineRule="exact"/>
              <w:jc w:val="center"/>
              <w:rPr>
                <w:rFonts w:ascii="宋体" w:hAnsi="宋体" w:eastAsia="Times New Roman"/>
                <w:szCs w:val="21"/>
              </w:rPr>
            </w:pPr>
          </w:p>
        </w:tc>
        <w:tc>
          <w:tcPr>
            <w:tcW w:w="1263" w:type="dxa"/>
            <w:vAlign w:val="center"/>
          </w:tcPr>
          <w:p w14:paraId="39CA6666">
            <w:pPr>
              <w:spacing w:line="460" w:lineRule="exact"/>
              <w:jc w:val="center"/>
              <w:rPr>
                <w:rFonts w:ascii="宋体" w:hAnsi="宋体" w:eastAsia="Times New Roman"/>
                <w:szCs w:val="21"/>
              </w:rPr>
            </w:pPr>
          </w:p>
        </w:tc>
        <w:tc>
          <w:tcPr>
            <w:tcW w:w="3150" w:type="dxa"/>
            <w:vAlign w:val="center"/>
          </w:tcPr>
          <w:p w14:paraId="71E8DAAE">
            <w:pPr>
              <w:spacing w:line="460" w:lineRule="exact"/>
              <w:jc w:val="center"/>
              <w:rPr>
                <w:rFonts w:ascii="宋体" w:hAnsi="宋体" w:eastAsia="Times New Roman"/>
                <w:szCs w:val="21"/>
              </w:rPr>
            </w:pPr>
          </w:p>
        </w:tc>
        <w:tc>
          <w:tcPr>
            <w:tcW w:w="1260" w:type="dxa"/>
            <w:vAlign w:val="center"/>
          </w:tcPr>
          <w:p w14:paraId="70D876E6">
            <w:pPr>
              <w:spacing w:line="460" w:lineRule="exact"/>
              <w:jc w:val="center"/>
              <w:rPr>
                <w:rFonts w:ascii="宋体" w:hAnsi="宋体" w:eastAsia="Times New Roman"/>
                <w:szCs w:val="21"/>
              </w:rPr>
            </w:pPr>
          </w:p>
        </w:tc>
        <w:tc>
          <w:tcPr>
            <w:tcW w:w="1026" w:type="dxa"/>
          </w:tcPr>
          <w:p w14:paraId="4AF798A3">
            <w:pPr>
              <w:spacing w:line="460" w:lineRule="exact"/>
              <w:jc w:val="center"/>
              <w:rPr>
                <w:rFonts w:ascii="宋体" w:hAnsi="宋体" w:eastAsia="Times New Roman"/>
                <w:szCs w:val="21"/>
              </w:rPr>
            </w:pPr>
          </w:p>
        </w:tc>
        <w:tc>
          <w:tcPr>
            <w:tcW w:w="1026" w:type="dxa"/>
            <w:vAlign w:val="center"/>
          </w:tcPr>
          <w:p w14:paraId="3281F8EF">
            <w:pPr>
              <w:spacing w:line="460" w:lineRule="exact"/>
              <w:jc w:val="center"/>
              <w:rPr>
                <w:rFonts w:ascii="宋体" w:hAnsi="宋体" w:eastAsia="Times New Roman"/>
                <w:szCs w:val="21"/>
              </w:rPr>
            </w:pPr>
          </w:p>
        </w:tc>
        <w:tc>
          <w:tcPr>
            <w:tcW w:w="1260" w:type="dxa"/>
            <w:vAlign w:val="center"/>
          </w:tcPr>
          <w:p w14:paraId="2714A282">
            <w:pPr>
              <w:spacing w:line="460" w:lineRule="exact"/>
              <w:jc w:val="center"/>
              <w:rPr>
                <w:rFonts w:ascii="宋体" w:hAnsi="宋体" w:eastAsia="Times New Roman"/>
                <w:szCs w:val="21"/>
              </w:rPr>
            </w:pPr>
          </w:p>
        </w:tc>
        <w:tc>
          <w:tcPr>
            <w:tcW w:w="1260" w:type="dxa"/>
            <w:vAlign w:val="center"/>
          </w:tcPr>
          <w:p w14:paraId="156B048E">
            <w:pPr>
              <w:spacing w:line="460" w:lineRule="exact"/>
              <w:jc w:val="center"/>
              <w:rPr>
                <w:rFonts w:ascii="宋体" w:hAnsi="宋体" w:eastAsia="Times New Roman"/>
                <w:szCs w:val="21"/>
              </w:rPr>
            </w:pPr>
          </w:p>
        </w:tc>
        <w:tc>
          <w:tcPr>
            <w:tcW w:w="1308" w:type="dxa"/>
            <w:vAlign w:val="center"/>
          </w:tcPr>
          <w:p w14:paraId="5B3AFECF">
            <w:pPr>
              <w:spacing w:line="460" w:lineRule="exact"/>
              <w:jc w:val="center"/>
              <w:rPr>
                <w:rFonts w:ascii="宋体" w:hAnsi="宋体" w:eastAsia="Times New Roman"/>
                <w:szCs w:val="21"/>
              </w:rPr>
            </w:pPr>
          </w:p>
        </w:tc>
        <w:tc>
          <w:tcPr>
            <w:tcW w:w="945" w:type="dxa"/>
            <w:vAlign w:val="center"/>
          </w:tcPr>
          <w:p w14:paraId="0108EA61">
            <w:pPr>
              <w:spacing w:line="460" w:lineRule="exact"/>
              <w:jc w:val="center"/>
              <w:rPr>
                <w:rFonts w:ascii="宋体" w:hAnsi="宋体" w:eastAsia="Times New Roman"/>
                <w:szCs w:val="21"/>
              </w:rPr>
            </w:pPr>
          </w:p>
        </w:tc>
      </w:tr>
      <w:tr w14:paraId="7680B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45869AA8">
            <w:pPr>
              <w:spacing w:line="460" w:lineRule="exact"/>
              <w:jc w:val="center"/>
              <w:rPr>
                <w:rFonts w:ascii="宋体" w:hAnsi="宋体" w:eastAsia="Times New Roman"/>
                <w:szCs w:val="21"/>
              </w:rPr>
            </w:pPr>
            <w:r>
              <w:rPr>
                <w:rFonts w:hint="eastAsia" w:ascii="宋体" w:hAnsi="宋体" w:eastAsia="Times New Roman"/>
                <w:szCs w:val="21"/>
              </w:rPr>
              <w:t>合计</w:t>
            </w:r>
          </w:p>
        </w:tc>
        <w:tc>
          <w:tcPr>
            <w:tcW w:w="1260" w:type="dxa"/>
            <w:vAlign w:val="center"/>
          </w:tcPr>
          <w:p w14:paraId="026D0DB2">
            <w:pPr>
              <w:spacing w:line="460" w:lineRule="exact"/>
              <w:jc w:val="center"/>
              <w:rPr>
                <w:rFonts w:ascii="宋体" w:hAnsi="宋体" w:eastAsia="Times New Roman"/>
                <w:szCs w:val="21"/>
              </w:rPr>
            </w:pPr>
            <w:r>
              <w:rPr>
                <w:rFonts w:hint="eastAsia" w:ascii="宋体" w:hAnsi="宋体" w:eastAsia="Times New Roman"/>
                <w:szCs w:val="21"/>
              </w:rPr>
              <w:t>/</w:t>
            </w:r>
          </w:p>
        </w:tc>
        <w:tc>
          <w:tcPr>
            <w:tcW w:w="1263" w:type="dxa"/>
            <w:vAlign w:val="center"/>
          </w:tcPr>
          <w:p w14:paraId="3A9B829B">
            <w:pPr>
              <w:spacing w:line="460" w:lineRule="exact"/>
              <w:jc w:val="center"/>
              <w:rPr>
                <w:rFonts w:ascii="宋体" w:hAnsi="宋体" w:eastAsia="Times New Roman"/>
                <w:szCs w:val="21"/>
              </w:rPr>
            </w:pPr>
            <w:r>
              <w:rPr>
                <w:rFonts w:hint="eastAsia" w:ascii="宋体" w:hAnsi="宋体" w:eastAsia="Times New Roman"/>
                <w:szCs w:val="21"/>
              </w:rPr>
              <w:t>/</w:t>
            </w:r>
          </w:p>
        </w:tc>
        <w:tc>
          <w:tcPr>
            <w:tcW w:w="3150" w:type="dxa"/>
            <w:vAlign w:val="center"/>
          </w:tcPr>
          <w:p w14:paraId="2B3D0218">
            <w:pPr>
              <w:spacing w:line="460" w:lineRule="exact"/>
              <w:jc w:val="center"/>
              <w:rPr>
                <w:rFonts w:ascii="宋体" w:hAnsi="宋体" w:eastAsia="Times New Roman"/>
                <w:szCs w:val="21"/>
              </w:rPr>
            </w:pPr>
            <w:r>
              <w:rPr>
                <w:rFonts w:hint="eastAsia" w:ascii="宋体" w:hAnsi="宋体" w:eastAsia="Times New Roman"/>
                <w:szCs w:val="21"/>
              </w:rPr>
              <w:t>/</w:t>
            </w:r>
          </w:p>
        </w:tc>
        <w:tc>
          <w:tcPr>
            <w:tcW w:w="1260" w:type="dxa"/>
            <w:vAlign w:val="center"/>
          </w:tcPr>
          <w:p w14:paraId="784C7492">
            <w:pPr>
              <w:spacing w:line="460" w:lineRule="exact"/>
              <w:jc w:val="center"/>
              <w:rPr>
                <w:rFonts w:ascii="宋体" w:hAnsi="宋体" w:eastAsia="Times New Roman"/>
                <w:szCs w:val="21"/>
              </w:rPr>
            </w:pPr>
            <w:r>
              <w:rPr>
                <w:rFonts w:hint="eastAsia" w:ascii="宋体" w:hAnsi="宋体" w:eastAsia="Times New Roman"/>
                <w:szCs w:val="21"/>
              </w:rPr>
              <w:t>/</w:t>
            </w:r>
          </w:p>
        </w:tc>
        <w:tc>
          <w:tcPr>
            <w:tcW w:w="1026" w:type="dxa"/>
          </w:tcPr>
          <w:p w14:paraId="3819D2CC">
            <w:pPr>
              <w:spacing w:line="460" w:lineRule="exact"/>
              <w:jc w:val="center"/>
              <w:rPr>
                <w:rFonts w:ascii="宋体" w:hAnsi="宋体" w:eastAsia="Times New Roman"/>
                <w:szCs w:val="21"/>
              </w:rPr>
            </w:pPr>
          </w:p>
        </w:tc>
        <w:tc>
          <w:tcPr>
            <w:tcW w:w="1026" w:type="dxa"/>
            <w:vAlign w:val="center"/>
          </w:tcPr>
          <w:p w14:paraId="4C15587C">
            <w:pPr>
              <w:spacing w:line="460" w:lineRule="exact"/>
              <w:jc w:val="center"/>
              <w:rPr>
                <w:rFonts w:ascii="宋体" w:hAnsi="宋体" w:eastAsia="Times New Roman"/>
                <w:szCs w:val="21"/>
              </w:rPr>
            </w:pPr>
            <w:r>
              <w:rPr>
                <w:rFonts w:hint="eastAsia" w:ascii="宋体" w:hAnsi="宋体" w:eastAsia="Times New Roman"/>
                <w:szCs w:val="21"/>
              </w:rPr>
              <w:t>/</w:t>
            </w:r>
          </w:p>
        </w:tc>
        <w:tc>
          <w:tcPr>
            <w:tcW w:w="1260" w:type="dxa"/>
            <w:vAlign w:val="center"/>
          </w:tcPr>
          <w:p w14:paraId="23EAA3CE">
            <w:pPr>
              <w:spacing w:line="460" w:lineRule="exact"/>
              <w:jc w:val="center"/>
              <w:rPr>
                <w:rFonts w:ascii="宋体" w:hAnsi="宋体" w:eastAsia="Times New Roman"/>
                <w:szCs w:val="21"/>
              </w:rPr>
            </w:pPr>
            <w:r>
              <w:rPr>
                <w:rFonts w:hint="eastAsia" w:ascii="宋体" w:hAnsi="宋体" w:eastAsia="Times New Roman"/>
                <w:szCs w:val="21"/>
              </w:rPr>
              <w:t>/</w:t>
            </w:r>
          </w:p>
        </w:tc>
        <w:tc>
          <w:tcPr>
            <w:tcW w:w="1260" w:type="dxa"/>
            <w:vAlign w:val="center"/>
          </w:tcPr>
          <w:p w14:paraId="0988E37A">
            <w:pPr>
              <w:spacing w:line="460" w:lineRule="exact"/>
              <w:jc w:val="center"/>
              <w:rPr>
                <w:rFonts w:ascii="宋体" w:hAnsi="宋体" w:eastAsia="Times New Roman"/>
                <w:szCs w:val="21"/>
              </w:rPr>
            </w:pPr>
            <w:r>
              <w:rPr>
                <w:rFonts w:hint="eastAsia" w:ascii="宋体" w:hAnsi="宋体" w:eastAsia="Times New Roman"/>
                <w:szCs w:val="21"/>
              </w:rPr>
              <w:t>/</w:t>
            </w:r>
          </w:p>
        </w:tc>
        <w:tc>
          <w:tcPr>
            <w:tcW w:w="1308" w:type="dxa"/>
            <w:vAlign w:val="center"/>
          </w:tcPr>
          <w:p w14:paraId="09DB16A7">
            <w:pPr>
              <w:spacing w:line="460" w:lineRule="exact"/>
              <w:jc w:val="center"/>
              <w:rPr>
                <w:rFonts w:ascii="宋体" w:hAnsi="宋体" w:eastAsia="Times New Roman"/>
                <w:szCs w:val="21"/>
              </w:rPr>
            </w:pPr>
          </w:p>
        </w:tc>
        <w:tc>
          <w:tcPr>
            <w:tcW w:w="945" w:type="dxa"/>
            <w:vAlign w:val="center"/>
          </w:tcPr>
          <w:p w14:paraId="2B961AE5">
            <w:pPr>
              <w:spacing w:line="460" w:lineRule="exact"/>
              <w:jc w:val="center"/>
              <w:rPr>
                <w:rFonts w:ascii="宋体" w:hAnsi="宋体" w:eastAsia="Times New Roman"/>
                <w:szCs w:val="21"/>
              </w:rPr>
            </w:pPr>
          </w:p>
        </w:tc>
      </w:tr>
    </w:tbl>
    <w:p w14:paraId="7F6E8ACC">
      <w:pPr>
        <w:spacing w:line="440" w:lineRule="exact"/>
        <w:rPr>
          <w:rFonts w:ascii="仿宋_GB2312" w:eastAsia="仿宋_GB2312"/>
          <w:i/>
          <w:iCs/>
          <w:sz w:val="24"/>
          <w:szCs w:val="24"/>
        </w:rPr>
      </w:pPr>
    </w:p>
    <w:p w14:paraId="6D5D0EF1">
      <w:pPr>
        <w:spacing w:line="440" w:lineRule="exact"/>
        <w:rPr>
          <w:rFonts w:ascii="仿宋_GB2312" w:eastAsia="仿宋_GB2312"/>
          <w:i/>
          <w:iCs/>
          <w:szCs w:val="21"/>
        </w:rPr>
      </w:pPr>
      <w:r>
        <w:rPr>
          <w:rFonts w:hint="eastAsia" w:ascii="仿宋_GB2312" w:eastAsia="仿宋_GB2312"/>
          <w:i/>
          <w:iCs/>
          <w:szCs w:val="21"/>
        </w:rPr>
        <w:t>说明： 1、产地为境内的请填写设区市、地市级地区名称，允许进口产品投标的境外产品方可填写国家或地区名称（含港澳台地区）；工程和服务的产地是指生产商所在地，货物的产地是指整机（非零部件）最终生产地点。</w:t>
      </w:r>
    </w:p>
    <w:p w14:paraId="384B3A03">
      <w:pPr>
        <w:numPr>
          <w:ilvl w:val="0"/>
          <w:numId w:val="0"/>
        </w:numPr>
        <w:spacing w:line="440" w:lineRule="exact"/>
        <w:ind w:leftChars="0"/>
        <w:rPr>
          <w:rFonts w:hint="eastAsia" w:ascii="仿宋_GB2312" w:eastAsia="仿宋_GB2312"/>
          <w:i/>
          <w:iCs/>
          <w:szCs w:val="21"/>
        </w:rPr>
      </w:pPr>
      <w:r>
        <w:rPr>
          <w:rFonts w:hint="eastAsia" w:ascii="仿宋_GB2312" w:eastAsia="仿宋_GB2312"/>
          <w:i/>
          <w:iCs/>
          <w:szCs w:val="21"/>
          <w:lang w:val="en-US" w:eastAsia="zh-CN"/>
        </w:rPr>
        <w:t>2、</w:t>
      </w:r>
      <w:r>
        <w:rPr>
          <w:rFonts w:hint="eastAsia" w:ascii="仿宋_GB2312" w:eastAsia="仿宋_GB2312"/>
          <w:i/>
          <w:iCs/>
          <w:szCs w:val="21"/>
        </w:rPr>
        <w:t>市场平均单价是指该同等配置产品在近期国内市场实际销售的平均价格，投标单价不得高于市场平均单价。</w:t>
      </w:r>
    </w:p>
    <w:p w14:paraId="44D7651E">
      <w:pPr>
        <w:spacing w:line="460" w:lineRule="exact"/>
        <w:rPr>
          <w:rFonts w:hint="eastAsia" w:ascii="仿宋_GB2312" w:eastAsia="仿宋_GB2312"/>
          <w:sz w:val="24"/>
          <w:szCs w:val="24"/>
        </w:rPr>
      </w:pPr>
    </w:p>
    <w:p w14:paraId="554A4727">
      <w:pPr>
        <w:spacing w:line="460" w:lineRule="exact"/>
        <w:rPr>
          <w:rFonts w:ascii="仿宋_GB2312" w:eastAsia="仿宋_GB2312"/>
          <w:sz w:val="24"/>
          <w:szCs w:val="24"/>
        </w:rPr>
      </w:pPr>
      <w:r>
        <w:rPr>
          <w:rFonts w:hint="eastAsia" w:ascii="仿宋_GB2312" w:eastAsia="仿宋_GB2312"/>
          <w:sz w:val="24"/>
          <w:szCs w:val="24"/>
        </w:rPr>
        <w:t xml:space="preserve"> </w:t>
      </w:r>
    </w:p>
    <w:p w14:paraId="6BB78E2F">
      <w:pPr>
        <w:spacing w:line="460" w:lineRule="exact"/>
        <w:rPr>
          <w:rFonts w:ascii="宋体" w:hAnsi="宋体"/>
          <w:sz w:val="24"/>
          <w:szCs w:val="24"/>
        </w:rPr>
      </w:pPr>
      <w:r>
        <w:rPr>
          <w:rFonts w:hint="eastAsia" w:ascii="宋体" w:hAnsi="宋体"/>
          <w:sz w:val="24"/>
          <w:szCs w:val="24"/>
        </w:rPr>
        <w:t>投标单位（盖章）：                                        日  期：</w:t>
      </w:r>
    </w:p>
    <w:p w14:paraId="6ECFE338">
      <w:pPr>
        <w:spacing w:line="460" w:lineRule="exact"/>
        <w:rPr>
          <w:rFonts w:ascii="宋体" w:hAnsi="宋体"/>
          <w:sz w:val="24"/>
          <w:szCs w:val="24"/>
        </w:rPr>
      </w:pPr>
    </w:p>
    <w:p w14:paraId="68E376F7">
      <w:pPr>
        <w:spacing w:line="460" w:lineRule="exact"/>
        <w:jc w:val="center"/>
        <w:rPr>
          <w:rFonts w:ascii="宋体" w:hAnsi="宋体"/>
          <w:b/>
          <w:sz w:val="32"/>
        </w:rPr>
      </w:pPr>
      <w:r>
        <w:rPr>
          <w:rFonts w:ascii="仿宋_GB2312" w:eastAsia="仿宋_GB2312"/>
          <w:b/>
          <w:sz w:val="32"/>
        </w:rPr>
        <w:br w:type="page"/>
      </w:r>
      <w:r>
        <w:rPr>
          <w:rFonts w:hint="eastAsia" w:ascii="宋体" w:hAnsi="宋体"/>
          <w:b/>
          <w:sz w:val="32"/>
        </w:rPr>
        <w:t>4、节能产品分项报价表（若有的提供）</w:t>
      </w:r>
    </w:p>
    <w:p w14:paraId="7AFDFB43">
      <w:pPr>
        <w:spacing w:line="460" w:lineRule="exact"/>
        <w:rPr>
          <w:rFonts w:ascii="宋体" w:hAnsi="宋体"/>
          <w:sz w:val="24"/>
          <w:szCs w:val="24"/>
        </w:rPr>
      </w:pPr>
      <w:r>
        <w:rPr>
          <w:rFonts w:hint="eastAsia" w:ascii="宋体" w:hAnsi="宋体"/>
          <w:sz w:val="24"/>
          <w:szCs w:val="24"/>
        </w:rPr>
        <w:t>项目名称：</w:t>
      </w:r>
      <w:r>
        <w:rPr>
          <w:rFonts w:hint="eastAsia" w:ascii="宋体" w:hAnsi="宋体"/>
          <w:sz w:val="24"/>
          <w:szCs w:val="24"/>
          <w:u w:val="single"/>
        </w:rPr>
        <w:t>XXXXX</w:t>
      </w:r>
      <w:r>
        <w:rPr>
          <w:rFonts w:hint="eastAsia" w:ascii="宋体" w:hAnsi="宋体"/>
          <w:spacing w:val="14"/>
          <w:sz w:val="24"/>
          <w:szCs w:val="24"/>
        </w:rPr>
        <w:t>采购编号</w:t>
      </w:r>
      <w:r>
        <w:rPr>
          <w:rFonts w:hint="eastAsia" w:ascii="宋体" w:hAnsi="宋体"/>
          <w:sz w:val="24"/>
          <w:szCs w:val="24"/>
        </w:rPr>
        <w:t>：</w:t>
      </w:r>
      <w:r>
        <w:rPr>
          <w:rFonts w:hint="eastAsia" w:ascii="宋体" w:hAnsi="宋体"/>
          <w:sz w:val="24"/>
          <w:szCs w:val="24"/>
          <w:u w:val="single"/>
        </w:rPr>
        <w:t>XXXX</w:t>
      </w:r>
      <w:r>
        <w:rPr>
          <w:rFonts w:hint="eastAsia" w:ascii="宋体" w:hAnsi="宋体"/>
          <w:sz w:val="24"/>
          <w:szCs w:val="24"/>
        </w:rPr>
        <w:t>标包号：</w:t>
      </w:r>
      <w:r>
        <w:rPr>
          <w:rFonts w:hint="eastAsia" w:ascii="宋体" w:hAnsi="宋体"/>
          <w:sz w:val="24"/>
          <w:szCs w:val="24"/>
          <w:u w:val="single"/>
        </w:rPr>
        <w:t>XX</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人民币：元）</w:t>
      </w:r>
    </w:p>
    <w:p w14:paraId="6B26E721">
      <w:pPr>
        <w:spacing w:line="460" w:lineRule="exact"/>
        <w:rPr>
          <w:rFonts w:ascii="仿宋_GB2312" w:eastAsia="仿宋_GB2312"/>
          <w:sz w:val="30"/>
        </w:rPr>
      </w:pPr>
    </w:p>
    <w:tbl>
      <w:tblPr>
        <w:tblStyle w:val="25"/>
        <w:tblW w:w="14939" w:type="dxa"/>
        <w:tblInd w:w="-5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60"/>
        <w:gridCol w:w="1680"/>
        <w:gridCol w:w="1635"/>
        <w:gridCol w:w="1095"/>
        <w:gridCol w:w="1215"/>
        <w:gridCol w:w="1098"/>
        <w:gridCol w:w="1685"/>
        <w:gridCol w:w="1470"/>
        <w:gridCol w:w="1305"/>
        <w:gridCol w:w="1761"/>
      </w:tblGrid>
      <w:tr w14:paraId="4AA8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14:paraId="18EB7EC0">
            <w:pPr>
              <w:spacing w:line="460" w:lineRule="exact"/>
              <w:jc w:val="center"/>
              <w:rPr>
                <w:rFonts w:ascii="宋体" w:hAnsi="宋体" w:eastAsia="Times New Roman"/>
                <w:szCs w:val="21"/>
              </w:rPr>
            </w:pPr>
            <w:r>
              <w:rPr>
                <w:rFonts w:hint="eastAsia" w:ascii="宋体" w:hAnsi="宋体" w:eastAsia="Times New Roman"/>
                <w:szCs w:val="21"/>
              </w:rPr>
              <w:t>序号</w:t>
            </w:r>
          </w:p>
        </w:tc>
        <w:tc>
          <w:tcPr>
            <w:tcW w:w="1260" w:type="dxa"/>
            <w:vAlign w:val="center"/>
          </w:tcPr>
          <w:p w14:paraId="3BA5D8E3">
            <w:pPr>
              <w:spacing w:line="460" w:lineRule="exact"/>
              <w:jc w:val="center"/>
              <w:rPr>
                <w:rFonts w:ascii="宋体" w:hAnsi="宋体" w:eastAsia="Times New Roman"/>
                <w:szCs w:val="21"/>
              </w:rPr>
            </w:pPr>
            <w:r>
              <w:rPr>
                <w:rFonts w:hint="eastAsia" w:ascii="宋体" w:hAnsi="宋体" w:eastAsia="Times New Roman"/>
                <w:szCs w:val="21"/>
              </w:rPr>
              <w:t>品目名称</w:t>
            </w:r>
          </w:p>
        </w:tc>
        <w:tc>
          <w:tcPr>
            <w:tcW w:w="1680" w:type="dxa"/>
            <w:vAlign w:val="center"/>
          </w:tcPr>
          <w:p w14:paraId="2A7552B2">
            <w:pPr>
              <w:spacing w:line="460" w:lineRule="exact"/>
              <w:jc w:val="center"/>
              <w:rPr>
                <w:rFonts w:ascii="宋体" w:hAnsi="宋体" w:eastAsia="Times New Roman"/>
                <w:szCs w:val="21"/>
              </w:rPr>
            </w:pPr>
            <w:r>
              <w:rPr>
                <w:rFonts w:hint="eastAsia" w:ascii="宋体" w:hAnsi="宋体" w:eastAsia="Times New Roman"/>
                <w:szCs w:val="21"/>
              </w:rPr>
              <w:t>品牌、规格型号</w:t>
            </w:r>
          </w:p>
        </w:tc>
        <w:tc>
          <w:tcPr>
            <w:tcW w:w="1635" w:type="dxa"/>
            <w:vAlign w:val="center"/>
          </w:tcPr>
          <w:p w14:paraId="35E9346B">
            <w:pPr>
              <w:spacing w:line="460" w:lineRule="exact"/>
              <w:jc w:val="center"/>
              <w:rPr>
                <w:rFonts w:ascii="宋体" w:hAnsi="宋体" w:eastAsia="Times New Roman"/>
                <w:szCs w:val="21"/>
              </w:rPr>
            </w:pPr>
            <w:r>
              <w:rPr>
                <w:rFonts w:hint="eastAsia" w:ascii="宋体" w:hAnsi="宋体" w:eastAsia="Times New Roman"/>
                <w:szCs w:val="21"/>
              </w:rPr>
              <w:t>生产商名称</w:t>
            </w:r>
          </w:p>
        </w:tc>
        <w:tc>
          <w:tcPr>
            <w:tcW w:w="1095" w:type="dxa"/>
            <w:vAlign w:val="center"/>
          </w:tcPr>
          <w:p w14:paraId="7EB2517E">
            <w:pPr>
              <w:spacing w:line="460" w:lineRule="exact"/>
              <w:jc w:val="center"/>
              <w:rPr>
                <w:rFonts w:ascii="宋体" w:hAnsi="宋体" w:eastAsia="Times New Roman"/>
                <w:szCs w:val="21"/>
              </w:rPr>
            </w:pPr>
            <w:r>
              <w:rPr>
                <w:rFonts w:hint="eastAsia" w:ascii="宋体" w:hAnsi="宋体" w:eastAsia="Times New Roman"/>
                <w:szCs w:val="21"/>
              </w:rPr>
              <w:t>数量</w:t>
            </w:r>
          </w:p>
        </w:tc>
        <w:tc>
          <w:tcPr>
            <w:tcW w:w="1215" w:type="dxa"/>
            <w:vAlign w:val="center"/>
          </w:tcPr>
          <w:p w14:paraId="31D0CB8F">
            <w:pPr>
              <w:spacing w:line="460" w:lineRule="exact"/>
              <w:jc w:val="center"/>
              <w:rPr>
                <w:rFonts w:ascii="宋体" w:hAnsi="宋体" w:eastAsia="Times New Roman"/>
                <w:szCs w:val="21"/>
              </w:rPr>
            </w:pPr>
            <w:r>
              <w:rPr>
                <w:rFonts w:hint="eastAsia" w:ascii="宋体" w:hAnsi="宋体" w:eastAsia="Times New Roman"/>
                <w:szCs w:val="21"/>
              </w:rPr>
              <w:t>投标单价</w:t>
            </w:r>
          </w:p>
        </w:tc>
        <w:tc>
          <w:tcPr>
            <w:tcW w:w="1098" w:type="dxa"/>
            <w:vAlign w:val="center"/>
          </w:tcPr>
          <w:p w14:paraId="66E54DAA">
            <w:pPr>
              <w:spacing w:line="460" w:lineRule="exact"/>
              <w:jc w:val="center"/>
              <w:rPr>
                <w:rFonts w:ascii="宋体" w:hAnsi="宋体" w:eastAsia="Times New Roman"/>
                <w:szCs w:val="21"/>
              </w:rPr>
            </w:pPr>
            <w:r>
              <w:rPr>
                <w:rFonts w:hint="eastAsia" w:ascii="宋体" w:hAnsi="宋体" w:eastAsia="Times New Roman"/>
                <w:szCs w:val="21"/>
              </w:rPr>
              <w:t>投标总价</w:t>
            </w:r>
          </w:p>
        </w:tc>
        <w:tc>
          <w:tcPr>
            <w:tcW w:w="1685" w:type="dxa"/>
            <w:vAlign w:val="center"/>
          </w:tcPr>
          <w:p w14:paraId="51ED0E9C">
            <w:pPr>
              <w:spacing w:line="460" w:lineRule="exact"/>
              <w:jc w:val="center"/>
              <w:rPr>
                <w:rFonts w:ascii="宋体" w:hAnsi="宋体" w:eastAsia="Times New Roman"/>
                <w:szCs w:val="21"/>
              </w:rPr>
            </w:pPr>
            <w:r>
              <w:rPr>
                <w:rFonts w:hint="eastAsia" w:ascii="宋体" w:hAnsi="宋体" w:eastAsia="Times New Roman"/>
                <w:szCs w:val="21"/>
              </w:rPr>
              <w:t>节能产品认证证书编号</w:t>
            </w:r>
          </w:p>
        </w:tc>
        <w:tc>
          <w:tcPr>
            <w:tcW w:w="1470" w:type="dxa"/>
            <w:vAlign w:val="center"/>
          </w:tcPr>
          <w:p w14:paraId="5D37E1E0">
            <w:pPr>
              <w:spacing w:line="460" w:lineRule="exact"/>
              <w:jc w:val="center"/>
              <w:rPr>
                <w:rFonts w:ascii="宋体" w:hAnsi="宋体"/>
                <w:szCs w:val="21"/>
              </w:rPr>
            </w:pPr>
            <w:r>
              <w:rPr>
                <w:rFonts w:hint="eastAsia" w:ascii="宋体" w:hAnsi="宋体" w:eastAsia="Times New Roman"/>
                <w:szCs w:val="21"/>
              </w:rPr>
              <w:t>证书颁发机构</w:t>
            </w:r>
          </w:p>
        </w:tc>
        <w:tc>
          <w:tcPr>
            <w:tcW w:w="1305" w:type="dxa"/>
            <w:vAlign w:val="center"/>
          </w:tcPr>
          <w:p w14:paraId="638BA6B4">
            <w:pPr>
              <w:spacing w:line="460" w:lineRule="exact"/>
              <w:jc w:val="center"/>
              <w:rPr>
                <w:rFonts w:ascii="宋体" w:hAnsi="宋体" w:eastAsia="Times New Roman"/>
                <w:szCs w:val="21"/>
              </w:rPr>
            </w:pPr>
            <w:r>
              <w:rPr>
                <w:rFonts w:hint="eastAsia" w:ascii="宋体" w:hAnsi="宋体" w:eastAsia="Times New Roman"/>
                <w:szCs w:val="21"/>
              </w:rPr>
              <w:t>证书有效</w:t>
            </w:r>
          </w:p>
          <w:p w14:paraId="2F27D9D3">
            <w:pPr>
              <w:spacing w:line="460" w:lineRule="exact"/>
              <w:jc w:val="center"/>
              <w:rPr>
                <w:rFonts w:ascii="宋体" w:hAnsi="宋体"/>
                <w:szCs w:val="21"/>
              </w:rPr>
            </w:pPr>
            <w:r>
              <w:rPr>
                <w:rFonts w:hint="eastAsia" w:ascii="宋体" w:hAnsi="宋体" w:eastAsia="Times New Roman"/>
                <w:szCs w:val="21"/>
              </w:rPr>
              <w:t>截止日期</w:t>
            </w:r>
          </w:p>
        </w:tc>
        <w:tc>
          <w:tcPr>
            <w:tcW w:w="1761" w:type="dxa"/>
            <w:vAlign w:val="center"/>
          </w:tcPr>
          <w:p w14:paraId="6605EFDE">
            <w:pPr>
              <w:spacing w:line="460" w:lineRule="exact"/>
              <w:jc w:val="center"/>
              <w:rPr>
                <w:rFonts w:ascii="宋体" w:hAnsi="宋体" w:eastAsia="Times New Roman"/>
                <w:szCs w:val="21"/>
              </w:rPr>
            </w:pPr>
            <w:r>
              <w:rPr>
                <w:rFonts w:hint="eastAsia" w:ascii="宋体" w:hAnsi="宋体" w:eastAsia="Times New Roman"/>
                <w:szCs w:val="21"/>
              </w:rPr>
              <w:t>证书在投标文件对应页码</w:t>
            </w:r>
          </w:p>
        </w:tc>
      </w:tr>
      <w:tr w14:paraId="2B931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735" w:type="dxa"/>
            <w:vAlign w:val="center"/>
          </w:tcPr>
          <w:p w14:paraId="59B1385A">
            <w:pPr>
              <w:spacing w:line="460" w:lineRule="exact"/>
              <w:jc w:val="center"/>
              <w:rPr>
                <w:rFonts w:ascii="宋体" w:hAnsi="宋体" w:eastAsia="Times New Roman"/>
                <w:szCs w:val="21"/>
              </w:rPr>
            </w:pPr>
          </w:p>
        </w:tc>
        <w:tc>
          <w:tcPr>
            <w:tcW w:w="1260" w:type="dxa"/>
            <w:vAlign w:val="center"/>
          </w:tcPr>
          <w:p w14:paraId="348C2FF1">
            <w:pPr>
              <w:spacing w:line="460" w:lineRule="exact"/>
              <w:jc w:val="center"/>
              <w:rPr>
                <w:rFonts w:ascii="宋体" w:hAnsi="宋体" w:eastAsia="Times New Roman"/>
                <w:szCs w:val="21"/>
              </w:rPr>
            </w:pPr>
          </w:p>
        </w:tc>
        <w:tc>
          <w:tcPr>
            <w:tcW w:w="1680" w:type="dxa"/>
            <w:vAlign w:val="center"/>
          </w:tcPr>
          <w:p w14:paraId="34D63BD9">
            <w:pPr>
              <w:spacing w:line="460" w:lineRule="exact"/>
              <w:jc w:val="center"/>
              <w:rPr>
                <w:rFonts w:ascii="宋体" w:hAnsi="宋体" w:eastAsia="Times New Roman"/>
                <w:szCs w:val="21"/>
              </w:rPr>
            </w:pPr>
          </w:p>
        </w:tc>
        <w:tc>
          <w:tcPr>
            <w:tcW w:w="1635" w:type="dxa"/>
            <w:vAlign w:val="center"/>
          </w:tcPr>
          <w:p w14:paraId="3B065FA3">
            <w:pPr>
              <w:spacing w:line="460" w:lineRule="exact"/>
              <w:jc w:val="center"/>
              <w:rPr>
                <w:rFonts w:ascii="宋体" w:hAnsi="宋体" w:eastAsia="Times New Roman"/>
                <w:szCs w:val="21"/>
              </w:rPr>
            </w:pPr>
          </w:p>
        </w:tc>
        <w:tc>
          <w:tcPr>
            <w:tcW w:w="1095" w:type="dxa"/>
            <w:vAlign w:val="center"/>
          </w:tcPr>
          <w:p w14:paraId="79603ED1">
            <w:pPr>
              <w:spacing w:line="460" w:lineRule="exact"/>
              <w:jc w:val="center"/>
              <w:rPr>
                <w:rFonts w:ascii="宋体" w:hAnsi="宋体" w:eastAsia="Times New Roman"/>
                <w:szCs w:val="21"/>
              </w:rPr>
            </w:pPr>
          </w:p>
        </w:tc>
        <w:tc>
          <w:tcPr>
            <w:tcW w:w="1215" w:type="dxa"/>
            <w:vAlign w:val="center"/>
          </w:tcPr>
          <w:p w14:paraId="05FEE1CD">
            <w:pPr>
              <w:spacing w:line="460" w:lineRule="exact"/>
              <w:jc w:val="center"/>
              <w:rPr>
                <w:rFonts w:ascii="宋体" w:hAnsi="宋体" w:eastAsia="Times New Roman"/>
                <w:szCs w:val="21"/>
              </w:rPr>
            </w:pPr>
          </w:p>
        </w:tc>
        <w:tc>
          <w:tcPr>
            <w:tcW w:w="1098" w:type="dxa"/>
            <w:vAlign w:val="center"/>
          </w:tcPr>
          <w:p w14:paraId="29BE5140">
            <w:pPr>
              <w:spacing w:line="460" w:lineRule="exact"/>
              <w:jc w:val="center"/>
              <w:rPr>
                <w:rFonts w:ascii="宋体" w:hAnsi="宋体" w:eastAsia="Times New Roman"/>
                <w:szCs w:val="21"/>
              </w:rPr>
            </w:pPr>
          </w:p>
        </w:tc>
        <w:tc>
          <w:tcPr>
            <w:tcW w:w="1685" w:type="dxa"/>
            <w:vAlign w:val="center"/>
          </w:tcPr>
          <w:p w14:paraId="5E6C7AA9">
            <w:pPr>
              <w:spacing w:line="460" w:lineRule="exact"/>
              <w:jc w:val="center"/>
              <w:rPr>
                <w:rFonts w:ascii="宋体" w:hAnsi="宋体" w:eastAsia="Times New Roman"/>
                <w:szCs w:val="21"/>
              </w:rPr>
            </w:pPr>
          </w:p>
        </w:tc>
        <w:tc>
          <w:tcPr>
            <w:tcW w:w="1470" w:type="dxa"/>
            <w:vAlign w:val="center"/>
          </w:tcPr>
          <w:p w14:paraId="48967A5D">
            <w:pPr>
              <w:spacing w:line="460" w:lineRule="exact"/>
              <w:jc w:val="center"/>
              <w:rPr>
                <w:rFonts w:ascii="宋体" w:hAnsi="宋体" w:eastAsia="Times New Roman"/>
                <w:szCs w:val="21"/>
              </w:rPr>
            </w:pPr>
          </w:p>
        </w:tc>
        <w:tc>
          <w:tcPr>
            <w:tcW w:w="1305" w:type="dxa"/>
            <w:vAlign w:val="center"/>
          </w:tcPr>
          <w:p w14:paraId="7B0DCD3A">
            <w:pPr>
              <w:spacing w:line="460" w:lineRule="exact"/>
              <w:jc w:val="center"/>
              <w:rPr>
                <w:rFonts w:ascii="宋体" w:hAnsi="宋体" w:eastAsia="Times New Roman"/>
                <w:szCs w:val="21"/>
              </w:rPr>
            </w:pPr>
          </w:p>
        </w:tc>
        <w:tc>
          <w:tcPr>
            <w:tcW w:w="1761" w:type="dxa"/>
            <w:vAlign w:val="center"/>
          </w:tcPr>
          <w:p w14:paraId="574DBC34">
            <w:pPr>
              <w:spacing w:line="460" w:lineRule="exact"/>
              <w:jc w:val="center"/>
              <w:rPr>
                <w:rFonts w:ascii="宋体" w:hAnsi="宋体" w:eastAsia="Times New Roman"/>
                <w:szCs w:val="21"/>
              </w:rPr>
            </w:pPr>
          </w:p>
        </w:tc>
      </w:tr>
      <w:tr w14:paraId="01116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07D02458">
            <w:pPr>
              <w:spacing w:line="460" w:lineRule="exact"/>
              <w:jc w:val="center"/>
              <w:rPr>
                <w:rFonts w:ascii="宋体" w:hAnsi="宋体" w:eastAsia="Times New Roman"/>
                <w:szCs w:val="21"/>
              </w:rPr>
            </w:pPr>
          </w:p>
        </w:tc>
        <w:tc>
          <w:tcPr>
            <w:tcW w:w="1260" w:type="dxa"/>
            <w:vAlign w:val="center"/>
          </w:tcPr>
          <w:p w14:paraId="681F3A06">
            <w:pPr>
              <w:spacing w:line="460" w:lineRule="exact"/>
              <w:jc w:val="center"/>
              <w:rPr>
                <w:rFonts w:ascii="宋体" w:hAnsi="宋体" w:eastAsia="Times New Roman"/>
                <w:szCs w:val="21"/>
              </w:rPr>
            </w:pPr>
          </w:p>
        </w:tc>
        <w:tc>
          <w:tcPr>
            <w:tcW w:w="1680" w:type="dxa"/>
            <w:vAlign w:val="center"/>
          </w:tcPr>
          <w:p w14:paraId="3649CD8F">
            <w:pPr>
              <w:spacing w:line="460" w:lineRule="exact"/>
              <w:jc w:val="center"/>
              <w:rPr>
                <w:rFonts w:ascii="宋体" w:hAnsi="宋体" w:eastAsia="Times New Roman"/>
                <w:szCs w:val="21"/>
              </w:rPr>
            </w:pPr>
          </w:p>
        </w:tc>
        <w:tc>
          <w:tcPr>
            <w:tcW w:w="1635" w:type="dxa"/>
            <w:vAlign w:val="center"/>
          </w:tcPr>
          <w:p w14:paraId="5C5EF893">
            <w:pPr>
              <w:spacing w:line="460" w:lineRule="exact"/>
              <w:jc w:val="center"/>
              <w:rPr>
                <w:rFonts w:ascii="宋体" w:hAnsi="宋体" w:eastAsia="Times New Roman"/>
                <w:szCs w:val="21"/>
              </w:rPr>
            </w:pPr>
          </w:p>
        </w:tc>
        <w:tc>
          <w:tcPr>
            <w:tcW w:w="1095" w:type="dxa"/>
            <w:vAlign w:val="center"/>
          </w:tcPr>
          <w:p w14:paraId="08B1A1F9">
            <w:pPr>
              <w:spacing w:line="460" w:lineRule="exact"/>
              <w:jc w:val="center"/>
              <w:rPr>
                <w:rFonts w:ascii="宋体" w:hAnsi="宋体" w:eastAsia="Times New Roman"/>
                <w:szCs w:val="21"/>
              </w:rPr>
            </w:pPr>
          </w:p>
        </w:tc>
        <w:tc>
          <w:tcPr>
            <w:tcW w:w="1215" w:type="dxa"/>
            <w:vAlign w:val="center"/>
          </w:tcPr>
          <w:p w14:paraId="5B3041D7">
            <w:pPr>
              <w:spacing w:line="460" w:lineRule="exact"/>
              <w:jc w:val="center"/>
              <w:rPr>
                <w:rFonts w:ascii="宋体" w:hAnsi="宋体" w:eastAsia="Times New Roman"/>
                <w:szCs w:val="21"/>
              </w:rPr>
            </w:pPr>
          </w:p>
        </w:tc>
        <w:tc>
          <w:tcPr>
            <w:tcW w:w="1098" w:type="dxa"/>
            <w:vAlign w:val="center"/>
          </w:tcPr>
          <w:p w14:paraId="64DA7BE2">
            <w:pPr>
              <w:spacing w:line="460" w:lineRule="exact"/>
              <w:jc w:val="center"/>
              <w:rPr>
                <w:rFonts w:ascii="宋体" w:hAnsi="宋体" w:eastAsia="Times New Roman"/>
                <w:szCs w:val="21"/>
              </w:rPr>
            </w:pPr>
          </w:p>
        </w:tc>
        <w:tc>
          <w:tcPr>
            <w:tcW w:w="1685" w:type="dxa"/>
            <w:vAlign w:val="center"/>
          </w:tcPr>
          <w:p w14:paraId="52ED8F73">
            <w:pPr>
              <w:spacing w:line="460" w:lineRule="exact"/>
              <w:jc w:val="center"/>
              <w:rPr>
                <w:rFonts w:ascii="宋体" w:hAnsi="宋体" w:eastAsia="Times New Roman"/>
                <w:szCs w:val="21"/>
              </w:rPr>
            </w:pPr>
          </w:p>
        </w:tc>
        <w:tc>
          <w:tcPr>
            <w:tcW w:w="1470" w:type="dxa"/>
            <w:vAlign w:val="center"/>
          </w:tcPr>
          <w:p w14:paraId="1DA2C95B">
            <w:pPr>
              <w:spacing w:line="460" w:lineRule="exact"/>
              <w:jc w:val="center"/>
              <w:rPr>
                <w:rFonts w:ascii="宋体" w:hAnsi="宋体" w:eastAsia="Times New Roman"/>
                <w:szCs w:val="21"/>
              </w:rPr>
            </w:pPr>
          </w:p>
        </w:tc>
        <w:tc>
          <w:tcPr>
            <w:tcW w:w="1305" w:type="dxa"/>
            <w:vAlign w:val="center"/>
          </w:tcPr>
          <w:p w14:paraId="5C541C75">
            <w:pPr>
              <w:spacing w:line="460" w:lineRule="exact"/>
              <w:jc w:val="center"/>
              <w:rPr>
                <w:rFonts w:ascii="宋体" w:hAnsi="宋体" w:eastAsia="Times New Roman"/>
                <w:szCs w:val="21"/>
              </w:rPr>
            </w:pPr>
          </w:p>
        </w:tc>
        <w:tc>
          <w:tcPr>
            <w:tcW w:w="1761" w:type="dxa"/>
            <w:vAlign w:val="center"/>
          </w:tcPr>
          <w:p w14:paraId="293998FE">
            <w:pPr>
              <w:spacing w:line="460" w:lineRule="exact"/>
              <w:jc w:val="center"/>
              <w:rPr>
                <w:rFonts w:ascii="宋体" w:hAnsi="宋体" w:eastAsia="Times New Roman"/>
                <w:szCs w:val="21"/>
              </w:rPr>
            </w:pPr>
          </w:p>
        </w:tc>
      </w:tr>
      <w:tr w14:paraId="46433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1931CF82">
            <w:pPr>
              <w:spacing w:line="460" w:lineRule="exact"/>
              <w:jc w:val="center"/>
              <w:rPr>
                <w:rFonts w:ascii="宋体" w:hAnsi="宋体" w:eastAsia="Times New Roman"/>
                <w:szCs w:val="21"/>
              </w:rPr>
            </w:pPr>
          </w:p>
        </w:tc>
        <w:tc>
          <w:tcPr>
            <w:tcW w:w="1260" w:type="dxa"/>
            <w:vAlign w:val="center"/>
          </w:tcPr>
          <w:p w14:paraId="6BEA91F0">
            <w:pPr>
              <w:spacing w:line="460" w:lineRule="exact"/>
              <w:jc w:val="center"/>
              <w:rPr>
                <w:rFonts w:ascii="宋体" w:hAnsi="宋体" w:eastAsia="Times New Roman"/>
                <w:szCs w:val="21"/>
              </w:rPr>
            </w:pPr>
          </w:p>
        </w:tc>
        <w:tc>
          <w:tcPr>
            <w:tcW w:w="1680" w:type="dxa"/>
            <w:vAlign w:val="center"/>
          </w:tcPr>
          <w:p w14:paraId="7E975937">
            <w:pPr>
              <w:spacing w:line="460" w:lineRule="exact"/>
              <w:jc w:val="center"/>
              <w:rPr>
                <w:rFonts w:ascii="宋体" w:hAnsi="宋体" w:eastAsia="Times New Roman"/>
                <w:szCs w:val="21"/>
              </w:rPr>
            </w:pPr>
          </w:p>
        </w:tc>
        <w:tc>
          <w:tcPr>
            <w:tcW w:w="1635" w:type="dxa"/>
            <w:vAlign w:val="center"/>
          </w:tcPr>
          <w:p w14:paraId="02B12903">
            <w:pPr>
              <w:spacing w:line="460" w:lineRule="exact"/>
              <w:jc w:val="center"/>
              <w:rPr>
                <w:rFonts w:ascii="宋体" w:hAnsi="宋体" w:eastAsia="Times New Roman"/>
                <w:szCs w:val="21"/>
              </w:rPr>
            </w:pPr>
          </w:p>
        </w:tc>
        <w:tc>
          <w:tcPr>
            <w:tcW w:w="1095" w:type="dxa"/>
            <w:vAlign w:val="center"/>
          </w:tcPr>
          <w:p w14:paraId="15C42482">
            <w:pPr>
              <w:spacing w:line="460" w:lineRule="exact"/>
              <w:jc w:val="center"/>
              <w:rPr>
                <w:rFonts w:ascii="宋体" w:hAnsi="宋体" w:eastAsia="Times New Roman"/>
                <w:szCs w:val="21"/>
              </w:rPr>
            </w:pPr>
          </w:p>
        </w:tc>
        <w:tc>
          <w:tcPr>
            <w:tcW w:w="1215" w:type="dxa"/>
            <w:vAlign w:val="center"/>
          </w:tcPr>
          <w:p w14:paraId="745FE4B5">
            <w:pPr>
              <w:spacing w:line="460" w:lineRule="exact"/>
              <w:jc w:val="center"/>
              <w:rPr>
                <w:rFonts w:ascii="宋体" w:hAnsi="宋体" w:eastAsia="Times New Roman"/>
                <w:szCs w:val="21"/>
              </w:rPr>
            </w:pPr>
          </w:p>
        </w:tc>
        <w:tc>
          <w:tcPr>
            <w:tcW w:w="1098" w:type="dxa"/>
            <w:vAlign w:val="center"/>
          </w:tcPr>
          <w:p w14:paraId="3A16A779">
            <w:pPr>
              <w:spacing w:line="460" w:lineRule="exact"/>
              <w:jc w:val="center"/>
              <w:rPr>
                <w:rFonts w:ascii="宋体" w:hAnsi="宋体" w:eastAsia="Times New Roman"/>
                <w:szCs w:val="21"/>
              </w:rPr>
            </w:pPr>
          </w:p>
        </w:tc>
        <w:tc>
          <w:tcPr>
            <w:tcW w:w="1685" w:type="dxa"/>
            <w:vAlign w:val="center"/>
          </w:tcPr>
          <w:p w14:paraId="0CF7E6E2">
            <w:pPr>
              <w:spacing w:line="460" w:lineRule="exact"/>
              <w:jc w:val="center"/>
              <w:rPr>
                <w:rFonts w:ascii="宋体" w:hAnsi="宋体" w:eastAsia="Times New Roman"/>
                <w:szCs w:val="21"/>
              </w:rPr>
            </w:pPr>
          </w:p>
        </w:tc>
        <w:tc>
          <w:tcPr>
            <w:tcW w:w="1470" w:type="dxa"/>
            <w:vAlign w:val="center"/>
          </w:tcPr>
          <w:p w14:paraId="675AC288">
            <w:pPr>
              <w:spacing w:line="460" w:lineRule="exact"/>
              <w:jc w:val="center"/>
              <w:rPr>
                <w:rFonts w:ascii="宋体" w:hAnsi="宋体" w:eastAsia="Times New Roman"/>
                <w:szCs w:val="21"/>
              </w:rPr>
            </w:pPr>
          </w:p>
        </w:tc>
        <w:tc>
          <w:tcPr>
            <w:tcW w:w="1305" w:type="dxa"/>
            <w:vAlign w:val="center"/>
          </w:tcPr>
          <w:p w14:paraId="069EF80E">
            <w:pPr>
              <w:spacing w:line="460" w:lineRule="exact"/>
              <w:jc w:val="center"/>
              <w:rPr>
                <w:rFonts w:ascii="宋体" w:hAnsi="宋体" w:eastAsia="Times New Roman"/>
                <w:szCs w:val="21"/>
              </w:rPr>
            </w:pPr>
          </w:p>
        </w:tc>
        <w:tc>
          <w:tcPr>
            <w:tcW w:w="1761" w:type="dxa"/>
            <w:vAlign w:val="center"/>
          </w:tcPr>
          <w:p w14:paraId="5DADAB76">
            <w:pPr>
              <w:spacing w:line="460" w:lineRule="exact"/>
              <w:jc w:val="center"/>
              <w:rPr>
                <w:rFonts w:ascii="宋体" w:hAnsi="宋体" w:eastAsia="Times New Roman"/>
                <w:szCs w:val="21"/>
              </w:rPr>
            </w:pPr>
          </w:p>
        </w:tc>
      </w:tr>
      <w:tr w14:paraId="5BB50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21401A70">
            <w:pPr>
              <w:spacing w:line="460" w:lineRule="exact"/>
              <w:jc w:val="center"/>
              <w:rPr>
                <w:rFonts w:ascii="宋体" w:hAnsi="宋体" w:eastAsia="Times New Roman"/>
                <w:szCs w:val="21"/>
              </w:rPr>
            </w:pPr>
          </w:p>
        </w:tc>
        <w:tc>
          <w:tcPr>
            <w:tcW w:w="1260" w:type="dxa"/>
            <w:vAlign w:val="center"/>
          </w:tcPr>
          <w:p w14:paraId="62C8F4DD">
            <w:pPr>
              <w:spacing w:line="460" w:lineRule="exact"/>
              <w:jc w:val="center"/>
              <w:rPr>
                <w:rFonts w:ascii="宋体" w:hAnsi="宋体" w:eastAsia="Times New Roman"/>
                <w:szCs w:val="21"/>
              </w:rPr>
            </w:pPr>
          </w:p>
        </w:tc>
        <w:tc>
          <w:tcPr>
            <w:tcW w:w="1680" w:type="dxa"/>
            <w:vAlign w:val="center"/>
          </w:tcPr>
          <w:p w14:paraId="0E1249DC">
            <w:pPr>
              <w:spacing w:line="460" w:lineRule="exact"/>
              <w:jc w:val="center"/>
              <w:rPr>
                <w:rFonts w:ascii="宋体" w:hAnsi="宋体" w:eastAsia="Times New Roman"/>
                <w:szCs w:val="21"/>
              </w:rPr>
            </w:pPr>
          </w:p>
        </w:tc>
        <w:tc>
          <w:tcPr>
            <w:tcW w:w="1635" w:type="dxa"/>
            <w:vAlign w:val="center"/>
          </w:tcPr>
          <w:p w14:paraId="42E9B7A5">
            <w:pPr>
              <w:spacing w:line="460" w:lineRule="exact"/>
              <w:jc w:val="center"/>
              <w:rPr>
                <w:rFonts w:ascii="宋体" w:hAnsi="宋体" w:eastAsia="Times New Roman"/>
                <w:szCs w:val="21"/>
              </w:rPr>
            </w:pPr>
          </w:p>
        </w:tc>
        <w:tc>
          <w:tcPr>
            <w:tcW w:w="1095" w:type="dxa"/>
            <w:vAlign w:val="center"/>
          </w:tcPr>
          <w:p w14:paraId="40B7F507">
            <w:pPr>
              <w:spacing w:line="460" w:lineRule="exact"/>
              <w:jc w:val="center"/>
              <w:rPr>
                <w:rFonts w:ascii="宋体" w:hAnsi="宋体" w:eastAsia="Times New Roman"/>
                <w:szCs w:val="21"/>
              </w:rPr>
            </w:pPr>
          </w:p>
        </w:tc>
        <w:tc>
          <w:tcPr>
            <w:tcW w:w="1215" w:type="dxa"/>
            <w:vAlign w:val="center"/>
          </w:tcPr>
          <w:p w14:paraId="4BE85961">
            <w:pPr>
              <w:spacing w:line="460" w:lineRule="exact"/>
              <w:jc w:val="center"/>
              <w:rPr>
                <w:rFonts w:ascii="宋体" w:hAnsi="宋体" w:eastAsia="Times New Roman"/>
                <w:szCs w:val="21"/>
              </w:rPr>
            </w:pPr>
          </w:p>
        </w:tc>
        <w:tc>
          <w:tcPr>
            <w:tcW w:w="1098" w:type="dxa"/>
            <w:vAlign w:val="center"/>
          </w:tcPr>
          <w:p w14:paraId="704F96DE">
            <w:pPr>
              <w:spacing w:line="460" w:lineRule="exact"/>
              <w:jc w:val="center"/>
              <w:rPr>
                <w:rFonts w:ascii="宋体" w:hAnsi="宋体" w:eastAsia="Times New Roman"/>
                <w:szCs w:val="21"/>
              </w:rPr>
            </w:pPr>
          </w:p>
        </w:tc>
        <w:tc>
          <w:tcPr>
            <w:tcW w:w="1685" w:type="dxa"/>
            <w:vAlign w:val="center"/>
          </w:tcPr>
          <w:p w14:paraId="23E9E3CE">
            <w:pPr>
              <w:spacing w:line="460" w:lineRule="exact"/>
              <w:jc w:val="center"/>
              <w:rPr>
                <w:rFonts w:ascii="宋体" w:hAnsi="宋体" w:eastAsia="Times New Roman"/>
                <w:szCs w:val="21"/>
              </w:rPr>
            </w:pPr>
          </w:p>
        </w:tc>
        <w:tc>
          <w:tcPr>
            <w:tcW w:w="1470" w:type="dxa"/>
            <w:vAlign w:val="center"/>
          </w:tcPr>
          <w:p w14:paraId="5A7DAA39">
            <w:pPr>
              <w:spacing w:line="460" w:lineRule="exact"/>
              <w:jc w:val="center"/>
              <w:rPr>
                <w:rFonts w:ascii="宋体" w:hAnsi="宋体" w:eastAsia="Times New Roman"/>
                <w:szCs w:val="21"/>
              </w:rPr>
            </w:pPr>
          </w:p>
        </w:tc>
        <w:tc>
          <w:tcPr>
            <w:tcW w:w="1305" w:type="dxa"/>
            <w:vAlign w:val="center"/>
          </w:tcPr>
          <w:p w14:paraId="485DF228">
            <w:pPr>
              <w:spacing w:line="460" w:lineRule="exact"/>
              <w:jc w:val="center"/>
              <w:rPr>
                <w:rFonts w:ascii="宋体" w:hAnsi="宋体" w:eastAsia="Times New Roman"/>
                <w:szCs w:val="21"/>
              </w:rPr>
            </w:pPr>
          </w:p>
        </w:tc>
        <w:tc>
          <w:tcPr>
            <w:tcW w:w="1761" w:type="dxa"/>
            <w:vAlign w:val="center"/>
          </w:tcPr>
          <w:p w14:paraId="7326D5F4">
            <w:pPr>
              <w:spacing w:line="460" w:lineRule="exact"/>
              <w:jc w:val="center"/>
              <w:rPr>
                <w:rFonts w:ascii="宋体" w:hAnsi="宋体" w:eastAsia="Times New Roman"/>
                <w:szCs w:val="21"/>
              </w:rPr>
            </w:pPr>
          </w:p>
        </w:tc>
      </w:tr>
      <w:tr w14:paraId="24445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49429552">
            <w:pPr>
              <w:spacing w:line="460" w:lineRule="exact"/>
              <w:jc w:val="center"/>
              <w:rPr>
                <w:rFonts w:ascii="宋体" w:hAnsi="宋体" w:eastAsia="Times New Roman"/>
                <w:szCs w:val="21"/>
              </w:rPr>
            </w:pPr>
          </w:p>
        </w:tc>
        <w:tc>
          <w:tcPr>
            <w:tcW w:w="1260" w:type="dxa"/>
            <w:vAlign w:val="center"/>
          </w:tcPr>
          <w:p w14:paraId="522CE91E">
            <w:pPr>
              <w:spacing w:line="460" w:lineRule="exact"/>
              <w:jc w:val="center"/>
              <w:rPr>
                <w:rFonts w:ascii="宋体" w:hAnsi="宋体" w:eastAsia="Times New Roman"/>
                <w:szCs w:val="21"/>
              </w:rPr>
            </w:pPr>
          </w:p>
        </w:tc>
        <w:tc>
          <w:tcPr>
            <w:tcW w:w="1680" w:type="dxa"/>
            <w:vAlign w:val="center"/>
          </w:tcPr>
          <w:p w14:paraId="25A45C02">
            <w:pPr>
              <w:spacing w:line="460" w:lineRule="exact"/>
              <w:jc w:val="center"/>
              <w:rPr>
                <w:rFonts w:ascii="宋体" w:hAnsi="宋体" w:eastAsia="Times New Roman"/>
                <w:szCs w:val="21"/>
              </w:rPr>
            </w:pPr>
          </w:p>
        </w:tc>
        <w:tc>
          <w:tcPr>
            <w:tcW w:w="1635" w:type="dxa"/>
            <w:vAlign w:val="center"/>
          </w:tcPr>
          <w:p w14:paraId="7240405B">
            <w:pPr>
              <w:spacing w:line="460" w:lineRule="exact"/>
              <w:jc w:val="center"/>
              <w:rPr>
                <w:rFonts w:ascii="宋体" w:hAnsi="宋体" w:eastAsia="Times New Roman"/>
                <w:szCs w:val="21"/>
              </w:rPr>
            </w:pPr>
          </w:p>
        </w:tc>
        <w:tc>
          <w:tcPr>
            <w:tcW w:w="1095" w:type="dxa"/>
            <w:vAlign w:val="center"/>
          </w:tcPr>
          <w:p w14:paraId="21CADDD6">
            <w:pPr>
              <w:spacing w:line="460" w:lineRule="exact"/>
              <w:jc w:val="center"/>
              <w:rPr>
                <w:rFonts w:ascii="宋体" w:hAnsi="宋体" w:eastAsia="Times New Roman"/>
                <w:szCs w:val="21"/>
              </w:rPr>
            </w:pPr>
          </w:p>
        </w:tc>
        <w:tc>
          <w:tcPr>
            <w:tcW w:w="1215" w:type="dxa"/>
            <w:vAlign w:val="center"/>
          </w:tcPr>
          <w:p w14:paraId="2A654593">
            <w:pPr>
              <w:spacing w:line="460" w:lineRule="exact"/>
              <w:jc w:val="center"/>
              <w:rPr>
                <w:rFonts w:ascii="宋体" w:hAnsi="宋体" w:eastAsia="Times New Roman"/>
                <w:szCs w:val="21"/>
              </w:rPr>
            </w:pPr>
          </w:p>
        </w:tc>
        <w:tc>
          <w:tcPr>
            <w:tcW w:w="1098" w:type="dxa"/>
            <w:vAlign w:val="center"/>
          </w:tcPr>
          <w:p w14:paraId="0B4563E1">
            <w:pPr>
              <w:spacing w:line="460" w:lineRule="exact"/>
              <w:jc w:val="center"/>
              <w:rPr>
                <w:rFonts w:ascii="宋体" w:hAnsi="宋体" w:eastAsia="Times New Roman"/>
                <w:szCs w:val="21"/>
              </w:rPr>
            </w:pPr>
          </w:p>
        </w:tc>
        <w:tc>
          <w:tcPr>
            <w:tcW w:w="1685" w:type="dxa"/>
            <w:vAlign w:val="center"/>
          </w:tcPr>
          <w:p w14:paraId="5F3FB61C">
            <w:pPr>
              <w:spacing w:line="460" w:lineRule="exact"/>
              <w:jc w:val="center"/>
              <w:rPr>
                <w:rFonts w:ascii="宋体" w:hAnsi="宋体" w:eastAsia="Times New Roman"/>
                <w:szCs w:val="21"/>
              </w:rPr>
            </w:pPr>
          </w:p>
        </w:tc>
        <w:tc>
          <w:tcPr>
            <w:tcW w:w="1470" w:type="dxa"/>
            <w:vAlign w:val="center"/>
          </w:tcPr>
          <w:p w14:paraId="0D3DE4FB">
            <w:pPr>
              <w:spacing w:line="460" w:lineRule="exact"/>
              <w:jc w:val="center"/>
              <w:rPr>
                <w:rFonts w:ascii="宋体" w:hAnsi="宋体" w:eastAsia="Times New Roman"/>
                <w:szCs w:val="21"/>
              </w:rPr>
            </w:pPr>
          </w:p>
        </w:tc>
        <w:tc>
          <w:tcPr>
            <w:tcW w:w="1305" w:type="dxa"/>
            <w:vAlign w:val="center"/>
          </w:tcPr>
          <w:p w14:paraId="49CE2FC3">
            <w:pPr>
              <w:spacing w:line="460" w:lineRule="exact"/>
              <w:jc w:val="center"/>
              <w:rPr>
                <w:rFonts w:ascii="宋体" w:hAnsi="宋体" w:eastAsia="Times New Roman"/>
                <w:szCs w:val="21"/>
              </w:rPr>
            </w:pPr>
          </w:p>
        </w:tc>
        <w:tc>
          <w:tcPr>
            <w:tcW w:w="1761" w:type="dxa"/>
            <w:vAlign w:val="center"/>
          </w:tcPr>
          <w:p w14:paraId="35DAA99D">
            <w:pPr>
              <w:spacing w:line="460" w:lineRule="exact"/>
              <w:jc w:val="center"/>
              <w:rPr>
                <w:rFonts w:ascii="宋体" w:hAnsi="宋体" w:eastAsia="Times New Roman"/>
                <w:szCs w:val="21"/>
              </w:rPr>
            </w:pPr>
          </w:p>
        </w:tc>
      </w:tr>
      <w:tr w14:paraId="78AB2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0F43A1F">
            <w:pPr>
              <w:spacing w:line="460" w:lineRule="exact"/>
              <w:jc w:val="center"/>
              <w:rPr>
                <w:rFonts w:ascii="宋体" w:hAnsi="宋体" w:eastAsia="Times New Roman"/>
                <w:szCs w:val="21"/>
              </w:rPr>
            </w:pPr>
          </w:p>
        </w:tc>
        <w:tc>
          <w:tcPr>
            <w:tcW w:w="1260" w:type="dxa"/>
            <w:vAlign w:val="center"/>
          </w:tcPr>
          <w:p w14:paraId="64A3F0A3">
            <w:pPr>
              <w:spacing w:line="460" w:lineRule="exact"/>
              <w:jc w:val="center"/>
              <w:rPr>
                <w:rFonts w:ascii="宋体" w:hAnsi="宋体" w:eastAsia="Times New Roman"/>
                <w:szCs w:val="21"/>
              </w:rPr>
            </w:pPr>
          </w:p>
        </w:tc>
        <w:tc>
          <w:tcPr>
            <w:tcW w:w="1680" w:type="dxa"/>
            <w:vAlign w:val="center"/>
          </w:tcPr>
          <w:p w14:paraId="5F9202D0">
            <w:pPr>
              <w:spacing w:line="460" w:lineRule="exact"/>
              <w:jc w:val="center"/>
              <w:rPr>
                <w:rFonts w:ascii="宋体" w:hAnsi="宋体" w:eastAsia="Times New Roman"/>
                <w:szCs w:val="21"/>
              </w:rPr>
            </w:pPr>
          </w:p>
        </w:tc>
        <w:tc>
          <w:tcPr>
            <w:tcW w:w="1635" w:type="dxa"/>
            <w:vAlign w:val="center"/>
          </w:tcPr>
          <w:p w14:paraId="5DCD609C">
            <w:pPr>
              <w:spacing w:line="460" w:lineRule="exact"/>
              <w:jc w:val="center"/>
              <w:rPr>
                <w:rFonts w:ascii="宋体" w:hAnsi="宋体" w:eastAsia="Times New Roman"/>
                <w:szCs w:val="21"/>
              </w:rPr>
            </w:pPr>
          </w:p>
        </w:tc>
        <w:tc>
          <w:tcPr>
            <w:tcW w:w="1095" w:type="dxa"/>
            <w:vAlign w:val="center"/>
          </w:tcPr>
          <w:p w14:paraId="2ABF7445">
            <w:pPr>
              <w:spacing w:line="460" w:lineRule="exact"/>
              <w:jc w:val="center"/>
              <w:rPr>
                <w:rFonts w:ascii="宋体" w:hAnsi="宋体" w:eastAsia="Times New Roman"/>
                <w:szCs w:val="21"/>
              </w:rPr>
            </w:pPr>
          </w:p>
        </w:tc>
        <w:tc>
          <w:tcPr>
            <w:tcW w:w="1215" w:type="dxa"/>
            <w:vAlign w:val="center"/>
          </w:tcPr>
          <w:p w14:paraId="0323891A">
            <w:pPr>
              <w:spacing w:line="460" w:lineRule="exact"/>
              <w:jc w:val="center"/>
              <w:rPr>
                <w:rFonts w:ascii="宋体" w:hAnsi="宋体" w:eastAsia="Times New Roman"/>
                <w:szCs w:val="21"/>
              </w:rPr>
            </w:pPr>
          </w:p>
        </w:tc>
        <w:tc>
          <w:tcPr>
            <w:tcW w:w="1098" w:type="dxa"/>
            <w:vAlign w:val="center"/>
          </w:tcPr>
          <w:p w14:paraId="2F06C4B6">
            <w:pPr>
              <w:spacing w:line="460" w:lineRule="exact"/>
              <w:jc w:val="center"/>
              <w:rPr>
                <w:rFonts w:ascii="宋体" w:hAnsi="宋体" w:eastAsia="Times New Roman"/>
                <w:szCs w:val="21"/>
              </w:rPr>
            </w:pPr>
          </w:p>
        </w:tc>
        <w:tc>
          <w:tcPr>
            <w:tcW w:w="1685" w:type="dxa"/>
            <w:vAlign w:val="center"/>
          </w:tcPr>
          <w:p w14:paraId="26B96BFD">
            <w:pPr>
              <w:spacing w:line="460" w:lineRule="exact"/>
              <w:jc w:val="center"/>
              <w:rPr>
                <w:rFonts w:ascii="宋体" w:hAnsi="宋体" w:eastAsia="Times New Roman"/>
                <w:szCs w:val="21"/>
              </w:rPr>
            </w:pPr>
          </w:p>
        </w:tc>
        <w:tc>
          <w:tcPr>
            <w:tcW w:w="1470" w:type="dxa"/>
            <w:vAlign w:val="center"/>
          </w:tcPr>
          <w:p w14:paraId="54AFEDAE">
            <w:pPr>
              <w:spacing w:line="460" w:lineRule="exact"/>
              <w:jc w:val="center"/>
              <w:rPr>
                <w:rFonts w:ascii="宋体" w:hAnsi="宋体" w:eastAsia="Times New Roman"/>
                <w:szCs w:val="21"/>
              </w:rPr>
            </w:pPr>
          </w:p>
        </w:tc>
        <w:tc>
          <w:tcPr>
            <w:tcW w:w="1305" w:type="dxa"/>
            <w:vAlign w:val="center"/>
          </w:tcPr>
          <w:p w14:paraId="756C4227">
            <w:pPr>
              <w:spacing w:line="460" w:lineRule="exact"/>
              <w:jc w:val="center"/>
              <w:rPr>
                <w:rFonts w:ascii="宋体" w:hAnsi="宋体" w:eastAsia="Times New Roman"/>
                <w:szCs w:val="21"/>
              </w:rPr>
            </w:pPr>
          </w:p>
        </w:tc>
        <w:tc>
          <w:tcPr>
            <w:tcW w:w="1761" w:type="dxa"/>
            <w:vAlign w:val="center"/>
          </w:tcPr>
          <w:p w14:paraId="115E6F44">
            <w:pPr>
              <w:spacing w:line="460" w:lineRule="exact"/>
              <w:jc w:val="center"/>
              <w:rPr>
                <w:rFonts w:ascii="宋体" w:hAnsi="宋体" w:eastAsia="Times New Roman"/>
                <w:szCs w:val="21"/>
              </w:rPr>
            </w:pPr>
          </w:p>
        </w:tc>
      </w:tr>
      <w:tr w14:paraId="02852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832D4EF">
            <w:pPr>
              <w:spacing w:line="460" w:lineRule="exact"/>
              <w:jc w:val="center"/>
              <w:rPr>
                <w:rFonts w:ascii="宋体" w:hAnsi="宋体" w:eastAsia="Times New Roman"/>
                <w:szCs w:val="21"/>
              </w:rPr>
            </w:pPr>
            <w:r>
              <w:rPr>
                <w:rFonts w:hint="eastAsia" w:ascii="宋体" w:hAnsi="宋体" w:eastAsia="Times New Roman"/>
                <w:szCs w:val="21"/>
              </w:rPr>
              <w:t>合计</w:t>
            </w:r>
          </w:p>
        </w:tc>
        <w:tc>
          <w:tcPr>
            <w:tcW w:w="1260" w:type="dxa"/>
            <w:vAlign w:val="center"/>
          </w:tcPr>
          <w:p w14:paraId="148587D0">
            <w:pPr>
              <w:spacing w:line="460" w:lineRule="exact"/>
              <w:jc w:val="center"/>
              <w:rPr>
                <w:rFonts w:ascii="宋体" w:hAnsi="宋体" w:eastAsia="Times New Roman"/>
                <w:szCs w:val="21"/>
              </w:rPr>
            </w:pPr>
            <w:r>
              <w:rPr>
                <w:rFonts w:hint="eastAsia" w:ascii="宋体" w:hAnsi="宋体" w:eastAsia="Times New Roman"/>
                <w:szCs w:val="21"/>
              </w:rPr>
              <w:t>/</w:t>
            </w:r>
          </w:p>
        </w:tc>
        <w:tc>
          <w:tcPr>
            <w:tcW w:w="1680" w:type="dxa"/>
            <w:vAlign w:val="center"/>
          </w:tcPr>
          <w:p w14:paraId="2E338A20">
            <w:pPr>
              <w:spacing w:line="460" w:lineRule="exact"/>
              <w:jc w:val="center"/>
              <w:rPr>
                <w:rFonts w:ascii="宋体" w:hAnsi="宋体" w:eastAsia="Times New Roman"/>
                <w:szCs w:val="21"/>
              </w:rPr>
            </w:pPr>
            <w:r>
              <w:rPr>
                <w:rFonts w:hint="eastAsia" w:ascii="宋体" w:hAnsi="宋体" w:eastAsia="Times New Roman"/>
                <w:szCs w:val="21"/>
              </w:rPr>
              <w:t>/</w:t>
            </w:r>
          </w:p>
        </w:tc>
        <w:tc>
          <w:tcPr>
            <w:tcW w:w="1635" w:type="dxa"/>
            <w:vAlign w:val="center"/>
          </w:tcPr>
          <w:p w14:paraId="07AC90EB">
            <w:pPr>
              <w:spacing w:line="460" w:lineRule="exact"/>
              <w:jc w:val="center"/>
              <w:rPr>
                <w:rFonts w:ascii="宋体" w:hAnsi="宋体" w:eastAsia="Times New Roman"/>
                <w:szCs w:val="21"/>
              </w:rPr>
            </w:pPr>
            <w:r>
              <w:rPr>
                <w:rFonts w:hint="eastAsia" w:ascii="宋体" w:hAnsi="宋体" w:eastAsia="Times New Roman"/>
                <w:szCs w:val="21"/>
              </w:rPr>
              <w:t>/</w:t>
            </w:r>
          </w:p>
        </w:tc>
        <w:tc>
          <w:tcPr>
            <w:tcW w:w="1095" w:type="dxa"/>
            <w:vAlign w:val="center"/>
          </w:tcPr>
          <w:p w14:paraId="2354BED8">
            <w:pPr>
              <w:spacing w:line="460" w:lineRule="exact"/>
              <w:jc w:val="center"/>
              <w:rPr>
                <w:rFonts w:ascii="宋体" w:hAnsi="宋体" w:eastAsia="Times New Roman"/>
                <w:szCs w:val="21"/>
              </w:rPr>
            </w:pPr>
            <w:r>
              <w:rPr>
                <w:rFonts w:hint="eastAsia" w:ascii="宋体" w:hAnsi="宋体" w:eastAsia="Times New Roman"/>
                <w:szCs w:val="21"/>
              </w:rPr>
              <w:t>/</w:t>
            </w:r>
          </w:p>
        </w:tc>
        <w:tc>
          <w:tcPr>
            <w:tcW w:w="1215" w:type="dxa"/>
            <w:vAlign w:val="center"/>
          </w:tcPr>
          <w:p w14:paraId="4940B236">
            <w:pPr>
              <w:spacing w:line="460" w:lineRule="exact"/>
              <w:jc w:val="center"/>
              <w:rPr>
                <w:rFonts w:ascii="宋体" w:hAnsi="宋体" w:eastAsia="Times New Roman"/>
                <w:szCs w:val="21"/>
              </w:rPr>
            </w:pPr>
            <w:r>
              <w:rPr>
                <w:rFonts w:hint="eastAsia" w:ascii="宋体" w:hAnsi="宋体" w:eastAsia="Times New Roman"/>
                <w:szCs w:val="21"/>
              </w:rPr>
              <w:t>/</w:t>
            </w:r>
          </w:p>
        </w:tc>
        <w:tc>
          <w:tcPr>
            <w:tcW w:w="1098" w:type="dxa"/>
            <w:vAlign w:val="center"/>
          </w:tcPr>
          <w:p w14:paraId="0F137153">
            <w:pPr>
              <w:spacing w:line="460" w:lineRule="exact"/>
              <w:jc w:val="center"/>
              <w:rPr>
                <w:rFonts w:ascii="宋体" w:hAnsi="宋体" w:eastAsia="Times New Roman"/>
                <w:szCs w:val="21"/>
              </w:rPr>
            </w:pPr>
            <w:r>
              <w:rPr>
                <w:rFonts w:hint="eastAsia" w:ascii="宋体" w:hAnsi="宋体" w:eastAsia="Times New Roman"/>
                <w:szCs w:val="21"/>
              </w:rPr>
              <w:t>/</w:t>
            </w:r>
          </w:p>
        </w:tc>
        <w:tc>
          <w:tcPr>
            <w:tcW w:w="1685" w:type="dxa"/>
            <w:vAlign w:val="center"/>
          </w:tcPr>
          <w:p w14:paraId="561EAE4C">
            <w:pPr>
              <w:spacing w:line="460" w:lineRule="exact"/>
              <w:jc w:val="center"/>
              <w:rPr>
                <w:rFonts w:ascii="宋体" w:hAnsi="宋体" w:eastAsia="Times New Roman"/>
                <w:szCs w:val="21"/>
              </w:rPr>
            </w:pPr>
            <w:r>
              <w:rPr>
                <w:rFonts w:hint="eastAsia" w:ascii="宋体" w:hAnsi="宋体" w:eastAsia="Times New Roman"/>
                <w:szCs w:val="21"/>
              </w:rPr>
              <w:t>/</w:t>
            </w:r>
          </w:p>
        </w:tc>
        <w:tc>
          <w:tcPr>
            <w:tcW w:w="1470" w:type="dxa"/>
            <w:vAlign w:val="center"/>
          </w:tcPr>
          <w:p w14:paraId="389A35C7">
            <w:pPr>
              <w:spacing w:line="460" w:lineRule="exact"/>
              <w:jc w:val="center"/>
              <w:rPr>
                <w:rFonts w:ascii="宋体" w:hAnsi="宋体" w:eastAsia="Times New Roman"/>
                <w:szCs w:val="21"/>
              </w:rPr>
            </w:pPr>
          </w:p>
        </w:tc>
        <w:tc>
          <w:tcPr>
            <w:tcW w:w="1305" w:type="dxa"/>
            <w:vAlign w:val="center"/>
          </w:tcPr>
          <w:p w14:paraId="4446451A">
            <w:pPr>
              <w:spacing w:line="460" w:lineRule="exact"/>
              <w:jc w:val="center"/>
              <w:rPr>
                <w:rFonts w:ascii="宋体" w:hAnsi="宋体" w:eastAsia="Times New Roman"/>
                <w:szCs w:val="21"/>
              </w:rPr>
            </w:pPr>
            <w:r>
              <w:rPr>
                <w:rFonts w:hint="eastAsia" w:ascii="宋体" w:hAnsi="宋体" w:eastAsia="Times New Roman"/>
                <w:szCs w:val="21"/>
              </w:rPr>
              <w:t>/</w:t>
            </w:r>
          </w:p>
        </w:tc>
        <w:tc>
          <w:tcPr>
            <w:tcW w:w="1761" w:type="dxa"/>
            <w:vAlign w:val="center"/>
          </w:tcPr>
          <w:p w14:paraId="1CD93BD9">
            <w:pPr>
              <w:spacing w:line="460" w:lineRule="exact"/>
              <w:jc w:val="center"/>
              <w:rPr>
                <w:rFonts w:ascii="宋体" w:hAnsi="宋体" w:eastAsia="Times New Roman"/>
                <w:szCs w:val="21"/>
              </w:rPr>
            </w:pPr>
            <w:r>
              <w:rPr>
                <w:rFonts w:hint="eastAsia" w:ascii="宋体" w:hAnsi="宋体" w:eastAsia="Times New Roman"/>
                <w:szCs w:val="21"/>
              </w:rPr>
              <w:t>/</w:t>
            </w:r>
          </w:p>
        </w:tc>
      </w:tr>
    </w:tbl>
    <w:p w14:paraId="13383269">
      <w:pPr>
        <w:spacing w:line="440" w:lineRule="exact"/>
        <w:rPr>
          <w:rFonts w:ascii="仿宋_GB2312" w:eastAsia="仿宋_GB2312"/>
          <w:i/>
          <w:iCs/>
          <w:sz w:val="24"/>
          <w:szCs w:val="24"/>
        </w:rPr>
      </w:pPr>
    </w:p>
    <w:p w14:paraId="30480588">
      <w:pPr>
        <w:spacing w:line="440" w:lineRule="exact"/>
        <w:ind w:firstLine="735" w:firstLineChars="350"/>
        <w:rPr>
          <w:rFonts w:asciiTheme="minorEastAsia" w:hAnsiTheme="minorEastAsia" w:eastAsiaTheme="minorEastAsia"/>
          <w:i/>
          <w:iCs/>
          <w:szCs w:val="21"/>
        </w:rPr>
      </w:pPr>
      <w:r>
        <w:rPr>
          <w:rFonts w:hint="eastAsia" w:asciiTheme="minorEastAsia" w:hAnsiTheme="minorEastAsia" w:eastAsiaTheme="minorEastAsia"/>
          <w:i/>
          <w:iCs/>
          <w:szCs w:val="21"/>
        </w:rPr>
        <w:t>特别提醒： 节能产品是指根据财政部、国家发改委、生态环境部、市场监管总局等四部委发布的“财库[2019]9号”文件规定，由国家认可认证机构认证在投标截止日尚在有效期内的同型号产品。</w:t>
      </w:r>
    </w:p>
    <w:p w14:paraId="76C0FD39">
      <w:pPr>
        <w:spacing w:line="460" w:lineRule="exact"/>
        <w:rPr>
          <w:rFonts w:asciiTheme="minorEastAsia" w:hAnsiTheme="minorEastAsia" w:eastAsiaTheme="minorEastAsia"/>
          <w:szCs w:val="21"/>
        </w:rPr>
      </w:pPr>
    </w:p>
    <w:p w14:paraId="4034B7CD">
      <w:pPr>
        <w:spacing w:line="460" w:lineRule="exact"/>
        <w:rPr>
          <w:rFonts w:ascii="宋体" w:hAnsi="宋体"/>
          <w:sz w:val="24"/>
          <w:szCs w:val="24"/>
        </w:rPr>
      </w:pPr>
      <w:r>
        <w:rPr>
          <w:rFonts w:hint="eastAsia" w:ascii="宋体" w:hAnsi="宋体"/>
          <w:sz w:val="24"/>
          <w:szCs w:val="24"/>
        </w:rPr>
        <w:t>投标单位（盖章）：                                      日  期：</w:t>
      </w:r>
    </w:p>
    <w:p w14:paraId="10B611B7">
      <w:pPr>
        <w:spacing w:line="460" w:lineRule="exact"/>
        <w:rPr>
          <w:rFonts w:ascii="宋体" w:hAnsi="宋体"/>
          <w:sz w:val="24"/>
          <w:szCs w:val="24"/>
        </w:rPr>
      </w:pPr>
    </w:p>
    <w:p w14:paraId="0170F0C0">
      <w:pPr>
        <w:spacing w:line="400" w:lineRule="exact"/>
        <w:jc w:val="center"/>
        <w:rPr>
          <w:rFonts w:asciiTheme="minorEastAsia" w:hAnsiTheme="minorEastAsia" w:eastAsiaTheme="minorEastAsia"/>
          <w:b/>
          <w:sz w:val="32"/>
        </w:rPr>
      </w:pPr>
      <w:r>
        <w:br w:type="page"/>
      </w:r>
      <w:r>
        <w:rPr>
          <w:rFonts w:hint="eastAsia" w:asciiTheme="minorEastAsia" w:hAnsiTheme="minorEastAsia" w:eastAsiaTheme="minorEastAsia"/>
          <w:b/>
          <w:bCs/>
          <w:sz w:val="32"/>
          <w:szCs w:val="32"/>
        </w:rPr>
        <w:t>5、</w:t>
      </w:r>
      <w:r>
        <w:rPr>
          <w:rFonts w:hint="eastAsia" w:asciiTheme="minorEastAsia" w:hAnsiTheme="minorEastAsia" w:eastAsiaTheme="minorEastAsia"/>
          <w:b/>
          <w:sz w:val="32"/>
        </w:rPr>
        <w:t>环境标志产品分项报价表（若有的提供）</w:t>
      </w:r>
    </w:p>
    <w:p w14:paraId="499B4153">
      <w:pPr>
        <w:spacing w:line="460" w:lineRule="exact"/>
        <w:rPr>
          <w:rFonts w:ascii="宋体" w:hAnsi="宋体"/>
          <w:sz w:val="24"/>
          <w:szCs w:val="24"/>
        </w:rPr>
      </w:pPr>
      <w:r>
        <w:rPr>
          <w:rFonts w:hint="eastAsia" w:ascii="宋体" w:hAnsi="宋体"/>
          <w:sz w:val="24"/>
          <w:szCs w:val="24"/>
        </w:rPr>
        <w:t>项目名称：</w:t>
      </w:r>
      <w:r>
        <w:rPr>
          <w:rFonts w:hint="eastAsia" w:ascii="宋体" w:hAnsi="宋体"/>
          <w:sz w:val="24"/>
          <w:szCs w:val="24"/>
          <w:u w:val="single"/>
        </w:rPr>
        <w:t>XXXXX</w:t>
      </w:r>
      <w:r>
        <w:rPr>
          <w:rFonts w:hint="eastAsia" w:ascii="宋体" w:hAnsi="宋体"/>
          <w:spacing w:val="14"/>
          <w:sz w:val="24"/>
          <w:szCs w:val="24"/>
        </w:rPr>
        <w:t>采购编号</w:t>
      </w:r>
      <w:r>
        <w:rPr>
          <w:rFonts w:hint="eastAsia" w:ascii="宋体" w:hAnsi="宋体"/>
          <w:sz w:val="24"/>
          <w:szCs w:val="24"/>
        </w:rPr>
        <w:t>：</w:t>
      </w:r>
      <w:r>
        <w:rPr>
          <w:rFonts w:hint="eastAsia" w:ascii="宋体" w:hAnsi="宋体"/>
          <w:sz w:val="24"/>
          <w:szCs w:val="24"/>
          <w:u w:val="single"/>
        </w:rPr>
        <w:t>XXXX</w:t>
      </w:r>
      <w:r>
        <w:rPr>
          <w:rFonts w:hint="eastAsia" w:ascii="宋体" w:hAnsi="宋体"/>
          <w:sz w:val="24"/>
          <w:szCs w:val="24"/>
        </w:rPr>
        <w:t>标包号：</w:t>
      </w:r>
      <w:r>
        <w:rPr>
          <w:rFonts w:hint="eastAsia" w:ascii="宋体" w:hAnsi="宋体"/>
          <w:sz w:val="24"/>
          <w:szCs w:val="24"/>
          <w:u w:val="single"/>
        </w:rPr>
        <w:t>XX</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人民币：元）</w:t>
      </w:r>
    </w:p>
    <w:p w14:paraId="6587D0BD">
      <w:pPr>
        <w:spacing w:line="460" w:lineRule="exact"/>
        <w:rPr>
          <w:rFonts w:ascii="宋体" w:hAnsi="宋体"/>
          <w:sz w:val="24"/>
          <w:szCs w:val="24"/>
        </w:rPr>
      </w:pPr>
    </w:p>
    <w:tbl>
      <w:tblPr>
        <w:tblStyle w:val="25"/>
        <w:tblW w:w="14939" w:type="dxa"/>
        <w:tblInd w:w="-5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60"/>
        <w:gridCol w:w="1680"/>
        <w:gridCol w:w="1635"/>
        <w:gridCol w:w="1095"/>
        <w:gridCol w:w="1215"/>
        <w:gridCol w:w="1098"/>
        <w:gridCol w:w="1452"/>
        <w:gridCol w:w="1478"/>
        <w:gridCol w:w="1410"/>
        <w:gridCol w:w="1881"/>
      </w:tblGrid>
      <w:tr w14:paraId="28E0A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14:paraId="697987F2">
            <w:pPr>
              <w:spacing w:line="460" w:lineRule="exact"/>
              <w:jc w:val="center"/>
              <w:rPr>
                <w:rFonts w:ascii="宋体" w:hAnsi="宋体" w:eastAsia="Times New Roman"/>
                <w:szCs w:val="21"/>
              </w:rPr>
            </w:pPr>
            <w:r>
              <w:rPr>
                <w:rFonts w:hint="eastAsia" w:ascii="宋体" w:hAnsi="宋体" w:eastAsia="Times New Roman"/>
                <w:szCs w:val="21"/>
              </w:rPr>
              <w:t>序号</w:t>
            </w:r>
          </w:p>
        </w:tc>
        <w:tc>
          <w:tcPr>
            <w:tcW w:w="1260" w:type="dxa"/>
            <w:vAlign w:val="center"/>
          </w:tcPr>
          <w:p w14:paraId="763B9369">
            <w:pPr>
              <w:spacing w:line="460" w:lineRule="exact"/>
              <w:jc w:val="center"/>
              <w:rPr>
                <w:rFonts w:ascii="宋体" w:hAnsi="宋体" w:eastAsia="Times New Roman"/>
                <w:szCs w:val="21"/>
              </w:rPr>
            </w:pPr>
            <w:r>
              <w:rPr>
                <w:rFonts w:hint="eastAsia" w:ascii="宋体" w:hAnsi="宋体" w:eastAsia="Times New Roman"/>
                <w:szCs w:val="21"/>
              </w:rPr>
              <w:t>品目名称</w:t>
            </w:r>
          </w:p>
        </w:tc>
        <w:tc>
          <w:tcPr>
            <w:tcW w:w="1680" w:type="dxa"/>
            <w:vAlign w:val="center"/>
          </w:tcPr>
          <w:p w14:paraId="58AFE2DF">
            <w:pPr>
              <w:spacing w:line="460" w:lineRule="exact"/>
              <w:jc w:val="center"/>
              <w:rPr>
                <w:rFonts w:ascii="宋体" w:hAnsi="宋体" w:eastAsia="Times New Roman"/>
                <w:szCs w:val="21"/>
              </w:rPr>
            </w:pPr>
            <w:r>
              <w:rPr>
                <w:rFonts w:hint="eastAsia" w:ascii="宋体" w:hAnsi="宋体" w:eastAsia="Times New Roman"/>
                <w:szCs w:val="21"/>
              </w:rPr>
              <w:t>品牌、规格型号</w:t>
            </w:r>
          </w:p>
        </w:tc>
        <w:tc>
          <w:tcPr>
            <w:tcW w:w="1635" w:type="dxa"/>
            <w:vAlign w:val="center"/>
          </w:tcPr>
          <w:p w14:paraId="55AB7159">
            <w:pPr>
              <w:spacing w:line="460" w:lineRule="exact"/>
              <w:jc w:val="center"/>
              <w:rPr>
                <w:rFonts w:ascii="宋体" w:hAnsi="宋体" w:eastAsia="Times New Roman"/>
                <w:szCs w:val="21"/>
              </w:rPr>
            </w:pPr>
            <w:r>
              <w:rPr>
                <w:rFonts w:hint="eastAsia" w:ascii="宋体" w:hAnsi="宋体" w:eastAsia="Times New Roman"/>
                <w:szCs w:val="21"/>
              </w:rPr>
              <w:t>生产商名称</w:t>
            </w:r>
          </w:p>
        </w:tc>
        <w:tc>
          <w:tcPr>
            <w:tcW w:w="1095" w:type="dxa"/>
            <w:vAlign w:val="center"/>
          </w:tcPr>
          <w:p w14:paraId="42AFE337">
            <w:pPr>
              <w:spacing w:line="460" w:lineRule="exact"/>
              <w:jc w:val="center"/>
              <w:rPr>
                <w:rFonts w:ascii="宋体" w:hAnsi="宋体" w:eastAsia="Times New Roman"/>
                <w:szCs w:val="21"/>
              </w:rPr>
            </w:pPr>
            <w:r>
              <w:rPr>
                <w:rFonts w:hint="eastAsia" w:ascii="宋体" w:hAnsi="宋体" w:eastAsia="Times New Roman"/>
                <w:szCs w:val="21"/>
              </w:rPr>
              <w:t>数量</w:t>
            </w:r>
          </w:p>
        </w:tc>
        <w:tc>
          <w:tcPr>
            <w:tcW w:w="1215" w:type="dxa"/>
            <w:vAlign w:val="center"/>
          </w:tcPr>
          <w:p w14:paraId="3E92F23E">
            <w:pPr>
              <w:spacing w:line="460" w:lineRule="exact"/>
              <w:jc w:val="center"/>
              <w:rPr>
                <w:rFonts w:ascii="宋体" w:hAnsi="宋体" w:eastAsia="Times New Roman"/>
                <w:szCs w:val="21"/>
              </w:rPr>
            </w:pPr>
            <w:r>
              <w:rPr>
                <w:rFonts w:hint="eastAsia" w:ascii="宋体" w:hAnsi="宋体" w:eastAsia="Times New Roman"/>
                <w:szCs w:val="21"/>
              </w:rPr>
              <w:t>投标单价</w:t>
            </w:r>
          </w:p>
        </w:tc>
        <w:tc>
          <w:tcPr>
            <w:tcW w:w="1098" w:type="dxa"/>
            <w:vAlign w:val="center"/>
          </w:tcPr>
          <w:p w14:paraId="6D0EEE0F">
            <w:pPr>
              <w:spacing w:line="460" w:lineRule="exact"/>
              <w:jc w:val="center"/>
              <w:rPr>
                <w:rFonts w:ascii="宋体" w:hAnsi="宋体" w:eastAsia="Times New Roman"/>
                <w:szCs w:val="21"/>
              </w:rPr>
            </w:pPr>
            <w:r>
              <w:rPr>
                <w:rFonts w:hint="eastAsia" w:ascii="宋体" w:hAnsi="宋体" w:eastAsia="Times New Roman"/>
                <w:szCs w:val="21"/>
              </w:rPr>
              <w:t>投标总价</w:t>
            </w:r>
          </w:p>
        </w:tc>
        <w:tc>
          <w:tcPr>
            <w:tcW w:w="1452" w:type="dxa"/>
            <w:vAlign w:val="center"/>
          </w:tcPr>
          <w:p w14:paraId="127AE294">
            <w:pPr>
              <w:spacing w:line="460" w:lineRule="exact"/>
              <w:jc w:val="center"/>
              <w:rPr>
                <w:rFonts w:ascii="宋体" w:hAnsi="宋体" w:eastAsia="Times New Roman"/>
                <w:szCs w:val="21"/>
              </w:rPr>
            </w:pPr>
            <w:r>
              <w:rPr>
                <w:rFonts w:hint="eastAsia" w:ascii="宋体" w:hAnsi="宋体" w:eastAsia="Times New Roman"/>
                <w:szCs w:val="21"/>
              </w:rPr>
              <w:t>环境标志产品证书编号</w:t>
            </w:r>
          </w:p>
        </w:tc>
        <w:tc>
          <w:tcPr>
            <w:tcW w:w="1478" w:type="dxa"/>
            <w:vAlign w:val="center"/>
          </w:tcPr>
          <w:p w14:paraId="7635BDBE">
            <w:pPr>
              <w:spacing w:line="460" w:lineRule="exact"/>
              <w:jc w:val="center"/>
              <w:rPr>
                <w:rFonts w:ascii="宋体" w:hAnsi="宋体" w:eastAsia="Times New Roman"/>
                <w:szCs w:val="21"/>
              </w:rPr>
            </w:pPr>
            <w:r>
              <w:rPr>
                <w:rFonts w:hint="eastAsia" w:ascii="宋体" w:hAnsi="宋体" w:eastAsia="Times New Roman"/>
                <w:szCs w:val="21"/>
              </w:rPr>
              <w:t>证书颁发机构</w:t>
            </w:r>
          </w:p>
        </w:tc>
        <w:tc>
          <w:tcPr>
            <w:tcW w:w="1410" w:type="dxa"/>
            <w:vAlign w:val="center"/>
          </w:tcPr>
          <w:p w14:paraId="545842EB">
            <w:pPr>
              <w:spacing w:line="460" w:lineRule="exact"/>
              <w:jc w:val="center"/>
              <w:rPr>
                <w:rFonts w:ascii="宋体" w:hAnsi="宋体" w:eastAsia="Times New Roman"/>
                <w:szCs w:val="21"/>
              </w:rPr>
            </w:pPr>
            <w:r>
              <w:rPr>
                <w:rFonts w:hint="eastAsia" w:ascii="宋体" w:hAnsi="宋体" w:eastAsia="Times New Roman"/>
                <w:szCs w:val="21"/>
              </w:rPr>
              <w:t>证书有效</w:t>
            </w:r>
          </w:p>
          <w:p w14:paraId="40D30503">
            <w:pPr>
              <w:spacing w:line="460" w:lineRule="exact"/>
              <w:jc w:val="center"/>
              <w:rPr>
                <w:rFonts w:ascii="宋体" w:hAnsi="宋体" w:eastAsia="Times New Roman"/>
                <w:szCs w:val="21"/>
              </w:rPr>
            </w:pPr>
            <w:r>
              <w:rPr>
                <w:rFonts w:hint="eastAsia" w:ascii="宋体" w:hAnsi="宋体" w:eastAsia="Times New Roman"/>
                <w:szCs w:val="21"/>
              </w:rPr>
              <w:t>截止日期</w:t>
            </w:r>
          </w:p>
        </w:tc>
        <w:tc>
          <w:tcPr>
            <w:tcW w:w="1881" w:type="dxa"/>
            <w:vAlign w:val="center"/>
          </w:tcPr>
          <w:p w14:paraId="2AA8B526">
            <w:pPr>
              <w:spacing w:line="460" w:lineRule="exact"/>
              <w:jc w:val="center"/>
              <w:rPr>
                <w:rFonts w:ascii="宋体" w:hAnsi="宋体" w:eastAsia="Times New Roman"/>
                <w:szCs w:val="21"/>
              </w:rPr>
            </w:pPr>
            <w:r>
              <w:rPr>
                <w:rFonts w:hint="eastAsia" w:ascii="宋体" w:hAnsi="宋体" w:eastAsia="Times New Roman"/>
                <w:szCs w:val="21"/>
              </w:rPr>
              <w:t>证书在投标文件对应页码</w:t>
            </w:r>
          </w:p>
        </w:tc>
      </w:tr>
      <w:tr w14:paraId="52BAF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735" w:type="dxa"/>
            <w:vAlign w:val="center"/>
          </w:tcPr>
          <w:p w14:paraId="7664CE3D">
            <w:pPr>
              <w:spacing w:line="460" w:lineRule="exact"/>
              <w:jc w:val="center"/>
              <w:rPr>
                <w:rFonts w:ascii="宋体" w:hAnsi="宋体" w:eastAsia="Times New Roman"/>
                <w:szCs w:val="21"/>
              </w:rPr>
            </w:pPr>
          </w:p>
        </w:tc>
        <w:tc>
          <w:tcPr>
            <w:tcW w:w="1260" w:type="dxa"/>
            <w:vAlign w:val="center"/>
          </w:tcPr>
          <w:p w14:paraId="67873184">
            <w:pPr>
              <w:spacing w:line="460" w:lineRule="exact"/>
              <w:jc w:val="center"/>
              <w:rPr>
                <w:rFonts w:ascii="宋体" w:hAnsi="宋体" w:eastAsia="Times New Roman"/>
                <w:szCs w:val="21"/>
              </w:rPr>
            </w:pPr>
          </w:p>
        </w:tc>
        <w:tc>
          <w:tcPr>
            <w:tcW w:w="1680" w:type="dxa"/>
            <w:vAlign w:val="center"/>
          </w:tcPr>
          <w:p w14:paraId="4B946B99">
            <w:pPr>
              <w:spacing w:line="460" w:lineRule="exact"/>
              <w:jc w:val="center"/>
              <w:rPr>
                <w:rFonts w:ascii="宋体" w:hAnsi="宋体" w:eastAsia="Times New Roman"/>
                <w:szCs w:val="21"/>
              </w:rPr>
            </w:pPr>
          </w:p>
        </w:tc>
        <w:tc>
          <w:tcPr>
            <w:tcW w:w="1635" w:type="dxa"/>
            <w:vAlign w:val="center"/>
          </w:tcPr>
          <w:p w14:paraId="2A2BC510">
            <w:pPr>
              <w:spacing w:line="460" w:lineRule="exact"/>
              <w:jc w:val="center"/>
              <w:rPr>
                <w:rFonts w:ascii="宋体" w:hAnsi="宋体" w:eastAsia="Times New Roman"/>
                <w:szCs w:val="21"/>
              </w:rPr>
            </w:pPr>
          </w:p>
        </w:tc>
        <w:tc>
          <w:tcPr>
            <w:tcW w:w="1095" w:type="dxa"/>
            <w:vAlign w:val="center"/>
          </w:tcPr>
          <w:p w14:paraId="6D63E172">
            <w:pPr>
              <w:spacing w:line="460" w:lineRule="exact"/>
              <w:jc w:val="center"/>
              <w:rPr>
                <w:rFonts w:ascii="宋体" w:hAnsi="宋体" w:eastAsia="Times New Roman"/>
                <w:szCs w:val="21"/>
              </w:rPr>
            </w:pPr>
          </w:p>
        </w:tc>
        <w:tc>
          <w:tcPr>
            <w:tcW w:w="1215" w:type="dxa"/>
            <w:vAlign w:val="center"/>
          </w:tcPr>
          <w:p w14:paraId="489D5842">
            <w:pPr>
              <w:spacing w:line="460" w:lineRule="exact"/>
              <w:jc w:val="center"/>
              <w:rPr>
                <w:rFonts w:ascii="宋体" w:hAnsi="宋体" w:eastAsia="Times New Roman"/>
                <w:szCs w:val="21"/>
              </w:rPr>
            </w:pPr>
          </w:p>
        </w:tc>
        <w:tc>
          <w:tcPr>
            <w:tcW w:w="1098" w:type="dxa"/>
            <w:vAlign w:val="center"/>
          </w:tcPr>
          <w:p w14:paraId="7CC1D992">
            <w:pPr>
              <w:spacing w:line="460" w:lineRule="exact"/>
              <w:jc w:val="center"/>
              <w:rPr>
                <w:rFonts w:ascii="宋体" w:hAnsi="宋体" w:eastAsia="Times New Roman"/>
                <w:szCs w:val="21"/>
              </w:rPr>
            </w:pPr>
          </w:p>
        </w:tc>
        <w:tc>
          <w:tcPr>
            <w:tcW w:w="1452" w:type="dxa"/>
            <w:vAlign w:val="center"/>
          </w:tcPr>
          <w:p w14:paraId="19929967">
            <w:pPr>
              <w:spacing w:line="460" w:lineRule="exact"/>
              <w:jc w:val="center"/>
              <w:rPr>
                <w:rFonts w:ascii="宋体" w:hAnsi="宋体" w:eastAsia="Times New Roman"/>
                <w:szCs w:val="21"/>
              </w:rPr>
            </w:pPr>
          </w:p>
        </w:tc>
        <w:tc>
          <w:tcPr>
            <w:tcW w:w="1478" w:type="dxa"/>
            <w:vAlign w:val="center"/>
          </w:tcPr>
          <w:p w14:paraId="1463CFFB">
            <w:pPr>
              <w:spacing w:line="460" w:lineRule="exact"/>
              <w:jc w:val="center"/>
              <w:rPr>
                <w:rFonts w:ascii="宋体" w:hAnsi="宋体" w:eastAsia="Times New Roman"/>
                <w:szCs w:val="21"/>
              </w:rPr>
            </w:pPr>
          </w:p>
        </w:tc>
        <w:tc>
          <w:tcPr>
            <w:tcW w:w="1410" w:type="dxa"/>
            <w:vAlign w:val="center"/>
          </w:tcPr>
          <w:p w14:paraId="6BA50E4E">
            <w:pPr>
              <w:spacing w:line="460" w:lineRule="exact"/>
              <w:jc w:val="center"/>
              <w:rPr>
                <w:rFonts w:ascii="宋体" w:hAnsi="宋体" w:eastAsia="Times New Roman"/>
                <w:szCs w:val="21"/>
              </w:rPr>
            </w:pPr>
          </w:p>
        </w:tc>
        <w:tc>
          <w:tcPr>
            <w:tcW w:w="1881" w:type="dxa"/>
            <w:vAlign w:val="center"/>
          </w:tcPr>
          <w:p w14:paraId="77432CC2">
            <w:pPr>
              <w:spacing w:line="460" w:lineRule="exact"/>
              <w:jc w:val="center"/>
              <w:rPr>
                <w:rFonts w:ascii="宋体" w:hAnsi="宋体" w:eastAsia="Times New Roman"/>
                <w:szCs w:val="21"/>
              </w:rPr>
            </w:pPr>
          </w:p>
        </w:tc>
      </w:tr>
      <w:tr w14:paraId="0129D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738E0476">
            <w:pPr>
              <w:spacing w:line="460" w:lineRule="exact"/>
              <w:jc w:val="center"/>
              <w:rPr>
                <w:rFonts w:ascii="宋体" w:hAnsi="宋体" w:eastAsia="Times New Roman"/>
                <w:szCs w:val="21"/>
              </w:rPr>
            </w:pPr>
          </w:p>
        </w:tc>
        <w:tc>
          <w:tcPr>
            <w:tcW w:w="1260" w:type="dxa"/>
            <w:vAlign w:val="center"/>
          </w:tcPr>
          <w:p w14:paraId="5173F674">
            <w:pPr>
              <w:spacing w:line="460" w:lineRule="exact"/>
              <w:jc w:val="center"/>
              <w:rPr>
                <w:rFonts w:ascii="宋体" w:hAnsi="宋体" w:eastAsia="Times New Roman"/>
                <w:szCs w:val="21"/>
              </w:rPr>
            </w:pPr>
          </w:p>
        </w:tc>
        <w:tc>
          <w:tcPr>
            <w:tcW w:w="1680" w:type="dxa"/>
            <w:vAlign w:val="center"/>
          </w:tcPr>
          <w:p w14:paraId="4D23ACBB">
            <w:pPr>
              <w:spacing w:line="460" w:lineRule="exact"/>
              <w:jc w:val="center"/>
              <w:rPr>
                <w:rFonts w:ascii="宋体" w:hAnsi="宋体" w:eastAsia="Times New Roman"/>
                <w:szCs w:val="21"/>
              </w:rPr>
            </w:pPr>
          </w:p>
        </w:tc>
        <w:tc>
          <w:tcPr>
            <w:tcW w:w="1635" w:type="dxa"/>
            <w:vAlign w:val="center"/>
          </w:tcPr>
          <w:p w14:paraId="4B2CE56F">
            <w:pPr>
              <w:spacing w:line="460" w:lineRule="exact"/>
              <w:jc w:val="center"/>
              <w:rPr>
                <w:rFonts w:ascii="宋体" w:hAnsi="宋体" w:eastAsia="Times New Roman"/>
                <w:szCs w:val="21"/>
              </w:rPr>
            </w:pPr>
          </w:p>
        </w:tc>
        <w:tc>
          <w:tcPr>
            <w:tcW w:w="1095" w:type="dxa"/>
            <w:vAlign w:val="center"/>
          </w:tcPr>
          <w:p w14:paraId="460E7A3C">
            <w:pPr>
              <w:spacing w:line="460" w:lineRule="exact"/>
              <w:jc w:val="center"/>
              <w:rPr>
                <w:rFonts w:ascii="宋体" w:hAnsi="宋体" w:eastAsia="Times New Roman"/>
                <w:szCs w:val="21"/>
              </w:rPr>
            </w:pPr>
          </w:p>
        </w:tc>
        <w:tc>
          <w:tcPr>
            <w:tcW w:w="1215" w:type="dxa"/>
            <w:vAlign w:val="center"/>
          </w:tcPr>
          <w:p w14:paraId="27700006">
            <w:pPr>
              <w:spacing w:line="460" w:lineRule="exact"/>
              <w:jc w:val="center"/>
              <w:rPr>
                <w:rFonts w:ascii="宋体" w:hAnsi="宋体" w:eastAsia="Times New Roman"/>
                <w:szCs w:val="21"/>
              </w:rPr>
            </w:pPr>
          </w:p>
        </w:tc>
        <w:tc>
          <w:tcPr>
            <w:tcW w:w="1098" w:type="dxa"/>
            <w:vAlign w:val="center"/>
          </w:tcPr>
          <w:p w14:paraId="3854D5BF">
            <w:pPr>
              <w:spacing w:line="460" w:lineRule="exact"/>
              <w:jc w:val="center"/>
              <w:rPr>
                <w:rFonts w:ascii="宋体" w:hAnsi="宋体" w:eastAsia="Times New Roman"/>
                <w:szCs w:val="21"/>
              </w:rPr>
            </w:pPr>
          </w:p>
        </w:tc>
        <w:tc>
          <w:tcPr>
            <w:tcW w:w="1452" w:type="dxa"/>
            <w:vAlign w:val="center"/>
          </w:tcPr>
          <w:p w14:paraId="048E31C3">
            <w:pPr>
              <w:spacing w:line="460" w:lineRule="exact"/>
              <w:jc w:val="center"/>
              <w:rPr>
                <w:rFonts w:ascii="宋体" w:hAnsi="宋体" w:eastAsia="Times New Roman"/>
                <w:szCs w:val="21"/>
              </w:rPr>
            </w:pPr>
          </w:p>
        </w:tc>
        <w:tc>
          <w:tcPr>
            <w:tcW w:w="1478" w:type="dxa"/>
            <w:vAlign w:val="center"/>
          </w:tcPr>
          <w:p w14:paraId="794E7758">
            <w:pPr>
              <w:spacing w:line="460" w:lineRule="exact"/>
              <w:jc w:val="center"/>
              <w:rPr>
                <w:rFonts w:ascii="宋体" w:hAnsi="宋体" w:eastAsia="Times New Roman"/>
                <w:szCs w:val="21"/>
              </w:rPr>
            </w:pPr>
          </w:p>
        </w:tc>
        <w:tc>
          <w:tcPr>
            <w:tcW w:w="1410" w:type="dxa"/>
            <w:vAlign w:val="center"/>
          </w:tcPr>
          <w:p w14:paraId="1D2B785C">
            <w:pPr>
              <w:spacing w:line="460" w:lineRule="exact"/>
              <w:jc w:val="center"/>
              <w:rPr>
                <w:rFonts w:ascii="宋体" w:hAnsi="宋体" w:eastAsia="Times New Roman"/>
                <w:szCs w:val="21"/>
              </w:rPr>
            </w:pPr>
          </w:p>
        </w:tc>
        <w:tc>
          <w:tcPr>
            <w:tcW w:w="1881" w:type="dxa"/>
            <w:vAlign w:val="center"/>
          </w:tcPr>
          <w:p w14:paraId="4D0D9CC5">
            <w:pPr>
              <w:spacing w:line="460" w:lineRule="exact"/>
              <w:jc w:val="center"/>
              <w:rPr>
                <w:rFonts w:ascii="宋体" w:hAnsi="宋体" w:eastAsia="Times New Roman"/>
                <w:szCs w:val="21"/>
              </w:rPr>
            </w:pPr>
          </w:p>
        </w:tc>
      </w:tr>
      <w:tr w14:paraId="0BEE7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4FCD8E4B">
            <w:pPr>
              <w:spacing w:line="460" w:lineRule="exact"/>
              <w:jc w:val="center"/>
              <w:rPr>
                <w:rFonts w:ascii="宋体" w:hAnsi="宋体" w:eastAsia="Times New Roman"/>
                <w:szCs w:val="21"/>
              </w:rPr>
            </w:pPr>
          </w:p>
        </w:tc>
        <w:tc>
          <w:tcPr>
            <w:tcW w:w="1260" w:type="dxa"/>
            <w:vAlign w:val="center"/>
          </w:tcPr>
          <w:p w14:paraId="3B332674">
            <w:pPr>
              <w:spacing w:line="460" w:lineRule="exact"/>
              <w:jc w:val="center"/>
              <w:rPr>
                <w:rFonts w:ascii="宋体" w:hAnsi="宋体" w:eastAsia="Times New Roman"/>
                <w:szCs w:val="21"/>
              </w:rPr>
            </w:pPr>
          </w:p>
        </w:tc>
        <w:tc>
          <w:tcPr>
            <w:tcW w:w="1680" w:type="dxa"/>
            <w:vAlign w:val="center"/>
          </w:tcPr>
          <w:p w14:paraId="3D627CC4">
            <w:pPr>
              <w:spacing w:line="460" w:lineRule="exact"/>
              <w:jc w:val="center"/>
              <w:rPr>
                <w:rFonts w:ascii="宋体" w:hAnsi="宋体" w:eastAsia="Times New Roman"/>
                <w:szCs w:val="21"/>
              </w:rPr>
            </w:pPr>
          </w:p>
        </w:tc>
        <w:tc>
          <w:tcPr>
            <w:tcW w:w="1635" w:type="dxa"/>
            <w:vAlign w:val="center"/>
          </w:tcPr>
          <w:p w14:paraId="6A87B371">
            <w:pPr>
              <w:spacing w:line="460" w:lineRule="exact"/>
              <w:jc w:val="center"/>
              <w:rPr>
                <w:rFonts w:ascii="宋体" w:hAnsi="宋体" w:eastAsia="Times New Roman"/>
                <w:szCs w:val="21"/>
              </w:rPr>
            </w:pPr>
          </w:p>
        </w:tc>
        <w:tc>
          <w:tcPr>
            <w:tcW w:w="1095" w:type="dxa"/>
            <w:vAlign w:val="center"/>
          </w:tcPr>
          <w:p w14:paraId="433E028A">
            <w:pPr>
              <w:spacing w:line="460" w:lineRule="exact"/>
              <w:jc w:val="center"/>
              <w:rPr>
                <w:rFonts w:ascii="宋体" w:hAnsi="宋体" w:eastAsia="Times New Roman"/>
                <w:szCs w:val="21"/>
              </w:rPr>
            </w:pPr>
          </w:p>
        </w:tc>
        <w:tc>
          <w:tcPr>
            <w:tcW w:w="1215" w:type="dxa"/>
            <w:vAlign w:val="center"/>
          </w:tcPr>
          <w:p w14:paraId="1ADF3617">
            <w:pPr>
              <w:spacing w:line="460" w:lineRule="exact"/>
              <w:jc w:val="center"/>
              <w:rPr>
                <w:rFonts w:ascii="宋体" w:hAnsi="宋体" w:eastAsia="Times New Roman"/>
                <w:szCs w:val="21"/>
              </w:rPr>
            </w:pPr>
          </w:p>
        </w:tc>
        <w:tc>
          <w:tcPr>
            <w:tcW w:w="1098" w:type="dxa"/>
            <w:vAlign w:val="center"/>
          </w:tcPr>
          <w:p w14:paraId="097DE582">
            <w:pPr>
              <w:spacing w:line="460" w:lineRule="exact"/>
              <w:jc w:val="center"/>
              <w:rPr>
                <w:rFonts w:ascii="宋体" w:hAnsi="宋体" w:eastAsia="Times New Roman"/>
                <w:szCs w:val="21"/>
              </w:rPr>
            </w:pPr>
          </w:p>
        </w:tc>
        <w:tc>
          <w:tcPr>
            <w:tcW w:w="1452" w:type="dxa"/>
            <w:vAlign w:val="center"/>
          </w:tcPr>
          <w:p w14:paraId="0F184FF7">
            <w:pPr>
              <w:spacing w:line="460" w:lineRule="exact"/>
              <w:jc w:val="center"/>
              <w:rPr>
                <w:rFonts w:ascii="宋体" w:hAnsi="宋体" w:eastAsia="Times New Roman"/>
                <w:szCs w:val="21"/>
              </w:rPr>
            </w:pPr>
          </w:p>
        </w:tc>
        <w:tc>
          <w:tcPr>
            <w:tcW w:w="1478" w:type="dxa"/>
            <w:vAlign w:val="center"/>
          </w:tcPr>
          <w:p w14:paraId="056C0FDD">
            <w:pPr>
              <w:spacing w:line="460" w:lineRule="exact"/>
              <w:jc w:val="center"/>
              <w:rPr>
                <w:rFonts w:ascii="宋体" w:hAnsi="宋体" w:eastAsia="Times New Roman"/>
                <w:szCs w:val="21"/>
              </w:rPr>
            </w:pPr>
          </w:p>
        </w:tc>
        <w:tc>
          <w:tcPr>
            <w:tcW w:w="1410" w:type="dxa"/>
            <w:vAlign w:val="center"/>
          </w:tcPr>
          <w:p w14:paraId="5899AE1C">
            <w:pPr>
              <w:spacing w:line="460" w:lineRule="exact"/>
              <w:jc w:val="center"/>
              <w:rPr>
                <w:rFonts w:ascii="宋体" w:hAnsi="宋体" w:eastAsia="Times New Roman"/>
                <w:szCs w:val="21"/>
              </w:rPr>
            </w:pPr>
          </w:p>
        </w:tc>
        <w:tc>
          <w:tcPr>
            <w:tcW w:w="1881" w:type="dxa"/>
            <w:vAlign w:val="center"/>
          </w:tcPr>
          <w:p w14:paraId="4F6CC3B4">
            <w:pPr>
              <w:spacing w:line="460" w:lineRule="exact"/>
              <w:jc w:val="center"/>
              <w:rPr>
                <w:rFonts w:ascii="宋体" w:hAnsi="宋体" w:eastAsia="Times New Roman"/>
                <w:szCs w:val="21"/>
              </w:rPr>
            </w:pPr>
          </w:p>
        </w:tc>
      </w:tr>
      <w:tr w14:paraId="15D31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64732439">
            <w:pPr>
              <w:spacing w:line="460" w:lineRule="exact"/>
              <w:jc w:val="center"/>
              <w:rPr>
                <w:rFonts w:ascii="宋体" w:hAnsi="宋体" w:eastAsia="Times New Roman"/>
                <w:szCs w:val="21"/>
              </w:rPr>
            </w:pPr>
          </w:p>
        </w:tc>
        <w:tc>
          <w:tcPr>
            <w:tcW w:w="1260" w:type="dxa"/>
            <w:vAlign w:val="center"/>
          </w:tcPr>
          <w:p w14:paraId="3A9FF9AB">
            <w:pPr>
              <w:spacing w:line="460" w:lineRule="exact"/>
              <w:jc w:val="center"/>
              <w:rPr>
                <w:rFonts w:ascii="宋体" w:hAnsi="宋体" w:eastAsia="Times New Roman"/>
                <w:szCs w:val="21"/>
              </w:rPr>
            </w:pPr>
          </w:p>
        </w:tc>
        <w:tc>
          <w:tcPr>
            <w:tcW w:w="1680" w:type="dxa"/>
            <w:vAlign w:val="center"/>
          </w:tcPr>
          <w:p w14:paraId="4782FBAE">
            <w:pPr>
              <w:spacing w:line="460" w:lineRule="exact"/>
              <w:jc w:val="center"/>
              <w:rPr>
                <w:rFonts w:ascii="宋体" w:hAnsi="宋体" w:eastAsia="Times New Roman"/>
                <w:szCs w:val="21"/>
              </w:rPr>
            </w:pPr>
          </w:p>
        </w:tc>
        <w:tc>
          <w:tcPr>
            <w:tcW w:w="1635" w:type="dxa"/>
            <w:vAlign w:val="center"/>
          </w:tcPr>
          <w:p w14:paraId="0FA8F5F4">
            <w:pPr>
              <w:spacing w:line="460" w:lineRule="exact"/>
              <w:jc w:val="center"/>
              <w:rPr>
                <w:rFonts w:ascii="宋体" w:hAnsi="宋体" w:eastAsia="Times New Roman"/>
                <w:szCs w:val="21"/>
              </w:rPr>
            </w:pPr>
          </w:p>
        </w:tc>
        <w:tc>
          <w:tcPr>
            <w:tcW w:w="1095" w:type="dxa"/>
            <w:vAlign w:val="center"/>
          </w:tcPr>
          <w:p w14:paraId="04419EC8">
            <w:pPr>
              <w:spacing w:line="460" w:lineRule="exact"/>
              <w:jc w:val="center"/>
              <w:rPr>
                <w:rFonts w:ascii="宋体" w:hAnsi="宋体" w:eastAsia="Times New Roman"/>
                <w:szCs w:val="21"/>
              </w:rPr>
            </w:pPr>
          </w:p>
        </w:tc>
        <w:tc>
          <w:tcPr>
            <w:tcW w:w="1215" w:type="dxa"/>
            <w:vAlign w:val="center"/>
          </w:tcPr>
          <w:p w14:paraId="3CB8F597">
            <w:pPr>
              <w:spacing w:line="460" w:lineRule="exact"/>
              <w:jc w:val="center"/>
              <w:rPr>
                <w:rFonts w:ascii="宋体" w:hAnsi="宋体" w:eastAsia="Times New Roman"/>
                <w:szCs w:val="21"/>
              </w:rPr>
            </w:pPr>
          </w:p>
        </w:tc>
        <w:tc>
          <w:tcPr>
            <w:tcW w:w="1098" w:type="dxa"/>
            <w:vAlign w:val="center"/>
          </w:tcPr>
          <w:p w14:paraId="0B40B202">
            <w:pPr>
              <w:spacing w:line="460" w:lineRule="exact"/>
              <w:jc w:val="center"/>
              <w:rPr>
                <w:rFonts w:ascii="宋体" w:hAnsi="宋体" w:eastAsia="Times New Roman"/>
                <w:szCs w:val="21"/>
              </w:rPr>
            </w:pPr>
          </w:p>
        </w:tc>
        <w:tc>
          <w:tcPr>
            <w:tcW w:w="1452" w:type="dxa"/>
            <w:vAlign w:val="center"/>
          </w:tcPr>
          <w:p w14:paraId="4107E691">
            <w:pPr>
              <w:spacing w:line="460" w:lineRule="exact"/>
              <w:jc w:val="center"/>
              <w:rPr>
                <w:rFonts w:ascii="宋体" w:hAnsi="宋体" w:eastAsia="Times New Roman"/>
                <w:szCs w:val="21"/>
              </w:rPr>
            </w:pPr>
          </w:p>
        </w:tc>
        <w:tc>
          <w:tcPr>
            <w:tcW w:w="1478" w:type="dxa"/>
            <w:vAlign w:val="center"/>
          </w:tcPr>
          <w:p w14:paraId="631734E8">
            <w:pPr>
              <w:spacing w:line="460" w:lineRule="exact"/>
              <w:jc w:val="center"/>
              <w:rPr>
                <w:rFonts w:ascii="宋体" w:hAnsi="宋体" w:eastAsia="Times New Roman"/>
                <w:szCs w:val="21"/>
              </w:rPr>
            </w:pPr>
          </w:p>
        </w:tc>
        <w:tc>
          <w:tcPr>
            <w:tcW w:w="1410" w:type="dxa"/>
            <w:vAlign w:val="center"/>
          </w:tcPr>
          <w:p w14:paraId="3E0F2976">
            <w:pPr>
              <w:spacing w:line="460" w:lineRule="exact"/>
              <w:jc w:val="center"/>
              <w:rPr>
                <w:rFonts w:ascii="宋体" w:hAnsi="宋体" w:eastAsia="Times New Roman"/>
                <w:szCs w:val="21"/>
              </w:rPr>
            </w:pPr>
          </w:p>
        </w:tc>
        <w:tc>
          <w:tcPr>
            <w:tcW w:w="1881" w:type="dxa"/>
            <w:vAlign w:val="center"/>
          </w:tcPr>
          <w:p w14:paraId="652A70CE">
            <w:pPr>
              <w:spacing w:line="460" w:lineRule="exact"/>
              <w:jc w:val="center"/>
              <w:rPr>
                <w:rFonts w:ascii="宋体" w:hAnsi="宋体" w:eastAsia="Times New Roman"/>
                <w:szCs w:val="21"/>
              </w:rPr>
            </w:pPr>
          </w:p>
        </w:tc>
      </w:tr>
      <w:tr w14:paraId="322AC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35036161">
            <w:pPr>
              <w:spacing w:line="460" w:lineRule="exact"/>
              <w:jc w:val="center"/>
              <w:rPr>
                <w:rFonts w:ascii="宋体" w:hAnsi="宋体" w:eastAsia="Times New Roman"/>
                <w:szCs w:val="21"/>
              </w:rPr>
            </w:pPr>
          </w:p>
        </w:tc>
        <w:tc>
          <w:tcPr>
            <w:tcW w:w="1260" w:type="dxa"/>
            <w:vAlign w:val="center"/>
          </w:tcPr>
          <w:p w14:paraId="01DAA2B1">
            <w:pPr>
              <w:spacing w:line="460" w:lineRule="exact"/>
              <w:jc w:val="center"/>
              <w:rPr>
                <w:rFonts w:ascii="宋体" w:hAnsi="宋体" w:eastAsia="Times New Roman"/>
                <w:szCs w:val="21"/>
              </w:rPr>
            </w:pPr>
          </w:p>
        </w:tc>
        <w:tc>
          <w:tcPr>
            <w:tcW w:w="1680" w:type="dxa"/>
            <w:vAlign w:val="center"/>
          </w:tcPr>
          <w:p w14:paraId="25F477DF">
            <w:pPr>
              <w:spacing w:line="460" w:lineRule="exact"/>
              <w:jc w:val="center"/>
              <w:rPr>
                <w:rFonts w:ascii="宋体" w:hAnsi="宋体" w:eastAsia="Times New Roman"/>
                <w:szCs w:val="21"/>
              </w:rPr>
            </w:pPr>
          </w:p>
        </w:tc>
        <w:tc>
          <w:tcPr>
            <w:tcW w:w="1635" w:type="dxa"/>
            <w:vAlign w:val="center"/>
          </w:tcPr>
          <w:p w14:paraId="1797045E">
            <w:pPr>
              <w:spacing w:line="460" w:lineRule="exact"/>
              <w:jc w:val="center"/>
              <w:rPr>
                <w:rFonts w:ascii="宋体" w:hAnsi="宋体" w:eastAsia="Times New Roman"/>
                <w:szCs w:val="21"/>
              </w:rPr>
            </w:pPr>
          </w:p>
        </w:tc>
        <w:tc>
          <w:tcPr>
            <w:tcW w:w="1095" w:type="dxa"/>
            <w:vAlign w:val="center"/>
          </w:tcPr>
          <w:p w14:paraId="2E6BB3CE">
            <w:pPr>
              <w:spacing w:line="460" w:lineRule="exact"/>
              <w:jc w:val="center"/>
              <w:rPr>
                <w:rFonts w:ascii="宋体" w:hAnsi="宋体" w:eastAsia="Times New Roman"/>
                <w:szCs w:val="21"/>
              </w:rPr>
            </w:pPr>
          </w:p>
        </w:tc>
        <w:tc>
          <w:tcPr>
            <w:tcW w:w="1215" w:type="dxa"/>
            <w:vAlign w:val="center"/>
          </w:tcPr>
          <w:p w14:paraId="4BE2C1BC">
            <w:pPr>
              <w:spacing w:line="460" w:lineRule="exact"/>
              <w:jc w:val="center"/>
              <w:rPr>
                <w:rFonts w:ascii="宋体" w:hAnsi="宋体" w:eastAsia="Times New Roman"/>
                <w:szCs w:val="21"/>
              </w:rPr>
            </w:pPr>
          </w:p>
        </w:tc>
        <w:tc>
          <w:tcPr>
            <w:tcW w:w="1098" w:type="dxa"/>
            <w:vAlign w:val="center"/>
          </w:tcPr>
          <w:p w14:paraId="2120481F">
            <w:pPr>
              <w:spacing w:line="460" w:lineRule="exact"/>
              <w:jc w:val="center"/>
              <w:rPr>
                <w:rFonts w:ascii="宋体" w:hAnsi="宋体" w:eastAsia="Times New Roman"/>
                <w:szCs w:val="21"/>
              </w:rPr>
            </w:pPr>
          </w:p>
        </w:tc>
        <w:tc>
          <w:tcPr>
            <w:tcW w:w="1452" w:type="dxa"/>
            <w:vAlign w:val="center"/>
          </w:tcPr>
          <w:p w14:paraId="42277DB9">
            <w:pPr>
              <w:spacing w:line="460" w:lineRule="exact"/>
              <w:jc w:val="center"/>
              <w:rPr>
                <w:rFonts w:ascii="宋体" w:hAnsi="宋体" w:eastAsia="Times New Roman"/>
                <w:szCs w:val="21"/>
              </w:rPr>
            </w:pPr>
          </w:p>
        </w:tc>
        <w:tc>
          <w:tcPr>
            <w:tcW w:w="1478" w:type="dxa"/>
            <w:vAlign w:val="center"/>
          </w:tcPr>
          <w:p w14:paraId="271BA38C">
            <w:pPr>
              <w:spacing w:line="460" w:lineRule="exact"/>
              <w:jc w:val="center"/>
              <w:rPr>
                <w:rFonts w:ascii="宋体" w:hAnsi="宋体" w:eastAsia="Times New Roman"/>
                <w:szCs w:val="21"/>
              </w:rPr>
            </w:pPr>
          </w:p>
        </w:tc>
        <w:tc>
          <w:tcPr>
            <w:tcW w:w="1410" w:type="dxa"/>
            <w:vAlign w:val="center"/>
          </w:tcPr>
          <w:p w14:paraId="1300FD3E">
            <w:pPr>
              <w:spacing w:line="460" w:lineRule="exact"/>
              <w:jc w:val="center"/>
              <w:rPr>
                <w:rFonts w:ascii="宋体" w:hAnsi="宋体" w:eastAsia="Times New Roman"/>
                <w:szCs w:val="21"/>
              </w:rPr>
            </w:pPr>
          </w:p>
        </w:tc>
        <w:tc>
          <w:tcPr>
            <w:tcW w:w="1881" w:type="dxa"/>
            <w:vAlign w:val="center"/>
          </w:tcPr>
          <w:p w14:paraId="53B07906">
            <w:pPr>
              <w:spacing w:line="460" w:lineRule="exact"/>
              <w:jc w:val="center"/>
              <w:rPr>
                <w:rFonts w:ascii="宋体" w:hAnsi="宋体" w:eastAsia="Times New Roman"/>
                <w:szCs w:val="21"/>
              </w:rPr>
            </w:pPr>
          </w:p>
        </w:tc>
      </w:tr>
      <w:tr w14:paraId="547FB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14CD65E5">
            <w:pPr>
              <w:spacing w:line="460" w:lineRule="exact"/>
              <w:jc w:val="center"/>
              <w:rPr>
                <w:rFonts w:ascii="宋体" w:hAnsi="宋体" w:eastAsia="Times New Roman"/>
                <w:szCs w:val="21"/>
              </w:rPr>
            </w:pPr>
          </w:p>
        </w:tc>
        <w:tc>
          <w:tcPr>
            <w:tcW w:w="1260" w:type="dxa"/>
            <w:vAlign w:val="center"/>
          </w:tcPr>
          <w:p w14:paraId="5F43172D">
            <w:pPr>
              <w:spacing w:line="460" w:lineRule="exact"/>
              <w:jc w:val="center"/>
              <w:rPr>
                <w:rFonts w:ascii="宋体" w:hAnsi="宋体" w:eastAsia="Times New Roman"/>
                <w:szCs w:val="21"/>
              </w:rPr>
            </w:pPr>
          </w:p>
        </w:tc>
        <w:tc>
          <w:tcPr>
            <w:tcW w:w="1680" w:type="dxa"/>
            <w:vAlign w:val="center"/>
          </w:tcPr>
          <w:p w14:paraId="0997334B">
            <w:pPr>
              <w:spacing w:line="460" w:lineRule="exact"/>
              <w:jc w:val="center"/>
              <w:rPr>
                <w:rFonts w:ascii="宋体" w:hAnsi="宋体" w:eastAsia="Times New Roman"/>
                <w:szCs w:val="21"/>
              </w:rPr>
            </w:pPr>
          </w:p>
        </w:tc>
        <w:tc>
          <w:tcPr>
            <w:tcW w:w="1635" w:type="dxa"/>
            <w:vAlign w:val="center"/>
          </w:tcPr>
          <w:p w14:paraId="5D1120B1">
            <w:pPr>
              <w:spacing w:line="460" w:lineRule="exact"/>
              <w:jc w:val="center"/>
              <w:rPr>
                <w:rFonts w:ascii="宋体" w:hAnsi="宋体" w:eastAsia="Times New Roman"/>
                <w:szCs w:val="21"/>
              </w:rPr>
            </w:pPr>
          </w:p>
        </w:tc>
        <w:tc>
          <w:tcPr>
            <w:tcW w:w="1095" w:type="dxa"/>
            <w:vAlign w:val="center"/>
          </w:tcPr>
          <w:p w14:paraId="4DCCEF22">
            <w:pPr>
              <w:spacing w:line="460" w:lineRule="exact"/>
              <w:jc w:val="center"/>
              <w:rPr>
                <w:rFonts w:ascii="宋体" w:hAnsi="宋体" w:eastAsia="Times New Roman"/>
                <w:szCs w:val="21"/>
              </w:rPr>
            </w:pPr>
          </w:p>
        </w:tc>
        <w:tc>
          <w:tcPr>
            <w:tcW w:w="1215" w:type="dxa"/>
            <w:vAlign w:val="center"/>
          </w:tcPr>
          <w:p w14:paraId="34EF25FF">
            <w:pPr>
              <w:spacing w:line="460" w:lineRule="exact"/>
              <w:jc w:val="center"/>
              <w:rPr>
                <w:rFonts w:ascii="宋体" w:hAnsi="宋体" w:eastAsia="Times New Roman"/>
                <w:szCs w:val="21"/>
              </w:rPr>
            </w:pPr>
          </w:p>
        </w:tc>
        <w:tc>
          <w:tcPr>
            <w:tcW w:w="1098" w:type="dxa"/>
            <w:vAlign w:val="center"/>
          </w:tcPr>
          <w:p w14:paraId="40DD97D8">
            <w:pPr>
              <w:spacing w:line="460" w:lineRule="exact"/>
              <w:jc w:val="center"/>
              <w:rPr>
                <w:rFonts w:ascii="宋体" w:hAnsi="宋体" w:eastAsia="Times New Roman"/>
                <w:szCs w:val="21"/>
              </w:rPr>
            </w:pPr>
          </w:p>
        </w:tc>
        <w:tc>
          <w:tcPr>
            <w:tcW w:w="1452" w:type="dxa"/>
            <w:vAlign w:val="center"/>
          </w:tcPr>
          <w:p w14:paraId="1CDDB770">
            <w:pPr>
              <w:spacing w:line="460" w:lineRule="exact"/>
              <w:jc w:val="center"/>
              <w:rPr>
                <w:rFonts w:ascii="宋体" w:hAnsi="宋体" w:eastAsia="Times New Roman"/>
                <w:szCs w:val="21"/>
              </w:rPr>
            </w:pPr>
          </w:p>
        </w:tc>
        <w:tc>
          <w:tcPr>
            <w:tcW w:w="1478" w:type="dxa"/>
            <w:vAlign w:val="center"/>
          </w:tcPr>
          <w:p w14:paraId="1538B936">
            <w:pPr>
              <w:spacing w:line="460" w:lineRule="exact"/>
              <w:jc w:val="center"/>
              <w:rPr>
                <w:rFonts w:ascii="宋体" w:hAnsi="宋体" w:eastAsia="Times New Roman"/>
                <w:szCs w:val="21"/>
              </w:rPr>
            </w:pPr>
          </w:p>
        </w:tc>
        <w:tc>
          <w:tcPr>
            <w:tcW w:w="1410" w:type="dxa"/>
            <w:vAlign w:val="center"/>
          </w:tcPr>
          <w:p w14:paraId="22D81485">
            <w:pPr>
              <w:spacing w:line="460" w:lineRule="exact"/>
              <w:jc w:val="center"/>
              <w:rPr>
                <w:rFonts w:ascii="宋体" w:hAnsi="宋体" w:eastAsia="Times New Roman"/>
                <w:szCs w:val="21"/>
              </w:rPr>
            </w:pPr>
          </w:p>
        </w:tc>
        <w:tc>
          <w:tcPr>
            <w:tcW w:w="1881" w:type="dxa"/>
            <w:vAlign w:val="center"/>
          </w:tcPr>
          <w:p w14:paraId="44FF6747">
            <w:pPr>
              <w:spacing w:line="460" w:lineRule="exact"/>
              <w:jc w:val="center"/>
              <w:rPr>
                <w:rFonts w:ascii="宋体" w:hAnsi="宋体" w:eastAsia="Times New Roman"/>
                <w:szCs w:val="21"/>
              </w:rPr>
            </w:pPr>
          </w:p>
        </w:tc>
      </w:tr>
      <w:tr w14:paraId="05BA3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992ADA3">
            <w:pPr>
              <w:spacing w:line="460" w:lineRule="exact"/>
              <w:jc w:val="center"/>
              <w:rPr>
                <w:rFonts w:ascii="宋体" w:hAnsi="宋体" w:eastAsia="Times New Roman"/>
                <w:szCs w:val="21"/>
              </w:rPr>
            </w:pPr>
            <w:r>
              <w:rPr>
                <w:rFonts w:hint="eastAsia" w:ascii="宋体" w:hAnsi="宋体" w:eastAsia="Times New Roman"/>
                <w:szCs w:val="21"/>
              </w:rPr>
              <w:t>合计</w:t>
            </w:r>
          </w:p>
        </w:tc>
        <w:tc>
          <w:tcPr>
            <w:tcW w:w="1260" w:type="dxa"/>
            <w:vAlign w:val="center"/>
          </w:tcPr>
          <w:p w14:paraId="490476CB">
            <w:pPr>
              <w:spacing w:line="460" w:lineRule="exact"/>
              <w:jc w:val="center"/>
              <w:rPr>
                <w:rFonts w:ascii="宋体" w:hAnsi="宋体" w:eastAsia="Times New Roman"/>
                <w:szCs w:val="21"/>
              </w:rPr>
            </w:pPr>
            <w:r>
              <w:rPr>
                <w:rFonts w:hint="eastAsia" w:ascii="宋体" w:hAnsi="宋体" w:eastAsia="Times New Roman"/>
                <w:szCs w:val="21"/>
              </w:rPr>
              <w:t>/</w:t>
            </w:r>
          </w:p>
        </w:tc>
        <w:tc>
          <w:tcPr>
            <w:tcW w:w="1680" w:type="dxa"/>
            <w:vAlign w:val="center"/>
          </w:tcPr>
          <w:p w14:paraId="29B401D6">
            <w:pPr>
              <w:spacing w:line="460" w:lineRule="exact"/>
              <w:jc w:val="center"/>
              <w:rPr>
                <w:rFonts w:ascii="宋体" w:hAnsi="宋体" w:eastAsia="Times New Roman"/>
                <w:szCs w:val="21"/>
              </w:rPr>
            </w:pPr>
            <w:r>
              <w:rPr>
                <w:rFonts w:hint="eastAsia" w:ascii="宋体" w:hAnsi="宋体" w:eastAsia="Times New Roman"/>
                <w:szCs w:val="21"/>
              </w:rPr>
              <w:t>/</w:t>
            </w:r>
          </w:p>
        </w:tc>
        <w:tc>
          <w:tcPr>
            <w:tcW w:w="1635" w:type="dxa"/>
            <w:vAlign w:val="center"/>
          </w:tcPr>
          <w:p w14:paraId="77821FC4">
            <w:pPr>
              <w:spacing w:line="460" w:lineRule="exact"/>
              <w:jc w:val="center"/>
              <w:rPr>
                <w:rFonts w:ascii="宋体" w:hAnsi="宋体" w:eastAsia="Times New Roman"/>
                <w:szCs w:val="21"/>
              </w:rPr>
            </w:pPr>
            <w:r>
              <w:rPr>
                <w:rFonts w:hint="eastAsia" w:ascii="宋体" w:hAnsi="宋体" w:eastAsia="Times New Roman"/>
                <w:szCs w:val="21"/>
              </w:rPr>
              <w:t>/</w:t>
            </w:r>
          </w:p>
        </w:tc>
        <w:tc>
          <w:tcPr>
            <w:tcW w:w="1095" w:type="dxa"/>
            <w:vAlign w:val="center"/>
          </w:tcPr>
          <w:p w14:paraId="73CEAF03">
            <w:pPr>
              <w:spacing w:line="460" w:lineRule="exact"/>
              <w:jc w:val="center"/>
              <w:rPr>
                <w:rFonts w:ascii="宋体" w:hAnsi="宋体" w:eastAsia="Times New Roman"/>
                <w:szCs w:val="21"/>
              </w:rPr>
            </w:pPr>
            <w:r>
              <w:rPr>
                <w:rFonts w:hint="eastAsia" w:ascii="宋体" w:hAnsi="宋体" w:eastAsia="Times New Roman"/>
                <w:szCs w:val="21"/>
              </w:rPr>
              <w:t>/</w:t>
            </w:r>
          </w:p>
        </w:tc>
        <w:tc>
          <w:tcPr>
            <w:tcW w:w="1215" w:type="dxa"/>
            <w:vAlign w:val="center"/>
          </w:tcPr>
          <w:p w14:paraId="2FF25A87">
            <w:pPr>
              <w:spacing w:line="460" w:lineRule="exact"/>
              <w:jc w:val="center"/>
              <w:rPr>
                <w:rFonts w:ascii="宋体" w:hAnsi="宋体" w:eastAsia="Times New Roman"/>
                <w:szCs w:val="21"/>
              </w:rPr>
            </w:pPr>
            <w:r>
              <w:rPr>
                <w:rFonts w:hint="eastAsia" w:ascii="宋体" w:hAnsi="宋体" w:eastAsia="Times New Roman"/>
                <w:szCs w:val="21"/>
              </w:rPr>
              <w:t>/</w:t>
            </w:r>
          </w:p>
        </w:tc>
        <w:tc>
          <w:tcPr>
            <w:tcW w:w="1098" w:type="dxa"/>
            <w:vAlign w:val="center"/>
          </w:tcPr>
          <w:p w14:paraId="0A4C54A2">
            <w:pPr>
              <w:spacing w:line="460" w:lineRule="exact"/>
              <w:jc w:val="center"/>
              <w:rPr>
                <w:rFonts w:ascii="宋体" w:hAnsi="宋体" w:eastAsia="Times New Roman"/>
                <w:szCs w:val="21"/>
              </w:rPr>
            </w:pPr>
            <w:r>
              <w:rPr>
                <w:rFonts w:hint="eastAsia" w:ascii="宋体" w:hAnsi="宋体" w:eastAsia="Times New Roman"/>
                <w:szCs w:val="21"/>
              </w:rPr>
              <w:t>/</w:t>
            </w:r>
          </w:p>
        </w:tc>
        <w:tc>
          <w:tcPr>
            <w:tcW w:w="1452" w:type="dxa"/>
            <w:vAlign w:val="center"/>
          </w:tcPr>
          <w:p w14:paraId="3B0620C4">
            <w:pPr>
              <w:spacing w:line="460" w:lineRule="exact"/>
              <w:jc w:val="center"/>
              <w:rPr>
                <w:rFonts w:ascii="宋体" w:hAnsi="宋体" w:eastAsia="Times New Roman"/>
                <w:szCs w:val="21"/>
              </w:rPr>
            </w:pPr>
            <w:r>
              <w:rPr>
                <w:rFonts w:hint="eastAsia" w:ascii="宋体" w:hAnsi="宋体" w:eastAsia="Times New Roman"/>
                <w:szCs w:val="21"/>
              </w:rPr>
              <w:t>/</w:t>
            </w:r>
          </w:p>
        </w:tc>
        <w:tc>
          <w:tcPr>
            <w:tcW w:w="1478" w:type="dxa"/>
            <w:vAlign w:val="center"/>
          </w:tcPr>
          <w:p w14:paraId="55F92106">
            <w:pPr>
              <w:spacing w:line="460" w:lineRule="exact"/>
              <w:jc w:val="center"/>
              <w:rPr>
                <w:rFonts w:ascii="宋体" w:hAnsi="宋体" w:eastAsia="Times New Roman"/>
                <w:szCs w:val="21"/>
              </w:rPr>
            </w:pPr>
          </w:p>
        </w:tc>
        <w:tc>
          <w:tcPr>
            <w:tcW w:w="1410" w:type="dxa"/>
            <w:vAlign w:val="center"/>
          </w:tcPr>
          <w:p w14:paraId="0FCA115C">
            <w:pPr>
              <w:spacing w:line="460" w:lineRule="exact"/>
              <w:jc w:val="center"/>
              <w:rPr>
                <w:rFonts w:ascii="宋体" w:hAnsi="宋体" w:eastAsia="Times New Roman"/>
                <w:szCs w:val="21"/>
              </w:rPr>
            </w:pPr>
            <w:r>
              <w:rPr>
                <w:rFonts w:hint="eastAsia" w:ascii="宋体" w:hAnsi="宋体" w:eastAsia="Times New Roman"/>
                <w:szCs w:val="21"/>
              </w:rPr>
              <w:t>/</w:t>
            </w:r>
          </w:p>
        </w:tc>
        <w:tc>
          <w:tcPr>
            <w:tcW w:w="1881" w:type="dxa"/>
            <w:vAlign w:val="center"/>
          </w:tcPr>
          <w:p w14:paraId="26CE5F8F">
            <w:pPr>
              <w:spacing w:line="460" w:lineRule="exact"/>
              <w:jc w:val="center"/>
              <w:rPr>
                <w:rFonts w:ascii="宋体" w:hAnsi="宋体" w:eastAsia="Times New Roman"/>
                <w:szCs w:val="21"/>
              </w:rPr>
            </w:pPr>
            <w:r>
              <w:rPr>
                <w:rFonts w:hint="eastAsia" w:ascii="宋体" w:hAnsi="宋体" w:eastAsia="Times New Roman"/>
                <w:szCs w:val="21"/>
              </w:rPr>
              <w:t>/</w:t>
            </w:r>
          </w:p>
        </w:tc>
      </w:tr>
    </w:tbl>
    <w:p w14:paraId="504AF691">
      <w:pPr>
        <w:spacing w:line="440" w:lineRule="exact"/>
        <w:rPr>
          <w:rFonts w:ascii="仿宋_GB2312" w:eastAsia="仿宋_GB2312"/>
          <w:i/>
          <w:iCs/>
          <w:szCs w:val="21"/>
        </w:rPr>
      </w:pPr>
    </w:p>
    <w:p w14:paraId="3FE8E53E">
      <w:pPr>
        <w:spacing w:line="440" w:lineRule="exact"/>
        <w:rPr>
          <w:rFonts w:ascii="宋体" w:hAnsi="宋体"/>
          <w:i/>
          <w:iCs/>
          <w:szCs w:val="21"/>
        </w:rPr>
      </w:pPr>
    </w:p>
    <w:p w14:paraId="58A1C542">
      <w:pPr>
        <w:spacing w:line="440" w:lineRule="exact"/>
        <w:ind w:firstLine="735" w:firstLineChars="350"/>
        <w:rPr>
          <w:rFonts w:ascii="宋体" w:hAnsi="宋体"/>
          <w:i/>
          <w:iCs/>
          <w:szCs w:val="21"/>
        </w:rPr>
      </w:pPr>
      <w:r>
        <w:rPr>
          <w:rFonts w:hint="eastAsia" w:ascii="宋体" w:hAnsi="宋体"/>
          <w:i/>
          <w:iCs/>
          <w:szCs w:val="21"/>
        </w:rPr>
        <w:t>特别提醒： 环境标志产品是指根据财政部、国家发改委、生态环境部、市场监管总局等四部委发布的“财库[2019]9号”文件规定，由国家认可认证机构认证在投标截止日尚在有效期内的同型号产品。</w:t>
      </w:r>
    </w:p>
    <w:p w14:paraId="65871CC6">
      <w:pPr>
        <w:spacing w:line="460" w:lineRule="exact"/>
        <w:rPr>
          <w:rFonts w:ascii="仿宋_GB2312" w:eastAsia="仿宋_GB2312"/>
          <w:sz w:val="24"/>
          <w:szCs w:val="24"/>
        </w:rPr>
      </w:pPr>
    </w:p>
    <w:p w14:paraId="4729307D">
      <w:pPr>
        <w:spacing w:line="460" w:lineRule="exact"/>
        <w:rPr>
          <w:rFonts w:ascii="宋体" w:hAnsi="宋体"/>
          <w:sz w:val="24"/>
          <w:szCs w:val="24"/>
        </w:rPr>
      </w:pPr>
      <w:r>
        <w:rPr>
          <w:rFonts w:hint="eastAsia" w:ascii="宋体" w:hAnsi="宋体"/>
          <w:sz w:val="24"/>
          <w:szCs w:val="24"/>
        </w:rPr>
        <w:t>投标单位（盖章）：                                       日  期：</w:t>
      </w:r>
    </w:p>
    <w:p w14:paraId="2552D0C0">
      <w:pPr>
        <w:spacing w:line="460" w:lineRule="exact"/>
        <w:sectPr>
          <w:pgSz w:w="16840" w:h="11907" w:orient="landscape"/>
          <w:pgMar w:top="1134" w:right="1418" w:bottom="1134" w:left="1418" w:header="851" w:footer="851" w:gutter="0"/>
          <w:cols w:space="720" w:num="1"/>
          <w:docGrid w:type="lines" w:linePitch="312" w:charSpace="0"/>
        </w:sectPr>
      </w:pPr>
    </w:p>
    <w:p w14:paraId="5A77E1A3">
      <w:pPr>
        <w:pStyle w:val="18"/>
        <w:rPr>
          <w:rFonts w:asciiTheme="minorEastAsia" w:hAnsiTheme="minorEastAsia" w:eastAsiaTheme="minorEastAsia"/>
        </w:rPr>
      </w:pPr>
    </w:p>
    <w:p w14:paraId="664C5702">
      <w:pPr>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lang w:val="en-US" w:eastAsia="zh-CN"/>
        </w:rPr>
        <w:t>6</w:t>
      </w:r>
      <w:r>
        <w:rPr>
          <w:rFonts w:hint="eastAsia" w:asciiTheme="minorEastAsia" w:hAnsiTheme="minorEastAsia" w:eastAsiaTheme="minorEastAsia"/>
          <w:b/>
          <w:sz w:val="32"/>
          <w:szCs w:val="32"/>
        </w:rPr>
        <w:t>、其他报价资料</w:t>
      </w:r>
    </w:p>
    <w:p w14:paraId="0B4A64FB">
      <w:pPr>
        <w:jc w:val="center"/>
        <w:rPr>
          <w:rFonts w:asciiTheme="minorEastAsia" w:hAnsiTheme="minorEastAsia" w:eastAsiaTheme="minorEastAsia"/>
          <w:b/>
          <w:sz w:val="32"/>
          <w:szCs w:val="32"/>
        </w:rPr>
      </w:pPr>
      <w:r>
        <w:rPr>
          <w:rFonts w:hint="eastAsia" w:asciiTheme="minorEastAsia" w:hAnsiTheme="minorEastAsia" w:eastAsiaTheme="minorEastAsia"/>
          <w:b/>
          <w:i/>
          <w:iCs/>
          <w:sz w:val="32"/>
          <w:szCs w:val="32"/>
        </w:rPr>
        <w:t>投标人可结合招标文件及自身情况提供其他认为必要的资料。</w:t>
      </w:r>
      <w:r>
        <w:rPr>
          <w:rFonts w:hint="eastAsia" w:ascii="仿宋_GB2312" w:eastAsia="仿宋_GB2312"/>
          <w:b/>
          <w:sz w:val="32"/>
          <w:szCs w:val="32"/>
        </w:rPr>
        <w:br w:type="page"/>
      </w:r>
      <w:r>
        <w:rPr>
          <w:rFonts w:hint="eastAsia" w:asciiTheme="minorEastAsia" w:hAnsiTheme="minorEastAsia" w:eastAsiaTheme="minorEastAsia"/>
          <w:b/>
          <w:sz w:val="32"/>
          <w:szCs w:val="32"/>
        </w:rPr>
        <w:t>二、商务技术部分</w:t>
      </w:r>
    </w:p>
    <w:p w14:paraId="2E26CD22">
      <w:pPr>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1、技术（商务/服务）偏离表</w:t>
      </w:r>
    </w:p>
    <w:p w14:paraId="0629F20A">
      <w:pPr>
        <w:spacing w:line="400" w:lineRule="exact"/>
      </w:pPr>
    </w:p>
    <w:p w14:paraId="4926F352">
      <w:pPr>
        <w:spacing w:line="400" w:lineRule="exact"/>
        <w:rPr>
          <w:sz w:val="28"/>
        </w:rPr>
      </w:pPr>
      <w:r>
        <w:rPr>
          <w:rFonts w:hint="eastAsia"/>
        </w:rPr>
        <w:t>项目名称：                   采购编号：                 标包号：</w:t>
      </w:r>
    </w:p>
    <w:tbl>
      <w:tblPr>
        <w:tblStyle w:val="25"/>
        <w:tblW w:w="9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236"/>
        <w:gridCol w:w="2100"/>
        <w:gridCol w:w="3069"/>
        <w:gridCol w:w="1155"/>
        <w:gridCol w:w="1107"/>
      </w:tblGrid>
      <w:tr w14:paraId="360C3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Align w:val="center"/>
          </w:tcPr>
          <w:p w14:paraId="178C0ABB">
            <w:pPr>
              <w:spacing w:line="500" w:lineRule="exact"/>
              <w:jc w:val="center"/>
              <w:rPr>
                <w:rFonts w:eastAsia="Times New Roman"/>
              </w:rPr>
            </w:pPr>
            <w:r>
              <w:rPr>
                <w:rFonts w:hint="eastAsia" w:eastAsia="Times New Roman"/>
              </w:rPr>
              <w:t>序号</w:t>
            </w:r>
          </w:p>
        </w:tc>
        <w:tc>
          <w:tcPr>
            <w:tcW w:w="1236" w:type="dxa"/>
            <w:vAlign w:val="center"/>
          </w:tcPr>
          <w:p w14:paraId="7A4926A7">
            <w:pPr>
              <w:spacing w:line="500" w:lineRule="exact"/>
              <w:jc w:val="center"/>
            </w:pPr>
            <w:r>
              <w:rPr>
                <w:rFonts w:hint="eastAsia" w:eastAsia="Times New Roman"/>
              </w:rPr>
              <w:t>品目/内容</w:t>
            </w:r>
          </w:p>
        </w:tc>
        <w:tc>
          <w:tcPr>
            <w:tcW w:w="2100" w:type="dxa"/>
            <w:vAlign w:val="center"/>
          </w:tcPr>
          <w:p w14:paraId="35B5BD45">
            <w:pPr>
              <w:spacing w:line="500" w:lineRule="exact"/>
              <w:jc w:val="center"/>
              <w:rPr>
                <w:rFonts w:eastAsia="Times New Roman"/>
              </w:rPr>
            </w:pPr>
            <w:r>
              <w:rPr>
                <w:rFonts w:hint="eastAsia" w:eastAsia="Times New Roman"/>
              </w:rPr>
              <w:t>招标要求</w:t>
            </w:r>
          </w:p>
        </w:tc>
        <w:tc>
          <w:tcPr>
            <w:tcW w:w="3069" w:type="dxa"/>
            <w:vAlign w:val="center"/>
          </w:tcPr>
          <w:p w14:paraId="53E226F3">
            <w:pPr>
              <w:spacing w:line="500" w:lineRule="exact"/>
              <w:ind w:left="102" w:hanging="315"/>
              <w:jc w:val="center"/>
              <w:rPr>
                <w:rFonts w:eastAsia="Times New Roman"/>
              </w:rPr>
            </w:pPr>
            <w:r>
              <w:rPr>
                <w:rFonts w:hint="eastAsia" w:eastAsia="Times New Roman"/>
              </w:rPr>
              <w:t xml:space="preserve">  投标响应</w:t>
            </w:r>
          </w:p>
        </w:tc>
        <w:tc>
          <w:tcPr>
            <w:tcW w:w="1155" w:type="dxa"/>
          </w:tcPr>
          <w:p w14:paraId="304B74B9">
            <w:pPr>
              <w:spacing w:line="500" w:lineRule="exact"/>
              <w:jc w:val="center"/>
              <w:rPr>
                <w:rFonts w:eastAsia="Times New Roman"/>
              </w:rPr>
            </w:pPr>
            <w:r>
              <w:rPr>
                <w:rFonts w:hint="eastAsia" w:eastAsia="Times New Roman"/>
              </w:rPr>
              <w:t>对应页码</w:t>
            </w:r>
          </w:p>
        </w:tc>
        <w:tc>
          <w:tcPr>
            <w:tcW w:w="1107" w:type="dxa"/>
            <w:vAlign w:val="center"/>
          </w:tcPr>
          <w:p w14:paraId="3DC8A6E8">
            <w:pPr>
              <w:spacing w:line="500" w:lineRule="exact"/>
              <w:jc w:val="center"/>
              <w:rPr>
                <w:rFonts w:eastAsia="Times New Roman"/>
              </w:rPr>
            </w:pPr>
            <w:r>
              <w:rPr>
                <w:rFonts w:hint="eastAsia" w:eastAsia="Times New Roman"/>
              </w:rPr>
              <w:t>偏离情况</w:t>
            </w:r>
          </w:p>
        </w:tc>
      </w:tr>
      <w:tr w14:paraId="066CC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7C88DCC8">
            <w:pPr>
              <w:spacing w:line="500" w:lineRule="exact"/>
              <w:rPr>
                <w:rFonts w:eastAsia="Times New Roman"/>
              </w:rPr>
            </w:pPr>
          </w:p>
        </w:tc>
        <w:tc>
          <w:tcPr>
            <w:tcW w:w="1236" w:type="dxa"/>
          </w:tcPr>
          <w:p w14:paraId="6DEA736C">
            <w:pPr>
              <w:spacing w:line="500" w:lineRule="exact"/>
              <w:rPr>
                <w:rFonts w:eastAsia="Times New Roman"/>
              </w:rPr>
            </w:pPr>
          </w:p>
        </w:tc>
        <w:tc>
          <w:tcPr>
            <w:tcW w:w="2100" w:type="dxa"/>
          </w:tcPr>
          <w:p w14:paraId="27A9D97E">
            <w:pPr>
              <w:spacing w:line="500" w:lineRule="exact"/>
              <w:rPr>
                <w:rFonts w:eastAsia="Times New Roman"/>
              </w:rPr>
            </w:pPr>
          </w:p>
        </w:tc>
        <w:tc>
          <w:tcPr>
            <w:tcW w:w="3069" w:type="dxa"/>
          </w:tcPr>
          <w:p w14:paraId="23CC50AF">
            <w:pPr>
              <w:spacing w:line="500" w:lineRule="exact"/>
              <w:rPr>
                <w:rFonts w:eastAsia="Times New Roman"/>
              </w:rPr>
            </w:pPr>
          </w:p>
        </w:tc>
        <w:tc>
          <w:tcPr>
            <w:tcW w:w="1155" w:type="dxa"/>
          </w:tcPr>
          <w:p w14:paraId="09CD2A7E">
            <w:pPr>
              <w:spacing w:line="500" w:lineRule="exact"/>
              <w:rPr>
                <w:rFonts w:eastAsia="Times New Roman"/>
              </w:rPr>
            </w:pPr>
          </w:p>
        </w:tc>
        <w:tc>
          <w:tcPr>
            <w:tcW w:w="1107" w:type="dxa"/>
          </w:tcPr>
          <w:p w14:paraId="069C02A7">
            <w:pPr>
              <w:spacing w:line="500" w:lineRule="exact"/>
              <w:rPr>
                <w:rFonts w:eastAsia="Times New Roman"/>
              </w:rPr>
            </w:pPr>
          </w:p>
        </w:tc>
      </w:tr>
      <w:tr w14:paraId="44E89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2E7689EB">
            <w:pPr>
              <w:spacing w:line="500" w:lineRule="exact"/>
              <w:rPr>
                <w:rFonts w:eastAsia="Times New Roman"/>
              </w:rPr>
            </w:pPr>
          </w:p>
        </w:tc>
        <w:tc>
          <w:tcPr>
            <w:tcW w:w="1236" w:type="dxa"/>
          </w:tcPr>
          <w:p w14:paraId="0863E134">
            <w:pPr>
              <w:spacing w:line="500" w:lineRule="exact"/>
              <w:rPr>
                <w:rFonts w:eastAsia="Times New Roman"/>
              </w:rPr>
            </w:pPr>
          </w:p>
        </w:tc>
        <w:tc>
          <w:tcPr>
            <w:tcW w:w="2100" w:type="dxa"/>
          </w:tcPr>
          <w:p w14:paraId="16E12BC8">
            <w:pPr>
              <w:spacing w:line="500" w:lineRule="exact"/>
              <w:rPr>
                <w:rFonts w:eastAsia="Times New Roman"/>
              </w:rPr>
            </w:pPr>
          </w:p>
        </w:tc>
        <w:tc>
          <w:tcPr>
            <w:tcW w:w="3069" w:type="dxa"/>
          </w:tcPr>
          <w:p w14:paraId="0832FA82">
            <w:pPr>
              <w:spacing w:line="500" w:lineRule="exact"/>
              <w:rPr>
                <w:rFonts w:eastAsia="Times New Roman"/>
              </w:rPr>
            </w:pPr>
          </w:p>
        </w:tc>
        <w:tc>
          <w:tcPr>
            <w:tcW w:w="1155" w:type="dxa"/>
          </w:tcPr>
          <w:p w14:paraId="39706964">
            <w:pPr>
              <w:spacing w:line="500" w:lineRule="exact"/>
              <w:rPr>
                <w:rFonts w:eastAsia="Times New Roman"/>
              </w:rPr>
            </w:pPr>
          </w:p>
        </w:tc>
        <w:tc>
          <w:tcPr>
            <w:tcW w:w="1107" w:type="dxa"/>
          </w:tcPr>
          <w:p w14:paraId="02F94F3D">
            <w:pPr>
              <w:spacing w:line="500" w:lineRule="exact"/>
              <w:rPr>
                <w:rFonts w:eastAsia="Times New Roman"/>
              </w:rPr>
            </w:pPr>
          </w:p>
        </w:tc>
      </w:tr>
      <w:tr w14:paraId="7F10A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4A4D5AC7">
            <w:pPr>
              <w:spacing w:line="500" w:lineRule="exact"/>
              <w:rPr>
                <w:rFonts w:eastAsia="Times New Roman"/>
              </w:rPr>
            </w:pPr>
          </w:p>
        </w:tc>
        <w:tc>
          <w:tcPr>
            <w:tcW w:w="1236" w:type="dxa"/>
          </w:tcPr>
          <w:p w14:paraId="7AB7C127">
            <w:pPr>
              <w:spacing w:line="500" w:lineRule="exact"/>
              <w:rPr>
                <w:rFonts w:eastAsia="Times New Roman"/>
              </w:rPr>
            </w:pPr>
          </w:p>
        </w:tc>
        <w:tc>
          <w:tcPr>
            <w:tcW w:w="2100" w:type="dxa"/>
          </w:tcPr>
          <w:p w14:paraId="295D70D2">
            <w:pPr>
              <w:spacing w:line="500" w:lineRule="exact"/>
              <w:rPr>
                <w:rFonts w:eastAsia="Times New Roman"/>
              </w:rPr>
            </w:pPr>
          </w:p>
        </w:tc>
        <w:tc>
          <w:tcPr>
            <w:tcW w:w="3069" w:type="dxa"/>
          </w:tcPr>
          <w:p w14:paraId="1BEB741D">
            <w:pPr>
              <w:spacing w:line="500" w:lineRule="exact"/>
              <w:rPr>
                <w:rFonts w:eastAsia="Times New Roman"/>
              </w:rPr>
            </w:pPr>
          </w:p>
        </w:tc>
        <w:tc>
          <w:tcPr>
            <w:tcW w:w="1155" w:type="dxa"/>
          </w:tcPr>
          <w:p w14:paraId="73D4D8E7">
            <w:pPr>
              <w:spacing w:line="500" w:lineRule="exact"/>
              <w:rPr>
                <w:rFonts w:eastAsia="Times New Roman"/>
              </w:rPr>
            </w:pPr>
          </w:p>
        </w:tc>
        <w:tc>
          <w:tcPr>
            <w:tcW w:w="1107" w:type="dxa"/>
          </w:tcPr>
          <w:p w14:paraId="0CFE8831">
            <w:pPr>
              <w:spacing w:line="500" w:lineRule="exact"/>
              <w:rPr>
                <w:rFonts w:eastAsia="Times New Roman"/>
              </w:rPr>
            </w:pPr>
          </w:p>
        </w:tc>
      </w:tr>
      <w:tr w14:paraId="4E816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5062C135">
            <w:pPr>
              <w:spacing w:line="500" w:lineRule="exact"/>
              <w:rPr>
                <w:rFonts w:eastAsia="Times New Roman"/>
              </w:rPr>
            </w:pPr>
          </w:p>
        </w:tc>
        <w:tc>
          <w:tcPr>
            <w:tcW w:w="1236" w:type="dxa"/>
          </w:tcPr>
          <w:p w14:paraId="4E963313">
            <w:pPr>
              <w:spacing w:line="500" w:lineRule="exact"/>
              <w:rPr>
                <w:rFonts w:eastAsia="Times New Roman"/>
              </w:rPr>
            </w:pPr>
          </w:p>
        </w:tc>
        <w:tc>
          <w:tcPr>
            <w:tcW w:w="2100" w:type="dxa"/>
          </w:tcPr>
          <w:p w14:paraId="3013A57F">
            <w:pPr>
              <w:spacing w:line="500" w:lineRule="exact"/>
              <w:rPr>
                <w:rFonts w:eastAsia="Times New Roman"/>
              </w:rPr>
            </w:pPr>
          </w:p>
        </w:tc>
        <w:tc>
          <w:tcPr>
            <w:tcW w:w="3069" w:type="dxa"/>
          </w:tcPr>
          <w:p w14:paraId="79CC01D5">
            <w:pPr>
              <w:spacing w:line="500" w:lineRule="exact"/>
              <w:rPr>
                <w:rFonts w:eastAsia="Times New Roman"/>
              </w:rPr>
            </w:pPr>
          </w:p>
        </w:tc>
        <w:tc>
          <w:tcPr>
            <w:tcW w:w="1155" w:type="dxa"/>
          </w:tcPr>
          <w:p w14:paraId="3D4EF2AC">
            <w:pPr>
              <w:spacing w:line="500" w:lineRule="exact"/>
              <w:rPr>
                <w:rFonts w:eastAsia="Times New Roman"/>
              </w:rPr>
            </w:pPr>
          </w:p>
        </w:tc>
        <w:tc>
          <w:tcPr>
            <w:tcW w:w="1107" w:type="dxa"/>
          </w:tcPr>
          <w:p w14:paraId="5D2B8AE7">
            <w:pPr>
              <w:spacing w:line="500" w:lineRule="exact"/>
              <w:rPr>
                <w:rFonts w:eastAsia="Times New Roman"/>
              </w:rPr>
            </w:pPr>
          </w:p>
        </w:tc>
      </w:tr>
      <w:tr w14:paraId="6E4DF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28B8F0F0">
            <w:pPr>
              <w:spacing w:line="500" w:lineRule="exact"/>
              <w:rPr>
                <w:rFonts w:eastAsia="Times New Roman"/>
              </w:rPr>
            </w:pPr>
          </w:p>
        </w:tc>
        <w:tc>
          <w:tcPr>
            <w:tcW w:w="1236" w:type="dxa"/>
          </w:tcPr>
          <w:p w14:paraId="01EB33AA">
            <w:pPr>
              <w:spacing w:line="500" w:lineRule="exact"/>
              <w:rPr>
                <w:rFonts w:eastAsia="Times New Roman"/>
              </w:rPr>
            </w:pPr>
          </w:p>
        </w:tc>
        <w:tc>
          <w:tcPr>
            <w:tcW w:w="2100" w:type="dxa"/>
          </w:tcPr>
          <w:p w14:paraId="7CE2D1CA">
            <w:pPr>
              <w:spacing w:line="500" w:lineRule="exact"/>
              <w:rPr>
                <w:rFonts w:eastAsia="Times New Roman"/>
              </w:rPr>
            </w:pPr>
          </w:p>
        </w:tc>
        <w:tc>
          <w:tcPr>
            <w:tcW w:w="3069" w:type="dxa"/>
          </w:tcPr>
          <w:p w14:paraId="44B376EF">
            <w:pPr>
              <w:spacing w:line="500" w:lineRule="exact"/>
              <w:rPr>
                <w:rFonts w:eastAsia="Times New Roman"/>
              </w:rPr>
            </w:pPr>
          </w:p>
        </w:tc>
        <w:tc>
          <w:tcPr>
            <w:tcW w:w="1155" w:type="dxa"/>
          </w:tcPr>
          <w:p w14:paraId="460BAD3F">
            <w:pPr>
              <w:spacing w:line="500" w:lineRule="exact"/>
              <w:rPr>
                <w:rFonts w:eastAsia="Times New Roman"/>
              </w:rPr>
            </w:pPr>
          </w:p>
        </w:tc>
        <w:tc>
          <w:tcPr>
            <w:tcW w:w="1107" w:type="dxa"/>
          </w:tcPr>
          <w:p w14:paraId="30B37550">
            <w:pPr>
              <w:spacing w:line="500" w:lineRule="exact"/>
              <w:rPr>
                <w:rFonts w:eastAsia="Times New Roman"/>
              </w:rPr>
            </w:pPr>
          </w:p>
        </w:tc>
      </w:tr>
      <w:tr w14:paraId="06F57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5E983BAC">
            <w:pPr>
              <w:spacing w:line="500" w:lineRule="exact"/>
              <w:rPr>
                <w:rFonts w:eastAsia="Times New Roman"/>
              </w:rPr>
            </w:pPr>
          </w:p>
        </w:tc>
        <w:tc>
          <w:tcPr>
            <w:tcW w:w="1236" w:type="dxa"/>
          </w:tcPr>
          <w:p w14:paraId="47F58FB4">
            <w:pPr>
              <w:spacing w:line="500" w:lineRule="exact"/>
              <w:rPr>
                <w:rFonts w:eastAsia="Times New Roman"/>
              </w:rPr>
            </w:pPr>
          </w:p>
        </w:tc>
        <w:tc>
          <w:tcPr>
            <w:tcW w:w="2100" w:type="dxa"/>
          </w:tcPr>
          <w:p w14:paraId="16EB43CC">
            <w:pPr>
              <w:spacing w:line="500" w:lineRule="exact"/>
              <w:rPr>
                <w:rFonts w:eastAsia="Times New Roman"/>
              </w:rPr>
            </w:pPr>
          </w:p>
        </w:tc>
        <w:tc>
          <w:tcPr>
            <w:tcW w:w="3069" w:type="dxa"/>
          </w:tcPr>
          <w:p w14:paraId="7CD3B3AC">
            <w:pPr>
              <w:spacing w:line="500" w:lineRule="exact"/>
              <w:rPr>
                <w:rFonts w:eastAsia="Times New Roman"/>
              </w:rPr>
            </w:pPr>
          </w:p>
        </w:tc>
        <w:tc>
          <w:tcPr>
            <w:tcW w:w="1155" w:type="dxa"/>
          </w:tcPr>
          <w:p w14:paraId="78B6B5C7">
            <w:pPr>
              <w:spacing w:line="500" w:lineRule="exact"/>
              <w:rPr>
                <w:rFonts w:eastAsia="Times New Roman"/>
              </w:rPr>
            </w:pPr>
          </w:p>
        </w:tc>
        <w:tc>
          <w:tcPr>
            <w:tcW w:w="1107" w:type="dxa"/>
          </w:tcPr>
          <w:p w14:paraId="7B34F4C4">
            <w:pPr>
              <w:spacing w:line="500" w:lineRule="exact"/>
              <w:rPr>
                <w:rFonts w:eastAsia="Times New Roman"/>
              </w:rPr>
            </w:pPr>
          </w:p>
        </w:tc>
      </w:tr>
      <w:tr w14:paraId="4F55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67E7F566">
            <w:pPr>
              <w:spacing w:line="500" w:lineRule="exact"/>
              <w:rPr>
                <w:rFonts w:eastAsia="Times New Roman"/>
              </w:rPr>
            </w:pPr>
          </w:p>
        </w:tc>
        <w:tc>
          <w:tcPr>
            <w:tcW w:w="1236" w:type="dxa"/>
          </w:tcPr>
          <w:p w14:paraId="708EFFB6">
            <w:pPr>
              <w:spacing w:line="500" w:lineRule="exact"/>
              <w:rPr>
                <w:rFonts w:eastAsia="Times New Roman"/>
              </w:rPr>
            </w:pPr>
          </w:p>
        </w:tc>
        <w:tc>
          <w:tcPr>
            <w:tcW w:w="2100" w:type="dxa"/>
          </w:tcPr>
          <w:p w14:paraId="613FB964">
            <w:pPr>
              <w:spacing w:line="500" w:lineRule="exact"/>
              <w:rPr>
                <w:rFonts w:eastAsia="Times New Roman"/>
              </w:rPr>
            </w:pPr>
          </w:p>
        </w:tc>
        <w:tc>
          <w:tcPr>
            <w:tcW w:w="3069" w:type="dxa"/>
          </w:tcPr>
          <w:p w14:paraId="76630040">
            <w:pPr>
              <w:spacing w:line="500" w:lineRule="exact"/>
              <w:rPr>
                <w:rFonts w:eastAsia="Times New Roman"/>
              </w:rPr>
            </w:pPr>
          </w:p>
        </w:tc>
        <w:tc>
          <w:tcPr>
            <w:tcW w:w="1155" w:type="dxa"/>
          </w:tcPr>
          <w:p w14:paraId="0D3C21F3">
            <w:pPr>
              <w:spacing w:line="500" w:lineRule="exact"/>
              <w:rPr>
                <w:rFonts w:eastAsia="Times New Roman"/>
              </w:rPr>
            </w:pPr>
          </w:p>
        </w:tc>
        <w:tc>
          <w:tcPr>
            <w:tcW w:w="1107" w:type="dxa"/>
          </w:tcPr>
          <w:p w14:paraId="37D12E77">
            <w:pPr>
              <w:spacing w:line="500" w:lineRule="exact"/>
              <w:rPr>
                <w:rFonts w:eastAsia="Times New Roman"/>
              </w:rPr>
            </w:pPr>
          </w:p>
        </w:tc>
      </w:tr>
      <w:tr w14:paraId="7CB0C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70EBB8A2">
            <w:pPr>
              <w:spacing w:line="500" w:lineRule="exact"/>
              <w:rPr>
                <w:rFonts w:eastAsia="Times New Roman"/>
              </w:rPr>
            </w:pPr>
          </w:p>
        </w:tc>
        <w:tc>
          <w:tcPr>
            <w:tcW w:w="1236" w:type="dxa"/>
          </w:tcPr>
          <w:p w14:paraId="3E008928">
            <w:pPr>
              <w:spacing w:line="500" w:lineRule="exact"/>
              <w:rPr>
                <w:rFonts w:eastAsia="Times New Roman"/>
              </w:rPr>
            </w:pPr>
          </w:p>
        </w:tc>
        <w:tc>
          <w:tcPr>
            <w:tcW w:w="2100" w:type="dxa"/>
          </w:tcPr>
          <w:p w14:paraId="6BD070CD">
            <w:pPr>
              <w:spacing w:line="500" w:lineRule="exact"/>
              <w:rPr>
                <w:rFonts w:eastAsia="Times New Roman"/>
              </w:rPr>
            </w:pPr>
          </w:p>
        </w:tc>
        <w:tc>
          <w:tcPr>
            <w:tcW w:w="3069" w:type="dxa"/>
          </w:tcPr>
          <w:p w14:paraId="6BB49DE8">
            <w:pPr>
              <w:spacing w:line="500" w:lineRule="exact"/>
              <w:rPr>
                <w:rFonts w:eastAsia="Times New Roman"/>
              </w:rPr>
            </w:pPr>
          </w:p>
        </w:tc>
        <w:tc>
          <w:tcPr>
            <w:tcW w:w="1155" w:type="dxa"/>
          </w:tcPr>
          <w:p w14:paraId="785FDC76">
            <w:pPr>
              <w:spacing w:line="500" w:lineRule="exact"/>
              <w:rPr>
                <w:rFonts w:eastAsia="Times New Roman"/>
              </w:rPr>
            </w:pPr>
          </w:p>
        </w:tc>
        <w:tc>
          <w:tcPr>
            <w:tcW w:w="1107" w:type="dxa"/>
          </w:tcPr>
          <w:p w14:paraId="6173EC91">
            <w:pPr>
              <w:spacing w:line="500" w:lineRule="exact"/>
              <w:rPr>
                <w:rFonts w:eastAsia="Times New Roman"/>
              </w:rPr>
            </w:pPr>
          </w:p>
        </w:tc>
      </w:tr>
      <w:tr w14:paraId="3365D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3C1AD66D">
            <w:pPr>
              <w:spacing w:line="500" w:lineRule="exact"/>
              <w:rPr>
                <w:rFonts w:eastAsia="Times New Roman"/>
              </w:rPr>
            </w:pPr>
          </w:p>
        </w:tc>
        <w:tc>
          <w:tcPr>
            <w:tcW w:w="1236" w:type="dxa"/>
          </w:tcPr>
          <w:p w14:paraId="4DF4299D">
            <w:pPr>
              <w:spacing w:line="500" w:lineRule="exact"/>
              <w:rPr>
                <w:rFonts w:eastAsia="Times New Roman"/>
              </w:rPr>
            </w:pPr>
          </w:p>
        </w:tc>
        <w:tc>
          <w:tcPr>
            <w:tcW w:w="2100" w:type="dxa"/>
          </w:tcPr>
          <w:p w14:paraId="68A9E69E">
            <w:pPr>
              <w:spacing w:line="500" w:lineRule="exact"/>
              <w:rPr>
                <w:rFonts w:eastAsia="Times New Roman"/>
              </w:rPr>
            </w:pPr>
          </w:p>
        </w:tc>
        <w:tc>
          <w:tcPr>
            <w:tcW w:w="3069" w:type="dxa"/>
          </w:tcPr>
          <w:p w14:paraId="572CFF9C">
            <w:pPr>
              <w:spacing w:line="500" w:lineRule="exact"/>
              <w:rPr>
                <w:rFonts w:eastAsia="Times New Roman"/>
              </w:rPr>
            </w:pPr>
          </w:p>
        </w:tc>
        <w:tc>
          <w:tcPr>
            <w:tcW w:w="1155" w:type="dxa"/>
          </w:tcPr>
          <w:p w14:paraId="5190D7D8">
            <w:pPr>
              <w:spacing w:line="500" w:lineRule="exact"/>
              <w:rPr>
                <w:rFonts w:eastAsia="Times New Roman"/>
              </w:rPr>
            </w:pPr>
          </w:p>
        </w:tc>
        <w:tc>
          <w:tcPr>
            <w:tcW w:w="1107" w:type="dxa"/>
          </w:tcPr>
          <w:p w14:paraId="708DDA9C">
            <w:pPr>
              <w:spacing w:line="500" w:lineRule="exact"/>
              <w:rPr>
                <w:rFonts w:eastAsia="Times New Roman"/>
              </w:rPr>
            </w:pPr>
          </w:p>
        </w:tc>
      </w:tr>
      <w:tr w14:paraId="3E8CF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14:paraId="73758D3A">
            <w:pPr>
              <w:spacing w:line="500" w:lineRule="exact"/>
              <w:rPr>
                <w:rFonts w:eastAsia="Times New Roman"/>
              </w:rPr>
            </w:pPr>
          </w:p>
        </w:tc>
        <w:tc>
          <w:tcPr>
            <w:tcW w:w="1236" w:type="dxa"/>
          </w:tcPr>
          <w:p w14:paraId="1C51E2E0">
            <w:pPr>
              <w:spacing w:line="500" w:lineRule="exact"/>
              <w:rPr>
                <w:rFonts w:eastAsia="Times New Roman"/>
              </w:rPr>
            </w:pPr>
          </w:p>
        </w:tc>
        <w:tc>
          <w:tcPr>
            <w:tcW w:w="2100" w:type="dxa"/>
          </w:tcPr>
          <w:p w14:paraId="6B05F20D">
            <w:pPr>
              <w:spacing w:line="500" w:lineRule="exact"/>
              <w:rPr>
                <w:rFonts w:eastAsia="Times New Roman"/>
              </w:rPr>
            </w:pPr>
          </w:p>
        </w:tc>
        <w:tc>
          <w:tcPr>
            <w:tcW w:w="3069" w:type="dxa"/>
          </w:tcPr>
          <w:p w14:paraId="35758034">
            <w:pPr>
              <w:spacing w:line="500" w:lineRule="exact"/>
              <w:rPr>
                <w:rFonts w:eastAsia="Times New Roman"/>
              </w:rPr>
            </w:pPr>
          </w:p>
        </w:tc>
        <w:tc>
          <w:tcPr>
            <w:tcW w:w="1155" w:type="dxa"/>
          </w:tcPr>
          <w:p w14:paraId="467851DD">
            <w:pPr>
              <w:spacing w:line="500" w:lineRule="exact"/>
              <w:rPr>
                <w:rFonts w:eastAsia="Times New Roman"/>
              </w:rPr>
            </w:pPr>
          </w:p>
        </w:tc>
        <w:tc>
          <w:tcPr>
            <w:tcW w:w="1107" w:type="dxa"/>
          </w:tcPr>
          <w:p w14:paraId="7DAAE1BA">
            <w:pPr>
              <w:spacing w:line="500" w:lineRule="exact"/>
              <w:rPr>
                <w:rFonts w:eastAsia="Times New Roman"/>
              </w:rPr>
            </w:pPr>
          </w:p>
        </w:tc>
      </w:tr>
    </w:tbl>
    <w:p w14:paraId="78436F4E">
      <w:pPr>
        <w:spacing w:line="500" w:lineRule="exact"/>
        <w:rPr>
          <w:rFonts w:asciiTheme="minorEastAsia" w:hAnsiTheme="minorEastAsia" w:eastAsiaTheme="minorEastAsia"/>
          <w:b/>
          <w:szCs w:val="21"/>
        </w:rPr>
      </w:pPr>
      <w:r>
        <w:rPr>
          <w:rFonts w:hint="eastAsia" w:asciiTheme="minorEastAsia" w:hAnsiTheme="minorEastAsia" w:eastAsiaTheme="minorEastAsia"/>
          <w:b/>
          <w:szCs w:val="21"/>
        </w:rPr>
        <w:t>特别说明：技术偏离不得笼统提供，必须按招标文件要求逐条</w:t>
      </w:r>
      <w:r>
        <w:rPr>
          <w:rFonts w:hint="eastAsia" w:asciiTheme="minorEastAsia" w:hAnsiTheme="minorEastAsia" w:eastAsiaTheme="minorEastAsia"/>
          <w:b/>
          <w:szCs w:val="21"/>
          <w:lang w:val="en-US" w:eastAsia="zh-CN"/>
        </w:rPr>
        <w:t>完整</w:t>
      </w:r>
      <w:r>
        <w:rPr>
          <w:rFonts w:hint="eastAsia" w:asciiTheme="minorEastAsia" w:hAnsiTheme="minorEastAsia" w:eastAsiaTheme="minorEastAsia"/>
          <w:b/>
          <w:szCs w:val="21"/>
        </w:rPr>
        <w:t>明确</w:t>
      </w:r>
      <w:r>
        <w:rPr>
          <w:rFonts w:hint="eastAsia" w:asciiTheme="minorEastAsia" w:hAnsiTheme="minorEastAsia" w:eastAsiaTheme="minorEastAsia"/>
          <w:b/>
          <w:szCs w:val="21"/>
          <w:lang w:val="en-US" w:eastAsia="zh-CN"/>
        </w:rPr>
        <w:t>地</w:t>
      </w:r>
      <w:r>
        <w:rPr>
          <w:rFonts w:hint="eastAsia" w:asciiTheme="minorEastAsia" w:hAnsiTheme="minorEastAsia" w:eastAsiaTheme="minorEastAsia"/>
          <w:b/>
          <w:szCs w:val="21"/>
        </w:rPr>
        <w:t>填报，并按要求提供技术支持证明资料所对应页码，偏离情况应当如实分别填写“无偏离”、“正偏离”或“负偏离”。</w:t>
      </w:r>
    </w:p>
    <w:p w14:paraId="728F950F">
      <w:pPr>
        <w:spacing w:line="500" w:lineRule="exact"/>
        <w:rPr>
          <w:rFonts w:ascii="Arial" w:hAnsi="Arial" w:eastAsia="仿宋_GB2312"/>
          <w:b/>
          <w:szCs w:val="21"/>
        </w:rPr>
      </w:pPr>
    </w:p>
    <w:p w14:paraId="44E789B8">
      <w:pPr>
        <w:spacing w:line="500" w:lineRule="exact"/>
        <w:rPr>
          <w:rFonts w:ascii="宋体" w:hAnsi="宋体"/>
          <w:sz w:val="24"/>
          <w:szCs w:val="24"/>
        </w:rPr>
      </w:pPr>
    </w:p>
    <w:p w14:paraId="3B71045C">
      <w:pPr>
        <w:spacing w:line="500" w:lineRule="exact"/>
        <w:rPr>
          <w:rFonts w:ascii="宋体" w:hAnsi="宋体"/>
          <w:sz w:val="24"/>
          <w:szCs w:val="24"/>
        </w:rPr>
      </w:pPr>
      <w:r>
        <w:rPr>
          <w:rFonts w:hint="eastAsia" w:ascii="宋体" w:hAnsi="宋体"/>
          <w:sz w:val="24"/>
          <w:szCs w:val="24"/>
        </w:rPr>
        <w:t>投标单位（盖章）：</w:t>
      </w:r>
    </w:p>
    <w:p w14:paraId="20B6E424">
      <w:pPr>
        <w:spacing w:line="500" w:lineRule="exact"/>
        <w:rPr>
          <w:rFonts w:ascii="宋体" w:hAnsi="宋体"/>
          <w:sz w:val="24"/>
          <w:szCs w:val="24"/>
        </w:rPr>
      </w:pPr>
    </w:p>
    <w:p w14:paraId="645B4E28">
      <w:pPr>
        <w:spacing w:line="500" w:lineRule="exact"/>
        <w:rPr>
          <w:rFonts w:ascii="宋体" w:hAnsi="宋体"/>
          <w:sz w:val="24"/>
          <w:szCs w:val="24"/>
        </w:rPr>
      </w:pPr>
    </w:p>
    <w:p w14:paraId="2E38D261">
      <w:pPr>
        <w:spacing w:line="500" w:lineRule="exact"/>
        <w:rPr>
          <w:rFonts w:ascii="宋体" w:hAnsi="宋体"/>
          <w:sz w:val="24"/>
          <w:szCs w:val="24"/>
        </w:rPr>
      </w:pPr>
      <w:r>
        <w:rPr>
          <w:rFonts w:hint="eastAsia" w:ascii="宋体" w:hAnsi="宋体"/>
          <w:sz w:val="24"/>
          <w:szCs w:val="24"/>
        </w:rPr>
        <w:t>日  期：</w:t>
      </w:r>
    </w:p>
    <w:p w14:paraId="73A5B15E">
      <w:pPr>
        <w:spacing w:line="500" w:lineRule="exact"/>
        <w:rPr>
          <w:rFonts w:ascii="仿宋_GB2312" w:eastAsia="仿宋_GB2312"/>
          <w:sz w:val="28"/>
          <w:szCs w:val="28"/>
        </w:rPr>
      </w:pPr>
    </w:p>
    <w:p w14:paraId="50E58A94">
      <w:pPr>
        <w:spacing w:line="200" w:lineRule="atLeast"/>
        <w:ind w:left="-720" w:right="-965"/>
        <w:jc w:val="center"/>
        <w:rPr>
          <w:rFonts w:asciiTheme="minorEastAsia" w:hAnsiTheme="minorEastAsia" w:eastAsiaTheme="minorEastAsia"/>
          <w:b/>
          <w:bCs/>
          <w:spacing w:val="30"/>
          <w:sz w:val="32"/>
        </w:rPr>
      </w:pPr>
      <w:r>
        <w:rPr>
          <w:rFonts w:ascii="仿宋_GB2312" w:eastAsia="仿宋_GB2312"/>
          <w:b/>
          <w:sz w:val="32"/>
          <w:szCs w:val="32"/>
        </w:rPr>
        <w:br w:type="page"/>
      </w:r>
      <w:r>
        <w:rPr>
          <w:rFonts w:hint="eastAsia" w:asciiTheme="minorEastAsia" w:hAnsiTheme="minorEastAsia" w:eastAsiaTheme="minorEastAsia"/>
          <w:b/>
          <w:sz w:val="32"/>
          <w:szCs w:val="32"/>
        </w:rPr>
        <w:t>2、</w:t>
      </w:r>
      <w:r>
        <w:rPr>
          <w:rFonts w:hint="eastAsia" w:asciiTheme="minorEastAsia" w:hAnsiTheme="minorEastAsia" w:eastAsiaTheme="minorEastAsia"/>
          <w:b/>
          <w:bCs/>
          <w:spacing w:val="30"/>
          <w:sz w:val="32"/>
        </w:rPr>
        <w:t>售后服务表</w:t>
      </w:r>
    </w:p>
    <w:p w14:paraId="6A7E31D5">
      <w:pPr>
        <w:spacing w:line="240" w:lineRule="exact"/>
        <w:ind w:left="-720" w:right="-965"/>
        <w:rPr>
          <w:rFonts w:ascii="仿宋_GB2312" w:hAnsi="宋体" w:eastAsia="仿宋_GB2312"/>
          <w:spacing w:val="4"/>
          <w:sz w:val="28"/>
        </w:rPr>
      </w:pPr>
    </w:p>
    <w:p w14:paraId="12D2F06B">
      <w:pPr>
        <w:spacing w:line="400" w:lineRule="exact"/>
        <w:rPr>
          <w:sz w:val="28"/>
        </w:rPr>
      </w:pPr>
      <w:r>
        <w:rPr>
          <w:rFonts w:hint="eastAsia"/>
        </w:rPr>
        <w:t>项目名称：                   采购编号：                 标包号：</w:t>
      </w:r>
    </w:p>
    <w:tbl>
      <w:tblPr>
        <w:tblStyle w:val="25"/>
        <w:tblpPr w:leftFromText="180" w:rightFromText="180" w:vertAnchor="text" w:horzAnchor="page" w:tblpX="1265" w:tblpY="173"/>
        <w:tblOverlap w:val="never"/>
        <w:tblW w:w="935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00"/>
        <w:gridCol w:w="8758"/>
      </w:tblGrid>
      <w:tr w14:paraId="0A454A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845" w:hRule="atLeast"/>
        </w:trPr>
        <w:tc>
          <w:tcPr>
            <w:tcW w:w="600" w:type="dxa"/>
          </w:tcPr>
          <w:p w14:paraId="7B0EE2FA">
            <w:pPr>
              <w:spacing w:line="320" w:lineRule="exact"/>
              <w:jc w:val="center"/>
              <w:rPr>
                <w:rFonts w:ascii="宋体" w:hAnsi="宋体" w:eastAsia="Times New Roman"/>
                <w:spacing w:val="4"/>
                <w:sz w:val="24"/>
                <w:szCs w:val="24"/>
              </w:rPr>
            </w:pPr>
          </w:p>
          <w:p w14:paraId="15D2BA81">
            <w:pPr>
              <w:spacing w:line="320" w:lineRule="exact"/>
              <w:jc w:val="center"/>
              <w:rPr>
                <w:rFonts w:ascii="宋体" w:hAnsi="宋体" w:eastAsia="Times New Roman"/>
                <w:spacing w:val="4"/>
                <w:sz w:val="24"/>
                <w:szCs w:val="24"/>
              </w:rPr>
            </w:pPr>
          </w:p>
          <w:p w14:paraId="580DBE49">
            <w:pPr>
              <w:spacing w:line="320" w:lineRule="exact"/>
              <w:jc w:val="center"/>
              <w:rPr>
                <w:rFonts w:ascii="宋体" w:hAnsi="宋体" w:eastAsia="Times New Roman"/>
                <w:spacing w:val="4"/>
                <w:sz w:val="24"/>
                <w:szCs w:val="24"/>
              </w:rPr>
            </w:pPr>
            <w:r>
              <w:rPr>
                <w:rFonts w:hint="eastAsia" w:ascii="宋体" w:hAnsi="宋体" w:eastAsia="Times New Roman"/>
                <w:spacing w:val="4"/>
                <w:sz w:val="24"/>
                <w:szCs w:val="24"/>
              </w:rPr>
              <w:t>售</w:t>
            </w:r>
          </w:p>
          <w:p w14:paraId="2D776CC0">
            <w:pPr>
              <w:spacing w:line="320" w:lineRule="exact"/>
              <w:jc w:val="center"/>
              <w:rPr>
                <w:rFonts w:ascii="宋体" w:hAnsi="宋体" w:eastAsia="Times New Roman"/>
                <w:spacing w:val="4"/>
                <w:sz w:val="24"/>
                <w:szCs w:val="24"/>
              </w:rPr>
            </w:pPr>
            <w:r>
              <w:rPr>
                <w:rFonts w:hint="eastAsia" w:ascii="宋体" w:hAnsi="宋体" w:eastAsia="Times New Roman"/>
                <w:spacing w:val="4"/>
                <w:sz w:val="24"/>
                <w:szCs w:val="24"/>
              </w:rPr>
              <w:t>后</w:t>
            </w:r>
          </w:p>
          <w:p w14:paraId="7289D357">
            <w:pPr>
              <w:spacing w:line="320" w:lineRule="exact"/>
              <w:jc w:val="center"/>
              <w:rPr>
                <w:rFonts w:ascii="宋体" w:hAnsi="宋体" w:eastAsia="Times New Roman"/>
                <w:spacing w:val="4"/>
                <w:sz w:val="24"/>
                <w:szCs w:val="24"/>
              </w:rPr>
            </w:pPr>
            <w:r>
              <w:rPr>
                <w:rFonts w:hint="eastAsia" w:ascii="宋体" w:hAnsi="宋体" w:eastAsia="Times New Roman"/>
                <w:spacing w:val="4"/>
                <w:sz w:val="24"/>
                <w:szCs w:val="24"/>
              </w:rPr>
              <w:t>服</w:t>
            </w:r>
          </w:p>
          <w:p w14:paraId="079BE717">
            <w:pPr>
              <w:spacing w:line="320" w:lineRule="exact"/>
              <w:jc w:val="center"/>
              <w:rPr>
                <w:rFonts w:ascii="宋体" w:hAnsi="宋体" w:eastAsia="Times New Roman"/>
                <w:spacing w:val="4"/>
                <w:sz w:val="24"/>
                <w:szCs w:val="24"/>
              </w:rPr>
            </w:pPr>
            <w:r>
              <w:rPr>
                <w:rFonts w:hint="eastAsia" w:ascii="宋体" w:hAnsi="宋体" w:eastAsia="Times New Roman"/>
                <w:spacing w:val="4"/>
                <w:sz w:val="24"/>
                <w:szCs w:val="24"/>
              </w:rPr>
              <w:t>务</w:t>
            </w:r>
          </w:p>
          <w:p w14:paraId="32E6E2DE">
            <w:pPr>
              <w:spacing w:line="320" w:lineRule="exact"/>
              <w:jc w:val="center"/>
              <w:rPr>
                <w:rFonts w:ascii="宋体" w:hAnsi="宋体" w:eastAsia="Times New Roman"/>
                <w:spacing w:val="4"/>
                <w:sz w:val="24"/>
                <w:szCs w:val="24"/>
              </w:rPr>
            </w:pPr>
            <w:r>
              <w:rPr>
                <w:rFonts w:hint="eastAsia" w:ascii="宋体" w:hAnsi="宋体" w:eastAsia="Times New Roman"/>
                <w:spacing w:val="4"/>
                <w:sz w:val="24"/>
                <w:szCs w:val="24"/>
              </w:rPr>
              <w:t>内</w:t>
            </w:r>
          </w:p>
          <w:p w14:paraId="30F901A7">
            <w:pPr>
              <w:spacing w:line="320" w:lineRule="exact"/>
              <w:jc w:val="center"/>
              <w:rPr>
                <w:rFonts w:ascii="宋体" w:hAnsi="宋体"/>
                <w:spacing w:val="4"/>
                <w:sz w:val="24"/>
                <w:szCs w:val="24"/>
              </w:rPr>
            </w:pPr>
            <w:r>
              <w:rPr>
                <w:rFonts w:hint="eastAsia" w:ascii="宋体" w:hAnsi="宋体" w:eastAsia="Times New Roman"/>
                <w:spacing w:val="4"/>
                <w:sz w:val="24"/>
                <w:szCs w:val="24"/>
              </w:rPr>
              <w:t>容</w:t>
            </w:r>
          </w:p>
          <w:p w14:paraId="77D2F87F">
            <w:pPr>
              <w:spacing w:line="320" w:lineRule="exact"/>
              <w:jc w:val="center"/>
              <w:rPr>
                <w:rFonts w:ascii="宋体" w:hAnsi="宋体" w:eastAsia="Times New Roman"/>
                <w:spacing w:val="4"/>
                <w:sz w:val="24"/>
                <w:szCs w:val="24"/>
              </w:rPr>
            </w:pPr>
          </w:p>
          <w:p w14:paraId="6546A728">
            <w:pPr>
              <w:spacing w:line="320" w:lineRule="exact"/>
              <w:jc w:val="center"/>
              <w:rPr>
                <w:rFonts w:ascii="宋体" w:hAnsi="宋体" w:eastAsia="Times New Roman"/>
                <w:spacing w:val="4"/>
                <w:sz w:val="24"/>
                <w:szCs w:val="24"/>
              </w:rPr>
            </w:pPr>
          </w:p>
        </w:tc>
        <w:tc>
          <w:tcPr>
            <w:tcW w:w="8758" w:type="dxa"/>
          </w:tcPr>
          <w:p w14:paraId="420A65FA">
            <w:pPr>
              <w:spacing w:line="320" w:lineRule="exact"/>
              <w:rPr>
                <w:rFonts w:ascii="宋体" w:hAnsi="宋体" w:eastAsia="Times New Roman"/>
                <w:spacing w:val="4"/>
                <w:sz w:val="24"/>
                <w:szCs w:val="24"/>
              </w:rPr>
            </w:pPr>
          </w:p>
          <w:p w14:paraId="6782EAC2">
            <w:pPr>
              <w:spacing w:line="320" w:lineRule="exact"/>
              <w:rPr>
                <w:rFonts w:ascii="宋体" w:hAnsi="宋体" w:eastAsia="Times New Roman"/>
                <w:spacing w:val="4"/>
                <w:sz w:val="24"/>
                <w:szCs w:val="24"/>
              </w:rPr>
            </w:pPr>
            <w:r>
              <w:rPr>
                <w:rFonts w:ascii="宋体" w:hAnsi="宋体" w:eastAsia="Times New Roman"/>
                <w:spacing w:val="4"/>
                <w:sz w:val="24"/>
                <w:szCs w:val="24"/>
              </w:rPr>
              <w:t xml:space="preserve"> 1.</w:t>
            </w:r>
          </w:p>
          <w:p w14:paraId="16AE95B2">
            <w:pPr>
              <w:spacing w:line="320" w:lineRule="exact"/>
              <w:rPr>
                <w:rFonts w:ascii="宋体" w:hAnsi="宋体" w:eastAsia="Times New Roman"/>
                <w:spacing w:val="4"/>
                <w:sz w:val="24"/>
                <w:szCs w:val="24"/>
              </w:rPr>
            </w:pPr>
          </w:p>
          <w:p w14:paraId="3982ABAE">
            <w:pPr>
              <w:spacing w:line="320" w:lineRule="exact"/>
              <w:rPr>
                <w:rFonts w:ascii="宋体" w:hAnsi="宋体" w:eastAsia="Times New Roman"/>
                <w:spacing w:val="4"/>
                <w:sz w:val="24"/>
                <w:szCs w:val="24"/>
              </w:rPr>
            </w:pPr>
          </w:p>
          <w:p w14:paraId="600676A8">
            <w:pPr>
              <w:spacing w:line="320" w:lineRule="exact"/>
              <w:rPr>
                <w:rFonts w:ascii="宋体" w:hAnsi="宋体" w:eastAsia="Times New Roman"/>
                <w:spacing w:val="4"/>
                <w:sz w:val="24"/>
                <w:szCs w:val="24"/>
              </w:rPr>
            </w:pPr>
            <w:r>
              <w:rPr>
                <w:rFonts w:ascii="宋体" w:hAnsi="宋体" w:eastAsia="Times New Roman"/>
                <w:spacing w:val="4"/>
                <w:sz w:val="24"/>
                <w:szCs w:val="24"/>
              </w:rPr>
              <w:t xml:space="preserve"> 2.</w:t>
            </w:r>
          </w:p>
          <w:p w14:paraId="4F32ABBA">
            <w:pPr>
              <w:spacing w:line="320" w:lineRule="exact"/>
              <w:rPr>
                <w:rFonts w:ascii="宋体" w:hAnsi="宋体" w:eastAsia="Times New Roman"/>
                <w:spacing w:val="4"/>
                <w:sz w:val="24"/>
                <w:szCs w:val="24"/>
              </w:rPr>
            </w:pPr>
          </w:p>
          <w:p w14:paraId="2CEAF8D9">
            <w:pPr>
              <w:spacing w:line="320" w:lineRule="exact"/>
              <w:rPr>
                <w:rFonts w:ascii="宋体" w:hAnsi="宋体" w:eastAsia="Times New Roman"/>
                <w:spacing w:val="4"/>
                <w:sz w:val="24"/>
                <w:szCs w:val="24"/>
              </w:rPr>
            </w:pPr>
          </w:p>
          <w:p w14:paraId="7A84766F">
            <w:pPr>
              <w:spacing w:line="320" w:lineRule="exact"/>
              <w:rPr>
                <w:rFonts w:ascii="宋体" w:hAnsi="宋体" w:eastAsia="Times New Roman"/>
                <w:spacing w:val="4"/>
                <w:sz w:val="24"/>
                <w:szCs w:val="24"/>
              </w:rPr>
            </w:pPr>
            <w:r>
              <w:rPr>
                <w:rFonts w:ascii="宋体" w:hAnsi="宋体" w:eastAsia="Times New Roman"/>
                <w:spacing w:val="4"/>
                <w:sz w:val="24"/>
                <w:szCs w:val="24"/>
              </w:rPr>
              <w:t xml:space="preserve"> 3.</w:t>
            </w:r>
          </w:p>
          <w:p w14:paraId="39230BBC">
            <w:pPr>
              <w:spacing w:line="320" w:lineRule="exact"/>
              <w:rPr>
                <w:rFonts w:ascii="宋体" w:hAnsi="宋体" w:eastAsia="Times New Roman"/>
                <w:spacing w:val="4"/>
                <w:sz w:val="24"/>
                <w:szCs w:val="24"/>
              </w:rPr>
            </w:pPr>
          </w:p>
          <w:p w14:paraId="0D9AF1D2">
            <w:pPr>
              <w:spacing w:line="320" w:lineRule="exact"/>
              <w:rPr>
                <w:rFonts w:ascii="宋体" w:hAnsi="宋体" w:eastAsia="Times New Roman"/>
                <w:spacing w:val="4"/>
                <w:sz w:val="24"/>
                <w:szCs w:val="24"/>
              </w:rPr>
            </w:pPr>
          </w:p>
        </w:tc>
      </w:tr>
    </w:tbl>
    <w:p w14:paraId="58F619DE">
      <w:pPr>
        <w:spacing w:line="240" w:lineRule="atLeast"/>
        <w:ind w:left="-720" w:right="-960"/>
        <w:rPr>
          <w:rFonts w:ascii="宋体" w:hAnsi="宋体"/>
          <w:spacing w:val="4"/>
          <w:sz w:val="24"/>
          <w:szCs w:val="24"/>
        </w:rPr>
      </w:pPr>
    </w:p>
    <w:p w14:paraId="65BC6E84">
      <w:pPr>
        <w:spacing w:line="240" w:lineRule="atLeast"/>
        <w:ind w:left="-720" w:right="-960"/>
        <w:rPr>
          <w:rFonts w:ascii="宋体" w:hAnsi="宋体"/>
          <w:sz w:val="24"/>
          <w:szCs w:val="24"/>
        </w:rPr>
      </w:pPr>
    </w:p>
    <w:p w14:paraId="4C4C730C">
      <w:pPr>
        <w:spacing w:line="240" w:lineRule="atLeast"/>
        <w:ind w:right="-960"/>
        <w:rPr>
          <w:rFonts w:ascii="宋体" w:hAnsi="宋体"/>
          <w:sz w:val="24"/>
          <w:szCs w:val="24"/>
        </w:rPr>
      </w:pPr>
      <w:r>
        <w:rPr>
          <w:rFonts w:hint="eastAsia" w:ascii="宋体" w:hAnsi="宋体"/>
          <w:sz w:val="24"/>
          <w:szCs w:val="24"/>
        </w:rPr>
        <w:t>投标单位（盖章）：</w:t>
      </w:r>
    </w:p>
    <w:p w14:paraId="728D89C2">
      <w:pPr>
        <w:spacing w:line="240" w:lineRule="atLeast"/>
        <w:ind w:left="-720" w:right="-960"/>
        <w:rPr>
          <w:rFonts w:ascii="宋体" w:hAnsi="宋体"/>
          <w:sz w:val="24"/>
          <w:szCs w:val="24"/>
        </w:rPr>
      </w:pPr>
    </w:p>
    <w:p w14:paraId="17427299">
      <w:pPr>
        <w:spacing w:line="240" w:lineRule="atLeast"/>
        <w:ind w:left="-720" w:right="-960"/>
        <w:rPr>
          <w:rFonts w:ascii="宋体" w:hAnsi="宋体"/>
          <w:sz w:val="24"/>
          <w:szCs w:val="24"/>
        </w:rPr>
      </w:pPr>
    </w:p>
    <w:p w14:paraId="46B297E7">
      <w:pPr>
        <w:spacing w:line="240" w:lineRule="atLeast"/>
        <w:ind w:left="-720" w:right="-960"/>
        <w:rPr>
          <w:rFonts w:ascii="宋体" w:hAnsi="宋体"/>
          <w:sz w:val="24"/>
          <w:szCs w:val="24"/>
        </w:rPr>
      </w:pPr>
    </w:p>
    <w:p w14:paraId="3C3FD3E9">
      <w:pPr>
        <w:spacing w:line="240" w:lineRule="atLeast"/>
        <w:ind w:left="-720" w:right="-960"/>
        <w:rPr>
          <w:rFonts w:ascii="宋体" w:hAnsi="宋体"/>
          <w:sz w:val="24"/>
          <w:szCs w:val="24"/>
        </w:rPr>
      </w:pPr>
    </w:p>
    <w:p w14:paraId="120F40D2">
      <w:pPr>
        <w:spacing w:line="240" w:lineRule="atLeast"/>
        <w:ind w:right="-960"/>
        <w:rPr>
          <w:rFonts w:ascii="宋体" w:hAnsi="宋体"/>
          <w:sz w:val="24"/>
          <w:szCs w:val="24"/>
        </w:rPr>
      </w:pPr>
      <w:r>
        <w:rPr>
          <w:rFonts w:hint="eastAsia" w:ascii="宋体" w:hAnsi="宋体"/>
          <w:sz w:val="24"/>
          <w:szCs w:val="24"/>
        </w:rPr>
        <w:t>日  期：</w:t>
      </w:r>
    </w:p>
    <w:p w14:paraId="65423938">
      <w:pPr>
        <w:keepNext/>
        <w:keepLines/>
        <w:spacing w:before="260" w:after="260" w:line="360" w:lineRule="auto"/>
        <w:rPr>
          <w:rFonts w:ascii="Arial" w:hAnsi="Arial" w:eastAsia="仿宋_GB2312"/>
          <w:sz w:val="28"/>
        </w:rPr>
      </w:pPr>
      <w:bookmarkStart w:id="11" w:name="_Toc188842692"/>
      <w:bookmarkStart w:id="12" w:name="_Toc188943146"/>
      <w:bookmarkStart w:id="13" w:name="_Toc189033155"/>
    </w:p>
    <w:p w14:paraId="3344BF1E">
      <w:pPr>
        <w:keepNext/>
        <w:keepLines/>
        <w:spacing w:before="260" w:after="260" w:line="360" w:lineRule="auto"/>
        <w:jc w:val="center"/>
        <w:rPr>
          <w:rFonts w:ascii="宋体" w:hAnsi="宋体"/>
          <w:b/>
          <w:bCs/>
          <w:color w:val="000000"/>
          <w:sz w:val="32"/>
          <w:szCs w:val="32"/>
        </w:rPr>
      </w:pPr>
      <w:r>
        <w:rPr>
          <w:rFonts w:hint="eastAsia" w:ascii="仿宋_GB2312" w:eastAsia="仿宋_GB2312"/>
          <w:b/>
          <w:bCs/>
          <w:color w:val="000000"/>
          <w:sz w:val="32"/>
          <w:szCs w:val="32"/>
          <w:lang w:val="zh-CN"/>
        </w:rPr>
        <w:br w:type="page"/>
      </w:r>
      <w:r>
        <w:rPr>
          <w:rFonts w:hint="eastAsia" w:ascii="宋体" w:hAnsi="宋体"/>
          <w:b/>
          <w:bCs/>
          <w:color w:val="000000"/>
          <w:sz w:val="32"/>
          <w:szCs w:val="32"/>
        </w:rPr>
        <w:t>3、</w:t>
      </w:r>
      <w:r>
        <w:rPr>
          <w:rFonts w:hint="eastAsia" w:ascii="宋体" w:hAnsi="宋体"/>
          <w:b/>
          <w:bCs/>
          <w:color w:val="000000"/>
          <w:sz w:val="32"/>
          <w:szCs w:val="32"/>
          <w:lang w:val="zh-CN"/>
        </w:rPr>
        <w:t>完成的类似项目一览表</w:t>
      </w:r>
      <w:bookmarkEnd w:id="11"/>
      <w:bookmarkEnd w:id="12"/>
      <w:bookmarkEnd w:id="13"/>
    </w:p>
    <w:p w14:paraId="7187606E">
      <w:pPr>
        <w:spacing w:line="400" w:lineRule="exact"/>
        <w:ind w:firstLine="840" w:firstLineChars="400"/>
        <w:rPr>
          <w:rFonts w:ascii="宋体"/>
          <w:b/>
          <w:bCs/>
          <w:color w:val="000000"/>
          <w:sz w:val="24"/>
          <w:lang w:val="zh-CN"/>
        </w:rPr>
      </w:pPr>
      <w:r>
        <w:rPr>
          <w:rFonts w:hint="eastAsia"/>
        </w:rPr>
        <w:t>项目名称：                   采购编号：                 标包号：</w:t>
      </w:r>
    </w:p>
    <w:tbl>
      <w:tblPr>
        <w:tblStyle w:val="25"/>
        <w:tblW w:w="9013" w:type="dxa"/>
        <w:tblInd w:w="28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2160"/>
        <w:gridCol w:w="1273"/>
        <w:gridCol w:w="2145"/>
        <w:gridCol w:w="1575"/>
        <w:gridCol w:w="1140"/>
      </w:tblGrid>
      <w:tr w14:paraId="4B95A8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vAlign w:val="center"/>
          </w:tcPr>
          <w:p w14:paraId="564D71CC">
            <w:pPr>
              <w:spacing w:line="360" w:lineRule="auto"/>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lang w:val="zh-CN"/>
              </w:rPr>
              <w:t>序号</w:t>
            </w:r>
          </w:p>
        </w:tc>
        <w:tc>
          <w:tcPr>
            <w:tcW w:w="2160" w:type="dxa"/>
            <w:tcBorders>
              <w:top w:val="single" w:color="auto" w:sz="4" w:space="0"/>
              <w:left w:val="single" w:color="auto" w:sz="4" w:space="0"/>
              <w:bottom w:val="single" w:color="auto" w:sz="4" w:space="0"/>
              <w:right w:val="single" w:color="auto" w:sz="4" w:space="0"/>
            </w:tcBorders>
            <w:vAlign w:val="center"/>
          </w:tcPr>
          <w:p w14:paraId="4362F73D">
            <w:pPr>
              <w:spacing w:line="360" w:lineRule="auto"/>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lang w:val="zh-CN"/>
              </w:rPr>
              <w:t>项目名称</w:t>
            </w:r>
          </w:p>
        </w:tc>
        <w:tc>
          <w:tcPr>
            <w:tcW w:w="1273" w:type="dxa"/>
            <w:tcBorders>
              <w:top w:val="single" w:color="auto" w:sz="4" w:space="0"/>
              <w:left w:val="single" w:color="auto" w:sz="4" w:space="0"/>
              <w:bottom w:val="single" w:color="auto" w:sz="4" w:space="0"/>
              <w:right w:val="single" w:color="auto" w:sz="4" w:space="0"/>
            </w:tcBorders>
            <w:vAlign w:val="center"/>
          </w:tcPr>
          <w:p w14:paraId="5A11B364">
            <w:pPr>
              <w:spacing w:line="360" w:lineRule="auto"/>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lang w:val="zh-CN"/>
              </w:rPr>
              <w:t>项目时间</w:t>
            </w:r>
          </w:p>
          <w:p w14:paraId="3511F6E3">
            <w:pPr>
              <w:spacing w:line="360" w:lineRule="auto"/>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lang w:val="zh-CN"/>
              </w:rPr>
              <w:t>年</w:t>
            </w:r>
            <w:r>
              <w:rPr>
                <w:rFonts w:asciiTheme="minorEastAsia" w:hAnsiTheme="minorEastAsia" w:eastAsiaTheme="minorEastAsia"/>
                <w:color w:val="000000"/>
                <w:sz w:val="24"/>
                <w:lang w:val="zh-CN"/>
              </w:rPr>
              <w:t>/</w:t>
            </w:r>
            <w:r>
              <w:rPr>
                <w:rFonts w:hint="eastAsia" w:asciiTheme="minorEastAsia" w:hAnsiTheme="minorEastAsia" w:eastAsiaTheme="minorEastAsia"/>
                <w:color w:val="000000"/>
                <w:sz w:val="24"/>
                <w:lang w:val="zh-CN"/>
              </w:rPr>
              <w:t>月</w:t>
            </w:r>
          </w:p>
        </w:tc>
        <w:tc>
          <w:tcPr>
            <w:tcW w:w="2145" w:type="dxa"/>
            <w:tcBorders>
              <w:top w:val="single" w:color="auto" w:sz="4" w:space="0"/>
              <w:left w:val="single" w:color="auto" w:sz="4" w:space="0"/>
              <w:bottom w:val="single" w:color="auto" w:sz="4" w:space="0"/>
              <w:right w:val="single" w:color="auto" w:sz="4" w:space="0"/>
            </w:tcBorders>
            <w:vAlign w:val="center"/>
          </w:tcPr>
          <w:p w14:paraId="1C929C5D">
            <w:pPr>
              <w:spacing w:line="360" w:lineRule="auto"/>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lang w:val="zh-CN"/>
              </w:rPr>
              <w:t>使用单位名称、地址及联系方式</w:t>
            </w:r>
          </w:p>
        </w:tc>
        <w:tc>
          <w:tcPr>
            <w:tcW w:w="1575" w:type="dxa"/>
            <w:tcBorders>
              <w:top w:val="single" w:color="auto" w:sz="4" w:space="0"/>
              <w:left w:val="single" w:color="auto" w:sz="4" w:space="0"/>
              <w:bottom w:val="single" w:color="auto" w:sz="4" w:space="0"/>
              <w:right w:val="single" w:color="auto" w:sz="4" w:space="0"/>
            </w:tcBorders>
            <w:vAlign w:val="center"/>
          </w:tcPr>
          <w:p w14:paraId="4B23FF79">
            <w:pPr>
              <w:spacing w:line="360" w:lineRule="auto"/>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lang w:val="zh-CN"/>
              </w:rPr>
              <w:t>项目合同金额（单位：万元）</w:t>
            </w:r>
          </w:p>
        </w:tc>
        <w:tc>
          <w:tcPr>
            <w:tcW w:w="1140" w:type="dxa"/>
            <w:tcBorders>
              <w:top w:val="single" w:color="auto" w:sz="4" w:space="0"/>
              <w:left w:val="single" w:color="auto" w:sz="4" w:space="0"/>
              <w:bottom w:val="single" w:color="auto" w:sz="4" w:space="0"/>
              <w:right w:val="single" w:color="auto" w:sz="4" w:space="0"/>
            </w:tcBorders>
            <w:vAlign w:val="center"/>
          </w:tcPr>
          <w:p w14:paraId="55805B87">
            <w:pPr>
              <w:spacing w:line="360" w:lineRule="auto"/>
              <w:ind w:firstLine="120"/>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证明材料对应页码</w:t>
            </w:r>
          </w:p>
        </w:tc>
      </w:tr>
      <w:tr w14:paraId="771EEC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434E538D">
            <w:pPr>
              <w:spacing w:line="360" w:lineRule="auto"/>
              <w:jc w:val="center"/>
              <w:rPr>
                <w:rFonts w:eastAsia="隶书"/>
                <w:color w:val="000000"/>
                <w:sz w:val="24"/>
              </w:rPr>
            </w:pPr>
            <w:r>
              <w:rPr>
                <w:rFonts w:eastAsia="隶书"/>
                <w:color w:val="000000"/>
                <w:sz w:val="24"/>
              </w:rPr>
              <w:t>1</w:t>
            </w:r>
          </w:p>
        </w:tc>
        <w:tc>
          <w:tcPr>
            <w:tcW w:w="2160" w:type="dxa"/>
            <w:tcBorders>
              <w:top w:val="single" w:color="auto" w:sz="4" w:space="0"/>
              <w:left w:val="single" w:color="auto" w:sz="4" w:space="0"/>
              <w:bottom w:val="single" w:color="auto" w:sz="4" w:space="0"/>
              <w:right w:val="single" w:color="auto" w:sz="4" w:space="0"/>
            </w:tcBorders>
          </w:tcPr>
          <w:p w14:paraId="54AB23FE">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144C9023">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3A6523C8">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7F006F57">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3B9A88DD">
            <w:pPr>
              <w:spacing w:line="360" w:lineRule="auto"/>
              <w:rPr>
                <w:rFonts w:eastAsia="隶书"/>
                <w:color w:val="000000"/>
                <w:sz w:val="24"/>
              </w:rPr>
            </w:pPr>
          </w:p>
        </w:tc>
      </w:tr>
      <w:tr w14:paraId="631DC9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03AA7170">
            <w:pPr>
              <w:spacing w:line="360" w:lineRule="auto"/>
              <w:jc w:val="center"/>
              <w:rPr>
                <w:rFonts w:eastAsia="隶书"/>
                <w:color w:val="000000"/>
                <w:sz w:val="24"/>
              </w:rPr>
            </w:pPr>
            <w:r>
              <w:rPr>
                <w:rFonts w:eastAsia="隶书"/>
                <w:color w:val="000000"/>
                <w:sz w:val="24"/>
              </w:rPr>
              <w:t>2</w:t>
            </w:r>
          </w:p>
        </w:tc>
        <w:tc>
          <w:tcPr>
            <w:tcW w:w="2160" w:type="dxa"/>
            <w:tcBorders>
              <w:top w:val="single" w:color="auto" w:sz="4" w:space="0"/>
              <w:left w:val="single" w:color="auto" w:sz="4" w:space="0"/>
              <w:bottom w:val="single" w:color="auto" w:sz="4" w:space="0"/>
              <w:right w:val="single" w:color="auto" w:sz="4" w:space="0"/>
            </w:tcBorders>
          </w:tcPr>
          <w:p w14:paraId="5F91B881">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07DF68D8">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2AAB90D9">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7043844C">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1FEA0DF4">
            <w:pPr>
              <w:spacing w:line="360" w:lineRule="auto"/>
              <w:rPr>
                <w:rFonts w:eastAsia="隶书"/>
                <w:color w:val="000000"/>
                <w:sz w:val="24"/>
              </w:rPr>
            </w:pPr>
          </w:p>
        </w:tc>
      </w:tr>
      <w:tr w14:paraId="5FFC0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69DB57ED">
            <w:pPr>
              <w:spacing w:line="360" w:lineRule="auto"/>
              <w:jc w:val="center"/>
              <w:rPr>
                <w:rFonts w:eastAsia="隶书"/>
                <w:color w:val="000000"/>
                <w:sz w:val="24"/>
              </w:rPr>
            </w:pPr>
            <w:r>
              <w:rPr>
                <w:rFonts w:eastAsia="隶书"/>
                <w:color w:val="000000"/>
                <w:sz w:val="24"/>
              </w:rPr>
              <w:t>3</w:t>
            </w:r>
          </w:p>
        </w:tc>
        <w:tc>
          <w:tcPr>
            <w:tcW w:w="2160" w:type="dxa"/>
            <w:tcBorders>
              <w:top w:val="single" w:color="auto" w:sz="4" w:space="0"/>
              <w:left w:val="single" w:color="auto" w:sz="4" w:space="0"/>
              <w:bottom w:val="single" w:color="auto" w:sz="4" w:space="0"/>
              <w:right w:val="single" w:color="auto" w:sz="4" w:space="0"/>
            </w:tcBorders>
          </w:tcPr>
          <w:p w14:paraId="60AA8894">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773EC897">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2429A483">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7E3C498F">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6A47EA68">
            <w:pPr>
              <w:spacing w:line="360" w:lineRule="auto"/>
              <w:rPr>
                <w:rFonts w:eastAsia="隶书"/>
                <w:color w:val="000000"/>
                <w:sz w:val="24"/>
              </w:rPr>
            </w:pPr>
          </w:p>
        </w:tc>
      </w:tr>
      <w:tr w14:paraId="6CA9E0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3EA09B5D">
            <w:pPr>
              <w:spacing w:line="360" w:lineRule="auto"/>
              <w:jc w:val="center"/>
              <w:rPr>
                <w:rFonts w:eastAsia="隶书"/>
                <w:color w:val="000000"/>
                <w:sz w:val="24"/>
              </w:rPr>
            </w:pPr>
            <w:r>
              <w:rPr>
                <w:rFonts w:eastAsia="隶书"/>
                <w:color w:val="000000"/>
                <w:sz w:val="24"/>
              </w:rPr>
              <w:t>4</w:t>
            </w:r>
          </w:p>
        </w:tc>
        <w:tc>
          <w:tcPr>
            <w:tcW w:w="2160" w:type="dxa"/>
            <w:tcBorders>
              <w:top w:val="single" w:color="auto" w:sz="4" w:space="0"/>
              <w:left w:val="single" w:color="auto" w:sz="4" w:space="0"/>
              <w:bottom w:val="single" w:color="auto" w:sz="4" w:space="0"/>
              <w:right w:val="single" w:color="auto" w:sz="4" w:space="0"/>
            </w:tcBorders>
          </w:tcPr>
          <w:p w14:paraId="5B51EEBB">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5E35F3D4">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4ACC0866">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21DB7E5C">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5DC95FD3">
            <w:pPr>
              <w:spacing w:line="360" w:lineRule="auto"/>
              <w:rPr>
                <w:rFonts w:eastAsia="隶书"/>
                <w:color w:val="000000"/>
                <w:sz w:val="24"/>
              </w:rPr>
            </w:pPr>
          </w:p>
        </w:tc>
      </w:tr>
      <w:tr w14:paraId="7F2E69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0C54A3D8">
            <w:pPr>
              <w:spacing w:line="360" w:lineRule="auto"/>
              <w:jc w:val="center"/>
              <w:rPr>
                <w:rFonts w:eastAsia="隶书"/>
                <w:color w:val="000000"/>
                <w:sz w:val="24"/>
              </w:rPr>
            </w:pPr>
            <w:r>
              <w:rPr>
                <w:rFonts w:eastAsia="隶书"/>
                <w:color w:val="000000"/>
                <w:sz w:val="24"/>
              </w:rPr>
              <w:t>5</w:t>
            </w:r>
          </w:p>
        </w:tc>
        <w:tc>
          <w:tcPr>
            <w:tcW w:w="2160" w:type="dxa"/>
            <w:tcBorders>
              <w:top w:val="single" w:color="auto" w:sz="4" w:space="0"/>
              <w:left w:val="single" w:color="auto" w:sz="4" w:space="0"/>
              <w:bottom w:val="single" w:color="auto" w:sz="4" w:space="0"/>
              <w:right w:val="single" w:color="auto" w:sz="4" w:space="0"/>
            </w:tcBorders>
          </w:tcPr>
          <w:p w14:paraId="4329D767">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724273F7">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1067E550">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210E8693">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197B7A45">
            <w:pPr>
              <w:spacing w:line="360" w:lineRule="auto"/>
              <w:rPr>
                <w:rFonts w:eastAsia="隶书"/>
                <w:color w:val="000000"/>
                <w:sz w:val="24"/>
              </w:rPr>
            </w:pPr>
          </w:p>
        </w:tc>
      </w:tr>
      <w:tr w14:paraId="49DAF7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2AA6C404">
            <w:pPr>
              <w:spacing w:line="360" w:lineRule="auto"/>
              <w:jc w:val="center"/>
              <w:rPr>
                <w:rFonts w:eastAsia="隶书"/>
                <w:color w:val="000000"/>
                <w:sz w:val="24"/>
              </w:rPr>
            </w:pPr>
            <w:r>
              <w:rPr>
                <w:rFonts w:eastAsia="隶书"/>
                <w:color w:val="000000"/>
                <w:sz w:val="24"/>
              </w:rPr>
              <w:t>6</w:t>
            </w:r>
          </w:p>
        </w:tc>
        <w:tc>
          <w:tcPr>
            <w:tcW w:w="2160" w:type="dxa"/>
            <w:tcBorders>
              <w:top w:val="single" w:color="auto" w:sz="4" w:space="0"/>
              <w:left w:val="single" w:color="auto" w:sz="4" w:space="0"/>
              <w:bottom w:val="single" w:color="auto" w:sz="4" w:space="0"/>
              <w:right w:val="single" w:color="auto" w:sz="4" w:space="0"/>
            </w:tcBorders>
          </w:tcPr>
          <w:p w14:paraId="7B7F3D06">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6476B01A">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6CD69E4A">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2FA50F6A">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7187BBAD">
            <w:pPr>
              <w:spacing w:line="360" w:lineRule="auto"/>
              <w:rPr>
                <w:rFonts w:eastAsia="隶书"/>
                <w:color w:val="000000"/>
                <w:sz w:val="24"/>
              </w:rPr>
            </w:pPr>
          </w:p>
        </w:tc>
      </w:tr>
      <w:tr w14:paraId="619F9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5012E236">
            <w:pPr>
              <w:spacing w:line="360" w:lineRule="auto"/>
              <w:jc w:val="center"/>
              <w:rPr>
                <w:rFonts w:eastAsia="隶书"/>
                <w:color w:val="000000"/>
                <w:sz w:val="24"/>
              </w:rPr>
            </w:pPr>
            <w:r>
              <w:rPr>
                <w:rFonts w:eastAsia="隶书"/>
                <w:color w:val="000000"/>
                <w:sz w:val="24"/>
              </w:rPr>
              <w:t>7</w:t>
            </w:r>
          </w:p>
        </w:tc>
        <w:tc>
          <w:tcPr>
            <w:tcW w:w="2160" w:type="dxa"/>
            <w:tcBorders>
              <w:top w:val="single" w:color="auto" w:sz="4" w:space="0"/>
              <w:left w:val="single" w:color="auto" w:sz="4" w:space="0"/>
              <w:bottom w:val="single" w:color="auto" w:sz="4" w:space="0"/>
              <w:right w:val="single" w:color="auto" w:sz="4" w:space="0"/>
            </w:tcBorders>
          </w:tcPr>
          <w:p w14:paraId="40E2A1E6">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70B95775">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26F73AB8">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2CC3A19A">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3EB0DA09">
            <w:pPr>
              <w:spacing w:line="360" w:lineRule="auto"/>
              <w:rPr>
                <w:rFonts w:eastAsia="隶书"/>
                <w:color w:val="000000"/>
                <w:sz w:val="24"/>
              </w:rPr>
            </w:pPr>
          </w:p>
        </w:tc>
      </w:tr>
      <w:tr w14:paraId="1F962E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082B1B30">
            <w:pPr>
              <w:spacing w:line="360" w:lineRule="auto"/>
              <w:jc w:val="center"/>
              <w:rPr>
                <w:rFonts w:eastAsia="隶书"/>
                <w:color w:val="000000"/>
                <w:sz w:val="24"/>
              </w:rPr>
            </w:pPr>
            <w:r>
              <w:rPr>
                <w:rFonts w:eastAsia="隶书"/>
                <w:color w:val="000000"/>
                <w:sz w:val="24"/>
              </w:rPr>
              <w:t>8</w:t>
            </w:r>
          </w:p>
        </w:tc>
        <w:tc>
          <w:tcPr>
            <w:tcW w:w="2160" w:type="dxa"/>
            <w:tcBorders>
              <w:top w:val="single" w:color="auto" w:sz="4" w:space="0"/>
              <w:left w:val="single" w:color="auto" w:sz="4" w:space="0"/>
              <w:bottom w:val="single" w:color="auto" w:sz="4" w:space="0"/>
              <w:right w:val="single" w:color="auto" w:sz="4" w:space="0"/>
            </w:tcBorders>
          </w:tcPr>
          <w:p w14:paraId="694090E5">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0066AF8A">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73A85D25">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584D89E6">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42AEA8D9">
            <w:pPr>
              <w:spacing w:line="360" w:lineRule="auto"/>
              <w:rPr>
                <w:rFonts w:eastAsia="隶书"/>
                <w:color w:val="000000"/>
                <w:sz w:val="24"/>
              </w:rPr>
            </w:pPr>
          </w:p>
        </w:tc>
      </w:tr>
      <w:tr w14:paraId="3F491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6A9CC9B7">
            <w:pPr>
              <w:spacing w:line="360" w:lineRule="auto"/>
              <w:jc w:val="center"/>
              <w:rPr>
                <w:rFonts w:eastAsia="隶书"/>
                <w:color w:val="000000"/>
                <w:sz w:val="24"/>
              </w:rPr>
            </w:pPr>
            <w:r>
              <w:rPr>
                <w:rFonts w:eastAsia="隶书"/>
                <w:color w:val="000000"/>
                <w:sz w:val="24"/>
              </w:rPr>
              <w:t>9</w:t>
            </w:r>
          </w:p>
        </w:tc>
        <w:tc>
          <w:tcPr>
            <w:tcW w:w="2160" w:type="dxa"/>
            <w:tcBorders>
              <w:top w:val="single" w:color="auto" w:sz="4" w:space="0"/>
              <w:left w:val="single" w:color="auto" w:sz="4" w:space="0"/>
              <w:bottom w:val="single" w:color="auto" w:sz="4" w:space="0"/>
              <w:right w:val="single" w:color="auto" w:sz="4" w:space="0"/>
            </w:tcBorders>
          </w:tcPr>
          <w:p w14:paraId="5277D1AD">
            <w:pPr>
              <w:spacing w:line="360" w:lineRule="auto"/>
              <w:rPr>
                <w:rFonts w:eastAsia="隶书"/>
                <w:color w:val="000000"/>
                <w:sz w:val="24"/>
              </w:rPr>
            </w:pPr>
          </w:p>
        </w:tc>
        <w:tc>
          <w:tcPr>
            <w:tcW w:w="1273" w:type="dxa"/>
            <w:tcBorders>
              <w:top w:val="single" w:color="auto" w:sz="4" w:space="0"/>
              <w:left w:val="single" w:color="auto" w:sz="4" w:space="0"/>
              <w:bottom w:val="single" w:color="auto" w:sz="4" w:space="0"/>
              <w:right w:val="single" w:color="auto" w:sz="4" w:space="0"/>
            </w:tcBorders>
          </w:tcPr>
          <w:p w14:paraId="5B61C420">
            <w:pPr>
              <w:spacing w:line="360" w:lineRule="auto"/>
              <w:rPr>
                <w:rFonts w:eastAsia="隶书"/>
                <w:color w:val="000000"/>
                <w:sz w:val="24"/>
              </w:rPr>
            </w:pPr>
          </w:p>
        </w:tc>
        <w:tc>
          <w:tcPr>
            <w:tcW w:w="2145" w:type="dxa"/>
            <w:tcBorders>
              <w:top w:val="single" w:color="auto" w:sz="4" w:space="0"/>
              <w:left w:val="single" w:color="auto" w:sz="4" w:space="0"/>
              <w:bottom w:val="single" w:color="auto" w:sz="4" w:space="0"/>
              <w:right w:val="single" w:color="auto" w:sz="4" w:space="0"/>
            </w:tcBorders>
          </w:tcPr>
          <w:p w14:paraId="5745FA90">
            <w:pPr>
              <w:spacing w:line="360" w:lineRule="auto"/>
              <w:rPr>
                <w:rFonts w:eastAsia="隶书"/>
                <w:color w:val="000000"/>
                <w:sz w:val="24"/>
              </w:rPr>
            </w:pPr>
          </w:p>
        </w:tc>
        <w:tc>
          <w:tcPr>
            <w:tcW w:w="1575" w:type="dxa"/>
            <w:tcBorders>
              <w:top w:val="single" w:color="auto" w:sz="4" w:space="0"/>
              <w:left w:val="single" w:color="auto" w:sz="4" w:space="0"/>
              <w:bottom w:val="single" w:color="auto" w:sz="4" w:space="0"/>
              <w:right w:val="single" w:color="auto" w:sz="4" w:space="0"/>
            </w:tcBorders>
          </w:tcPr>
          <w:p w14:paraId="7D0E6F66">
            <w:pPr>
              <w:spacing w:line="360" w:lineRule="auto"/>
              <w:rPr>
                <w:rFonts w:eastAsia="隶书"/>
                <w:color w:val="000000"/>
                <w:sz w:val="24"/>
              </w:rPr>
            </w:pPr>
          </w:p>
        </w:tc>
        <w:tc>
          <w:tcPr>
            <w:tcW w:w="1140" w:type="dxa"/>
            <w:tcBorders>
              <w:top w:val="single" w:color="auto" w:sz="4" w:space="0"/>
              <w:left w:val="single" w:color="auto" w:sz="4" w:space="0"/>
              <w:bottom w:val="single" w:color="auto" w:sz="4" w:space="0"/>
              <w:right w:val="single" w:color="auto" w:sz="4" w:space="0"/>
            </w:tcBorders>
          </w:tcPr>
          <w:p w14:paraId="62A5816F">
            <w:pPr>
              <w:spacing w:line="360" w:lineRule="auto"/>
              <w:rPr>
                <w:rFonts w:eastAsia="隶书"/>
                <w:color w:val="000000"/>
                <w:sz w:val="24"/>
              </w:rPr>
            </w:pPr>
          </w:p>
        </w:tc>
      </w:tr>
    </w:tbl>
    <w:p w14:paraId="3AD29A62">
      <w:pPr>
        <w:spacing w:line="240" w:lineRule="atLeast"/>
        <w:ind w:left="-720" w:right="-960" w:firstLine="1240" w:firstLineChars="500"/>
        <w:rPr>
          <w:rFonts w:ascii="宋体" w:hAnsi="宋体"/>
          <w:spacing w:val="4"/>
          <w:sz w:val="24"/>
          <w:szCs w:val="24"/>
        </w:rPr>
      </w:pPr>
    </w:p>
    <w:p w14:paraId="3EACDE0A">
      <w:pPr>
        <w:spacing w:line="360" w:lineRule="auto"/>
        <w:rPr>
          <w:rFonts w:eastAsia="隶书"/>
          <w:color w:val="000000"/>
          <w:szCs w:val="21"/>
        </w:rPr>
      </w:pPr>
    </w:p>
    <w:p w14:paraId="438F5AB5">
      <w:pPr>
        <w:spacing w:line="240" w:lineRule="atLeast"/>
        <w:ind w:left="-720" w:right="-960"/>
        <w:rPr>
          <w:rFonts w:ascii="仿宋_GB2312" w:hAnsi="宋体" w:eastAsia="仿宋_GB2312"/>
          <w:spacing w:val="4"/>
          <w:sz w:val="28"/>
        </w:rPr>
      </w:pPr>
    </w:p>
    <w:p w14:paraId="688A8896">
      <w:pPr>
        <w:spacing w:line="240" w:lineRule="atLeast"/>
        <w:ind w:left="-199" w:leftChars="-95" w:right="-960" w:firstLine="480" w:firstLineChars="200"/>
        <w:rPr>
          <w:rFonts w:ascii="宋体" w:hAnsi="宋体"/>
          <w:sz w:val="24"/>
          <w:szCs w:val="24"/>
        </w:rPr>
      </w:pPr>
      <w:r>
        <w:rPr>
          <w:rFonts w:hint="eastAsia" w:ascii="宋体" w:hAnsi="宋体"/>
          <w:sz w:val="24"/>
          <w:szCs w:val="24"/>
        </w:rPr>
        <w:t>投标单位（盖章）：</w:t>
      </w:r>
    </w:p>
    <w:p w14:paraId="369CEA1C">
      <w:pPr>
        <w:spacing w:line="240" w:lineRule="atLeast"/>
        <w:ind w:left="-720" w:right="-960"/>
        <w:rPr>
          <w:rFonts w:ascii="宋体" w:hAnsi="宋体"/>
          <w:sz w:val="24"/>
          <w:szCs w:val="24"/>
        </w:rPr>
      </w:pPr>
    </w:p>
    <w:p w14:paraId="406C6C46">
      <w:pPr>
        <w:spacing w:line="240" w:lineRule="atLeast"/>
        <w:ind w:left="-720" w:right="-960"/>
        <w:rPr>
          <w:rFonts w:ascii="宋体" w:hAnsi="宋体"/>
          <w:sz w:val="24"/>
          <w:szCs w:val="24"/>
        </w:rPr>
      </w:pPr>
    </w:p>
    <w:p w14:paraId="4A3B43F2">
      <w:pPr>
        <w:spacing w:line="240" w:lineRule="atLeast"/>
        <w:ind w:left="-720" w:leftChars="-343" w:right="-960" w:firstLine="480" w:firstLineChars="200"/>
        <w:rPr>
          <w:rFonts w:ascii="宋体" w:hAnsi="宋体"/>
          <w:sz w:val="24"/>
          <w:szCs w:val="24"/>
        </w:rPr>
      </w:pPr>
    </w:p>
    <w:p w14:paraId="62FEBC0A">
      <w:pPr>
        <w:spacing w:line="240" w:lineRule="atLeast"/>
        <w:ind w:left="-720" w:leftChars="-343" w:right="-960" w:firstLine="480" w:firstLineChars="200"/>
        <w:rPr>
          <w:rFonts w:ascii="宋体" w:hAnsi="宋体"/>
          <w:sz w:val="24"/>
          <w:szCs w:val="24"/>
        </w:rPr>
      </w:pPr>
    </w:p>
    <w:p w14:paraId="7BEE5B36">
      <w:pPr>
        <w:spacing w:line="240" w:lineRule="atLeast"/>
        <w:ind w:right="-960" w:firstLine="480" w:firstLineChars="200"/>
        <w:rPr>
          <w:rFonts w:ascii="宋体" w:hAnsi="宋体"/>
          <w:sz w:val="24"/>
          <w:szCs w:val="24"/>
        </w:rPr>
      </w:pPr>
      <w:r>
        <w:rPr>
          <w:rFonts w:hint="eastAsia" w:ascii="宋体" w:hAnsi="宋体"/>
          <w:sz w:val="24"/>
          <w:szCs w:val="24"/>
        </w:rPr>
        <w:t>日  期：</w:t>
      </w:r>
    </w:p>
    <w:p w14:paraId="5710E67A">
      <w:pPr>
        <w:keepNext/>
        <w:keepLines/>
        <w:spacing w:before="260" w:after="260" w:line="360" w:lineRule="auto"/>
        <w:jc w:val="center"/>
        <w:rPr>
          <w:rFonts w:asciiTheme="minorEastAsia" w:hAnsiTheme="minorEastAsia" w:eastAsiaTheme="minorEastAsia"/>
          <w:b/>
          <w:bCs/>
          <w:color w:val="000000"/>
          <w:sz w:val="32"/>
          <w:szCs w:val="32"/>
        </w:rPr>
      </w:pPr>
      <w:r>
        <w:rPr>
          <w:b/>
          <w:bCs/>
          <w:color w:val="000000"/>
          <w:sz w:val="32"/>
          <w:szCs w:val="32"/>
        </w:rPr>
        <w:br w:type="page"/>
      </w:r>
      <w:bookmarkStart w:id="14" w:name="_Toc188943147"/>
      <w:bookmarkStart w:id="15" w:name="_Toc189033156"/>
      <w:bookmarkStart w:id="16" w:name="_Toc188842693"/>
      <w:r>
        <w:rPr>
          <w:rFonts w:hint="eastAsia" w:asciiTheme="minorEastAsia" w:hAnsiTheme="minorEastAsia" w:eastAsiaTheme="minorEastAsia"/>
          <w:b/>
          <w:bCs/>
          <w:color w:val="000000"/>
          <w:sz w:val="32"/>
          <w:szCs w:val="32"/>
        </w:rPr>
        <w:t>4、</w:t>
      </w:r>
      <w:r>
        <w:rPr>
          <w:rFonts w:hint="eastAsia" w:asciiTheme="minorEastAsia" w:hAnsiTheme="minorEastAsia" w:eastAsiaTheme="minorEastAsia"/>
          <w:b/>
          <w:bCs/>
          <w:color w:val="000000"/>
          <w:sz w:val="32"/>
          <w:szCs w:val="32"/>
          <w:lang w:val="zh-CN"/>
        </w:rPr>
        <w:t>实施/技术人员一览表</w:t>
      </w:r>
      <w:bookmarkEnd w:id="14"/>
      <w:bookmarkEnd w:id="15"/>
      <w:bookmarkEnd w:id="16"/>
    </w:p>
    <w:p w14:paraId="1918F5C1">
      <w:pPr>
        <w:spacing w:line="400" w:lineRule="exact"/>
        <w:ind w:firstLine="840" w:firstLineChars="400"/>
      </w:pPr>
      <w:r>
        <w:rPr>
          <w:rFonts w:hint="eastAsia"/>
        </w:rPr>
        <w:t>项目名称：                   采购编号：                 标包号：</w:t>
      </w:r>
    </w:p>
    <w:p w14:paraId="579E49DC">
      <w:pPr>
        <w:spacing w:line="400" w:lineRule="exact"/>
        <w:ind w:firstLine="964" w:firstLineChars="400"/>
        <w:rPr>
          <w:rFonts w:ascii="宋体"/>
          <w:b/>
          <w:bCs/>
          <w:color w:val="000000"/>
          <w:sz w:val="24"/>
          <w:lang w:val="zh-CN"/>
        </w:rPr>
      </w:pPr>
    </w:p>
    <w:tbl>
      <w:tblPr>
        <w:tblStyle w:val="25"/>
        <w:tblW w:w="8878" w:type="dxa"/>
        <w:tblInd w:w="28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098"/>
        <w:gridCol w:w="1952"/>
        <w:gridCol w:w="1195"/>
        <w:gridCol w:w="5"/>
        <w:gridCol w:w="2558"/>
        <w:gridCol w:w="1350"/>
      </w:tblGrid>
      <w:tr w14:paraId="455175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vAlign w:val="center"/>
          </w:tcPr>
          <w:p w14:paraId="3A91AA1A">
            <w:pPr>
              <w:spacing w:line="360" w:lineRule="auto"/>
              <w:jc w:val="center"/>
              <w:rPr>
                <w:rFonts w:ascii="宋体" w:hAnsi="宋体"/>
                <w:color w:val="000000"/>
                <w:sz w:val="24"/>
              </w:rPr>
            </w:pPr>
            <w:r>
              <w:rPr>
                <w:rFonts w:hint="eastAsia" w:ascii="宋体" w:hAnsi="宋体"/>
                <w:color w:val="000000"/>
                <w:sz w:val="24"/>
                <w:lang w:val="zh-CN"/>
              </w:rPr>
              <w:t>序号</w:t>
            </w:r>
          </w:p>
        </w:tc>
        <w:tc>
          <w:tcPr>
            <w:tcW w:w="1098" w:type="dxa"/>
            <w:tcBorders>
              <w:top w:val="single" w:color="auto" w:sz="4" w:space="0"/>
              <w:left w:val="single" w:color="auto" w:sz="4" w:space="0"/>
              <w:bottom w:val="single" w:color="auto" w:sz="4" w:space="0"/>
              <w:right w:val="single" w:color="auto" w:sz="4" w:space="0"/>
            </w:tcBorders>
            <w:vAlign w:val="center"/>
          </w:tcPr>
          <w:p w14:paraId="519B1627">
            <w:pPr>
              <w:spacing w:line="360" w:lineRule="auto"/>
              <w:jc w:val="center"/>
              <w:rPr>
                <w:rFonts w:ascii="宋体" w:hAnsi="宋体"/>
                <w:color w:val="000000"/>
                <w:sz w:val="24"/>
              </w:rPr>
            </w:pPr>
            <w:r>
              <w:rPr>
                <w:rFonts w:hint="eastAsia" w:ascii="宋体" w:hAnsi="宋体"/>
                <w:color w:val="000000"/>
                <w:sz w:val="24"/>
                <w:lang w:val="zh-CN"/>
              </w:rPr>
              <w:t>姓名</w:t>
            </w:r>
          </w:p>
        </w:tc>
        <w:tc>
          <w:tcPr>
            <w:tcW w:w="1952" w:type="dxa"/>
            <w:tcBorders>
              <w:top w:val="single" w:color="auto" w:sz="4" w:space="0"/>
              <w:left w:val="single" w:color="auto" w:sz="4" w:space="0"/>
              <w:bottom w:val="single" w:color="auto" w:sz="4" w:space="0"/>
              <w:right w:val="single" w:color="auto" w:sz="4" w:space="0"/>
            </w:tcBorders>
            <w:vAlign w:val="center"/>
          </w:tcPr>
          <w:p w14:paraId="31C03689">
            <w:pPr>
              <w:spacing w:line="360" w:lineRule="auto"/>
              <w:jc w:val="center"/>
              <w:rPr>
                <w:rFonts w:ascii="宋体" w:hAnsi="宋体"/>
                <w:color w:val="000000"/>
                <w:sz w:val="24"/>
              </w:rPr>
            </w:pPr>
            <w:r>
              <w:rPr>
                <w:rFonts w:hint="eastAsia" w:ascii="宋体" w:hAnsi="宋体"/>
                <w:color w:val="000000"/>
                <w:sz w:val="24"/>
                <w:lang w:val="zh-CN"/>
              </w:rPr>
              <w:t>身份证号码</w:t>
            </w:r>
          </w:p>
        </w:tc>
        <w:tc>
          <w:tcPr>
            <w:tcW w:w="1195" w:type="dxa"/>
            <w:tcBorders>
              <w:top w:val="single" w:color="auto" w:sz="4" w:space="0"/>
              <w:left w:val="single" w:color="auto" w:sz="4" w:space="0"/>
              <w:bottom w:val="single" w:color="auto" w:sz="4" w:space="0"/>
              <w:right w:val="single" w:color="auto" w:sz="4" w:space="0"/>
            </w:tcBorders>
            <w:vAlign w:val="center"/>
          </w:tcPr>
          <w:p w14:paraId="6149A2DA">
            <w:pPr>
              <w:spacing w:line="360" w:lineRule="auto"/>
              <w:jc w:val="center"/>
              <w:rPr>
                <w:rFonts w:hint="default" w:ascii="宋体" w:hAnsi="宋体" w:eastAsia="宋体"/>
                <w:color w:val="000000"/>
                <w:sz w:val="24"/>
                <w:lang w:val="en-US" w:eastAsia="zh-CN"/>
              </w:rPr>
            </w:pPr>
            <w:r>
              <w:rPr>
                <w:rFonts w:hint="eastAsia" w:ascii="宋体" w:hAnsi="宋体"/>
                <w:color w:val="000000"/>
                <w:sz w:val="24"/>
                <w:lang w:val="en-US" w:eastAsia="zh-CN"/>
              </w:rPr>
              <w:t>拟任职务</w:t>
            </w:r>
          </w:p>
        </w:tc>
        <w:tc>
          <w:tcPr>
            <w:tcW w:w="2563" w:type="dxa"/>
            <w:gridSpan w:val="2"/>
            <w:tcBorders>
              <w:top w:val="single" w:color="auto" w:sz="4" w:space="0"/>
              <w:left w:val="single" w:color="auto" w:sz="4" w:space="0"/>
              <w:bottom w:val="single" w:color="auto" w:sz="4" w:space="0"/>
              <w:right w:val="single" w:color="auto" w:sz="4" w:space="0"/>
            </w:tcBorders>
            <w:vAlign w:val="center"/>
          </w:tcPr>
          <w:p w14:paraId="7B6A1741">
            <w:pPr>
              <w:spacing w:line="360" w:lineRule="auto"/>
              <w:jc w:val="center"/>
              <w:rPr>
                <w:rFonts w:hint="eastAsia" w:ascii="宋体" w:hAnsi="宋体"/>
                <w:color w:val="000000"/>
                <w:sz w:val="24"/>
                <w:lang w:val="zh-CN"/>
              </w:rPr>
            </w:pPr>
            <w:r>
              <w:rPr>
                <w:rFonts w:hint="eastAsia" w:ascii="宋体" w:hAnsi="宋体"/>
                <w:color w:val="000000"/>
                <w:sz w:val="24"/>
                <w:lang w:val="zh-CN"/>
              </w:rPr>
              <w:t>同类项目工作经历</w:t>
            </w:r>
          </w:p>
        </w:tc>
        <w:tc>
          <w:tcPr>
            <w:tcW w:w="1350" w:type="dxa"/>
            <w:tcBorders>
              <w:top w:val="single" w:color="auto" w:sz="4" w:space="0"/>
              <w:left w:val="single" w:color="auto" w:sz="4" w:space="0"/>
              <w:bottom w:val="single" w:color="auto" w:sz="4" w:space="0"/>
              <w:right w:val="single" w:color="auto" w:sz="4" w:space="0"/>
            </w:tcBorders>
            <w:vAlign w:val="center"/>
          </w:tcPr>
          <w:p w14:paraId="590DA09B">
            <w:pPr>
              <w:spacing w:line="360" w:lineRule="auto"/>
              <w:rPr>
                <w:rFonts w:ascii="宋体" w:hAnsi="宋体"/>
                <w:color w:val="000000"/>
                <w:sz w:val="24"/>
              </w:rPr>
            </w:pPr>
            <w:r>
              <w:rPr>
                <w:rFonts w:hint="eastAsia" w:ascii="宋体" w:hAnsi="宋体"/>
                <w:color w:val="000000"/>
                <w:sz w:val="24"/>
              </w:rPr>
              <w:t>证明材料对应页码</w:t>
            </w:r>
          </w:p>
        </w:tc>
      </w:tr>
      <w:tr w14:paraId="24FAEF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78DBE7A8">
            <w:pPr>
              <w:spacing w:line="360" w:lineRule="auto"/>
              <w:jc w:val="center"/>
              <w:rPr>
                <w:rFonts w:eastAsia="隶书"/>
                <w:color w:val="000000"/>
                <w:sz w:val="24"/>
              </w:rPr>
            </w:pPr>
            <w:r>
              <w:rPr>
                <w:rFonts w:eastAsia="隶书"/>
                <w:color w:val="000000"/>
                <w:sz w:val="24"/>
              </w:rPr>
              <w:t>1</w:t>
            </w:r>
          </w:p>
        </w:tc>
        <w:tc>
          <w:tcPr>
            <w:tcW w:w="1098" w:type="dxa"/>
            <w:tcBorders>
              <w:top w:val="single" w:color="auto" w:sz="4" w:space="0"/>
              <w:left w:val="single" w:color="auto" w:sz="4" w:space="0"/>
              <w:bottom w:val="single" w:color="auto" w:sz="4" w:space="0"/>
              <w:right w:val="single" w:color="auto" w:sz="4" w:space="0"/>
            </w:tcBorders>
          </w:tcPr>
          <w:p w14:paraId="46D19241">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607F6DE3">
            <w:pPr>
              <w:spacing w:line="360" w:lineRule="auto"/>
              <w:rPr>
                <w:rFonts w:eastAsia="隶书"/>
                <w:color w:val="000000"/>
                <w:sz w:val="24"/>
              </w:rPr>
            </w:pPr>
          </w:p>
        </w:tc>
        <w:tc>
          <w:tcPr>
            <w:tcW w:w="1195" w:type="dxa"/>
            <w:tcBorders>
              <w:top w:val="single" w:color="auto" w:sz="4" w:space="0"/>
              <w:left w:val="single" w:color="auto" w:sz="4" w:space="0"/>
              <w:bottom w:val="single" w:color="auto" w:sz="4" w:space="0"/>
              <w:right w:val="single" w:color="auto" w:sz="4" w:space="0"/>
            </w:tcBorders>
          </w:tcPr>
          <w:p w14:paraId="731B8439">
            <w:pPr>
              <w:spacing w:line="360" w:lineRule="auto"/>
              <w:rPr>
                <w:rFonts w:eastAsia="隶书"/>
                <w:color w:val="000000"/>
                <w:sz w:val="24"/>
              </w:rPr>
            </w:pPr>
          </w:p>
        </w:tc>
        <w:tc>
          <w:tcPr>
            <w:tcW w:w="2563" w:type="dxa"/>
            <w:gridSpan w:val="2"/>
            <w:tcBorders>
              <w:top w:val="single" w:color="auto" w:sz="4" w:space="0"/>
              <w:left w:val="single" w:color="auto" w:sz="4" w:space="0"/>
              <w:bottom w:val="single" w:color="auto" w:sz="4" w:space="0"/>
              <w:right w:val="single" w:color="auto" w:sz="4" w:space="0"/>
            </w:tcBorders>
          </w:tcPr>
          <w:p w14:paraId="0D94D0E5">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747C7A80">
            <w:pPr>
              <w:spacing w:line="360" w:lineRule="auto"/>
              <w:rPr>
                <w:rFonts w:eastAsia="隶书"/>
                <w:color w:val="000000"/>
                <w:sz w:val="24"/>
              </w:rPr>
            </w:pPr>
          </w:p>
        </w:tc>
      </w:tr>
      <w:tr w14:paraId="3EFBFF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097930C8">
            <w:pPr>
              <w:spacing w:line="360" w:lineRule="auto"/>
              <w:jc w:val="center"/>
              <w:rPr>
                <w:rFonts w:eastAsia="隶书"/>
                <w:color w:val="000000"/>
                <w:sz w:val="24"/>
              </w:rPr>
            </w:pPr>
            <w:r>
              <w:rPr>
                <w:rFonts w:eastAsia="隶书"/>
                <w:color w:val="000000"/>
                <w:sz w:val="24"/>
              </w:rPr>
              <w:t>2</w:t>
            </w:r>
          </w:p>
        </w:tc>
        <w:tc>
          <w:tcPr>
            <w:tcW w:w="1098" w:type="dxa"/>
            <w:tcBorders>
              <w:top w:val="single" w:color="auto" w:sz="4" w:space="0"/>
              <w:left w:val="single" w:color="auto" w:sz="4" w:space="0"/>
              <w:bottom w:val="single" w:color="auto" w:sz="4" w:space="0"/>
              <w:right w:val="single" w:color="auto" w:sz="4" w:space="0"/>
            </w:tcBorders>
          </w:tcPr>
          <w:p w14:paraId="76E64C1F">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0ACB24EC">
            <w:pPr>
              <w:spacing w:line="360" w:lineRule="auto"/>
              <w:rPr>
                <w:rFonts w:eastAsia="隶书"/>
                <w:color w:val="000000"/>
                <w:sz w:val="24"/>
              </w:rPr>
            </w:pPr>
          </w:p>
        </w:tc>
        <w:tc>
          <w:tcPr>
            <w:tcW w:w="1195" w:type="dxa"/>
            <w:tcBorders>
              <w:top w:val="single" w:color="auto" w:sz="4" w:space="0"/>
              <w:left w:val="single" w:color="auto" w:sz="4" w:space="0"/>
              <w:bottom w:val="single" w:color="auto" w:sz="4" w:space="0"/>
              <w:right w:val="single" w:color="auto" w:sz="4" w:space="0"/>
            </w:tcBorders>
          </w:tcPr>
          <w:p w14:paraId="4F71F1D6">
            <w:pPr>
              <w:spacing w:line="360" w:lineRule="auto"/>
              <w:rPr>
                <w:rFonts w:eastAsia="隶书"/>
                <w:color w:val="000000"/>
                <w:sz w:val="24"/>
              </w:rPr>
            </w:pPr>
          </w:p>
        </w:tc>
        <w:tc>
          <w:tcPr>
            <w:tcW w:w="2563" w:type="dxa"/>
            <w:gridSpan w:val="2"/>
            <w:tcBorders>
              <w:top w:val="single" w:color="auto" w:sz="4" w:space="0"/>
              <w:left w:val="single" w:color="auto" w:sz="4" w:space="0"/>
              <w:bottom w:val="single" w:color="auto" w:sz="4" w:space="0"/>
              <w:right w:val="single" w:color="auto" w:sz="4" w:space="0"/>
            </w:tcBorders>
          </w:tcPr>
          <w:p w14:paraId="66073FCD">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3D9DED64">
            <w:pPr>
              <w:spacing w:line="360" w:lineRule="auto"/>
              <w:rPr>
                <w:rFonts w:eastAsia="隶书"/>
                <w:color w:val="000000"/>
                <w:sz w:val="24"/>
              </w:rPr>
            </w:pPr>
          </w:p>
        </w:tc>
      </w:tr>
      <w:tr w14:paraId="1AAEF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6A9B0DCB">
            <w:pPr>
              <w:spacing w:line="360" w:lineRule="auto"/>
              <w:jc w:val="center"/>
              <w:rPr>
                <w:rFonts w:eastAsia="隶书"/>
                <w:color w:val="000000"/>
                <w:sz w:val="24"/>
              </w:rPr>
            </w:pPr>
            <w:r>
              <w:rPr>
                <w:rFonts w:eastAsia="隶书"/>
                <w:color w:val="000000"/>
                <w:sz w:val="24"/>
              </w:rPr>
              <w:t>3</w:t>
            </w:r>
          </w:p>
        </w:tc>
        <w:tc>
          <w:tcPr>
            <w:tcW w:w="1098" w:type="dxa"/>
            <w:tcBorders>
              <w:top w:val="single" w:color="auto" w:sz="4" w:space="0"/>
              <w:left w:val="single" w:color="auto" w:sz="4" w:space="0"/>
              <w:bottom w:val="single" w:color="auto" w:sz="4" w:space="0"/>
              <w:right w:val="single" w:color="auto" w:sz="4" w:space="0"/>
            </w:tcBorders>
          </w:tcPr>
          <w:p w14:paraId="1BFAE2A3">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4865D806">
            <w:pPr>
              <w:spacing w:line="360" w:lineRule="auto"/>
              <w:rPr>
                <w:rFonts w:eastAsia="隶书"/>
                <w:color w:val="000000"/>
                <w:sz w:val="24"/>
              </w:rPr>
            </w:pPr>
          </w:p>
        </w:tc>
        <w:tc>
          <w:tcPr>
            <w:tcW w:w="1195" w:type="dxa"/>
            <w:tcBorders>
              <w:top w:val="single" w:color="auto" w:sz="4" w:space="0"/>
              <w:left w:val="single" w:color="auto" w:sz="4" w:space="0"/>
              <w:bottom w:val="single" w:color="auto" w:sz="4" w:space="0"/>
              <w:right w:val="single" w:color="auto" w:sz="4" w:space="0"/>
            </w:tcBorders>
          </w:tcPr>
          <w:p w14:paraId="26FCD401">
            <w:pPr>
              <w:spacing w:line="360" w:lineRule="auto"/>
              <w:rPr>
                <w:rFonts w:eastAsia="隶书"/>
                <w:color w:val="000000"/>
                <w:sz w:val="24"/>
              </w:rPr>
            </w:pPr>
          </w:p>
        </w:tc>
        <w:tc>
          <w:tcPr>
            <w:tcW w:w="2563" w:type="dxa"/>
            <w:gridSpan w:val="2"/>
            <w:tcBorders>
              <w:top w:val="single" w:color="auto" w:sz="4" w:space="0"/>
              <w:left w:val="single" w:color="auto" w:sz="4" w:space="0"/>
              <w:bottom w:val="single" w:color="auto" w:sz="4" w:space="0"/>
              <w:right w:val="single" w:color="auto" w:sz="4" w:space="0"/>
            </w:tcBorders>
          </w:tcPr>
          <w:p w14:paraId="1F5D7537">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28A41AC4">
            <w:pPr>
              <w:spacing w:line="360" w:lineRule="auto"/>
              <w:rPr>
                <w:rFonts w:eastAsia="隶书"/>
                <w:color w:val="000000"/>
                <w:sz w:val="24"/>
              </w:rPr>
            </w:pPr>
          </w:p>
        </w:tc>
      </w:tr>
      <w:tr w14:paraId="2660D7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4E3E85F0">
            <w:pPr>
              <w:spacing w:line="360" w:lineRule="auto"/>
              <w:jc w:val="center"/>
              <w:rPr>
                <w:rFonts w:eastAsia="隶书"/>
                <w:color w:val="000000"/>
                <w:sz w:val="24"/>
              </w:rPr>
            </w:pPr>
            <w:r>
              <w:rPr>
                <w:rFonts w:eastAsia="隶书"/>
                <w:color w:val="000000"/>
                <w:sz w:val="24"/>
              </w:rPr>
              <w:t>4</w:t>
            </w:r>
          </w:p>
        </w:tc>
        <w:tc>
          <w:tcPr>
            <w:tcW w:w="1098" w:type="dxa"/>
            <w:tcBorders>
              <w:top w:val="single" w:color="auto" w:sz="4" w:space="0"/>
              <w:left w:val="single" w:color="auto" w:sz="4" w:space="0"/>
              <w:bottom w:val="single" w:color="auto" w:sz="4" w:space="0"/>
              <w:right w:val="single" w:color="auto" w:sz="4" w:space="0"/>
            </w:tcBorders>
          </w:tcPr>
          <w:p w14:paraId="51E3E5AB">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207E7266">
            <w:pPr>
              <w:spacing w:line="360" w:lineRule="auto"/>
              <w:rPr>
                <w:rFonts w:eastAsia="隶书"/>
                <w:color w:val="000000"/>
                <w:sz w:val="24"/>
              </w:rPr>
            </w:pPr>
          </w:p>
        </w:tc>
        <w:tc>
          <w:tcPr>
            <w:tcW w:w="1195" w:type="dxa"/>
            <w:tcBorders>
              <w:top w:val="single" w:color="auto" w:sz="4" w:space="0"/>
              <w:left w:val="single" w:color="auto" w:sz="4" w:space="0"/>
              <w:bottom w:val="single" w:color="auto" w:sz="4" w:space="0"/>
              <w:right w:val="single" w:color="auto" w:sz="4" w:space="0"/>
            </w:tcBorders>
          </w:tcPr>
          <w:p w14:paraId="0C8E655F">
            <w:pPr>
              <w:spacing w:line="360" w:lineRule="auto"/>
              <w:rPr>
                <w:rFonts w:eastAsia="隶书"/>
                <w:color w:val="000000"/>
                <w:sz w:val="24"/>
              </w:rPr>
            </w:pPr>
          </w:p>
        </w:tc>
        <w:tc>
          <w:tcPr>
            <w:tcW w:w="2563" w:type="dxa"/>
            <w:gridSpan w:val="2"/>
            <w:tcBorders>
              <w:top w:val="single" w:color="auto" w:sz="4" w:space="0"/>
              <w:left w:val="single" w:color="auto" w:sz="4" w:space="0"/>
              <w:bottom w:val="single" w:color="auto" w:sz="4" w:space="0"/>
              <w:right w:val="single" w:color="auto" w:sz="4" w:space="0"/>
            </w:tcBorders>
          </w:tcPr>
          <w:p w14:paraId="34AC8C43">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1A3C6500">
            <w:pPr>
              <w:spacing w:line="360" w:lineRule="auto"/>
              <w:rPr>
                <w:rFonts w:eastAsia="隶书"/>
                <w:color w:val="000000"/>
                <w:sz w:val="24"/>
              </w:rPr>
            </w:pPr>
          </w:p>
        </w:tc>
      </w:tr>
      <w:tr w14:paraId="4E2CE2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661DF2FE">
            <w:pPr>
              <w:spacing w:line="360" w:lineRule="auto"/>
              <w:jc w:val="center"/>
              <w:rPr>
                <w:rFonts w:eastAsia="隶书"/>
                <w:color w:val="000000"/>
                <w:sz w:val="24"/>
              </w:rPr>
            </w:pPr>
            <w:r>
              <w:rPr>
                <w:rFonts w:eastAsia="隶书"/>
                <w:color w:val="000000"/>
                <w:sz w:val="24"/>
              </w:rPr>
              <w:t>5</w:t>
            </w:r>
          </w:p>
        </w:tc>
        <w:tc>
          <w:tcPr>
            <w:tcW w:w="1098" w:type="dxa"/>
            <w:tcBorders>
              <w:top w:val="single" w:color="auto" w:sz="4" w:space="0"/>
              <w:left w:val="single" w:color="auto" w:sz="4" w:space="0"/>
              <w:bottom w:val="single" w:color="auto" w:sz="4" w:space="0"/>
              <w:right w:val="single" w:color="auto" w:sz="4" w:space="0"/>
            </w:tcBorders>
          </w:tcPr>
          <w:p w14:paraId="0D8F68D6">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6D2358DC">
            <w:pPr>
              <w:spacing w:line="360" w:lineRule="auto"/>
              <w:rPr>
                <w:rFonts w:eastAsia="隶书"/>
                <w:color w:val="000000"/>
                <w:sz w:val="24"/>
              </w:rPr>
            </w:pPr>
          </w:p>
        </w:tc>
        <w:tc>
          <w:tcPr>
            <w:tcW w:w="1195" w:type="dxa"/>
            <w:tcBorders>
              <w:top w:val="single" w:color="auto" w:sz="4" w:space="0"/>
              <w:left w:val="single" w:color="auto" w:sz="4" w:space="0"/>
              <w:bottom w:val="single" w:color="auto" w:sz="4" w:space="0"/>
              <w:right w:val="single" w:color="auto" w:sz="4" w:space="0"/>
            </w:tcBorders>
          </w:tcPr>
          <w:p w14:paraId="1CF2DE94">
            <w:pPr>
              <w:spacing w:line="360" w:lineRule="auto"/>
              <w:rPr>
                <w:rFonts w:eastAsia="隶书"/>
                <w:color w:val="000000"/>
                <w:sz w:val="24"/>
              </w:rPr>
            </w:pPr>
          </w:p>
        </w:tc>
        <w:tc>
          <w:tcPr>
            <w:tcW w:w="2563" w:type="dxa"/>
            <w:gridSpan w:val="2"/>
            <w:tcBorders>
              <w:top w:val="single" w:color="auto" w:sz="4" w:space="0"/>
              <w:left w:val="single" w:color="auto" w:sz="4" w:space="0"/>
              <w:bottom w:val="single" w:color="auto" w:sz="4" w:space="0"/>
              <w:right w:val="single" w:color="auto" w:sz="4" w:space="0"/>
            </w:tcBorders>
          </w:tcPr>
          <w:p w14:paraId="3DF3B808">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4C089E45">
            <w:pPr>
              <w:spacing w:line="360" w:lineRule="auto"/>
              <w:rPr>
                <w:rFonts w:eastAsia="隶书"/>
                <w:color w:val="000000"/>
                <w:sz w:val="24"/>
              </w:rPr>
            </w:pPr>
          </w:p>
        </w:tc>
      </w:tr>
      <w:tr w14:paraId="492E46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2C330BC0">
            <w:pPr>
              <w:spacing w:line="360" w:lineRule="auto"/>
              <w:jc w:val="center"/>
              <w:rPr>
                <w:rFonts w:eastAsia="隶书"/>
                <w:color w:val="000000"/>
                <w:sz w:val="24"/>
              </w:rPr>
            </w:pPr>
            <w:r>
              <w:rPr>
                <w:rFonts w:eastAsia="隶书"/>
                <w:color w:val="000000"/>
                <w:sz w:val="24"/>
              </w:rPr>
              <w:t>6</w:t>
            </w:r>
          </w:p>
        </w:tc>
        <w:tc>
          <w:tcPr>
            <w:tcW w:w="1098" w:type="dxa"/>
            <w:tcBorders>
              <w:top w:val="single" w:color="auto" w:sz="4" w:space="0"/>
              <w:left w:val="single" w:color="auto" w:sz="4" w:space="0"/>
              <w:bottom w:val="single" w:color="auto" w:sz="4" w:space="0"/>
              <w:right w:val="single" w:color="auto" w:sz="4" w:space="0"/>
            </w:tcBorders>
          </w:tcPr>
          <w:p w14:paraId="77742EB8">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018900BF">
            <w:pPr>
              <w:spacing w:line="360" w:lineRule="auto"/>
              <w:rPr>
                <w:rFonts w:eastAsia="隶书"/>
                <w:color w:val="000000"/>
                <w:sz w:val="24"/>
              </w:rPr>
            </w:pPr>
          </w:p>
        </w:tc>
        <w:tc>
          <w:tcPr>
            <w:tcW w:w="1195" w:type="dxa"/>
            <w:tcBorders>
              <w:top w:val="single" w:color="auto" w:sz="4" w:space="0"/>
              <w:left w:val="single" w:color="auto" w:sz="4" w:space="0"/>
              <w:bottom w:val="single" w:color="auto" w:sz="4" w:space="0"/>
              <w:right w:val="single" w:color="auto" w:sz="4" w:space="0"/>
            </w:tcBorders>
          </w:tcPr>
          <w:p w14:paraId="75446582">
            <w:pPr>
              <w:spacing w:line="360" w:lineRule="auto"/>
              <w:rPr>
                <w:rFonts w:eastAsia="隶书"/>
                <w:color w:val="000000"/>
                <w:sz w:val="24"/>
              </w:rPr>
            </w:pPr>
          </w:p>
        </w:tc>
        <w:tc>
          <w:tcPr>
            <w:tcW w:w="2563" w:type="dxa"/>
            <w:gridSpan w:val="2"/>
            <w:tcBorders>
              <w:top w:val="single" w:color="auto" w:sz="4" w:space="0"/>
              <w:left w:val="single" w:color="auto" w:sz="4" w:space="0"/>
              <w:bottom w:val="single" w:color="auto" w:sz="4" w:space="0"/>
              <w:right w:val="single" w:color="auto" w:sz="4" w:space="0"/>
            </w:tcBorders>
          </w:tcPr>
          <w:p w14:paraId="341CC984">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4152010B">
            <w:pPr>
              <w:spacing w:line="360" w:lineRule="auto"/>
              <w:rPr>
                <w:rFonts w:eastAsia="隶书"/>
                <w:color w:val="000000"/>
                <w:sz w:val="24"/>
              </w:rPr>
            </w:pPr>
          </w:p>
        </w:tc>
      </w:tr>
      <w:tr w14:paraId="6EE487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42C6968E">
            <w:pPr>
              <w:spacing w:line="360" w:lineRule="auto"/>
              <w:jc w:val="center"/>
              <w:rPr>
                <w:rFonts w:eastAsia="隶书"/>
                <w:color w:val="000000"/>
                <w:sz w:val="24"/>
              </w:rPr>
            </w:pPr>
            <w:r>
              <w:rPr>
                <w:rFonts w:eastAsia="隶书"/>
                <w:color w:val="000000"/>
                <w:sz w:val="24"/>
              </w:rPr>
              <w:t>7</w:t>
            </w:r>
          </w:p>
        </w:tc>
        <w:tc>
          <w:tcPr>
            <w:tcW w:w="1098" w:type="dxa"/>
            <w:tcBorders>
              <w:top w:val="single" w:color="auto" w:sz="4" w:space="0"/>
              <w:left w:val="single" w:color="auto" w:sz="4" w:space="0"/>
              <w:bottom w:val="single" w:color="auto" w:sz="4" w:space="0"/>
              <w:right w:val="single" w:color="auto" w:sz="4" w:space="0"/>
            </w:tcBorders>
          </w:tcPr>
          <w:p w14:paraId="799A66B5">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5EDF7A21">
            <w:pPr>
              <w:spacing w:line="360" w:lineRule="auto"/>
              <w:rPr>
                <w:rFonts w:eastAsia="隶书"/>
                <w:color w:val="000000"/>
                <w:sz w:val="24"/>
              </w:rPr>
            </w:pPr>
          </w:p>
        </w:tc>
        <w:tc>
          <w:tcPr>
            <w:tcW w:w="1200" w:type="dxa"/>
            <w:gridSpan w:val="2"/>
            <w:tcBorders>
              <w:top w:val="single" w:color="auto" w:sz="4" w:space="0"/>
              <w:left w:val="single" w:color="auto" w:sz="4" w:space="0"/>
              <w:bottom w:val="single" w:color="auto" w:sz="4" w:space="0"/>
              <w:right w:val="single" w:color="auto" w:sz="4" w:space="0"/>
            </w:tcBorders>
          </w:tcPr>
          <w:p w14:paraId="7CEC5B48">
            <w:pPr>
              <w:spacing w:line="360" w:lineRule="auto"/>
              <w:rPr>
                <w:rFonts w:eastAsia="隶书"/>
                <w:color w:val="000000"/>
                <w:sz w:val="24"/>
              </w:rPr>
            </w:pPr>
          </w:p>
        </w:tc>
        <w:tc>
          <w:tcPr>
            <w:tcW w:w="2558" w:type="dxa"/>
            <w:tcBorders>
              <w:top w:val="single" w:color="auto" w:sz="4" w:space="0"/>
              <w:left w:val="single" w:color="auto" w:sz="4" w:space="0"/>
              <w:bottom w:val="single" w:color="auto" w:sz="4" w:space="0"/>
              <w:right w:val="single" w:color="auto" w:sz="4" w:space="0"/>
            </w:tcBorders>
          </w:tcPr>
          <w:p w14:paraId="379C3D55">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090636C1">
            <w:pPr>
              <w:spacing w:line="360" w:lineRule="auto"/>
              <w:rPr>
                <w:rFonts w:eastAsia="隶书"/>
                <w:color w:val="000000"/>
                <w:sz w:val="24"/>
              </w:rPr>
            </w:pPr>
          </w:p>
        </w:tc>
      </w:tr>
      <w:tr w14:paraId="1072B3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19041A41">
            <w:pPr>
              <w:spacing w:line="360" w:lineRule="auto"/>
              <w:jc w:val="center"/>
              <w:rPr>
                <w:rFonts w:eastAsia="隶书"/>
                <w:color w:val="000000"/>
                <w:sz w:val="24"/>
              </w:rPr>
            </w:pPr>
            <w:r>
              <w:rPr>
                <w:rFonts w:eastAsia="隶书"/>
                <w:color w:val="000000"/>
                <w:sz w:val="24"/>
              </w:rPr>
              <w:t>8</w:t>
            </w:r>
          </w:p>
        </w:tc>
        <w:tc>
          <w:tcPr>
            <w:tcW w:w="1098" w:type="dxa"/>
            <w:tcBorders>
              <w:top w:val="single" w:color="auto" w:sz="4" w:space="0"/>
              <w:left w:val="single" w:color="auto" w:sz="4" w:space="0"/>
              <w:bottom w:val="single" w:color="auto" w:sz="4" w:space="0"/>
              <w:right w:val="single" w:color="auto" w:sz="4" w:space="0"/>
            </w:tcBorders>
          </w:tcPr>
          <w:p w14:paraId="43324FDE">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2F99401D">
            <w:pPr>
              <w:spacing w:line="360" w:lineRule="auto"/>
              <w:rPr>
                <w:rFonts w:eastAsia="隶书"/>
                <w:color w:val="000000"/>
                <w:sz w:val="24"/>
              </w:rPr>
            </w:pPr>
          </w:p>
        </w:tc>
        <w:tc>
          <w:tcPr>
            <w:tcW w:w="1200" w:type="dxa"/>
            <w:gridSpan w:val="2"/>
            <w:tcBorders>
              <w:top w:val="single" w:color="auto" w:sz="4" w:space="0"/>
              <w:left w:val="single" w:color="auto" w:sz="4" w:space="0"/>
              <w:bottom w:val="single" w:color="auto" w:sz="4" w:space="0"/>
              <w:right w:val="single" w:color="auto" w:sz="4" w:space="0"/>
            </w:tcBorders>
          </w:tcPr>
          <w:p w14:paraId="704F3DFE">
            <w:pPr>
              <w:spacing w:line="360" w:lineRule="auto"/>
              <w:rPr>
                <w:rFonts w:eastAsia="隶书"/>
                <w:color w:val="000000"/>
                <w:sz w:val="24"/>
              </w:rPr>
            </w:pPr>
          </w:p>
        </w:tc>
        <w:tc>
          <w:tcPr>
            <w:tcW w:w="2558" w:type="dxa"/>
            <w:tcBorders>
              <w:top w:val="single" w:color="auto" w:sz="4" w:space="0"/>
              <w:left w:val="single" w:color="auto" w:sz="4" w:space="0"/>
              <w:bottom w:val="single" w:color="auto" w:sz="4" w:space="0"/>
              <w:right w:val="single" w:color="auto" w:sz="4" w:space="0"/>
            </w:tcBorders>
          </w:tcPr>
          <w:p w14:paraId="302168CE">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16901FD6">
            <w:pPr>
              <w:spacing w:line="360" w:lineRule="auto"/>
              <w:rPr>
                <w:rFonts w:eastAsia="隶书"/>
                <w:color w:val="000000"/>
                <w:sz w:val="24"/>
              </w:rPr>
            </w:pPr>
          </w:p>
        </w:tc>
      </w:tr>
      <w:tr w14:paraId="61582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tcPr>
          <w:p w14:paraId="2DF2CD70">
            <w:pPr>
              <w:spacing w:line="360" w:lineRule="auto"/>
              <w:jc w:val="center"/>
              <w:rPr>
                <w:rFonts w:eastAsia="隶书"/>
                <w:color w:val="000000"/>
                <w:sz w:val="24"/>
              </w:rPr>
            </w:pPr>
            <w:r>
              <w:rPr>
                <w:rFonts w:eastAsia="隶书"/>
                <w:color w:val="000000"/>
                <w:sz w:val="24"/>
              </w:rPr>
              <w:t>9</w:t>
            </w:r>
          </w:p>
        </w:tc>
        <w:tc>
          <w:tcPr>
            <w:tcW w:w="1098" w:type="dxa"/>
            <w:tcBorders>
              <w:top w:val="single" w:color="auto" w:sz="4" w:space="0"/>
              <w:left w:val="single" w:color="auto" w:sz="4" w:space="0"/>
              <w:bottom w:val="single" w:color="auto" w:sz="4" w:space="0"/>
              <w:right w:val="single" w:color="auto" w:sz="4" w:space="0"/>
            </w:tcBorders>
          </w:tcPr>
          <w:p w14:paraId="41353534">
            <w:pPr>
              <w:spacing w:line="360" w:lineRule="auto"/>
              <w:rPr>
                <w:rFonts w:eastAsia="隶书"/>
                <w:color w:val="000000"/>
                <w:sz w:val="24"/>
              </w:rPr>
            </w:pPr>
          </w:p>
        </w:tc>
        <w:tc>
          <w:tcPr>
            <w:tcW w:w="1952" w:type="dxa"/>
            <w:tcBorders>
              <w:top w:val="single" w:color="auto" w:sz="4" w:space="0"/>
              <w:left w:val="single" w:color="auto" w:sz="4" w:space="0"/>
              <w:bottom w:val="single" w:color="auto" w:sz="4" w:space="0"/>
              <w:right w:val="single" w:color="auto" w:sz="4" w:space="0"/>
            </w:tcBorders>
          </w:tcPr>
          <w:p w14:paraId="1EBA1F2E">
            <w:pPr>
              <w:spacing w:line="360" w:lineRule="auto"/>
              <w:rPr>
                <w:rFonts w:eastAsia="隶书"/>
                <w:color w:val="000000"/>
                <w:sz w:val="24"/>
              </w:rPr>
            </w:pPr>
          </w:p>
        </w:tc>
        <w:tc>
          <w:tcPr>
            <w:tcW w:w="1200" w:type="dxa"/>
            <w:gridSpan w:val="2"/>
            <w:tcBorders>
              <w:top w:val="single" w:color="auto" w:sz="4" w:space="0"/>
              <w:left w:val="single" w:color="auto" w:sz="4" w:space="0"/>
              <w:bottom w:val="single" w:color="auto" w:sz="4" w:space="0"/>
              <w:right w:val="single" w:color="auto" w:sz="4" w:space="0"/>
            </w:tcBorders>
          </w:tcPr>
          <w:p w14:paraId="4E78BF4D">
            <w:pPr>
              <w:spacing w:line="360" w:lineRule="auto"/>
              <w:rPr>
                <w:rFonts w:eastAsia="隶书"/>
                <w:color w:val="000000"/>
                <w:sz w:val="24"/>
              </w:rPr>
            </w:pPr>
          </w:p>
        </w:tc>
        <w:tc>
          <w:tcPr>
            <w:tcW w:w="2558" w:type="dxa"/>
            <w:tcBorders>
              <w:top w:val="single" w:color="auto" w:sz="4" w:space="0"/>
              <w:left w:val="single" w:color="auto" w:sz="4" w:space="0"/>
              <w:bottom w:val="single" w:color="auto" w:sz="4" w:space="0"/>
              <w:right w:val="single" w:color="auto" w:sz="4" w:space="0"/>
            </w:tcBorders>
          </w:tcPr>
          <w:p w14:paraId="6ABC98AB">
            <w:pPr>
              <w:spacing w:line="360" w:lineRule="auto"/>
              <w:rPr>
                <w:rFonts w:eastAsia="隶书"/>
                <w:color w:val="000000"/>
                <w:sz w:val="24"/>
              </w:rPr>
            </w:pPr>
          </w:p>
        </w:tc>
        <w:tc>
          <w:tcPr>
            <w:tcW w:w="1350" w:type="dxa"/>
            <w:tcBorders>
              <w:top w:val="single" w:color="auto" w:sz="4" w:space="0"/>
              <w:left w:val="single" w:color="auto" w:sz="4" w:space="0"/>
              <w:bottom w:val="single" w:color="auto" w:sz="4" w:space="0"/>
              <w:right w:val="single" w:color="auto" w:sz="4" w:space="0"/>
            </w:tcBorders>
          </w:tcPr>
          <w:p w14:paraId="47D69FB6">
            <w:pPr>
              <w:spacing w:line="360" w:lineRule="auto"/>
              <w:rPr>
                <w:rFonts w:eastAsia="隶书"/>
                <w:color w:val="000000"/>
                <w:sz w:val="24"/>
              </w:rPr>
            </w:pPr>
          </w:p>
        </w:tc>
      </w:tr>
    </w:tbl>
    <w:tbl>
      <w:tblPr>
        <w:tblStyle w:val="26"/>
        <w:tblpPr w:leftFromText="180" w:rightFromText="180" w:vertAnchor="text" w:tblpX="10597" w:tblpY="-2799"/>
        <w:tblOverlap w:val="never"/>
        <w:tblW w:w="7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tblGrid>
      <w:tr w14:paraId="07072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771" w:type="dxa"/>
          </w:tcPr>
          <w:p w14:paraId="49506FD2">
            <w:pPr>
              <w:spacing w:line="240" w:lineRule="atLeast"/>
              <w:ind w:right="-960"/>
              <w:rPr>
                <w:rFonts w:ascii="宋体" w:hAnsi="宋体"/>
                <w:spacing w:val="4"/>
                <w:sz w:val="24"/>
                <w:szCs w:val="24"/>
                <w:vertAlign w:val="baseline"/>
              </w:rPr>
            </w:pPr>
          </w:p>
        </w:tc>
      </w:tr>
    </w:tbl>
    <w:p w14:paraId="10D1AF28">
      <w:pPr>
        <w:spacing w:line="240" w:lineRule="atLeast"/>
        <w:ind w:left="-720" w:right="-960" w:firstLine="1240" w:firstLineChars="500"/>
        <w:rPr>
          <w:rFonts w:ascii="宋体" w:hAnsi="宋体"/>
          <w:spacing w:val="4"/>
          <w:sz w:val="24"/>
          <w:szCs w:val="24"/>
        </w:rPr>
      </w:pPr>
    </w:p>
    <w:p w14:paraId="11D864BC">
      <w:pPr>
        <w:spacing w:line="360" w:lineRule="auto"/>
        <w:rPr>
          <w:rFonts w:eastAsia="隶书"/>
          <w:color w:val="000000"/>
          <w:szCs w:val="21"/>
        </w:rPr>
      </w:pPr>
    </w:p>
    <w:p w14:paraId="0FC6546A">
      <w:pPr>
        <w:spacing w:line="360" w:lineRule="auto"/>
        <w:rPr>
          <w:rFonts w:eastAsia="隶书"/>
          <w:color w:val="000000"/>
          <w:szCs w:val="21"/>
        </w:rPr>
      </w:pPr>
    </w:p>
    <w:p w14:paraId="3C50BEF3">
      <w:pPr>
        <w:spacing w:line="240" w:lineRule="atLeast"/>
        <w:ind w:left="-720" w:right="-960"/>
        <w:rPr>
          <w:rFonts w:ascii="仿宋_GB2312" w:hAnsi="宋体" w:eastAsia="仿宋_GB2312"/>
          <w:spacing w:val="4"/>
          <w:sz w:val="28"/>
        </w:rPr>
      </w:pPr>
    </w:p>
    <w:p w14:paraId="768FD350">
      <w:pPr>
        <w:spacing w:line="240" w:lineRule="atLeast"/>
        <w:ind w:left="-720" w:leftChars="-343" w:right="-960" w:firstLine="720" w:firstLineChars="300"/>
        <w:rPr>
          <w:rFonts w:ascii="宋体" w:hAnsi="宋体"/>
          <w:sz w:val="24"/>
          <w:szCs w:val="24"/>
        </w:rPr>
      </w:pPr>
      <w:r>
        <w:rPr>
          <w:rFonts w:hint="eastAsia" w:ascii="宋体" w:hAnsi="宋体"/>
          <w:sz w:val="24"/>
          <w:szCs w:val="24"/>
        </w:rPr>
        <w:t>投标单位（盖章）：</w:t>
      </w:r>
    </w:p>
    <w:p w14:paraId="0982C1AA">
      <w:pPr>
        <w:spacing w:line="240" w:lineRule="atLeast"/>
        <w:ind w:left="-720" w:right="-960"/>
        <w:rPr>
          <w:rFonts w:ascii="宋体" w:hAnsi="宋体"/>
          <w:sz w:val="24"/>
          <w:szCs w:val="24"/>
        </w:rPr>
      </w:pPr>
    </w:p>
    <w:p w14:paraId="7ED7B14B">
      <w:pPr>
        <w:spacing w:line="240" w:lineRule="atLeast"/>
        <w:ind w:left="-720" w:right="-960"/>
        <w:rPr>
          <w:rFonts w:ascii="宋体" w:hAnsi="宋体"/>
          <w:sz w:val="24"/>
          <w:szCs w:val="24"/>
        </w:rPr>
      </w:pPr>
    </w:p>
    <w:p w14:paraId="02DF0C18">
      <w:pPr>
        <w:tabs>
          <w:tab w:val="left" w:pos="845"/>
        </w:tabs>
        <w:spacing w:line="360" w:lineRule="auto"/>
        <w:rPr>
          <w:rFonts w:ascii="宋体" w:hAnsi="宋体"/>
          <w:sz w:val="24"/>
          <w:szCs w:val="24"/>
        </w:rPr>
      </w:pPr>
    </w:p>
    <w:p w14:paraId="21864D20">
      <w:pPr>
        <w:tabs>
          <w:tab w:val="left" w:pos="845"/>
        </w:tabs>
        <w:spacing w:line="360" w:lineRule="auto"/>
        <w:rPr>
          <w:rFonts w:ascii="宋体" w:hAnsi="宋体"/>
          <w:sz w:val="24"/>
          <w:szCs w:val="24"/>
        </w:rPr>
      </w:pPr>
    </w:p>
    <w:p w14:paraId="6775E3C8">
      <w:pPr>
        <w:tabs>
          <w:tab w:val="left" w:pos="845"/>
        </w:tabs>
        <w:spacing w:line="360" w:lineRule="auto"/>
        <w:rPr>
          <w:rFonts w:ascii="宋体" w:hAnsi="宋体"/>
          <w:i/>
          <w:iCs/>
          <w:color w:val="000000"/>
          <w:sz w:val="24"/>
          <w:szCs w:val="24"/>
          <w:lang w:val="zh-CN"/>
        </w:rPr>
      </w:pPr>
      <w:r>
        <w:rPr>
          <w:rFonts w:hint="eastAsia" w:ascii="宋体" w:hAnsi="宋体"/>
          <w:sz w:val="24"/>
          <w:szCs w:val="24"/>
        </w:rPr>
        <w:t>日  期：</w:t>
      </w:r>
    </w:p>
    <w:p w14:paraId="5C904737">
      <w:pPr>
        <w:jc w:val="center"/>
        <w:rPr>
          <w:rFonts w:asciiTheme="minorEastAsia" w:hAnsiTheme="minorEastAsia" w:eastAsiaTheme="minorEastAsia"/>
          <w:b/>
          <w:sz w:val="32"/>
          <w:szCs w:val="32"/>
        </w:rPr>
      </w:pPr>
      <w:r>
        <w:rPr>
          <w:rFonts w:ascii="Arial" w:hAnsi="Arial" w:eastAsia="仿宋_GB2312"/>
          <w:sz w:val="28"/>
        </w:rPr>
        <w:br w:type="page"/>
      </w:r>
      <w:r>
        <w:rPr>
          <w:rFonts w:hint="eastAsia" w:asciiTheme="minorEastAsia" w:hAnsiTheme="minorEastAsia" w:eastAsiaTheme="minorEastAsia"/>
          <w:sz w:val="28"/>
        </w:rPr>
        <w:t>5、</w:t>
      </w:r>
      <w:r>
        <w:rPr>
          <w:rFonts w:hint="eastAsia" w:asciiTheme="minorEastAsia" w:hAnsiTheme="minorEastAsia" w:eastAsiaTheme="minorEastAsia"/>
          <w:b/>
          <w:sz w:val="32"/>
          <w:szCs w:val="32"/>
        </w:rPr>
        <w:t>其他商务技术资料</w:t>
      </w:r>
    </w:p>
    <w:p w14:paraId="02CE82DE">
      <w:pPr>
        <w:jc w:val="center"/>
        <w:rPr>
          <w:rFonts w:ascii="宋体" w:hAnsi="宋体"/>
          <w:b/>
          <w:bCs/>
          <w:sz w:val="32"/>
          <w:szCs w:val="32"/>
        </w:rPr>
      </w:pPr>
      <w:r>
        <w:rPr>
          <w:rFonts w:hint="eastAsia" w:asciiTheme="minorEastAsia" w:hAnsiTheme="minorEastAsia" w:eastAsiaTheme="minorEastAsia"/>
          <w:b/>
          <w:i/>
          <w:iCs/>
          <w:sz w:val="32"/>
          <w:szCs w:val="32"/>
        </w:rPr>
        <w:t>投标人可结合招标文件及自身情况提供其他认为必要的资料.</w:t>
      </w:r>
      <w:r>
        <w:rPr>
          <w:rFonts w:ascii="Arial" w:hAnsi="Arial" w:eastAsia="仿宋_GB2312"/>
          <w:sz w:val="28"/>
        </w:rPr>
        <w:br w:type="page"/>
      </w:r>
      <w:r>
        <w:rPr>
          <w:rFonts w:hint="eastAsia" w:ascii="宋体" w:hAnsi="宋体"/>
          <w:b/>
          <w:bCs/>
          <w:sz w:val="32"/>
          <w:szCs w:val="32"/>
        </w:rPr>
        <w:t>三、资格响应部分</w:t>
      </w:r>
    </w:p>
    <w:p w14:paraId="2ADFFDFE">
      <w:pPr>
        <w:numPr>
          <w:ilvl w:val="0"/>
          <w:numId w:val="25"/>
        </w:numPr>
        <w:jc w:val="center"/>
        <w:rPr>
          <w:rFonts w:ascii="宋体" w:hAnsi="宋体" w:cs="仿宋_GB2312"/>
          <w:sz w:val="30"/>
          <w:szCs w:val="30"/>
        </w:rPr>
      </w:pPr>
      <w:r>
        <w:rPr>
          <w:rFonts w:hint="eastAsia" w:ascii="宋体" w:hAnsi="宋体" w:cs="仿宋_GB2312"/>
          <w:sz w:val="30"/>
          <w:szCs w:val="30"/>
        </w:rPr>
        <w:t>特定资格条件证明材料</w:t>
      </w:r>
    </w:p>
    <w:p w14:paraId="6F2BF6C3">
      <w:pPr>
        <w:jc w:val="center"/>
        <w:rPr>
          <w:rFonts w:ascii="宋体" w:hAnsi="宋体"/>
          <w:sz w:val="30"/>
          <w:szCs w:val="30"/>
        </w:rPr>
      </w:pPr>
      <w:r>
        <w:rPr>
          <w:rFonts w:hint="eastAsia" w:ascii="宋体" w:hAnsi="宋体"/>
          <w:sz w:val="30"/>
          <w:szCs w:val="30"/>
        </w:rPr>
        <w:t>投标人可结合招标文件及自身情况提供必要的资料。</w:t>
      </w:r>
    </w:p>
    <w:p w14:paraId="5A883518">
      <w:pPr>
        <w:jc w:val="center"/>
        <w:rPr>
          <w:rFonts w:ascii="宋体" w:hAnsi="宋体"/>
          <w:sz w:val="30"/>
          <w:szCs w:val="30"/>
        </w:rPr>
      </w:pPr>
    </w:p>
    <w:p w14:paraId="49460F2E">
      <w:pPr>
        <w:jc w:val="center"/>
        <w:rPr>
          <w:rFonts w:ascii="宋体" w:hAnsi="宋体"/>
          <w:sz w:val="30"/>
          <w:szCs w:val="30"/>
        </w:rPr>
      </w:pPr>
      <w:r>
        <w:rPr>
          <w:rFonts w:hint="eastAsia" w:ascii="宋体" w:hAnsi="宋体"/>
          <w:sz w:val="30"/>
          <w:szCs w:val="30"/>
        </w:rPr>
        <w:t>2、</w:t>
      </w:r>
      <w:r>
        <w:rPr>
          <w:rFonts w:hint="eastAsia" w:ascii="宋体" w:hAnsi="宋体" w:cs="仿宋_GB2312"/>
          <w:sz w:val="30"/>
          <w:szCs w:val="30"/>
        </w:rPr>
        <w:t>营业执照、事业单位、社团组织、民办非企业等登记证副本</w:t>
      </w:r>
      <w:r>
        <w:rPr>
          <w:rFonts w:hint="eastAsia" w:ascii="宋体" w:hAnsi="宋体" w:cs="仿宋_GB2312"/>
          <w:color w:val="FF0000"/>
          <w:sz w:val="30"/>
          <w:szCs w:val="30"/>
        </w:rPr>
        <w:t>彩色扫描件</w:t>
      </w:r>
    </w:p>
    <w:p w14:paraId="5D8A16FD">
      <w:pPr>
        <w:jc w:val="center"/>
        <w:rPr>
          <w:rFonts w:ascii="宋体" w:hAnsi="宋体" w:cs="仿宋_GB2312"/>
          <w:sz w:val="30"/>
          <w:szCs w:val="30"/>
        </w:rPr>
      </w:pPr>
    </w:p>
    <w:p w14:paraId="4D0E68AB">
      <w:pPr>
        <w:jc w:val="center"/>
        <w:rPr>
          <w:rFonts w:ascii="仿宋_GB2312" w:hAnsi="仿宋_GB2312" w:eastAsia="仿宋_GB2312" w:cs="仿宋_GB2312"/>
          <w:i/>
          <w:iCs/>
          <w:sz w:val="30"/>
          <w:szCs w:val="30"/>
        </w:rPr>
      </w:pPr>
    </w:p>
    <w:p w14:paraId="37C83FB3">
      <w:pPr>
        <w:jc w:val="center"/>
        <w:rPr>
          <w:rFonts w:ascii="仿宋_GB2312" w:eastAsia="仿宋_GB2312"/>
          <w:b/>
          <w:bCs/>
          <w:sz w:val="32"/>
          <w:szCs w:val="22"/>
        </w:rPr>
      </w:pPr>
    </w:p>
    <w:p w14:paraId="77710C87">
      <w:pPr>
        <w:tabs>
          <w:tab w:val="left" w:pos="1575"/>
        </w:tabs>
        <w:spacing w:line="500" w:lineRule="exact"/>
        <w:jc w:val="center"/>
        <w:rPr>
          <w:rFonts w:ascii="宋体" w:hAnsi="宋体"/>
          <w:b/>
          <w:sz w:val="32"/>
        </w:rPr>
      </w:pPr>
      <w:r>
        <w:rPr>
          <w:rFonts w:hint="eastAsia" w:ascii="宋体" w:hAnsi="宋体"/>
          <w:b/>
          <w:bCs/>
          <w:sz w:val="30"/>
          <w:szCs w:val="30"/>
        </w:rPr>
        <w:br w:type="page"/>
      </w:r>
      <w:r>
        <w:rPr>
          <w:rFonts w:hint="eastAsia" w:ascii="宋体" w:hAnsi="宋体"/>
          <w:b/>
          <w:bCs/>
          <w:sz w:val="32"/>
        </w:rPr>
        <w:t>3、</w:t>
      </w:r>
      <w:r>
        <w:rPr>
          <w:rFonts w:hint="eastAsia" w:ascii="宋体" w:hAnsi="宋体"/>
          <w:b/>
          <w:sz w:val="32"/>
        </w:rPr>
        <w:t>法定代表人授权书</w:t>
      </w:r>
    </w:p>
    <w:p w14:paraId="61F3F906">
      <w:pPr>
        <w:tabs>
          <w:tab w:val="left" w:pos="1575"/>
        </w:tabs>
        <w:spacing w:line="500" w:lineRule="exact"/>
        <w:jc w:val="center"/>
        <w:rPr>
          <w:rFonts w:ascii="仿宋_GB2312" w:eastAsia="仿宋_GB2312"/>
          <w:sz w:val="32"/>
        </w:rPr>
      </w:pPr>
    </w:p>
    <w:p w14:paraId="7A335912">
      <w:pPr>
        <w:spacing w:line="500" w:lineRule="exact"/>
        <w:jc w:val="left"/>
        <w:rPr>
          <w:rFonts w:hint="eastAsia" w:ascii="宋体" w:hAnsi="宋体" w:eastAsia="宋体"/>
          <w:sz w:val="24"/>
          <w:szCs w:val="24"/>
          <w:u w:val="single"/>
          <w:lang w:eastAsia="zh-CN"/>
        </w:rPr>
      </w:pPr>
      <w:r>
        <w:rPr>
          <w:rFonts w:hint="eastAsia" w:ascii="宋体" w:hAnsi="宋体"/>
          <w:sz w:val="24"/>
          <w:szCs w:val="24"/>
        </w:rPr>
        <w:t>致：</w:t>
      </w:r>
      <w:r>
        <w:rPr>
          <w:rFonts w:hint="eastAsia" w:ascii="宋体" w:hAnsi="宋体"/>
          <w:sz w:val="24"/>
          <w:szCs w:val="24"/>
          <w:u w:val="single"/>
        </w:rPr>
        <w:t>宁波市</w:t>
      </w:r>
      <w:r>
        <w:rPr>
          <w:rFonts w:hint="eastAsia" w:ascii="宋体" w:hAnsi="宋体"/>
          <w:sz w:val="24"/>
          <w:szCs w:val="24"/>
          <w:u w:val="single"/>
          <w:lang w:val="en-US" w:eastAsia="zh-CN"/>
        </w:rPr>
        <w:t>政务服务中心</w:t>
      </w:r>
    </w:p>
    <w:p w14:paraId="44659D02">
      <w:pPr>
        <w:spacing w:line="500" w:lineRule="exact"/>
        <w:jc w:val="left"/>
        <w:rPr>
          <w:rFonts w:ascii="宋体" w:hAnsi="宋体"/>
          <w:sz w:val="24"/>
          <w:szCs w:val="24"/>
        </w:rPr>
      </w:pPr>
      <w:r>
        <w:rPr>
          <w:rFonts w:hint="eastAsia" w:ascii="宋体" w:hAnsi="宋体"/>
          <w:sz w:val="24"/>
          <w:szCs w:val="24"/>
        </w:rPr>
        <w:t xml:space="preserve">       </w:t>
      </w:r>
      <w:r>
        <w:rPr>
          <w:rFonts w:hint="eastAsia" w:ascii="宋体" w:hAnsi="宋体"/>
          <w:sz w:val="24"/>
          <w:szCs w:val="24"/>
          <w:u w:val="single"/>
        </w:rPr>
        <w:t>XXXXX</w:t>
      </w:r>
      <w:r>
        <w:rPr>
          <w:rFonts w:hint="eastAsia" w:ascii="宋体" w:hAnsi="宋体"/>
          <w:sz w:val="24"/>
          <w:szCs w:val="24"/>
        </w:rPr>
        <w:t>（投标单位全称）法定代表人</w:t>
      </w:r>
      <w:r>
        <w:rPr>
          <w:rFonts w:hint="eastAsia" w:ascii="宋体" w:hAnsi="宋体"/>
          <w:sz w:val="24"/>
          <w:szCs w:val="24"/>
          <w:u w:val="single"/>
        </w:rPr>
        <w:t xml:space="preserve">XXX </w:t>
      </w:r>
      <w:r>
        <w:rPr>
          <w:rFonts w:hint="eastAsia" w:ascii="宋体" w:hAnsi="宋体"/>
          <w:sz w:val="24"/>
          <w:szCs w:val="24"/>
        </w:rPr>
        <w:t>（姓名）</w:t>
      </w:r>
      <w:r>
        <w:rPr>
          <w:rFonts w:hint="eastAsia" w:ascii="宋体" w:hAnsi="宋体"/>
          <w:sz w:val="24"/>
          <w:szCs w:val="24"/>
          <w:u w:val="single"/>
        </w:rPr>
        <w:t>XXXXX</w:t>
      </w:r>
      <w:r>
        <w:rPr>
          <w:rFonts w:hint="eastAsia" w:ascii="宋体" w:hAnsi="宋体"/>
          <w:sz w:val="24"/>
          <w:szCs w:val="24"/>
        </w:rPr>
        <w:t>（身份证件号码）授权</w:t>
      </w:r>
      <w:r>
        <w:rPr>
          <w:rFonts w:hint="eastAsia" w:ascii="宋体" w:hAnsi="宋体"/>
          <w:sz w:val="24"/>
          <w:szCs w:val="24"/>
          <w:u w:val="single"/>
        </w:rPr>
        <w:t>XXX</w:t>
      </w:r>
      <w:r>
        <w:rPr>
          <w:rFonts w:hint="eastAsia" w:ascii="宋体" w:hAnsi="宋体"/>
          <w:sz w:val="24"/>
          <w:szCs w:val="24"/>
        </w:rPr>
        <w:t>（姓名、职务）</w:t>
      </w:r>
      <w:r>
        <w:rPr>
          <w:rFonts w:hint="eastAsia" w:ascii="宋体" w:hAnsi="宋体"/>
          <w:sz w:val="24"/>
          <w:szCs w:val="24"/>
          <w:u w:val="single"/>
        </w:rPr>
        <w:t>XXXXX</w:t>
      </w:r>
      <w:r>
        <w:rPr>
          <w:rFonts w:hint="eastAsia" w:ascii="宋体" w:hAnsi="宋体"/>
          <w:sz w:val="24"/>
          <w:szCs w:val="24"/>
        </w:rPr>
        <w:t xml:space="preserve">（身份证件号码）为委托代理人，参加贵方组织的 </w:t>
      </w:r>
      <w:r>
        <w:rPr>
          <w:rFonts w:hint="eastAsia" w:ascii="宋体" w:hAnsi="宋体"/>
          <w:sz w:val="24"/>
          <w:szCs w:val="24"/>
          <w:u w:val="single"/>
        </w:rPr>
        <w:t xml:space="preserve">XXXX </w:t>
      </w:r>
      <w:r>
        <w:rPr>
          <w:rFonts w:hint="eastAsia" w:ascii="宋体" w:hAnsi="宋体"/>
          <w:sz w:val="24"/>
          <w:szCs w:val="24"/>
        </w:rPr>
        <w:t>项目（采购编号</w:t>
      </w:r>
      <w:r>
        <w:rPr>
          <w:rFonts w:hint="eastAsia" w:ascii="宋体" w:hAnsi="宋体"/>
          <w:sz w:val="24"/>
          <w:szCs w:val="24"/>
          <w:u w:val="single"/>
        </w:rPr>
        <w:t>XXXXX</w:t>
      </w:r>
      <w:r>
        <w:rPr>
          <w:rFonts w:hint="eastAsia" w:ascii="宋体" w:hAnsi="宋体"/>
          <w:sz w:val="24"/>
          <w:szCs w:val="24"/>
        </w:rPr>
        <w:t>）政府采购活动，全权处理政府采购活动中的一切事宜。</w:t>
      </w:r>
    </w:p>
    <w:p w14:paraId="422456C7">
      <w:pPr>
        <w:spacing w:line="500" w:lineRule="exact"/>
        <w:jc w:val="left"/>
        <w:rPr>
          <w:rFonts w:ascii="宋体" w:hAnsi="宋体"/>
          <w:sz w:val="24"/>
          <w:szCs w:val="24"/>
        </w:rPr>
      </w:pPr>
      <w:r>
        <w:rPr>
          <w:rFonts w:hint="eastAsia" w:ascii="宋体" w:hAnsi="宋体"/>
          <w:sz w:val="24"/>
          <w:szCs w:val="24"/>
        </w:rPr>
        <w:t xml:space="preserve">    本授权书于</w:t>
      </w:r>
      <w:r>
        <w:rPr>
          <w:rFonts w:hint="eastAsia" w:ascii="宋体" w:hAnsi="宋体"/>
          <w:sz w:val="24"/>
          <w:szCs w:val="24"/>
          <w:u w:val="single"/>
        </w:rPr>
        <w:t>XXXX</w:t>
      </w:r>
      <w:r>
        <w:rPr>
          <w:rFonts w:hint="eastAsia" w:ascii="宋体" w:hAnsi="宋体"/>
          <w:sz w:val="24"/>
          <w:szCs w:val="24"/>
        </w:rPr>
        <w:t>年</w:t>
      </w:r>
      <w:r>
        <w:rPr>
          <w:rFonts w:hint="eastAsia" w:ascii="宋体" w:hAnsi="宋体"/>
          <w:sz w:val="24"/>
          <w:szCs w:val="24"/>
          <w:u w:val="single"/>
        </w:rPr>
        <w:t>XX</w:t>
      </w:r>
      <w:r>
        <w:rPr>
          <w:rFonts w:hint="eastAsia" w:ascii="宋体" w:hAnsi="宋体"/>
          <w:sz w:val="24"/>
          <w:szCs w:val="24"/>
        </w:rPr>
        <w:t>月</w:t>
      </w:r>
      <w:r>
        <w:rPr>
          <w:rFonts w:hint="eastAsia" w:ascii="宋体" w:hAnsi="宋体"/>
          <w:sz w:val="24"/>
          <w:szCs w:val="24"/>
          <w:u w:val="single"/>
        </w:rPr>
        <w:t>XX</w:t>
      </w:r>
      <w:r>
        <w:rPr>
          <w:rFonts w:hint="eastAsia" w:ascii="宋体" w:hAnsi="宋体"/>
          <w:sz w:val="24"/>
          <w:szCs w:val="24"/>
        </w:rPr>
        <w:t>日签署生效，特此声明。</w:t>
      </w:r>
    </w:p>
    <w:p w14:paraId="4D12B94A">
      <w:pPr>
        <w:spacing w:line="500" w:lineRule="exact"/>
        <w:jc w:val="left"/>
        <w:rPr>
          <w:rFonts w:ascii="宋体" w:hAnsi="宋体"/>
          <w:sz w:val="24"/>
          <w:szCs w:val="24"/>
        </w:rPr>
      </w:pPr>
    </w:p>
    <w:p w14:paraId="4115D0E9">
      <w:pPr>
        <w:spacing w:line="500" w:lineRule="exact"/>
        <w:jc w:val="left"/>
        <w:rPr>
          <w:rFonts w:ascii="宋体" w:hAnsi="宋体"/>
          <w:sz w:val="24"/>
          <w:szCs w:val="24"/>
        </w:rPr>
      </w:pPr>
      <w:r>
        <w:rPr>
          <w:rFonts w:hint="eastAsia" w:ascii="宋体" w:hAnsi="宋体"/>
          <w:sz w:val="24"/>
          <w:szCs w:val="24"/>
        </w:rPr>
        <w:t>投标单位全称（盖章）：</w:t>
      </w:r>
    </w:p>
    <w:p w14:paraId="0E4EBAF5">
      <w:pPr>
        <w:spacing w:line="500" w:lineRule="exact"/>
        <w:jc w:val="left"/>
        <w:rPr>
          <w:rFonts w:ascii="宋体" w:hAnsi="宋体"/>
          <w:sz w:val="24"/>
          <w:szCs w:val="24"/>
        </w:rPr>
      </w:pPr>
    </w:p>
    <w:p w14:paraId="175E5A6F">
      <w:pPr>
        <w:spacing w:line="500" w:lineRule="exact"/>
        <w:jc w:val="left"/>
        <w:rPr>
          <w:rFonts w:ascii="宋体" w:hAnsi="宋体"/>
          <w:sz w:val="24"/>
          <w:szCs w:val="24"/>
        </w:rPr>
      </w:pPr>
      <w:r>
        <w:rPr>
          <w:rFonts w:hint="eastAsia" w:ascii="宋体" w:hAnsi="宋体"/>
          <w:sz w:val="24"/>
          <w:szCs w:val="24"/>
        </w:rPr>
        <w:t>法定代表人（签字或签章）：</w:t>
      </w:r>
    </w:p>
    <w:p w14:paraId="15234D3C">
      <w:pPr>
        <w:spacing w:line="500" w:lineRule="exact"/>
        <w:jc w:val="left"/>
        <w:rPr>
          <w:rFonts w:ascii="宋体" w:hAnsi="宋体"/>
          <w:sz w:val="24"/>
          <w:szCs w:val="24"/>
        </w:rPr>
      </w:pPr>
    </w:p>
    <w:p w14:paraId="1C49C307">
      <w:pPr>
        <w:spacing w:line="500" w:lineRule="exact"/>
        <w:jc w:val="left"/>
        <w:rPr>
          <w:rFonts w:ascii="宋体" w:hAnsi="宋体"/>
          <w:sz w:val="24"/>
          <w:szCs w:val="24"/>
        </w:rPr>
      </w:pPr>
      <w:r>
        <w:rPr>
          <w:rFonts w:hint="eastAsia" w:ascii="宋体" w:hAnsi="宋体"/>
          <w:sz w:val="24"/>
          <w:szCs w:val="24"/>
        </w:rPr>
        <w:t>日期：</w:t>
      </w:r>
    </w:p>
    <w:p w14:paraId="6840E4F4">
      <w:pPr>
        <w:spacing w:line="500" w:lineRule="exact"/>
        <w:rPr>
          <w:rFonts w:ascii="宋体" w:hAnsi="宋体"/>
          <w:sz w:val="24"/>
          <w:szCs w:val="24"/>
        </w:rPr>
      </w:pPr>
      <w:r>
        <w:rPr>
          <w:rFonts w:hint="eastAsia" w:ascii="宋体" w:hAnsi="宋体"/>
          <w:sz w:val="24"/>
          <w:szCs w:val="24"/>
        </w:rPr>
        <w:t xml:space="preserve"> </w:t>
      </w:r>
    </w:p>
    <w:p w14:paraId="3C823BE2">
      <w:pPr>
        <w:spacing w:line="500" w:lineRule="exact"/>
        <w:rPr>
          <w:rFonts w:ascii="宋体" w:hAnsi="宋体"/>
          <w:sz w:val="24"/>
          <w:szCs w:val="24"/>
        </w:rPr>
      </w:pPr>
    </w:p>
    <w:p w14:paraId="7D41EFCA">
      <w:pPr>
        <w:spacing w:line="500" w:lineRule="exact"/>
        <w:rPr>
          <w:rFonts w:ascii="宋体" w:hAnsi="宋体"/>
          <w:sz w:val="24"/>
          <w:szCs w:val="24"/>
        </w:rPr>
      </w:pPr>
    </w:p>
    <w:p w14:paraId="735357B7">
      <w:pPr>
        <w:spacing w:line="500" w:lineRule="exact"/>
        <w:rPr>
          <w:rFonts w:ascii="宋体" w:hAnsi="宋体"/>
          <w:sz w:val="24"/>
          <w:szCs w:val="24"/>
        </w:rPr>
      </w:pPr>
    </w:p>
    <w:p w14:paraId="49CE2884">
      <w:pPr>
        <w:spacing w:line="500" w:lineRule="exact"/>
        <w:rPr>
          <w:rFonts w:ascii="宋体" w:hAnsi="宋体"/>
          <w:sz w:val="24"/>
          <w:szCs w:val="24"/>
        </w:rPr>
      </w:pPr>
    </w:p>
    <w:p w14:paraId="18EC6C2F">
      <w:pPr>
        <w:spacing w:line="500" w:lineRule="exact"/>
        <w:rPr>
          <w:rFonts w:ascii="宋体" w:hAnsi="宋体"/>
          <w:sz w:val="24"/>
          <w:szCs w:val="24"/>
        </w:rPr>
      </w:pPr>
    </w:p>
    <w:p w14:paraId="03C48D47">
      <w:pPr>
        <w:spacing w:line="500" w:lineRule="exact"/>
        <w:rPr>
          <w:rFonts w:ascii="宋体" w:hAnsi="宋体"/>
          <w:sz w:val="24"/>
          <w:szCs w:val="24"/>
        </w:rPr>
      </w:pPr>
    </w:p>
    <w:p w14:paraId="2179A6EC">
      <w:pPr>
        <w:spacing w:line="360" w:lineRule="auto"/>
        <w:ind w:firstLine="480"/>
        <w:rPr>
          <w:rFonts w:ascii="宋体" w:hAnsi="宋体"/>
          <w:b/>
          <w:i/>
          <w:iCs/>
          <w:sz w:val="24"/>
        </w:rPr>
      </w:pPr>
      <w:r>
        <w:rPr>
          <w:rFonts w:hint="eastAsia" w:ascii="宋体" w:hAnsi="宋体"/>
          <w:b/>
          <w:i/>
          <w:iCs/>
          <w:sz w:val="24"/>
        </w:rPr>
        <w:t>注：1.法定代表人作为投标授权代表的,本表无需提供。2.电信、银行、保险等实行许可证属地经营的本地分公司可以直接参加</w:t>
      </w:r>
      <w:r>
        <w:rPr>
          <w:rFonts w:hint="eastAsia" w:ascii="宋体" w:hAnsi="宋体"/>
          <w:b/>
          <w:i/>
          <w:iCs/>
          <w:color w:val="FF0000"/>
          <w:sz w:val="24"/>
        </w:rPr>
        <w:t>许可证范围内项目</w:t>
      </w:r>
      <w:r>
        <w:rPr>
          <w:rFonts w:hint="eastAsia" w:ascii="宋体" w:hAnsi="宋体"/>
          <w:b/>
          <w:i/>
          <w:iCs/>
          <w:sz w:val="24"/>
        </w:rPr>
        <w:t>投标，法定代表人可改为分公司营业执照上登记的分公司负责人签字或签章；本地分公司参加</w:t>
      </w:r>
      <w:r>
        <w:rPr>
          <w:rFonts w:hint="eastAsia" w:ascii="宋体" w:hAnsi="宋体"/>
          <w:b/>
          <w:i/>
          <w:iCs/>
          <w:color w:val="FF0000"/>
          <w:sz w:val="24"/>
        </w:rPr>
        <w:t>非可证范围内项目</w:t>
      </w:r>
      <w:r>
        <w:rPr>
          <w:rFonts w:hint="eastAsia" w:ascii="宋体" w:hAnsi="宋体"/>
          <w:b/>
          <w:i/>
          <w:iCs/>
          <w:sz w:val="24"/>
        </w:rPr>
        <w:t>投标的，本表必须由公司盖章，公司法定代表人签署授权，否则视为</w:t>
      </w:r>
      <w:r>
        <w:rPr>
          <w:rFonts w:hint="eastAsia" w:ascii="宋体" w:hAnsi="宋体"/>
          <w:b/>
          <w:i/>
          <w:iCs/>
          <w:color w:val="FF0000"/>
          <w:sz w:val="24"/>
        </w:rPr>
        <w:t>无效授权</w:t>
      </w:r>
      <w:r>
        <w:rPr>
          <w:rFonts w:hint="eastAsia" w:ascii="宋体" w:hAnsi="宋体"/>
          <w:b/>
          <w:i/>
          <w:iCs/>
          <w:sz w:val="24"/>
        </w:rPr>
        <w:t>；3、可先进行纸质打印，盖章，代表签字或签章后，以彩色扫描件形式提交；4、无盖章、无法定代表人签字或签章的，视为</w:t>
      </w:r>
      <w:r>
        <w:rPr>
          <w:rFonts w:hint="eastAsia" w:ascii="宋体" w:hAnsi="宋体"/>
          <w:b/>
          <w:i/>
          <w:iCs/>
          <w:color w:val="FF0000"/>
          <w:sz w:val="24"/>
        </w:rPr>
        <w:t>无效授权。</w:t>
      </w:r>
    </w:p>
    <w:p w14:paraId="63FF906B">
      <w:pPr>
        <w:tabs>
          <w:tab w:val="left" w:pos="1575"/>
        </w:tabs>
        <w:spacing w:line="500" w:lineRule="exact"/>
        <w:jc w:val="center"/>
        <w:rPr>
          <w:rFonts w:asciiTheme="minorEastAsia" w:hAnsiTheme="minorEastAsia" w:eastAsiaTheme="minorEastAsia"/>
          <w:b/>
          <w:bCs/>
          <w:sz w:val="32"/>
        </w:rPr>
      </w:pPr>
      <w:r>
        <w:rPr>
          <w:rFonts w:hint="eastAsia" w:ascii="仿宋_GB2312" w:eastAsia="仿宋_GB2312"/>
          <w:b/>
          <w:bCs/>
          <w:sz w:val="32"/>
        </w:rPr>
        <w:br w:type="page"/>
      </w:r>
      <w:r>
        <w:rPr>
          <w:rFonts w:hint="eastAsia" w:ascii="仿宋_GB2312" w:eastAsia="仿宋_GB2312"/>
          <w:b/>
          <w:bCs/>
          <w:sz w:val="32"/>
          <w:lang w:val="en-US" w:eastAsia="zh-CN"/>
        </w:rPr>
        <w:t>4、</w:t>
      </w:r>
      <w:r>
        <w:rPr>
          <w:rFonts w:hint="eastAsia" w:asciiTheme="minorEastAsia" w:hAnsiTheme="minorEastAsia" w:eastAsiaTheme="minorEastAsia"/>
          <w:b/>
          <w:bCs/>
          <w:sz w:val="32"/>
        </w:rPr>
        <w:t>法定代表人、被授权人身份证明</w:t>
      </w:r>
      <w:r>
        <w:rPr>
          <w:rFonts w:hint="eastAsia" w:asciiTheme="minorEastAsia" w:hAnsiTheme="minorEastAsia" w:eastAsiaTheme="minorEastAsia"/>
          <w:b/>
          <w:bCs/>
          <w:color w:val="FF0000"/>
          <w:sz w:val="32"/>
        </w:rPr>
        <w:t>扫描件</w:t>
      </w:r>
    </w:p>
    <w:p w14:paraId="638A9B25">
      <w:pPr>
        <w:tabs>
          <w:tab w:val="left" w:pos="1575"/>
        </w:tabs>
        <w:spacing w:line="500" w:lineRule="exact"/>
        <w:jc w:val="center"/>
        <w:rPr>
          <w:rFonts w:ascii="仿宋_GB2312" w:eastAsia="仿宋_GB2312"/>
          <w:b/>
          <w:bCs/>
          <w:sz w:val="32"/>
        </w:rPr>
      </w:pPr>
    </w:p>
    <w:p w14:paraId="229CF22C">
      <w:pPr>
        <w:tabs>
          <w:tab w:val="left" w:pos="1575"/>
        </w:tabs>
        <w:spacing w:line="500" w:lineRule="exact"/>
        <w:rPr>
          <w:rFonts w:ascii="仿宋_GB2312" w:eastAsia="仿宋_GB2312"/>
          <w:b/>
          <w:bCs/>
          <w:sz w:val="32"/>
        </w:rPr>
      </w:pPr>
    </w:p>
    <w:p w14:paraId="07379C3D">
      <w:pPr>
        <w:tabs>
          <w:tab w:val="left" w:pos="1575"/>
        </w:tabs>
        <w:spacing w:line="500" w:lineRule="exact"/>
        <w:rPr>
          <w:rFonts w:ascii="仿宋_GB2312" w:eastAsia="仿宋_GB2312"/>
          <w:b/>
          <w:bCs/>
          <w:sz w:val="32"/>
        </w:rPr>
      </w:pPr>
    </w:p>
    <w:p w14:paraId="536709FD">
      <w:pPr>
        <w:tabs>
          <w:tab w:val="left" w:pos="1575"/>
        </w:tabs>
        <w:spacing w:line="500" w:lineRule="exact"/>
        <w:rPr>
          <w:rFonts w:ascii="仿宋_GB2312" w:eastAsia="仿宋_GB2312"/>
          <w:b/>
          <w:bCs/>
          <w:sz w:val="32"/>
        </w:rPr>
      </w:pPr>
    </w:p>
    <w:p w14:paraId="26C65EDB">
      <w:pPr>
        <w:tabs>
          <w:tab w:val="left" w:pos="1575"/>
        </w:tabs>
        <w:spacing w:line="500" w:lineRule="exact"/>
        <w:rPr>
          <w:rFonts w:ascii="仿宋_GB2312" w:eastAsia="仿宋_GB2312"/>
          <w:b/>
          <w:bCs/>
          <w:sz w:val="32"/>
        </w:rPr>
      </w:pPr>
    </w:p>
    <w:p w14:paraId="119B6C33">
      <w:pPr>
        <w:tabs>
          <w:tab w:val="left" w:pos="1575"/>
        </w:tabs>
        <w:spacing w:line="500" w:lineRule="exact"/>
        <w:rPr>
          <w:rFonts w:ascii="仿宋_GB2312" w:eastAsia="仿宋_GB2312"/>
          <w:b/>
          <w:bCs/>
          <w:sz w:val="32"/>
        </w:rPr>
      </w:pPr>
    </w:p>
    <w:p w14:paraId="6E6A7606">
      <w:pPr>
        <w:tabs>
          <w:tab w:val="left" w:pos="1575"/>
        </w:tabs>
        <w:spacing w:line="500" w:lineRule="exact"/>
        <w:rPr>
          <w:rFonts w:ascii="仿宋_GB2312" w:eastAsia="仿宋_GB2312"/>
          <w:b/>
          <w:bCs/>
          <w:sz w:val="32"/>
        </w:rPr>
      </w:pPr>
    </w:p>
    <w:p w14:paraId="30254F78">
      <w:pPr>
        <w:tabs>
          <w:tab w:val="left" w:pos="1575"/>
        </w:tabs>
        <w:spacing w:line="500" w:lineRule="exact"/>
        <w:rPr>
          <w:rFonts w:ascii="仿宋_GB2312" w:eastAsia="仿宋_GB2312"/>
          <w:b/>
          <w:bCs/>
          <w:sz w:val="32"/>
        </w:rPr>
      </w:pPr>
    </w:p>
    <w:p w14:paraId="4C06919D">
      <w:pPr>
        <w:tabs>
          <w:tab w:val="left" w:pos="1575"/>
        </w:tabs>
        <w:spacing w:line="500" w:lineRule="exact"/>
        <w:rPr>
          <w:rFonts w:ascii="仿宋_GB2312" w:eastAsia="仿宋_GB2312"/>
          <w:b/>
          <w:bCs/>
          <w:sz w:val="32"/>
        </w:rPr>
      </w:pPr>
    </w:p>
    <w:p w14:paraId="35803E8E">
      <w:pPr>
        <w:tabs>
          <w:tab w:val="left" w:pos="1575"/>
        </w:tabs>
        <w:spacing w:line="500" w:lineRule="exact"/>
        <w:rPr>
          <w:rFonts w:ascii="仿宋_GB2312" w:eastAsia="仿宋_GB2312"/>
          <w:b/>
          <w:bCs/>
          <w:sz w:val="32"/>
        </w:rPr>
      </w:pPr>
    </w:p>
    <w:p w14:paraId="093417B9">
      <w:pPr>
        <w:tabs>
          <w:tab w:val="left" w:pos="1575"/>
        </w:tabs>
        <w:spacing w:line="500" w:lineRule="exact"/>
        <w:rPr>
          <w:rFonts w:ascii="仿宋_GB2312" w:eastAsia="仿宋_GB2312"/>
          <w:b/>
          <w:bCs/>
          <w:sz w:val="32"/>
        </w:rPr>
      </w:pPr>
    </w:p>
    <w:p w14:paraId="1BDA2213">
      <w:pPr>
        <w:tabs>
          <w:tab w:val="left" w:pos="1575"/>
        </w:tabs>
        <w:spacing w:line="500" w:lineRule="exact"/>
        <w:rPr>
          <w:rFonts w:ascii="仿宋_GB2312" w:eastAsia="仿宋_GB2312"/>
          <w:b/>
          <w:bCs/>
          <w:sz w:val="32"/>
        </w:rPr>
      </w:pPr>
    </w:p>
    <w:p w14:paraId="43C082EB">
      <w:pPr>
        <w:tabs>
          <w:tab w:val="left" w:pos="1575"/>
        </w:tabs>
        <w:spacing w:line="500" w:lineRule="exact"/>
        <w:rPr>
          <w:rFonts w:ascii="仿宋_GB2312" w:eastAsia="仿宋_GB2312"/>
          <w:b/>
          <w:bCs/>
          <w:sz w:val="32"/>
        </w:rPr>
      </w:pPr>
    </w:p>
    <w:p w14:paraId="7A3E2FF8">
      <w:pPr>
        <w:tabs>
          <w:tab w:val="left" w:pos="1575"/>
        </w:tabs>
        <w:spacing w:line="500" w:lineRule="exact"/>
        <w:rPr>
          <w:rFonts w:ascii="仿宋_GB2312" w:eastAsia="仿宋_GB2312"/>
          <w:b/>
          <w:bCs/>
          <w:sz w:val="32"/>
        </w:rPr>
      </w:pPr>
    </w:p>
    <w:p w14:paraId="094B9E0F">
      <w:pPr>
        <w:tabs>
          <w:tab w:val="left" w:pos="1575"/>
        </w:tabs>
        <w:spacing w:line="500" w:lineRule="exact"/>
        <w:rPr>
          <w:rFonts w:ascii="仿宋_GB2312" w:eastAsia="仿宋_GB2312"/>
          <w:b/>
          <w:bCs/>
          <w:sz w:val="32"/>
        </w:rPr>
      </w:pPr>
    </w:p>
    <w:p w14:paraId="476C4EA8">
      <w:pPr>
        <w:tabs>
          <w:tab w:val="left" w:pos="1575"/>
        </w:tabs>
        <w:spacing w:line="500" w:lineRule="exact"/>
        <w:rPr>
          <w:rFonts w:ascii="仿宋_GB2312" w:eastAsia="仿宋_GB2312"/>
          <w:b/>
          <w:bCs/>
          <w:sz w:val="32"/>
        </w:rPr>
      </w:pPr>
    </w:p>
    <w:p w14:paraId="04A035F3">
      <w:pPr>
        <w:tabs>
          <w:tab w:val="left" w:pos="1575"/>
        </w:tabs>
        <w:spacing w:line="500" w:lineRule="exact"/>
        <w:rPr>
          <w:rFonts w:ascii="仿宋_GB2312" w:eastAsia="仿宋_GB2312"/>
          <w:b/>
          <w:bCs/>
          <w:sz w:val="32"/>
        </w:rPr>
      </w:pPr>
    </w:p>
    <w:p w14:paraId="5191740D">
      <w:pPr>
        <w:tabs>
          <w:tab w:val="left" w:pos="1575"/>
        </w:tabs>
        <w:spacing w:line="500" w:lineRule="exact"/>
        <w:rPr>
          <w:rFonts w:ascii="仿宋_GB2312" w:eastAsia="仿宋_GB2312"/>
          <w:b/>
          <w:bCs/>
          <w:sz w:val="32"/>
        </w:rPr>
      </w:pPr>
    </w:p>
    <w:p w14:paraId="56A69E5B">
      <w:pPr>
        <w:tabs>
          <w:tab w:val="left" w:pos="1575"/>
        </w:tabs>
        <w:spacing w:line="500" w:lineRule="exact"/>
        <w:rPr>
          <w:rFonts w:ascii="仿宋_GB2312" w:eastAsia="仿宋_GB2312"/>
          <w:b/>
          <w:bCs/>
          <w:sz w:val="32"/>
        </w:rPr>
      </w:pPr>
    </w:p>
    <w:p w14:paraId="36B11109">
      <w:pPr>
        <w:tabs>
          <w:tab w:val="left" w:pos="1575"/>
        </w:tabs>
        <w:spacing w:line="500" w:lineRule="exact"/>
        <w:rPr>
          <w:rFonts w:ascii="仿宋_GB2312" w:eastAsia="仿宋_GB2312"/>
          <w:b/>
          <w:bCs/>
          <w:sz w:val="32"/>
        </w:rPr>
      </w:pPr>
    </w:p>
    <w:p w14:paraId="6E892469">
      <w:pPr>
        <w:tabs>
          <w:tab w:val="left" w:pos="1575"/>
        </w:tabs>
        <w:spacing w:line="500" w:lineRule="exact"/>
        <w:rPr>
          <w:rFonts w:ascii="仿宋_GB2312" w:eastAsia="仿宋_GB2312"/>
          <w:b/>
          <w:bCs/>
          <w:sz w:val="32"/>
        </w:rPr>
      </w:pPr>
    </w:p>
    <w:p w14:paraId="7B25F079">
      <w:pPr>
        <w:tabs>
          <w:tab w:val="left" w:pos="1575"/>
        </w:tabs>
        <w:spacing w:line="500" w:lineRule="exact"/>
        <w:rPr>
          <w:rFonts w:ascii="仿宋_GB2312" w:eastAsia="仿宋_GB2312"/>
          <w:b/>
          <w:bCs/>
          <w:sz w:val="32"/>
        </w:rPr>
      </w:pPr>
    </w:p>
    <w:p w14:paraId="2BDE0189">
      <w:pPr>
        <w:tabs>
          <w:tab w:val="left" w:pos="1575"/>
        </w:tabs>
        <w:spacing w:line="500" w:lineRule="exact"/>
        <w:rPr>
          <w:rFonts w:ascii="仿宋_GB2312" w:eastAsia="仿宋_GB2312"/>
          <w:b/>
          <w:bCs/>
          <w:sz w:val="32"/>
        </w:rPr>
      </w:pPr>
    </w:p>
    <w:p w14:paraId="3A7F4FF2">
      <w:pPr>
        <w:tabs>
          <w:tab w:val="left" w:pos="1575"/>
        </w:tabs>
        <w:spacing w:line="500" w:lineRule="exact"/>
        <w:rPr>
          <w:rFonts w:ascii="宋体" w:hAnsi="宋体"/>
          <w:b/>
          <w:i/>
          <w:iCs/>
          <w:sz w:val="24"/>
        </w:rPr>
      </w:pPr>
      <w:r>
        <w:rPr>
          <w:rFonts w:hint="eastAsia" w:ascii="宋体" w:hAnsi="宋体"/>
          <w:b/>
          <w:i/>
          <w:iCs/>
          <w:sz w:val="24"/>
        </w:rPr>
        <w:t>注：（1）法定代表人为投标授权代表的只需提供法定代表人身份证明；</w:t>
      </w:r>
    </w:p>
    <w:p w14:paraId="07BA4F6F">
      <w:pPr>
        <w:spacing w:line="360" w:lineRule="auto"/>
        <w:ind w:firstLine="480"/>
        <w:rPr>
          <w:rFonts w:ascii="宋体" w:hAnsi="宋体"/>
          <w:i/>
          <w:iCs/>
          <w:sz w:val="24"/>
        </w:rPr>
      </w:pPr>
      <w:r>
        <w:rPr>
          <w:rFonts w:hint="eastAsia" w:ascii="宋体" w:hAnsi="宋体"/>
          <w:b/>
          <w:i/>
          <w:iCs/>
          <w:sz w:val="24"/>
        </w:rPr>
        <w:t>（2）身份证明请提供身份证正反面或其他证件。</w:t>
      </w:r>
    </w:p>
    <w:p w14:paraId="29BE78F4">
      <w:pPr>
        <w:pStyle w:val="12"/>
        <w:spacing w:line="520" w:lineRule="exact"/>
        <w:ind w:firstLine="0"/>
        <w:rPr>
          <w:rFonts w:ascii="宋体" w:hAnsi="宋体"/>
          <w:i/>
          <w:iCs/>
          <w:sz w:val="32"/>
        </w:rPr>
      </w:pPr>
    </w:p>
    <w:p w14:paraId="0A0B9200">
      <w:pPr>
        <w:pStyle w:val="12"/>
        <w:spacing w:after="120" w:line="520" w:lineRule="exact"/>
        <w:ind w:firstLine="0"/>
        <w:rPr>
          <w:rFonts w:ascii="宋体" w:hAnsi="宋体"/>
          <w:sz w:val="24"/>
          <w:szCs w:val="24"/>
        </w:rPr>
      </w:pPr>
      <w:r>
        <w:rPr>
          <w:rFonts w:ascii="仿宋_GB2312" w:eastAsia="仿宋_GB2312"/>
          <w:b/>
          <w:sz w:val="32"/>
        </w:rPr>
        <w:br w:type="page"/>
      </w:r>
    </w:p>
    <w:p w14:paraId="588EC2F3">
      <w:pPr>
        <w:pStyle w:val="12"/>
        <w:spacing w:line="520" w:lineRule="exact"/>
        <w:ind w:firstLine="0"/>
        <w:jc w:val="center"/>
        <w:rPr>
          <w:rFonts w:ascii="宋体" w:hAnsi="宋体"/>
          <w:b/>
          <w:bCs/>
          <w:sz w:val="30"/>
          <w:szCs w:val="30"/>
        </w:rPr>
      </w:pPr>
      <w:r>
        <w:rPr>
          <w:rFonts w:hint="eastAsia" w:ascii="宋体" w:hAnsi="宋体"/>
          <w:b/>
          <w:bCs/>
          <w:sz w:val="30"/>
          <w:szCs w:val="30"/>
        </w:rPr>
        <w:t>5、诚信投标承诺书</w:t>
      </w:r>
    </w:p>
    <w:p w14:paraId="60540F29">
      <w:pPr>
        <w:rPr>
          <w:rFonts w:ascii="宋体" w:hAnsi="宋体"/>
          <w:sz w:val="24"/>
        </w:rPr>
      </w:pPr>
    </w:p>
    <w:p w14:paraId="7FC9D96D">
      <w:pPr>
        <w:spacing w:line="460" w:lineRule="exact"/>
        <w:rPr>
          <w:rFonts w:ascii="宋体" w:hAnsi="宋体"/>
          <w:sz w:val="24"/>
        </w:rPr>
      </w:pPr>
      <w:r>
        <w:rPr>
          <w:rFonts w:hint="eastAsia" w:ascii="宋体" w:hAnsi="宋体"/>
          <w:sz w:val="24"/>
        </w:rPr>
        <w:t>宁波市</w:t>
      </w:r>
      <w:r>
        <w:rPr>
          <w:rFonts w:hint="eastAsia" w:ascii="宋体" w:hAnsi="宋体"/>
          <w:sz w:val="24"/>
          <w:lang w:val="en-US" w:eastAsia="zh-CN"/>
        </w:rPr>
        <w:t>政务服务中心</w:t>
      </w:r>
      <w:r>
        <w:rPr>
          <w:rFonts w:hint="eastAsia" w:ascii="宋体" w:hAnsi="宋体"/>
          <w:sz w:val="24"/>
        </w:rPr>
        <w:t>：</w:t>
      </w:r>
    </w:p>
    <w:p w14:paraId="6D769A88">
      <w:pPr>
        <w:spacing w:line="460" w:lineRule="exact"/>
        <w:ind w:firstLine="601"/>
        <w:rPr>
          <w:rFonts w:ascii="宋体" w:hAnsi="宋体"/>
          <w:sz w:val="24"/>
        </w:rPr>
      </w:pPr>
      <w:r>
        <w:rPr>
          <w:rFonts w:hint="eastAsia" w:ascii="宋体" w:hAnsi="宋体"/>
          <w:sz w:val="24"/>
        </w:rPr>
        <w:t>我方愿意参与“</w:t>
      </w:r>
      <w:r>
        <w:rPr>
          <w:rFonts w:hint="eastAsia" w:ascii="宋体" w:hAnsi="宋体"/>
          <w:sz w:val="24"/>
          <w:u w:val="single"/>
        </w:rPr>
        <w:t>XXX</w:t>
      </w:r>
      <w:r>
        <w:rPr>
          <w:rFonts w:ascii="宋体" w:hAnsi="宋体"/>
          <w:sz w:val="24"/>
        </w:rPr>
        <w:t>项目</w:t>
      </w:r>
      <w:r>
        <w:rPr>
          <w:rFonts w:hint="eastAsia" w:ascii="宋体" w:hAnsi="宋体"/>
          <w:sz w:val="24"/>
        </w:rPr>
        <w:t>（采购编号：</w:t>
      </w:r>
      <w:r>
        <w:rPr>
          <w:rFonts w:hint="eastAsia" w:ascii="宋体" w:hAnsi="宋体"/>
          <w:sz w:val="24"/>
          <w:u w:val="single"/>
        </w:rPr>
        <w:t>XXX</w:t>
      </w:r>
      <w:r>
        <w:rPr>
          <w:rFonts w:hint="eastAsia" w:ascii="宋体" w:hAnsi="宋体"/>
          <w:sz w:val="24"/>
        </w:rPr>
        <w:t>）”的投标，并作出如下承诺：</w:t>
      </w:r>
    </w:p>
    <w:p w14:paraId="78786BD4">
      <w:pPr>
        <w:numPr>
          <w:ilvl w:val="0"/>
          <w:numId w:val="26"/>
        </w:numPr>
        <w:spacing w:line="460" w:lineRule="exact"/>
        <w:rPr>
          <w:rFonts w:ascii="宋体" w:hAnsi="宋体"/>
          <w:sz w:val="24"/>
        </w:rPr>
      </w:pPr>
      <w:r>
        <w:rPr>
          <w:rFonts w:hint="eastAsia" w:ascii="宋体" w:hAnsi="宋体" w:cs="宋体"/>
          <w:color w:val="000000"/>
          <w:kern w:val="0"/>
          <w:sz w:val="24"/>
          <w:szCs w:val="24"/>
        </w:rPr>
        <w:t>我方符合政府采购法第22条规定的条件，且在本项目公告日前3年内没有因违法经营受到刑事处罚或者责令停产停业、吊销许可证或者执照、较大数额罚款（认定标准按《财政部关于&lt;中华人民共和国政府采购法实施条例&gt;第十九条第一款“较大数额罚款”具体适用问题的意见》（财库〔2022〕3 号））等行政处罚的重大违法记录。</w:t>
      </w:r>
    </w:p>
    <w:p w14:paraId="79CE8A1E">
      <w:pPr>
        <w:numPr>
          <w:ilvl w:val="0"/>
          <w:numId w:val="26"/>
        </w:numPr>
        <w:spacing w:line="460" w:lineRule="exact"/>
        <w:rPr>
          <w:rFonts w:ascii="宋体" w:hAnsi="宋体"/>
          <w:sz w:val="24"/>
        </w:rPr>
      </w:pPr>
      <w:r>
        <w:rPr>
          <w:rFonts w:hint="eastAsia" w:ascii="宋体" w:hAnsi="宋体"/>
          <w:sz w:val="24"/>
        </w:rPr>
        <w:t>与采购人</w:t>
      </w:r>
      <w:r>
        <w:rPr>
          <w:rFonts w:hint="eastAsia" w:ascii="宋体" w:hAnsi="宋体"/>
          <w:sz w:val="24"/>
          <w:u w:val="single"/>
        </w:rPr>
        <w:t>XXX</w:t>
      </w:r>
      <w:r>
        <w:rPr>
          <w:rFonts w:hint="eastAsia" w:ascii="宋体" w:hAnsi="宋体"/>
          <w:sz w:val="24"/>
        </w:rPr>
        <w:t>（填“有/无”）关联，没有采取任何影响公平投标的行为。</w:t>
      </w:r>
    </w:p>
    <w:p w14:paraId="3225056F">
      <w:pPr>
        <w:numPr>
          <w:ilvl w:val="0"/>
          <w:numId w:val="26"/>
        </w:numPr>
        <w:spacing w:line="460" w:lineRule="exact"/>
        <w:rPr>
          <w:rFonts w:ascii="宋体" w:hAnsi="宋体"/>
          <w:sz w:val="24"/>
        </w:rPr>
      </w:pPr>
      <w:r>
        <w:rPr>
          <w:rFonts w:hint="eastAsia" w:ascii="宋体" w:hAnsi="宋体"/>
          <w:sz w:val="24"/>
        </w:rPr>
        <w:t>在招投标过程中，不做以下任何事项：</w:t>
      </w:r>
    </w:p>
    <w:p w14:paraId="43F21F8E">
      <w:pPr>
        <w:spacing w:line="460" w:lineRule="exact"/>
        <w:ind w:left="601"/>
        <w:rPr>
          <w:rFonts w:ascii="宋体" w:hAnsi="宋体"/>
          <w:sz w:val="24"/>
        </w:rPr>
      </w:pPr>
      <w:r>
        <w:rPr>
          <w:rFonts w:hint="eastAsia" w:ascii="宋体" w:hAnsi="宋体"/>
          <w:sz w:val="24"/>
        </w:rPr>
        <w:t>（1）投标截止时间后撤回投标（包括开标后拒绝应当进行的讲标演示）；</w:t>
      </w:r>
    </w:p>
    <w:p w14:paraId="1C1031A1">
      <w:pPr>
        <w:spacing w:line="460" w:lineRule="exact"/>
        <w:ind w:left="601"/>
        <w:rPr>
          <w:rFonts w:ascii="宋体" w:hAnsi="宋体"/>
          <w:sz w:val="24"/>
        </w:rPr>
      </w:pPr>
      <w:r>
        <w:rPr>
          <w:rFonts w:hint="eastAsia" w:ascii="宋体" w:hAnsi="宋体"/>
          <w:sz w:val="24"/>
        </w:rPr>
        <w:t>（2）向采购人提供赠品、回扣或者与采购无关的其他商品、服务；</w:t>
      </w:r>
    </w:p>
    <w:p w14:paraId="21B7FFBB">
      <w:pPr>
        <w:spacing w:line="460" w:lineRule="exact"/>
        <w:ind w:left="601"/>
        <w:rPr>
          <w:rFonts w:ascii="宋体" w:hAnsi="宋体"/>
          <w:sz w:val="24"/>
        </w:rPr>
      </w:pPr>
      <w:r>
        <w:rPr>
          <w:rFonts w:hint="eastAsia" w:ascii="宋体" w:hAnsi="宋体"/>
          <w:sz w:val="24"/>
        </w:rPr>
        <w:t>（3）投标文件中提供虚假材料或不实材料；</w:t>
      </w:r>
    </w:p>
    <w:p w14:paraId="76EE9751">
      <w:pPr>
        <w:spacing w:line="460" w:lineRule="exact"/>
        <w:ind w:left="601"/>
        <w:rPr>
          <w:rFonts w:ascii="宋体" w:hAnsi="宋体"/>
          <w:sz w:val="24"/>
        </w:rPr>
      </w:pPr>
      <w:r>
        <w:rPr>
          <w:rFonts w:hint="eastAsia" w:ascii="宋体" w:hAnsi="宋体"/>
          <w:sz w:val="24"/>
        </w:rPr>
        <w:t>（4）与其他投标人达成可能限制竞争的协议；</w:t>
      </w:r>
    </w:p>
    <w:p w14:paraId="6D775158">
      <w:pPr>
        <w:spacing w:line="460" w:lineRule="exact"/>
        <w:ind w:left="601"/>
        <w:rPr>
          <w:rFonts w:ascii="宋体" w:hAnsi="宋体"/>
          <w:sz w:val="24"/>
        </w:rPr>
      </w:pPr>
      <w:r>
        <w:rPr>
          <w:rFonts w:hint="eastAsia" w:ascii="宋体" w:hAnsi="宋体"/>
          <w:sz w:val="24"/>
        </w:rPr>
        <w:t>（5）为影响投标而向有关招标当事人提供金钱、商品、服务等不正当利益；</w:t>
      </w:r>
    </w:p>
    <w:p w14:paraId="03AB5313">
      <w:pPr>
        <w:spacing w:line="460" w:lineRule="exact"/>
        <w:ind w:left="601"/>
        <w:rPr>
          <w:rFonts w:ascii="宋体" w:hAnsi="宋体"/>
          <w:sz w:val="24"/>
        </w:rPr>
      </w:pPr>
      <w:r>
        <w:rPr>
          <w:rFonts w:hint="eastAsia" w:ascii="宋体" w:hAnsi="宋体"/>
          <w:sz w:val="24"/>
        </w:rPr>
        <w:t>（6）串标、围标、陪标等任何串通投标行为。</w:t>
      </w:r>
    </w:p>
    <w:p w14:paraId="3F6B8AFD">
      <w:pPr>
        <w:tabs>
          <w:tab w:val="left" w:pos="720"/>
        </w:tabs>
        <w:spacing w:line="460" w:lineRule="exact"/>
        <w:ind w:firstLine="600" w:firstLineChars="250"/>
        <w:rPr>
          <w:rFonts w:ascii="宋体" w:hAnsi="宋体"/>
          <w:sz w:val="24"/>
        </w:rPr>
      </w:pPr>
      <w:r>
        <w:rPr>
          <w:rFonts w:hint="eastAsia" w:ascii="宋体" w:hAnsi="宋体"/>
          <w:sz w:val="24"/>
        </w:rPr>
        <w:t>4、保证所投产品来自合法的供货渠道。</w:t>
      </w:r>
    </w:p>
    <w:p w14:paraId="07297378">
      <w:pPr>
        <w:tabs>
          <w:tab w:val="left" w:pos="720"/>
        </w:tabs>
        <w:spacing w:line="460" w:lineRule="exact"/>
        <w:ind w:firstLine="600" w:firstLineChars="250"/>
        <w:rPr>
          <w:rFonts w:ascii="宋体" w:hAnsi="宋体"/>
          <w:sz w:val="24"/>
        </w:rPr>
      </w:pPr>
      <w:r>
        <w:rPr>
          <w:rFonts w:hint="eastAsia" w:ascii="宋体" w:hAnsi="宋体"/>
          <w:sz w:val="24"/>
        </w:rPr>
        <w:t>5、若中标后，保证按照投标承诺及时签订合同并履约。</w:t>
      </w:r>
    </w:p>
    <w:p w14:paraId="007B5F52">
      <w:pPr>
        <w:tabs>
          <w:tab w:val="left" w:pos="720"/>
        </w:tabs>
        <w:spacing w:line="460" w:lineRule="exact"/>
        <w:ind w:firstLine="600" w:firstLineChars="250"/>
        <w:rPr>
          <w:rFonts w:ascii="宋体" w:hAnsi="宋体"/>
          <w:sz w:val="24"/>
        </w:rPr>
      </w:pPr>
      <w:r>
        <w:rPr>
          <w:rFonts w:hint="eastAsia" w:ascii="宋体" w:hAnsi="宋体"/>
          <w:sz w:val="24"/>
        </w:rPr>
        <w:t>我方若违背以上承诺，接受在政府采购指定媒体上公告曝光处理，同时承担依据国家法律法规追究的其他责任。</w:t>
      </w:r>
    </w:p>
    <w:p w14:paraId="16EA714B">
      <w:pPr>
        <w:spacing w:line="460" w:lineRule="exact"/>
        <w:ind w:left="-720" w:leftChars="-343" w:right="-960" w:firstLine="480" w:firstLineChars="200"/>
        <w:rPr>
          <w:rFonts w:ascii="宋体" w:hAnsi="宋体"/>
          <w:sz w:val="24"/>
          <w:szCs w:val="24"/>
        </w:rPr>
      </w:pPr>
    </w:p>
    <w:p w14:paraId="679963FA">
      <w:pPr>
        <w:spacing w:line="460" w:lineRule="exact"/>
        <w:ind w:left="-720" w:leftChars="-343" w:right="-960" w:firstLine="480" w:firstLineChars="200"/>
        <w:rPr>
          <w:rFonts w:ascii="宋体" w:hAnsi="宋体"/>
          <w:sz w:val="24"/>
          <w:szCs w:val="24"/>
        </w:rPr>
      </w:pPr>
    </w:p>
    <w:p w14:paraId="0856B0E3">
      <w:pPr>
        <w:spacing w:line="240" w:lineRule="atLeast"/>
        <w:ind w:left="-720" w:leftChars="-343" w:right="-960" w:firstLine="480" w:firstLineChars="200"/>
        <w:rPr>
          <w:rFonts w:ascii="宋体" w:hAnsi="宋体"/>
          <w:sz w:val="24"/>
          <w:szCs w:val="24"/>
        </w:rPr>
      </w:pPr>
      <w:r>
        <w:rPr>
          <w:rFonts w:hint="eastAsia" w:ascii="宋体" w:hAnsi="宋体"/>
          <w:sz w:val="24"/>
          <w:szCs w:val="24"/>
        </w:rPr>
        <w:t xml:space="preserve">                         投标单位（盖章）：</w:t>
      </w:r>
    </w:p>
    <w:p w14:paraId="0AFCEEE5">
      <w:pPr>
        <w:tabs>
          <w:tab w:val="left" w:pos="845"/>
        </w:tabs>
        <w:spacing w:line="360" w:lineRule="auto"/>
        <w:rPr>
          <w:rFonts w:ascii="宋体" w:hAnsi="宋体"/>
          <w:sz w:val="24"/>
          <w:szCs w:val="24"/>
        </w:rPr>
      </w:pPr>
    </w:p>
    <w:p w14:paraId="15DA4FCB">
      <w:pPr>
        <w:tabs>
          <w:tab w:val="left" w:pos="845"/>
        </w:tabs>
        <w:spacing w:line="360" w:lineRule="auto"/>
        <w:ind w:firstLine="2880" w:firstLineChars="1200"/>
        <w:jc w:val="both"/>
        <w:rPr>
          <w:rFonts w:ascii="宋体" w:hAnsi="宋体"/>
          <w:sz w:val="24"/>
          <w:szCs w:val="24"/>
        </w:rPr>
      </w:pPr>
      <w:r>
        <w:rPr>
          <w:rFonts w:hint="eastAsia" w:ascii="宋体" w:hAnsi="宋体"/>
          <w:sz w:val="24"/>
          <w:szCs w:val="24"/>
        </w:rPr>
        <w:t xml:space="preserve">日 </w:t>
      </w:r>
      <w:r>
        <w:rPr>
          <w:rFonts w:hint="eastAsia" w:ascii="宋体" w:hAnsi="宋体"/>
          <w:sz w:val="24"/>
          <w:szCs w:val="24"/>
          <w:lang w:val="en-US" w:eastAsia="zh-CN"/>
        </w:rPr>
        <w:t xml:space="preserve">         </w:t>
      </w:r>
      <w:r>
        <w:rPr>
          <w:rFonts w:hint="eastAsia" w:ascii="宋体" w:hAnsi="宋体"/>
          <w:sz w:val="24"/>
          <w:szCs w:val="24"/>
        </w:rPr>
        <w:t>期：</w:t>
      </w:r>
    </w:p>
    <w:p w14:paraId="12A9D8EA">
      <w:pPr>
        <w:tabs>
          <w:tab w:val="left" w:pos="845"/>
        </w:tabs>
        <w:spacing w:line="360" w:lineRule="auto"/>
        <w:rPr>
          <w:rFonts w:ascii="宋体" w:hAnsi="宋体"/>
          <w:b/>
          <w:bCs/>
          <w:sz w:val="24"/>
          <w:szCs w:val="24"/>
        </w:rPr>
      </w:pPr>
    </w:p>
    <w:p w14:paraId="4A16792A">
      <w:pPr>
        <w:tabs>
          <w:tab w:val="left" w:pos="845"/>
        </w:tabs>
        <w:spacing w:line="360" w:lineRule="auto"/>
        <w:rPr>
          <w:rFonts w:ascii="宋体" w:hAnsi="宋体"/>
          <w:b/>
          <w:bCs/>
          <w:sz w:val="24"/>
          <w:szCs w:val="24"/>
        </w:rPr>
      </w:pPr>
      <w:r>
        <w:rPr>
          <w:rFonts w:hint="eastAsia" w:ascii="宋体" w:hAnsi="宋体"/>
          <w:b/>
          <w:bCs/>
          <w:sz w:val="24"/>
          <w:szCs w:val="24"/>
        </w:rPr>
        <w:t>特别说明：本承诺书不得实质性改动，否则视为无效标。</w:t>
      </w:r>
    </w:p>
    <w:p w14:paraId="4F7386C6">
      <w:pPr>
        <w:tabs>
          <w:tab w:val="left" w:pos="845"/>
        </w:tabs>
        <w:spacing w:line="360" w:lineRule="auto"/>
        <w:rPr>
          <w:rFonts w:ascii="宋体" w:hAnsi="宋体"/>
          <w:b/>
          <w:bCs/>
          <w:sz w:val="24"/>
          <w:szCs w:val="24"/>
        </w:rPr>
      </w:pPr>
    </w:p>
    <w:p w14:paraId="57F225DE">
      <w:pPr>
        <w:tabs>
          <w:tab w:val="left" w:pos="845"/>
        </w:tabs>
        <w:spacing w:line="360" w:lineRule="auto"/>
        <w:jc w:val="center"/>
        <w:rPr>
          <w:rFonts w:hint="eastAsia" w:ascii="黑体" w:hAnsi="宋体" w:eastAsia="黑体"/>
          <w:b/>
          <w:bCs/>
          <w:sz w:val="28"/>
          <w:szCs w:val="28"/>
        </w:rPr>
      </w:pPr>
      <w:r>
        <w:rPr>
          <w:rFonts w:hint="eastAsia" w:ascii="黑体" w:hAnsi="宋体" w:eastAsia="黑体"/>
          <w:b/>
          <w:bCs/>
          <w:sz w:val="28"/>
          <w:szCs w:val="28"/>
        </w:rPr>
        <w:br w:type="page"/>
      </w:r>
    </w:p>
    <w:p w14:paraId="0A311F6A">
      <w:pPr>
        <w:tabs>
          <w:tab w:val="left" w:pos="845"/>
        </w:tabs>
        <w:spacing w:line="360" w:lineRule="auto"/>
        <w:jc w:val="center"/>
        <w:rPr>
          <w:rFonts w:hint="eastAsia" w:ascii="黑体" w:hAnsi="宋体" w:eastAsia="黑体"/>
          <w:b/>
          <w:bCs/>
          <w:sz w:val="28"/>
          <w:szCs w:val="28"/>
          <w:highlight w:val="none"/>
        </w:rPr>
      </w:pPr>
    </w:p>
    <w:p w14:paraId="50F74499">
      <w:pPr>
        <w:tabs>
          <w:tab w:val="left" w:pos="845"/>
        </w:tabs>
        <w:spacing w:line="360" w:lineRule="auto"/>
        <w:jc w:val="center"/>
        <w:rPr>
          <w:rFonts w:asciiTheme="minorEastAsia" w:hAnsiTheme="minorEastAsia" w:eastAsiaTheme="minorEastAsia"/>
          <w:b/>
          <w:bCs/>
          <w:sz w:val="28"/>
          <w:szCs w:val="28"/>
          <w:highlight w:val="none"/>
        </w:rPr>
      </w:pPr>
      <w:r>
        <w:rPr>
          <w:rFonts w:hint="eastAsia" w:asciiTheme="minorEastAsia" w:hAnsiTheme="minorEastAsia" w:eastAsiaTheme="minorEastAsia"/>
          <w:b/>
          <w:bCs/>
          <w:sz w:val="28"/>
          <w:szCs w:val="28"/>
          <w:highlight w:val="none"/>
        </w:rPr>
        <w:t>6、中小</w:t>
      </w:r>
      <w:r>
        <w:rPr>
          <w:rFonts w:hint="eastAsia" w:asciiTheme="minorEastAsia" w:hAnsiTheme="minorEastAsia" w:eastAsiaTheme="minorEastAsia"/>
          <w:b/>
          <w:bCs/>
          <w:color w:val="auto"/>
          <w:sz w:val="28"/>
          <w:szCs w:val="28"/>
          <w:highlight w:val="none"/>
        </w:rPr>
        <w:t>企业</w:t>
      </w:r>
      <w:r>
        <w:rPr>
          <w:rFonts w:asciiTheme="minorEastAsia" w:hAnsiTheme="minorEastAsia" w:eastAsiaTheme="minorEastAsia"/>
          <w:b/>
          <w:bCs/>
          <w:color w:val="auto"/>
          <w:sz w:val="28"/>
          <w:szCs w:val="28"/>
          <w:highlight w:val="none"/>
        </w:rPr>
        <w:t>声明</w:t>
      </w:r>
      <w:r>
        <w:rPr>
          <w:rFonts w:asciiTheme="minorEastAsia" w:hAnsiTheme="minorEastAsia" w:eastAsiaTheme="minorEastAsia"/>
          <w:b/>
          <w:bCs/>
          <w:sz w:val="28"/>
          <w:szCs w:val="28"/>
          <w:highlight w:val="none"/>
        </w:rPr>
        <w:t>函</w:t>
      </w:r>
    </w:p>
    <w:p w14:paraId="0A123E13">
      <w:pPr>
        <w:pStyle w:val="11"/>
        <w:keepNext w:val="0"/>
        <w:keepLines w:val="0"/>
        <w:pageBreakBefore w:val="0"/>
        <w:kinsoku/>
        <w:wordWrap/>
        <w:overflowPunct/>
        <w:topLinePunct w:val="0"/>
        <w:autoSpaceDE/>
        <w:autoSpaceDN/>
        <w:bidi w:val="0"/>
        <w:adjustRightInd/>
        <w:snapToGrid/>
        <w:spacing w:line="360" w:lineRule="auto"/>
        <w:ind w:firstLine="456" w:firstLineChars="200"/>
        <w:jc w:val="left"/>
        <w:textAlignment w:val="auto"/>
        <w:rPr>
          <w:rFonts w:hint="eastAsia" w:ascii="宋体" w:hAnsi="宋体" w:cs="宋体"/>
          <w:i w:val="0"/>
          <w:iCs/>
          <w:w w:val="95"/>
          <w:sz w:val="24"/>
          <w:szCs w:val="24"/>
          <w:highlight w:val="cyan"/>
        </w:rPr>
      </w:pPr>
    </w:p>
    <w:p w14:paraId="1BAA8BFA">
      <w:pPr>
        <w:pStyle w:val="11"/>
        <w:keepNext w:val="0"/>
        <w:keepLines w:val="0"/>
        <w:pageBreakBefore w:val="0"/>
        <w:kinsoku/>
        <w:wordWrap/>
        <w:overflowPunct/>
        <w:topLinePunct w:val="0"/>
        <w:autoSpaceDE/>
        <w:autoSpaceDN/>
        <w:bidi w:val="0"/>
        <w:adjustRightInd/>
        <w:snapToGrid/>
        <w:spacing w:line="360" w:lineRule="auto"/>
        <w:ind w:firstLine="456" w:firstLineChars="200"/>
        <w:jc w:val="left"/>
        <w:textAlignment w:val="auto"/>
        <w:rPr>
          <w:rFonts w:hint="eastAsia" w:ascii="宋体" w:hAnsi="宋体" w:cs="宋体"/>
          <w:i w:val="0"/>
          <w:iCs/>
          <w:sz w:val="24"/>
          <w:szCs w:val="24"/>
          <w:highlight w:val="none"/>
        </w:rPr>
      </w:pPr>
      <w:r>
        <w:rPr>
          <w:rFonts w:hint="eastAsia" w:ascii="宋体" w:hAnsi="宋体" w:cs="宋体"/>
          <w:i w:val="0"/>
          <w:iCs/>
          <w:w w:val="95"/>
          <w:sz w:val="24"/>
          <w:szCs w:val="24"/>
          <w:highlight w:val="none"/>
        </w:rPr>
        <w:t>本公司（联合体）郑重声明，根据《政府采购促进中小</w:t>
      </w:r>
      <w:r>
        <w:rPr>
          <w:rFonts w:hint="eastAsia" w:ascii="宋体" w:hAnsi="宋体" w:cs="宋体"/>
          <w:i w:val="0"/>
          <w:iCs/>
          <w:spacing w:val="-6"/>
          <w:sz w:val="24"/>
          <w:szCs w:val="24"/>
          <w:highlight w:val="none"/>
        </w:rPr>
        <w:t>企业发展管理办法》（财库﹝2020﹞46</w:t>
      </w:r>
      <w:r>
        <w:rPr>
          <w:rFonts w:hint="eastAsia" w:ascii="宋体" w:hAnsi="宋体" w:cs="宋体"/>
          <w:i w:val="0"/>
          <w:iCs/>
          <w:spacing w:val="-92"/>
          <w:sz w:val="24"/>
          <w:szCs w:val="24"/>
          <w:highlight w:val="none"/>
        </w:rPr>
        <w:t xml:space="preserve"> </w:t>
      </w:r>
      <w:r>
        <w:rPr>
          <w:rFonts w:hint="eastAsia" w:ascii="宋体" w:hAnsi="宋体" w:cs="宋体"/>
          <w:i w:val="0"/>
          <w:iCs/>
          <w:spacing w:val="3"/>
          <w:sz w:val="24"/>
          <w:szCs w:val="24"/>
          <w:highlight w:val="none"/>
        </w:rPr>
        <w:t>号）的规定，本公司</w:t>
      </w:r>
      <w:r>
        <w:rPr>
          <w:rFonts w:hint="eastAsia" w:ascii="宋体" w:hAnsi="宋体" w:cs="宋体"/>
          <w:i w:val="0"/>
          <w:iCs/>
          <w:w w:val="95"/>
          <w:sz w:val="24"/>
          <w:szCs w:val="24"/>
          <w:highlight w:val="none"/>
        </w:rPr>
        <w:t>（联合体）参加</w:t>
      </w:r>
      <w:r>
        <w:rPr>
          <w:rFonts w:hint="eastAsia" w:ascii="宋体" w:hAnsi="宋体" w:cs="宋体"/>
          <w:i w:val="0"/>
          <w:iCs/>
          <w:w w:val="95"/>
          <w:sz w:val="24"/>
          <w:szCs w:val="24"/>
          <w:highlight w:val="none"/>
          <w:u w:val="single"/>
        </w:rPr>
        <w:t>（单位名称）</w:t>
      </w:r>
      <w:r>
        <w:rPr>
          <w:rFonts w:hint="eastAsia" w:ascii="宋体" w:hAnsi="宋体" w:cs="宋体"/>
          <w:i w:val="0"/>
          <w:iCs/>
          <w:w w:val="95"/>
          <w:sz w:val="24"/>
          <w:szCs w:val="24"/>
          <w:highlight w:val="none"/>
        </w:rPr>
        <w:t>的</w:t>
      </w:r>
      <w:r>
        <w:rPr>
          <w:rFonts w:hint="eastAsia" w:ascii="宋体" w:hAnsi="宋体" w:cs="宋体"/>
          <w:i w:val="0"/>
          <w:iCs/>
          <w:w w:val="95"/>
          <w:sz w:val="24"/>
          <w:szCs w:val="24"/>
          <w:highlight w:val="none"/>
          <w:u w:val="single"/>
        </w:rPr>
        <w:t>（项目名称）</w:t>
      </w:r>
      <w:r>
        <w:rPr>
          <w:rFonts w:hint="eastAsia" w:ascii="宋体" w:hAnsi="宋体" w:cs="宋体"/>
          <w:i w:val="0"/>
          <w:iCs/>
          <w:w w:val="95"/>
          <w:sz w:val="24"/>
          <w:szCs w:val="24"/>
          <w:highlight w:val="none"/>
        </w:rPr>
        <w:t>采购活动</w:t>
      </w:r>
      <w:r>
        <w:rPr>
          <w:rFonts w:hint="eastAsia" w:ascii="宋体" w:hAnsi="宋体" w:cs="宋体"/>
          <w:i w:val="0"/>
          <w:iCs/>
          <w:spacing w:val="-49"/>
          <w:sz w:val="24"/>
          <w:szCs w:val="24"/>
          <w:highlight w:val="none"/>
        </w:rPr>
        <w:t>，</w:t>
      </w:r>
      <w:r>
        <w:rPr>
          <w:rFonts w:hint="eastAsia" w:ascii="宋体" w:hAnsi="宋体" w:cs="宋体"/>
          <w:i w:val="0"/>
          <w:iCs/>
          <w:w w:val="95"/>
          <w:sz w:val="24"/>
          <w:szCs w:val="24"/>
          <w:highlight w:val="none"/>
          <w:lang w:val="en-US" w:eastAsia="zh-CN"/>
        </w:rPr>
        <w:t>货物</w:t>
      </w:r>
      <w:r>
        <w:rPr>
          <w:rFonts w:hint="eastAsia" w:ascii="宋体" w:hAnsi="宋体" w:cs="宋体"/>
          <w:i w:val="0"/>
          <w:iCs/>
          <w:w w:val="95"/>
          <w:sz w:val="24"/>
          <w:szCs w:val="24"/>
          <w:highlight w:val="none"/>
        </w:rPr>
        <w:t>全部由符合政策要求的中小企业承接。具体情</w:t>
      </w:r>
      <w:r>
        <w:rPr>
          <w:rFonts w:hint="eastAsia" w:ascii="宋体" w:hAnsi="宋体" w:cs="宋体"/>
          <w:i w:val="0"/>
          <w:iCs/>
          <w:sz w:val="24"/>
          <w:szCs w:val="24"/>
          <w:highlight w:val="none"/>
        </w:rPr>
        <w:t>况如下：</w:t>
      </w:r>
    </w:p>
    <w:p w14:paraId="41A7578D">
      <w:pPr>
        <w:rPr>
          <w:highlight w:val="none"/>
        </w:rPr>
      </w:pPr>
    </w:p>
    <w:p w14:paraId="1284DBBD">
      <w:pPr>
        <w:pStyle w:val="11"/>
        <w:keepNext w:val="0"/>
        <w:keepLines w:val="0"/>
        <w:pageBreakBefore w:val="0"/>
        <w:numPr>
          <w:ilvl w:val="0"/>
          <w:numId w:val="0"/>
        </w:numPr>
        <w:kinsoku/>
        <w:wordWrap/>
        <w:overflowPunct/>
        <w:topLinePunct w:val="0"/>
        <w:autoSpaceDE/>
        <w:autoSpaceDN/>
        <w:bidi w:val="0"/>
        <w:adjustRightInd/>
        <w:snapToGrid/>
        <w:spacing w:line="360" w:lineRule="auto"/>
        <w:ind w:firstLine="456" w:firstLineChars="200"/>
        <w:jc w:val="left"/>
        <w:textAlignment w:val="auto"/>
        <w:rPr>
          <w:rFonts w:hint="default" w:eastAsia="宋体"/>
          <w:lang w:val="en-US" w:eastAsia="zh-CN"/>
        </w:rPr>
      </w:pPr>
      <w:r>
        <w:rPr>
          <w:rFonts w:hint="eastAsia" w:ascii="宋体" w:hAnsi="宋体" w:eastAsia="宋体" w:cs="宋体"/>
          <w:i w:val="0"/>
          <w:iCs/>
          <w:color w:val="auto"/>
          <w:w w:val="95"/>
          <w:kern w:val="2"/>
          <w:sz w:val="24"/>
          <w:szCs w:val="24"/>
          <w:highlight w:val="none"/>
          <w:lang w:val="en-US" w:eastAsia="zh-CN" w:bidi="ar-SA"/>
        </w:rPr>
        <w:t>1.</w:t>
      </w:r>
      <w:r>
        <w:rPr>
          <w:rFonts w:hint="eastAsia" w:ascii="宋体" w:hAnsi="宋体" w:cs="宋体"/>
          <w:b/>
          <w:bCs/>
          <w:i w:val="0"/>
          <w:iCs/>
          <w:color w:val="auto"/>
          <w:w w:val="95"/>
          <w:sz w:val="24"/>
          <w:szCs w:val="24"/>
          <w:highlight w:val="none"/>
          <w:u w:val="single"/>
        </w:rPr>
        <w:t xml:space="preserve"> </w:t>
      </w:r>
      <w:r>
        <w:rPr>
          <w:rFonts w:hint="eastAsia" w:ascii="宋体" w:hAnsi="宋体" w:eastAsia="宋体" w:cs="Times New Roman"/>
          <w:i/>
          <w:iCs/>
          <w:color w:val="auto"/>
          <w:kern w:val="2"/>
          <w:sz w:val="24"/>
          <w:szCs w:val="24"/>
          <w:highlight w:val="none"/>
          <w:u w:val="single"/>
          <w:lang w:val="en-US" w:eastAsia="zh-CN" w:bidi="ar-SA"/>
        </w:rPr>
        <w:t xml:space="preserve"> 塔式AI双卡智算图形工作站平台 </w:t>
      </w:r>
      <w:r>
        <w:rPr>
          <w:rFonts w:hint="eastAsia" w:ascii="宋体" w:hAnsi="宋体" w:cs="宋体"/>
          <w:b/>
          <w:bCs/>
          <w:i w:val="0"/>
          <w:iCs/>
          <w:color w:val="auto"/>
          <w:w w:val="95"/>
          <w:sz w:val="24"/>
          <w:szCs w:val="24"/>
          <w:highlight w:val="none"/>
          <w:u w:val="single"/>
        </w:rPr>
        <w:t xml:space="preserve"> </w:t>
      </w:r>
      <w:r>
        <w:rPr>
          <w:rFonts w:hint="eastAsia" w:ascii="宋体" w:hAnsi="宋体" w:cs="宋体"/>
          <w:i w:val="0"/>
          <w:iCs/>
          <w:color w:val="auto"/>
          <w:w w:val="95"/>
          <w:sz w:val="24"/>
          <w:szCs w:val="24"/>
          <w:highlight w:val="none"/>
        </w:rPr>
        <w:t>，属于</w:t>
      </w:r>
      <w:r>
        <w:rPr>
          <w:rFonts w:hint="eastAsia" w:ascii="宋体" w:hAnsi="宋体" w:cs="宋体"/>
          <w:b/>
          <w:bCs/>
          <w:i w:val="0"/>
          <w:iCs/>
          <w:color w:val="auto"/>
          <w:kern w:val="2"/>
          <w:sz w:val="24"/>
          <w:szCs w:val="24"/>
          <w:highlight w:val="none"/>
          <w:u w:val="single"/>
          <w:lang w:val="en-US" w:eastAsia="zh-CN" w:bidi="ar-SA"/>
        </w:rPr>
        <w:t>工</w:t>
      </w:r>
      <w:r>
        <w:rPr>
          <w:rFonts w:hint="eastAsia" w:ascii="宋体" w:hAnsi="宋体" w:eastAsia="宋体" w:cs="宋体"/>
          <w:b/>
          <w:bCs/>
          <w:i w:val="0"/>
          <w:iCs/>
          <w:color w:val="auto"/>
          <w:kern w:val="2"/>
          <w:sz w:val="24"/>
          <w:szCs w:val="24"/>
          <w:highlight w:val="none"/>
          <w:u w:val="single"/>
          <w:lang w:val="en-US" w:eastAsia="zh-CN" w:bidi="ar-SA"/>
        </w:rPr>
        <w:t>业</w:t>
      </w:r>
      <w:r>
        <w:rPr>
          <w:rFonts w:hint="eastAsia" w:ascii="宋体" w:hAnsi="宋体" w:cs="宋体"/>
          <w:i w:val="0"/>
          <w:iCs/>
          <w:color w:val="auto"/>
          <w:w w:val="95"/>
          <w:sz w:val="24"/>
          <w:szCs w:val="24"/>
          <w:highlight w:val="none"/>
        </w:rPr>
        <w:t>；</w:t>
      </w:r>
      <w:r>
        <w:rPr>
          <w:rFonts w:hint="eastAsia" w:ascii="宋体" w:hAnsi="宋体" w:cs="宋体"/>
          <w:i w:val="0"/>
          <w:iCs/>
          <w:color w:val="auto"/>
          <w:w w:val="95"/>
          <w:sz w:val="24"/>
          <w:szCs w:val="24"/>
          <w:highlight w:val="none"/>
          <w:lang w:val="en-US" w:eastAsia="zh-CN"/>
        </w:rPr>
        <w:t>制造商</w:t>
      </w:r>
      <w:r>
        <w:rPr>
          <w:rFonts w:hint="eastAsia" w:ascii="宋体" w:hAnsi="宋体" w:cs="宋体"/>
          <w:i w:val="0"/>
          <w:iCs/>
          <w:color w:val="auto"/>
          <w:w w:val="95"/>
          <w:sz w:val="24"/>
          <w:szCs w:val="24"/>
          <w:highlight w:val="none"/>
        </w:rPr>
        <w:t>为</w:t>
      </w:r>
      <w:r>
        <w:rPr>
          <w:rFonts w:hint="eastAsia" w:ascii="宋体" w:hAnsi="宋体" w:cs="宋体"/>
          <w:i w:val="0"/>
          <w:iCs/>
          <w:color w:val="auto"/>
          <w:w w:val="95"/>
          <w:sz w:val="24"/>
          <w:szCs w:val="24"/>
          <w:highlight w:val="none"/>
          <w:u w:val="single"/>
        </w:rPr>
        <w:t>（企业名称）</w:t>
      </w:r>
      <w:r>
        <w:rPr>
          <w:rFonts w:hint="eastAsia" w:ascii="宋体" w:hAnsi="宋体" w:cs="宋体"/>
          <w:i w:val="0"/>
          <w:iCs/>
          <w:color w:val="auto"/>
          <w:w w:val="95"/>
          <w:sz w:val="24"/>
          <w:szCs w:val="24"/>
          <w:highlight w:val="none"/>
        </w:rPr>
        <w:t>，从业人员</w:t>
      </w:r>
      <w:r>
        <w:rPr>
          <w:rFonts w:hint="eastAsia" w:ascii="宋体" w:hAnsi="宋体" w:cs="宋体"/>
          <w:i w:val="0"/>
          <w:iCs/>
          <w:color w:val="auto"/>
          <w:w w:val="95"/>
          <w:sz w:val="24"/>
          <w:szCs w:val="24"/>
          <w:highlight w:val="none"/>
          <w:u w:val="single"/>
        </w:rPr>
        <w:t xml:space="preserve">   </w:t>
      </w:r>
      <w:r>
        <w:rPr>
          <w:rFonts w:hint="eastAsia" w:ascii="宋体" w:hAnsi="宋体" w:cs="宋体"/>
          <w:i w:val="0"/>
          <w:iCs/>
          <w:color w:val="auto"/>
          <w:w w:val="95"/>
          <w:sz w:val="24"/>
          <w:szCs w:val="24"/>
          <w:highlight w:val="none"/>
        </w:rPr>
        <w:t>人，营业收入为</w:t>
      </w:r>
      <w:r>
        <w:rPr>
          <w:rFonts w:hint="eastAsia" w:ascii="宋体" w:hAnsi="宋体" w:cs="宋体"/>
          <w:i w:val="0"/>
          <w:iCs/>
          <w:color w:val="auto"/>
          <w:w w:val="95"/>
          <w:sz w:val="24"/>
          <w:szCs w:val="24"/>
          <w:highlight w:val="none"/>
          <w:u w:val="single"/>
        </w:rPr>
        <w:t xml:space="preserve">   </w:t>
      </w:r>
      <w:r>
        <w:rPr>
          <w:rFonts w:hint="eastAsia" w:ascii="宋体" w:hAnsi="宋体" w:cs="宋体"/>
          <w:i w:val="0"/>
          <w:iCs/>
          <w:color w:val="auto"/>
          <w:w w:val="95"/>
          <w:sz w:val="24"/>
          <w:szCs w:val="24"/>
          <w:highlight w:val="none"/>
        </w:rPr>
        <w:t>万元，资产总额为</w:t>
      </w:r>
      <w:r>
        <w:rPr>
          <w:rFonts w:hint="eastAsia" w:ascii="宋体" w:hAnsi="宋体" w:cs="宋体"/>
          <w:i w:val="0"/>
          <w:iCs/>
          <w:color w:val="auto"/>
          <w:w w:val="95"/>
          <w:sz w:val="24"/>
          <w:szCs w:val="24"/>
          <w:highlight w:val="none"/>
          <w:u w:val="single"/>
        </w:rPr>
        <w:t xml:space="preserve">   </w:t>
      </w:r>
      <w:r>
        <w:rPr>
          <w:rFonts w:hint="eastAsia" w:ascii="宋体" w:hAnsi="宋体" w:cs="宋体"/>
          <w:i w:val="0"/>
          <w:iCs/>
          <w:color w:val="auto"/>
          <w:w w:val="95"/>
          <w:sz w:val="24"/>
          <w:szCs w:val="24"/>
          <w:highlight w:val="none"/>
        </w:rPr>
        <w:t>万元，属于</w:t>
      </w:r>
      <w:r>
        <w:rPr>
          <w:rFonts w:hint="eastAsia" w:ascii="宋体" w:hAnsi="宋体" w:cs="宋体"/>
          <w:i w:val="0"/>
          <w:iCs/>
          <w:color w:val="auto"/>
          <w:w w:val="95"/>
          <w:sz w:val="24"/>
          <w:szCs w:val="24"/>
          <w:highlight w:val="none"/>
          <w:u w:val="single"/>
        </w:rPr>
        <w:t>（中型企业、小型</w:t>
      </w:r>
      <w:r>
        <w:rPr>
          <w:rFonts w:hint="eastAsia" w:ascii="宋体" w:hAnsi="宋体" w:cs="宋体"/>
          <w:i w:val="0"/>
          <w:iCs/>
          <w:color w:val="auto"/>
          <w:w w:val="95"/>
          <w:sz w:val="24"/>
          <w:szCs w:val="24"/>
          <w:u w:val="single"/>
        </w:rPr>
        <w:t>企业、微型企业）</w:t>
      </w:r>
      <w:r>
        <w:rPr>
          <w:rFonts w:hint="eastAsia" w:ascii="宋体" w:hAnsi="宋体" w:cs="宋体"/>
          <w:i w:val="0"/>
          <w:iCs/>
          <w:color w:val="auto"/>
          <w:w w:val="95"/>
          <w:sz w:val="24"/>
          <w:szCs w:val="24"/>
        </w:rPr>
        <w:t>；</w:t>
      </w:r>
    </w:p>
    <w:p w14:paraId="1909ECD8">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cs="宋体"/>
          <w:i w:val="0"/>
          <w:iCs/>
          <w:color w:val="auto"/>
          <w:w w:val="95"/>
          <w:sz w:val="24"/>
          <w:szCs w:val="24"/>
          <w:lang w:val="en-US" w:eastAsia="zh-CN"/>
        </w:rPr>
        <w:t>2.</w:t>
      </w:r>
      <w:r>
        <w:rPr>
          <w:rFonts w:hint="eastAsia" w:ascii="宋体" w:hAnsi="宋体" w:cs="宋体"/>
          <w:b/>
          <w:bCs/>
          <w:i w:val="0"/>
          <w:iCs/>
          <w:color w:val="auto"/>
          <w:w w:val="95"/>
          <w:sz w:val="24"/>
          <w:szCs w:val="24"/>
          <w:u w:val="single"/>
        </w:rPr>
        <w:t xml:space="preserve"> </w:t>
      </w:r>
      <w:r>
        <w:rPr>
          <w:rFonts w:hint="eastAsia" w:ascii="宋体" w:hAnsi="宋体" w:eastAsia="宋体" w:cs="Times New Roman"/>
          <w:i/>
          <w:iCs/>
          <w:color w:val="auto"/>
          <w:kern w:val="2"/>
          <w:sz w:val="24"/>
          <w:szCs w:val="24"/>
          <w:highlight w:val="none"/>
          <w:u w:val="single"/>
          <w:lang w:val="en-US" w:eastAsia="zh-CN" w:bidi="ar-SA"/>
        </w:rPr>
        <w:t xml:space="preserve"> 塔式AI四卡智算图形工作站平台 </w:t>
      </w:r>
      <w:r>
        <w:rPr>
          <w:rFonts w:hint="eastAsia" w:ascii="宋体" w:hAnsi="宋体" w:cs="宋体"/>
          <w:b/>
          <w:bCs/>
          <w:i w:val="0"/>
          <w:iCs/>
          <w:color w:val="auto"/>
          <w:w w:val="95"/>
          <w:sz w:val="24"/>
          <w:szCs w:val="24"/>
          <w:u w:val="single"/>
          <w:lang w:val="en-US" w:eastAsia="zh-CN"/>
        </w:rPr>
        <w:t xml:space="preserve"> </w:t>
      </w:r>
      <w:r>
        <w:rPr>
          <w:rFonts w:hint="eastAsia" w:ascii="宋体" w:hAnsi="宋体" w:cs="宋体"/>
          <w:b/>
          <w:bCs/>
          <w:i w:val="0"/>
          <w:iCs/>
          <w:color w:val="auto"/>
          <w:w w:val="95"/>
          <w:sz w:val="24"/>
          <w:szCs w:val="24"/>
          <w:u w:val="single"/>
        </w:rPr>
        <w:t xml:space="preserve"> </w:t>
      </w:r>
      <w:r>
        <w:rPr>
          <w:rFonts w:hint="eastAsia" w:ascii="宋体" w:hAnsi="宋体" w:cs="宋体"/>
          <w:i w:val="0"/>
          <w:iCs/>
          <w:color w:val="auto"/>
          <w:w w:val="95"/>
          <w:sz w:val="24"/>
          <w:szCs w:val="24"/>
        </w:rPr>
        <w:t>，属于</w:t>
      </w:r>
      <w:r>
        <w:rPr>
          <w:rFonts w:hint="eastAsia" w:ascii="宋体" w:hAnsi="宋体" w:cs="宋体"/>
          <w:b/>
          <w:bCs/>
          <w:i w:val="0"/>
          <w:iCs/>
          <w:color w:val="auto"/>
          <w:kern w:val="2"/>
          <w:sz w:val="24"/>
          <w:szCs w:val="24"/>
          <w:u w:val="single"/>
          <w:lang w:val="en-US" w:eastAsia="zh-CN" w:bidi="ar-SA"/>
        </w:rPr>
        <w:t>工</w:t>
      </w:r>
      <w:r>
        <w:rPr>
          <w:rFonts w:hint="eastAsia" w:ascii="宋体" w:hAnsi="宋体" w:eastAsia="宋体" w:cs="宋体"/>
          <w:b/>
          <w:bCs/>
          <w:i w:val="0"/>
          <w:iCs/>
          <w:color w:val="auto"/>
          <w:kern w:val="2"/>
          <w:sz w:val="24"/>
          <w:szCs w:val="24"/>
          <w:u w:val="single"/>
          <w:lang w:val="en-US" w:eastAsia="zh-CN" w:bidi="ar-SA"/>
        </w:rPr>
        <w:t>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43D85E00">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cs="宋体"/>
          <w:i w:val="0"/>
          <w:iCs/>
          <w:color w:val="auto"/>
          <w:w w:val="95"/>
          <w:sz w:val="24"/>
          <w:szCs w:val="24"/>
          <w:lang w:val="en-US" w:eastAsia="zh-CN"/>
        </w:rPr>
        <w:t>3.</w:t>
      </w:r>
      <w:r>
        <w:rPr>
          <w:rFonts w:hint="eastAsia" w:ascii="宋体" w:hAnsi="宋体" w:cs="宋体"/>
          <w:b/>
          <w:bCs/>
          <w:i w:val="0"/>
          <w:iCs/>
          <w:color w:val="auto"/>
          <w:w w:val="95"/>
          <w:sz w:val="24"/>
          <w:szCs w:val="24"/>
          <w:u w:val="single"/>
        </w:rPr>
        <w:t xml:space="preserve">  </w:t>
      </w:r>
      <w:r>
        <w:rPr>
          <w:rFonts w:hint="eastAsia" w:ascii="宋体" w:hAnsi="宋体" w:eastAsia="宋体" w:cs="Times New Roman"/>
          <w:i/>
          <w:iCs/>
          <w:color w:val="auto"/>
          <w:kern w:val="2"/>
          <w:sz w:val="24"/>
          <w:szCs w:val="24"/>
          <w:highlight w:val="none"/>
          <w:u w:val="single"/>
          <w:lang w:val="en-US" w:eastAsia="zh-CN" w:bidi="ar-SA"/>
        </w:rPr>
        <w:t>数据重构和链路迁移</w:t>
      </w:r>
      <w:r>
        <w:rPr>
          <w:rFonts w:hint="eastAsia" w:ascii="宋体" w:hAnsi="宋体" w:cs="Times New Roman"/>
          <w:i/>
          <w:iCs/>
          <w:color w:val="auto"/>
          <w:kern w:val="2"/>
          <w:sz w:val="24"/>
          <w:szCs w:val="24"/>
          <w:highlight w:val="none"/>
          <w:u w:val="single"/>
          <w:lang w:val="en-US" w:eastAsia="zh-CN" w:bidi="ar-SA"/>
        </w:rPr>
        <w:t xml:space="preserve"> </w:t>
      </w:r>
      <w:r>
        <w:rPr>
          <w:rFonts w:hint="eastAsia" w:ascii="宋体" w:hAnsi="宋体" w:cs="宋体"/>
          <w:b/>
          <w:bCs/>
          <w:i w:val="0"/>
          <w:iCs/>
          <w:color w:val="auto"/>
          <w:w w:val="95"/>
          <w:sz w:val="24"/>
          <w:szCs w:val="24"/>
          <w:u w:val="single"/>
          <w:lang w:val="en-US" w:eastAsia="zh-CN"/>
        </w:rPr>
        <w:t xml:space="preserve"> </w:t>
      </w:r>
      <w:r>
        <w:rPr>
          <w:rFonts w:hint="eastAsia" w:ascii="宋体" w:hAnsi="宋体" w:cs="宋体"/>
          <w:b/>
          <w:bCs/>
          <w:i w:val="0"/>
          <w:iCs/>
          <w:color w:val="auto"/>
          <w:w w:val="95"/>
          <w:sz w:val="24"/>
          <w:szCs w:val="24"/>
          <w:u w:val="single"/>
        </w:rPr>
        <w:t xml:space="preserve"> </w:t>
      </w:r>
      <w:r>
        <w:rPr>
          <w:rFonts w:hint="eastAsia" w:ascii="宋体" w:hAnsi="宋体" w:cs="宋体"/>
          <w:i w:val="0"/>
          <w:iCs/>
          <w:color w:val="auto"/>
          <w:w w:val="95"/>
          <w:sz w:val="24"/>
          <w:szCs w:val="24"/>
        </w:rPr>
        <w:t>，属于</w:t>
      </w:r>
      <w:r>
        <w:rPr>
          <w:rFonts w:hint="eastAsia" w:ascii="宋体" w:hAnsi="宋体" w:cs="宋体"/>
          <w:b/>
          <w:bCs/>
          <w:i w:val="0"/>
          <w:iCs/>
          <w:color w:val="auto"/>
          <w:kern w:val="2"/>
          <w:sz w:val="24"/>
          <w:szCs w:val="24"/>
          <w:u w:val="single"/>
          <w:lang w:val="en-US" w:eastAsia="zh-CN" w:bidi="ar-SA"/>
        </w:rPr>
        <w:t>工</w:t>
      </w:r>
      <w:r>
        <w:rPr>
          <w:rFonts w:hint="eastAsia" w:ascii="宋体" w:hAnsi="宋体" w:eastAsia="宋体" w:cs="宋体"/>
          <w:b/>
          <w:bCs/>
          <w:i w:val="0"/>
          <w:iCs/>
          <w:color w:val="auto"/>
          <w:kern w:val="2"/>
          <w:sz w:val="24"/>
          <w:szCs w:val="24"/>
          <w:u w:val="single"/>
          <w:lang w:val="en-US" w:eastAsia="zh-CN" w:bidi="ar-SA"/>
        </w:rPr>
        <w:t>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57D1F08F">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cs="宋体"/>
          <w:i w:val="0"/>
          <w:iCs/>
          <w:color w:val="auto"/>
          <w:w w:val="95"/>
          <w:sz w:val="24"/>
          <w:szCs w:val="24"/>
          <w:lang w:val="en-US" w:eastAsia="zh-CN"/>
        </w:rPr>
        <w:t>4.</w:t>
      </w:r>
      <w:r>
        <w:rPr>
          <w:rFonts w:hint="eastAsia" w:ascii="宋体" w:hAnsi="宋体" w:cs="宋体"/>
          <w:b/>
          <w:bCs/>
          <w:i w:val="0"/>
          <w:iCs/>
          <w:color w:val="auto"/>
          <w:w w:val="95"/>
          <w:sz w:val="24"/>
          <w:szCs w:val="24"/>
          <w:u w:val="single"/>
        </w:rPr>
        <w:t xml:space="preserve"> </w:t>
      </w:r>
      <w:r>
        <w:rPr>
          <w:rFonts w:hint="eastAsia" w:ascii="宋体" w:hAnsi="宋体" w:eastAsia="宋体" w:cs="Times New Roman"/>
          <w:i/>
          <w:iCs/>
          <w:color w:val="auto"/>
          <w:kern w:val="2"/>
          <w:sz w:val="24"/>
          <w:szCs w:val="24"/>
          <w:highlight w:val="none"/>
          <w:u w:val="single"/>
          <w:lang w:val="en-US" w:eastAsia="zh-CN" w:bidi="ar-SA"/>
        </w:rPr>
        <w:t xml:space="preserve"> AI计算服务器推理版双卡规格</w:t>
      </w:r>
      <w:r>
        <w:rPr>
          <w:rFonts w:hint="eastAsia" w:ascii="宋体" w:hAnsi="宋体" w:cs="宋体"/>
          <w:b/>
          <w:bCs/>
          <w:i w:val="0"/>
          <w:iCs/>
          <w:color w:val="auto"/>
          <w:w w:val="95"/>
          <w:sz w:val="24"/>
          <w:szCs w:val="24"/>
          <w:u w:val="single"/>
          <w:lang w:val="en-US" w:eastAsia="zh-CN"/>
        </w:rPr>
        <w:t xml:space="preserve"> </w:t>
      </w:r>
      <w:r>
        <w:rPr>
          <w:rFonts w:hint="eastAsia" w:ascii="宋体" w:hAnsi="宋体" w:cs="宋体"/>
          <w:b/>
          <w:bCs/>
          <w:i w:val="0"/>
          <w:iCs/>
          <w:color w:val="auto"/>
          <w:w w:val="95"/>
          <w:sz w:val="24"/>
          <w:szCs w:val="24"/>
          <w:u w:val="single"/>
        </w:rPr>
        <w:t xml:space="preserve"> </w:t>
      </w:r>
      <w:r>
        <w:rPr>
          <w:rFonts w:hint="eastAsia" w:ascii="宋体" w:hAnsi="宋体" w:cs="宋体"/>
          <w:i w:val="0"/>
          <w:iCs/>
          <w:color w:val="auto"/>
          <w:w w:val="95"/>
          <w:sz w:val="24"/>
          <w:szCs w:val="24"/>
        </w:rPr>
        <w:t>，属于</w:t>
      </w:r>
      <w:r>
        <w:rPr>
          <w:rFonts w:hint="eastAsia" w:ascii="宋体" w:hAnsi="宋体" w:cs="宋体"/>
          <w:b/>
          <w:bCs/>
          <w:i w:val="0"/>
          <w:iCs/>
          <w:color w:val="auto"/>
          <w:kern w:val="2"/>
          <w:sz w:val="24"/>
          <w:szCs w:val="24"/>
          <w:u w:val="single"/>
          <w:lang w:val="en-US" w:eastAsia="zh-CN" w:bidi="ar-SA"/>
        </w:rPr>
        <w:t>工</w:t>
      </w:r>
      <w:r>
        <w:rPr>
          <w:rFonts w:hint="eastAsia" w:ascii="宋体" w:hAnsi="宋体" w:eastAsia="宋体" w:cs="宋体"/>
          <w:b/>
          <w:bCs/>
          <w:i w:val="0"/>
          <w:iCs/>
          <w:color w:val="auto"/>
          <w:kern w:val="2"/>
          <w:sz w:val="24"/>
          <w:szCs w:val="24"/>
          <w:u w:val="single"/>
          <w:lang w:val="en-US" w:eastAsia="zh-CN" w:bidi="ar-SA"/>
        </w:rPr>
        <w:t>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33ACBA4C">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cs="宋体"/>
          <w:i w:val="0"/>
          <w:iCs/>
          <w:color w:val="auto"/>
          <w:w w:val="95"/>
          <w:sz w:val="24"/>
          <w:szCs w:val="24"/>
          <w:lang w:val="en-US" w:eastAsia="zh-CN"/>
        </w:rPr>
        <w:t>5.</w:t>
      </w:r>
      <w:r>
        <w:rPr>
          <w:rFonts w:hint="eastAsia" w:ascii="宋体" w:hAnsi="宋体" w:cs="宋体"/>
          <w:b/>
          <w:bCs/>
          <w:i w:val="0"/>
          <w:iCs/>
          <w:color w:val="auto"/>
          <w:w w:val="95"/>
          <w:sz w:val="24"/>
          <w:szCs w:val="24"/>
          <w:u w:val="single"/>
        </w:rPr>
        <w:t xml:space="preserve">  </w:t>
      </w:r>
      <w:r>
        <w:rPr>
          <w:rFonts w:hint="eastAsia" w:ascii="宋体" w:hAnsi="宋体" w:eastAsia="宋体" w:cs="Times New Roman"/>
          <w:i/>
          <w:iCs/>
          <w:color w:val="auto"/>
          <w:kern w:val="2"/>
          <w:sz w:val="24"/>
          <w:szCs w:val="24"/>
          <w:highlight w:val="none"/>
          <w:u w:val="single"/>
          <w:lang w:val="en-US" w:eastAsia="zh-CN" w:bidi="ar-SA"/>
        </w:rPr>
        <w:t>AI计算服务器推理版四卡规格</w:t>
      </w:r>
      <w:r>
        <w:rPr>
          <w:rFonts w:hint="eastAsia" w:ascii="宋体" w:hAnsi="宋体" w:cs="Times New Roman"/>
          <w:color w:val="auto"/>
          <w:sz w:val="24"/>
          <w:szCs w:val="24"/>
          <w:highlight w:val="none"/>
          <w:u w:val="single"/>
          <w:lang w:val="en-US" w:eastAsia="zh-CN"/>
        </w:rPr>
        <w:t xml:space="preserve"> </w:t>
      </w:r>
      <w:r>
        <w:rPr>
          <w:rFonts w:hint="eastAsia" w:ascii="宋体" w:hAnsi="宋体" w:cs="宋体"/>
          <w:b/>
          <w:bCs/>
          <w:i w:val="0"/>
          <w:iCs/>
          <w:color w:val="auto"/>
          <w:w w:val="95"/>
          <w:sz w:val="24"/>
          <w:szCs w:val="24"/>
          <w:u w:val="single"/>
          <w:lang w:val="en-US" w:eastAsia="zh-CN"/>
        </w:rPr>
        <w:t xml:space="preserve"> </w:t>
      </w:r>
      <w:r>
        <w:rPr>
          <w:rFonts w:hint="eastAsia" w:ascii="宋体" w:hAnsi="宋体" w:cs="宋体"/>
          <w:b/>
          <w:bCs/>
          <w:i w:val="0"/>
          <w:iCs/>
          <w:color w:val="auto"/>
          <w:w w:val="95"/>
          <w:sz w:val="24"/>
          <w:szCs w:val="24"/>
          <w:u w:val="single"/>
        </w:rPr>
        <w:t xml:space="preserve"> </w:t>
      </w:r>
      <w:r>
        <w:rPr>
          <w:rFonts w:hint="eastAsia" w:ascii="宋体" w:hAnsi="宋体" w:cs="宋体"/>
          <w:i w:val="0"/>
          <w:iCs/>
          <w:color w:val="auto"/>
          <w:w w:val="95"/>
          <w:sz w:val="24"/>
          <w:szCs w:val="24"/>
        </w:rPr>
        <w:t>，属于</w:t>
      </w:r>
      <w:r>
        <w:rPr>
          <w:rFonts w:hint="eastAsia" w:ascii="宋体" w:hAnsi="宋体" w:cs="宋体"/>
          <w:b/>
          <w:bCs/>
          <w:i w:val="0"/>
          <w:iCs/>
          <w:color w:val="auto"/>
          <w:kern w:val="2"/>
          <w:sz w:val="24"/>
          <w:szCs w:val="24"/>
          <w:u w:val="single"/>
          <w:lang w:val="en-US" w:eastAsia="zh-CN" w:bidi="ar-SA"/>
        </w:rPr>
        <w:t>工</w:t>
      </w:r>
      <w:r>
        <w:rPr>
          <w:rFonts w:hint="eastAsia" w:ascii="宋体" w:hAnsi="宋体" w:eastAsia="宋体" w:cs="宋体"/>
          <w:b/>
          <w:bCs/>
          <w:i w:val="0"/>
          <w:iCs/>
          <w:color w:val="auto"/>
          <w:kern w:val="2"/>
          <w:sz w:val="24"/>
          <w:szCs w:val="24"/>
          <w:u w:val="single"/>
          <w:lang w:val="en-US" w:eastAsia="zh-CN" w:bidi="ar-SA"/>
        </w:rPr>
        <w:t>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4916A3A3">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eastAsia="宋体" w:cs="宋体"/>
          <w:i w:val="0"/>
          <w:iCs/>
          <w:color w:val="auto"/>
          <w:w w:val="95"/>
          <w:sz w:val="24"/>
          <w:szCs w:val="24"/>
          <w:lang w:val="en-US" w:eastAsia="zh-CN"/>
        </w:rPr>
        <w:t>6.</w:t>
      </w:r>
      <w:r>
        <w:rPr>
          <w:rFonts w:hint="eastAsia" w:ascii="宋体" w:hAnsi="宋体" w:eastAsia="宋体" w:cs="Times New Roman"/>
          <w:i/>
          <w:iCs/>
          <w:color w:val="auto"/>
          <w:kern w:val="2"/>
          <w:sz w:val="24"/>
          <w:szCs w:val="24"/>
          <w:highlight w:val="none"/>
          <w:u w:val="single"/>
          <w:lang w:val="en-US" w:eastAsia="zh-CN" w:bidi="ar-SA"/>
        </w:rPr>
        <w:t xml:space="preserve"> </w:t>
      </w:r>
      <w:r>
        <w:rPr>
          <w:rFonts w:hint="eastAsia" w:ascii="宋体" w:hAnsi="宋体" w:eastAsia="宋体" w:cs="Times New Roman"/>
          <w:i w:val="0"/>
          <w:iCs w:val="0"/>
          <w:color w:val="auto"/>
          <w:kern w:val="2"/>
          <w:sz w:val="24"/>
          <w:szCs w:val="24"/>
          <w:highlight w:val="none"/>
          <w:u w:val="single"/>
          <w:lang w:val="en-US" w:eastAsia="zh-CN" w:bidi="ar-SA"/>
        </w:rPr>
        <w:t xml:space="preserve"> 应用服务器 </w:t>
      </w:r>
      <w:r>
        <w:rPr>
          <w:rFonts w:hint="eastAsia" w:ascii="宋体" w:hAnsi="宋体" w:cs="宋体"/>
          <w:i w:val="0"/>
          <w:iCs/>
          <w:color w:val="auto"/>
          <w:w w:val="95"/>
          <w:sz w:val="24"/>
          <w:szCs w:val="24"/>
        </w:rPr>
        <w:t>，属于</w:t>
      </w:r>
      <w:r>
        <w:rPr>
          <w:rFonts w:hint="eastAsia" w:ascii="宋体" w:hAnsi="宋体" w:cs="宋体"/>
          <w:b/>
          <w:bCs/>
          <w:i w:val="0"/>
          <w:iCs/>
          <w:color w:val="auto"/>
          <w:sz w:val="24"/>
          <w:szCs w:val="24"/>
          <w:u w:val="single"/>
          <w:lang w:val="en-US" w:eastAsia="zh-CN"/>
        </w:rPr>
        <w:t>工</w:t>
      </w:r>
      <w:r>
        <w:rPr>
          <w:rFonts w:hint="eastAsia" w:ascii="宋体" w:hAnsi="宋体" w:cs="宋体"/>
          <w:b/>
          <w:bCs/>
          <w:i w:val="0"/>
          <w:iCs/>
          <w:color w:val="auto"/>
          <w:sz w:val="24"/>
          <w:szCs w:val="24"/>
          <w:u w:val="single"/>
        </w:rPr>
        <w:t>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777109DF">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cs="宋体"/>
          <w:i w:val="0"/>
          <w:iCs/>
          <w:color w:val="auto"/>
          <w:w w:val="95"/>
          <w:sz w:val="24"/>
          <w:szCs w:val="24"/>
          <w:lang w:val="en-US" w:eastAsia="zh-CN"/>
        </w:rPr>
        <w:t>7.</w:t>
      </w:r>
      <w:r>
        <w:rPr>
          <w:rFonts w:hint="eastAsia" w:ascii="宋体" w:hAnsi="宋体" w:cs="宋体"/>
          <w:b/>
          <w:bCs/>
          <w:i w:val="0"/>
          <w:iCs/>
          <w:color w:val="auto"/>
          <w:w w:val="95"/>
          <w:sz w:val="24"/>
          <w:szCs w:val="24"/>
          <w:u w:val="single"/>
        </w:rPr>
        <w:t xml:space="preserve"> </w:t>
      </w:r>
      <w:r>
        <w:rPr>
          <w:rFonts w:hint="eastAsia" w:ascii="宋体" w:hAnsi="宋体" w:eastAsia="宋体" w:cs="Times New Roman"/>
          <w:i/>
          <w:iCs/>
          <w:color w:val="auto"/>
          <w:kern w:val="2"/>
          <w:sz w:val="24"/>
          <w:szCs w:val="24"/>
          <w:highlight w:val="none"/>
          <w:u w:val="single"/>
          <w:lang w:val="en-US" w:eastAsia="zh-CN" w:bidi="ar-SA"/>
        </w:rPr>
        <w:t xml:space="preserve"> 港城知识推理模型 </w:t>
      </w:r>
      <w:r>
        <w:rPr>
          <w:rFonts w:hint="eastAsia" w:ascii="宋体" w:hAnsi="宋体" w:cs="宋体"/>
          <w:b/>
          <w:bCs/>
          <w:i w:val="0"/>
          <w:iCs/>
          <w:color w:val="auto"/>
          <w:w w:val="95"/>
          <w:sz w:val="24"/>
          <w:szCs w:val="24"/>
          <w:u w:val="single"/>
        </w:rPr>
        <w:t xml:space="preserve"> </w:t>
      </w:r>
      <w:r>
        <w:rPr>
          <w:rFonts w:hint="eastAsia" w:ascii="宋体" w:hAnsi="宋体" w:cs="宋体"/>
          <w:i w:val="0"/>
          <w:iCs/>
          <w:color w:val="auto"/>
          <w:w w:val="95"/>
          <w:sz w:val="24"/>
          <w:szCs w:val="24"/>
        </w:rPr>
        <w:t>，属于</w:t>
      </w:r>
      <w:r>
        <w:rPr>
          <w:rFonts w:hint="eastAsia" w:ascii="宋体" w:hAnsi="宋体" w:eastAsia="宋体" w:cs="宋体"/>
          <w:b/>
          <w:bCs/>
          <w:i w:val="0"/>
          <w:iCs/>
          <w:color w:val="auto"/>
          <w:kern w:val="2"/>
          <w:sz w:val="24"/>
          <w:szCs w:val="24"/>
          <w:u w:val="single"/>
          <w:lang w:val="en-US" w:eastAsia="zh-CN" w:bidi="ar-SA"/>
        </w:rPr>
        <w:t>软件和信息技术服务业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4E102D06">
      <w:pPr>
        <w:keepNext w:val="0"/>
        <w:keepLines w:val="0"/>
        <w:pageBreakBefore w:val="0"/>
        <w:widowControl w:val="0"/>
        <w:kinsoku/>
        <w:wordWrap/>
        <w:overflowPunct/>
        <w:topLinePunct w:val="0"/>
        <w:autoSpaceDE/>
        <w:autoSpaceDN/>
        <w:bidi w:val="0"/>
        <w:adjustRightInd/>
        <w:snapToGrid/>
        <w:spacing w:line="360" w:lineRule="auto"/>
        <w:ind w:firstLine="454"/>
        <w:textAlignment w:val="auto"/>
        <w:rPr>
          <w:rFonts w:hint="eastAsia" w:ascii="宋体" w:hAnsi="宋体" w:cs="宋体"/>
          <w:i w:val="0"/>
          <w:iCs/>
          <w:color w:val="auto"/>
          <w:w w:val="95"/>
          <w:sz w:val="24"/>
          <w:szCs w:val="24"/>
        </w:rPr>
      </w:pPr>
      <w:r>
        <w:rPr>
          <w:rFonts w:hint="eastAsia" w:ascii="宋体" w:hAnsi="宋体" w:cs="宋体"/>
          <w:i w:val="0"/>
          <w:iCs/>
          <w:color w:val="auto"/>
          <w:w w:val="95"/>
          <w:sz w:val="24"/>
          <w:szCs w:val="24"/>
          <w:lang w:val="en-US" w:eastAsia="zh-CN"/>
        </w:rPr>
        <w:t>8.</w:t>
      </w:r>
      <w:r>
        <w:rPr>
          <w:rFonts w:hint="eastAsia" w:ascii="宋体" w:hAnsi="宋体" w:cs="宋体"/>
          <w:b/>
          <w:bCs/>
          <w:i w:val="0"/>
          <w:iCs/>
          <w:color w:val="auto"/>
          <w:w w:val="95"/>
          <w:sz w:val="24"/>
          <w:szCs w:val="24"/>
          <w:u w:val="single"/>
        </w:rPr>
        <w:t xml:space="preserve">  </w:t>
      </w:r>
      <w:r>
        <w:rPr>
          <w:rFonts w:hint="eastAsia" w:ascii="宋体" w:hAnsi="宋体" w:eastAsia="宋体" w:cs="Times New Roman"/>
          <w:i/>
          <w:iCs/>
          <w:color w:val="auto"/>
          <w:kern w:val="2"/>
          <w:sz w:val="24"/>
          <w:szCs w:val="24"/>
          <w:highlight w:val="none"/>
          <w:u w:val="single"/>
          <w:lang w:val="en-US" w:eastAsia="zh-CN" w:bidi="ar-SA"/>
        </w:rPr>
        <w:t>港城数据和知识管理服务</w:t>
      </w:r>
      <w:r>
        <w:rPr>
          <w:rFonts w:hint="eastAsia" w:ascii="宋体" w:hAnsi="宋体" w:cs="宋体"/>
          <w:b/>
          <w:bCs/>
          <w:i w:val="0"/>
          <w:iCs/>
          <w:color w:val="auto"/>
          <w:w w:val="95"/>
          <w:sz w:val="24"/>
          <w:szCs w:val="24"/>
          <w:u w:val="single"/>
          <w:lang w:val="en-US" w:eastAsia="zh-CN"/>
        </w:rPr>
        <w:t xml:space="preserve"> </w:t>
      </w:r>
      <w:r>
        <w:rPr>
          <w:rFonts w:hint="eastAsia" w:ascii="宋体" w:hAnsi="宋体" w:cs="宋体"/>
          <w:b/>
          <w:bCs/>
          <w:i w:val="0"/>
          <w:iCs/>
          <w:color w:val="auto"/>
          <w:w w:val="95"/>
          <w:sz w:val="24"/>
          <w:szCs w:val="24"/>
          <w:u w:val="single"/>
        </w:rPr>
        <w:t xml:space="preserve"> </w:t>
      </w:r>
      <w:r>
        <w:rPr>
          <w:rFonts w:hint="eastAsia" w:ascii="宋体" w:hAnsi="宋体" w:cs="宋体"/>
          <w:i w:val="0"/>
          <w:iCs/>
          <w:color w:val="auto"/>
          <w:w w:val="95"/>
          <w:sz w:val="24"/>
          <w:szCs w:val="24"/>
        </w:rPr>
        <w:t>，属于</w:t>
      </w:r>
      <w:r>
        <w:rPr>
          <w:rFonts w:hint="eastAsia" w:ascii="宋体" w:hAnsi="宋体" w:eastAsia="宋体" w:cs="宋体"/>
          <w:b/>
          <w:bCs/>
          <w:i w:val="0"/>
          <w:iCs/>
          <w:color w:val="auto"/>
          <w:kern w:val="2"/>
          <w:sz w:val="24"/>
          <w:szCs w:val="24"/>
          <w:u w:val="single"/>
          <w:lang w:val="en-US" w:eastAsia="zh-CN" w:bidi="ar-SA"/>
        </w:rPr>
        <w:t>软件和信息技术服务业</w:t>
      </w:r>
      <w:r>
        <w:rPr>
          <w:rFonts w:hint="eastAsia" w:ascii="宋体" w:hAnsi="宋体" w:cs="宋体"/>
          <w:i w:val="0"/>
          <w:iCs/>
          <w:color w:val="auto"/>
          <w:w w:val="95"/>
          <w:sz w:val="24"/>
          <w:szCs w:val="24"/>
        </w:rPr>
        <w:t>；</w:t>
      </w:r>
      <w:r>
        <w:rPr>
          <w:rFonts w:hint="eastAsia" w:ascii="宋体" w:hAnsi="宋体" w:cs="宋体"/>
          <w:i w:val="0"/>
          <w:iCs/>
          <w:color w:val="auto"/>
          <w:w w:val="95"/>
          <w:sz w:val="24"/>
          <w:szCs w:val="24"/>
          <w:lang w:val="en-US" w:eastAsia="zh-CN"/>
        </w:rPr>
        <w:t>制造商</w:t>
      </w:r>
      <w:r>
        <w:rPr>
          <w:rFonts w:hint="eastAsia" w:ascii="宋体" w:hAnsi="宋体" w:cs="宋体"/>
          <w:i w:val="0"/>
          <w:iCs/>
          <w:color w:val="auto"/>
          <w:w w:val="95"/>
          <w:sz w:val="24"/>
          <w:szCs w:val="24"/>
        </w:rPr>
        <w:t>为</w:t>
      </w:r>
      <w:r>
        <w:rPr>
          <w:rFonts w:hint="eastAsia" w:ascii="宋体" w:hAnsi="宋体" w:cs="宋体"/>
          <w:i w:val="0"/>
          <w:iCs/>
          <w:color w:val="auto"/>
          <w:w w:val="95"/>
          <w:sz w:val="24"/>
          <w:szCs w:val="24"/>
          <w:u w:val="single"/>
        </w:rPr>
        <w:t>（企业名称）</w:t>
      </w:r>
      <w:r>
        <w:rPr>
          <w:rFonts w:hint="eastAsia" w:ascii="宋体" w:hAnsi="宋体" w:cs="宋体"/>
          <w:i w:val="0"/>
          <w:iCs/>
          <w:color w:val="auto"/>
          <w:w w:val="95"/>
          <w:sz w:val="24"/>
          <w:szCs w:val="24"/>
        </w:rPr>
        <w:t>，从业人员</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人，营业收入为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万元，资产总额为</w:t>
      </w:r>
      <w:r>
        <w:rPr>
          <w:rFonts w:hint="eastAsia" w:ascii="宋体" w:hAnsi="宋体" w:cs="宋体"/>
          <w:i w:val="0"/>
          <w:iCs/>
          <w:color w:val="auto"/>
          <w:w w:val="95"/>
          <w:sz w:val="24"/>
          <w:szCs w:val="24"/>
          <w:u w:val="single"/>
        </w:rPr>
        <w:t xml:space="preserve">   </w:t>
      </w:r>
      <w:r>
        <w:rPr>
          <w:rFonts w:hint="eastAsia" w:ascii="宋体" w:hAnsi="宋体" w:cs="宋体"/>
          <w:i w:val="0"/>
          <w:iCs/>
          <w:color w:val="auto"/>
          <w:w w:val="95"/>
          <w:sz w:val="24"/>
          <w:szCs w:val="24"/>
        </w:rPr>
        <w:t>万元，属于</w:t>
      </w:r>
      <w:r>
        <w:rPr>
          <w:rFonts w:hint="eastAsia" w:ascii="宋体" w:hAnsi="宋体" w:cs="宋体"/>
          <w:i w:val="0"/>
          <w:iCs/>
          <w:color w:val="auto"/>
          <w:w w:val="95"/>
          <w:sz w:val="24"/>
          <w:szCs w:val="24"/>
          <w:u w:val="single"/>
        </w:rPr>
        <w:t>（中型企业、小型企业、微型企业）</w:t>
      </w:r>
      <w:r>
        <w:rPr>
          <w:rFonts w:hint="eastAsia" w:ascii="宋体" w:hAnsi="宋体" w:cs="宋体"/>
          <w:i w:val="0"/>
          <w:iCs/>
          <w:color w:val="auto"/>
          <w:w w:val="95"/>
          <w:sz w:val="24"/>
          <w:szCs w:val="24"/>
        </w:rPr>
        <w:t>；</w:t>
      </w:r>
    </w:p>
    <w:p w14:paraId="0E483C5F">
      <w:pPr>
        <w:pStyle w:val="11"/>
        <w:keepNext w:val="0"/>
        <w:keepLines w:val="0"/>
        <w:pageBreakBefore w:val="0"/>
        <w:kinsoku/>
        <w:wordWrap/>
        <w:overflowPunct/>
        <w:topLinePunct w:val="0"/>
        <w:autoSpaceDE/>
        <w:autoSpaceDN/>
        <w:bidi w:val="0"/>
        <w:adjustRightInd/>
        <w:snapToGrid/>
        <w:spacing w:line="360" w:lineRule="exact"/>
        <w:ind w:firstLine="360" w:firstLineChars="200"/>
        <w:jc w:val="left"/>
        <w:textAlignment w:val="auto"/>
        <w:rPr>
          <w:i w:val="0"/>
          <w:iCs/>
        </w:rPr>
      </w:pPr>
      <w:r>
        <w:rPr>
          <w:rFonts w:hint="eastAsia"/>
          <w:i w:val="0"/>
          <w:iCs/>
        </w:rPr>
        <w:t>……</w:t>
      </w:r>
    </w:p>
    <w:p w14:paraId="3AFB7A4E">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ascii="宋体" w:hAnsi="宋体" w:cs="宋体"/>
          <w:color w:val="000000"/>
          <w:kern w:val="0"/>
          <w:sz w:val="24"/>
          <w:szCs w:val="24"/>
        </w:rPr>
      </w:pPr>
      <w:r>
        <w:rPr>
          <w:rFonts w:hint="eastAsia" w:ascii="宋体" w:hAnsi="宋体" w:cs="宋体"/>
          <w:color w:val="000000"/>
          <w:kern w:val="0"/>
          <w:sz w:val="24"/>
          <w:szCs w:val="24"/>
        </w:rPr>
        <w:t>　　以上企业，不属于大企业的分支机构，不存在控股股东为大企业的情形，也不存在与大企业的负责人为同一人的情形。</w:t>
      </w:r>
    </w:p>
    <w:p w14:paraId="181A3C61">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ind w:firstLine="480" w:firstLineChars="200"/>
        <w:jc w:val="left"/>
        <w:textAlignment w:val="auto"/>
        <w:rPr>
          <w:rFonts w:ascii="宋体" w:hAnsi="宋体" w:cs="宋体"/>
          <w:color w:val="000000"/>
          <w:kern w:val="0"/>
          <w:sz w:val="24"/>
          <w:szCs w:val="24"/>
        </w:rPr>
      </w:pPr>
      <w:r>
        <w:rPr>
          <w:rFonts w:hint="eastAsia" w:ascii="宋体" w:hAnsi="宋体" w:cs="宋体"/>
          <w:color w:val="000000"/>
          <w:kern w:val="0"/>
          <w:sz w:val="24"/>
          <w:szCs w:val="24"/>
        </w:rPr>
        <w:t>本单位对上述声明的真实性负责。如有虚假，依法承担相应责任。</w:t>
      </w:r>
    </w:p>
    <w:p w14:paraId="2F492E8B">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ascii="宋体" w:hAnsi="宋体" w:cs="宋体"/>
          <w:color w:val="000000"/>
          <w:kern w:val="0"/>
          <w:sz w:val="24"/>
          <w:szCs w:val="24"/>
        </w:rPr>
      </w:pPr>
      <w:r>
        <w:rPr>
          <w:rFonts w:hint="eastAsia" w:ascii="宋体" w:hAnsi="宋体" w:cs="宋体"/>
          <w:color w:val="000000"/>
          <w:kern w:val="0"/>
          <w:sz w:val="24"/>
          <w:szCs w:val="24"/>
        </w:rPr>
        <w:t> 　　投标单位名称（盖章）：</w:t>
      </w:r>
    </w:p>
    <w:p w14:paraId="0217C079">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r>
        <w:rPr>
          <w:rFonts w:hint="eastAsia" w:ascii="宋体" w:hAnsi="宋体" w:cs="宋体"/>
          <w:color w:val="000000"/>
          <w:kern w:val="0"/>
          <w:sz w:val="24"/>
          <w:szCs w:val="24"/>
        </w:rPr>
        <w:t> 　　日  期：</w:t>
      </w:r>
    </w:p>
    <w:p w14:paraId="608D2BB6">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56A8A144">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34BC71BE">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54EEEF44">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520F04F7">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15896E5D">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3C60D54B">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02ACCCC8">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宋体" w:hAnsi="宋体" w:cs="宋体"/>
          <w:color w:val="000000"/>
          <w:kern w:val="0"/>
          <w:sz w:val="24"/>
          <w:szCs w:val="24"/>
        </w:rPr>
      </w:pPr>
    </w:p>
    <w:p w14:paraId="1409B67E">
      <w:pPr>
        <w:pStyle w:val="12"/>
        <w:spacing w:line="520" w:lineRule="exact"/>
        <w:ind w:firstLine="0"/>
      </w:pPr>
      <w:r>
        <w:rPr>
          <w:rFonts w:hint="eastAsia"/>
        </w:rPr>
        <w:t>填写说明：</w:t>
      </w:r>
    </w:p>
    <w:p w14:paraId="40A7FF12">
      <w:pPr>
        <w:pStyle w:val="12"/>
        <w:spacing w:line="420" w:lineRule="exact"/>
        <w:ind w:firstLine="0"/>
        <w:rPr>
          <w:rFonts w:ascii="ˎ̥" w:hAnsi="ˎ̥" w:cs="宋体"/>
          <w:color w:val="000000"/>
          <w:kern w:val="0"/>
          <w:szCs w:val="21"/>
        </w:rPr>
      </w:pPr>
      <w:r>
        <w:rPr>
          <w:rFonts w:hint="eastAsia" w:ascii="ˎ̥" w:hAnsi="ˎ̥" w:cs="宋体"/>
          <w:color w:val="000000"/>
          <w:kern w:val="0"/>
          <w:szCs w:val="21"/>
        </w:rPr>
        <w:t>1、以下情形不影响声明有效性，也不作为虚假资料情形：一是划型标准中行业不涉及的指标未填写或填写错误的；二是声明函所列行业与招标文件所明确行业不一致且不改变划型结果的；三是非企业供应商错误提交声明函的。</w:t>
      </w:r>
    </w:p>
    <w:p w14:paraId="331733F1">
      <w:pPr>
        <w:pStyle w:val="12"/>
        <w:spacing w:line="420" w:lineRule="exact"/>
        <w:ind w:firstLine="0"/>
        <w:rPr>
          <w:rFonts w:ascii="ˎ̥" w:hAnsi="ˎ̥" w:cs="宋体"/>
          <w:color w:val="000000"/>
          <w:kern w:val="0"/>
          <w:szCs w:val="21"/>
        </w:rPr>
      </w:pPr>
      <w:r>
        <w:rPr>
          <w:rFonts w:hint="eastAsia" w:ascii="ˎ̥" w:hAnsi="ˎ̥" w:cs="宋体"/>
          <w:color w:val="000000"/>
          <w:kern w:val="0"/>
          <w:szCs w:val="21"/>
        </w:rPr>
        <w:t>2、</w:t>
      </w:r>
      <w:r>
        <w:rPr>
          <w:rFonts w:hint="eastAsia" w:ascii="ˎ̥" w:hAnsi="ˎ̥" w:cs="宋体"/>
          <w:b/>
          <w:bCs/>
          <w:color w:val="000000"/>
          <w:kern w:val="0"/>
          <w:szCs w:val="21"/>
        </w:rPr>
        <w:t>项目专门面向中小企业采购的，投标人必须按要求提供本表，且投标货物必须</w:t>
      </w:r>
      <w:r>
        <w:rPr>
          <w:rFonts w:hint="eastAsia" w:ascii="ˎ̥" w:hAnsi="ˎ̥" w:cs="宋体"/>
          <w:b/>
          <w:bCs/>
          <w:color w:val="FF0000"/>
          <w:kern w:val="0"/>
          <w:szCs w:val="21"/>
        </w:rPr>
        <w:t>全部</w:t>
      </w:r>
      <w:r>
        <w:rPr>
          <w:rFonts w:hint="eastAsia" w:ascii="ˎ̥" w:hAnsi="ˎ̥" w:cs="宋体"/>
          <w:b/>
          <w:bCs/>
          <w:color w:val="000000"/>
          <w:kern w:val="0"/>
          <w:szCs w:val="21"/>
        </w:rPr>
        <w:t>由中小企业制造或者承接。如有虚假，将对投标人按虚假材料谋取中标论处。</w:t>
      </w:r>
    </w:p>
    <w:p w14:paraId="0A4C7BB9">
      <w:pPr>
        <w:pStyle w:val="12"/>
        <w:spacing w:line="420" w:lineRule="exact"/>
        <w:ind w:firstLine="0"/>
        <w:rPr>
          <w:rFonts w:ascii="ˎ̥" w:hAnsi="ˎ̥" w:cs="宋体"/>
          <w:b/>
          <w:bCs/>
          <w:color w:val="000000"/>
          <w:kern w:val="0"/>
          <w:szCs w:val="21"/>
        </w:rPr>
      </w:pPr>
      <w:r>
        <w:rPr>
          <w:rFonts w:hint="eastAsia" w:ascii="ˎ̥" w:hAnsi="ˎ̥" w:cs="宋体"/>
          <w:b/>
          <w:bCs/>
          <w:color w:val="000000"/>
          <w:kern w:val="0"/>
          <w:szCs w:val="21"/>
        </w:rPr>
        <w:t>3、项目不是专门面向中小企业采购的，投标产品中有小微企业制造的货物（或者承接的服务）需要参照享受价格评分优惠的，投标人应仔细核实小微企业相关数据后提供本表。本表如有虚假，联合体或者分包方式的所有参与方均按虚假材料谋取中标论处，自行提供或者外购方式的以投标人虚假材料谋取中标论处。</w:t>
      </w:r>
      <w:r>
        <w:rPr>
          <w:rFonts w:hint="eastAsia" w:ascii="ˎ̥" w:hAnsi="ˎ̥" w:cs="宋体"/>
          <w:b/>
          <w:bCs/>
          <w:color w:val="FF0000"/>
          <w:kern w:val="0"/>
          <w:szCs w:val="21"/>
        </w:rPr>
        <w:t>对相关制造商信息了解不充分，或者不能确定相关信息真实、准确的，不建议出具《中小企业声明函》。</w:t>
      </w:r>
    </w:p>
    <w:p w14:paraId="7E0D0BBC">
      <w:pPr>
        <w:pStyle w:val="12"/>
        <w:spacing w:line="420" w:lineRule="exact"/>
        <w:ind w:firstLine="0"/>
        <w:rPr>
          <w:rFonts w:ascii="ˎ̥" w:hAnsi="ˎ̥" w:cs="宋体"/>
          <w:color w:val="000000"/>
          <w:kern w:val="0"/>
          <w:szCs w:val="21"/>
        </w:rPr>
      </w:pPr>
      <w:r>
        <w:rPr>
          <w:rFonts w:hint="eastAsia" w:ascii="ˎ̥" w:hAnsi="ˎ̥" w:cs="宋体"/>
          <w:color w:val="000000"/>
          <w:kern w:val="0"/>
          <w:szCs w:val="21"/>
        </w:rPr>
        <w:t>4、</w:t>
      </w:r>
      <w:r>
        <w:rPr>
          <w:rFonts w:hint="eastAsia" w:ascii="宋体" w:hAnsi="宋体" w:cs="宋体"/>
          <w:color w:val="000000"/>
          <w:kern w:val="0"/>
          <w:szCs w:val="21"/>
        </w:rPr>
        <w:t>依据工业和信息化部、国家统计局、国家发展和改革委员会、财政部《关于印发中小企业划型标准规定的通知》（工信部联企业[2011]300号）规定</w:t>
      </w:r>
      <w:r>
        <w:rPr>
          <w:rFonts w:hint="eastAsia" w:ascii="ˎ̥" w:hAnsi="ˎ̥" w:cs="宋体"/>
          <w:color w:val="000000"/>
          <w:kern w:val="0"/>
          <w:szCs w:val="21"/>
        </w:rPr>
        <w:t>，具体企业行业分为：</w:t>
      </w:r>
      <w:r>
        <w:rPr>
          <w:rFonts w:ascii="ˎ̥" w:hAnsi="ˎ̥" w:cs="宋体"/>
          <w:color w:val="000000"/>
          <w:kern w:val="0"/>
          <w:szCs w:val="21"/>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ˎ̥" w:hAnsi="ˎ̥" w:cs="宋体"/>
          <w:color w:val="000000"/>
          <w:kern w:val="0"/>
          <w:szCs w:val="21"/>
        </w:rPr>
        <w:t>一般研发、生产、加工型企业填写工业，销售、贸易型企业填写批发业，具体行业划分依据国家统计局网站公布的</w:t>
      </w:r>
      <w:r>
        <w:rPr>
          <w:rFonts w:ascii="ˎ̥" w:hAnsi="ˎ̥" w:cs="宋体"/>
          <w:color w:val="000000"/>
          <w:kern w:val="0"/>
          <w:szCs w:val="21"/>
        </w:rPr>
        <w:t>《国民经济行业分类》</w:t>
      </w:r>
      <w:r>
        <w:rPr>
          <w:rFonts w:hint="eastAsia" w:ascii="ˎ̥" w:hAnsi="ˎ̥" w:cs="宋体"/>
          <w:color w:val="000000"/>
          <w:kern w:val="0"/>
          <w:szCs w:val="21"/>
        </w:rPr>
        <w:t>标准规定。各行业企业划型标准：</w:t>
      </w:r>
    </w:p>
    <w:p w14:paraId="6642D0A1">
      <w:pPr>
        <w:widowControl/>
        <w:spacing w:line="420" w:lineRule="exact"/>
        <w:ind w:firstLine="425"/>
        <w:jc w:val="left"/>
        <w:rPr>
          <w:rFonts w:ascii="ˎ̥" w:hAnsi="ˎ̥" w:cs="宋体"/>
          <w:color w:val="000000"/>
          <w:kern w:val="0"/>
          <w:szCs w:val="21"/>
        </w:rPr>
      </w:pPr>
      <w:r>
        <w:rPr>
          <w:rFonts w:ascii="ˎ̥" w:hAnsi="ˎ̥" w:cs="宋体"/>
          <w:color w:val="000000"/>
          <w:kern w:val="0"/>
          <w:szCs w:val="21"/>
        </w:rPr>
        <w:t>（</w:t>
      </w:r>
      <w:r>
        <w:rPr>
          <w:rFonts w:hint="eastAsia" w:ascii="ˎ̥" w:hAnsi="ˎ̥" w:cs="宋体"/>
          <w:color w:val="000000"/>
          <w:kern w:val="0"/>
          <w:szCs w:val="21"/>
        </w:rPr>
        <w:t>1</w:t>
      </w:r>
      <w:r>
        <w:rPr>
          <w:rFonts w:ascii="ˎ̥" w:hAnsi="ˎ̥" w:cs="宋体"/>
          <w:color w:val="000000"/>
          <w:kern w:val="0"/>
          <w:szCs w:val="21"/>
        </w:rPr>
        <w:t>）农、林、牧、渔业。营业收入20000万元以下的为中小微型企业。其中，营业收入500万元及以上的为中型企业，营业收入50万元及以上的为小型企业，营业收入50万元以下的为微型企业。</w:t>
      </w:r>
    </w:p>
    <w:p w14:paraId="50DD1B37">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2</w:t>
      </w:r>
      <w:r>
        <w:rPr>
          <w:rFonts w:ascii="ˎ̥" w:hAnsi="ˎ̥" w:cs="宋体"/>
          <w:color w:val="000000"/>
          <w:kern w:val="0"/>
          <w:szCs w:val="21"/>
        </w:rPr>
        <w:t>）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73318B7">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3</w:t>
      </w:r>
      <w:r>
        <w:rPr>
          <w:rFonts w:ascii="ˎ̥" w:hAnsi="ˎ̥" w:cs="宋体"/>
          <w:color w:val="000000"/>
          <w:kern w:val="0"/>
          <w:szCs w:val="21"/>
        </w:rPr>
        <w:t>）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5408760">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4</w:t>
      </w:r>
      <w:r>
        <w:rPr>
          <w:rFonts w:ascii="ˎ̥" w:hAnsi="ˎ̥" w:cs="宋体"/>
          <w:color w:val="000000"/>
          <w:kern w:val="0"/>
          <w:szCs w:val="21"/>
        </w:rPr>
        <w:t>）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CE15475">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5</w:t>
      </w:r>
      <w:r>
        <w:rPr>
          <w:rFonts w:ascii="ˎ̥" w:hAnsi="ˎ̥" w:cs="宋体"/>
          <w:color w:val="000000"/>
          <w:kern w:val="0"/>
          <w:szCs w:val="21"/>
        </w:rPr>
        <w:t>）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EC757C7">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6</w:t>
      </w:r>
      <w:r>
        <w:rPr>
          <w:rFonts w:ascii="ˎ̥" w:hAnsi="ˎ̥" w:cs="宋体"/>
          <w:color w:val="000000"/>
          <w:kern w:val="0"/>
          <w:szCs w:val="21"/>
        </w:rPr>
        <w:t>）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BEF75E6">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7</w:t>
      </w:r>
      <w:r>
        <w:rPr>
          <w:rFonts w:ascii="ˎ̥" w:hAnsi="ˎ̥" w:cs="宋体"/>
          <w:color w:val="000000"/>
          <w:kern w:val="0"/>
          <w:szCs w:val="21"/>
        </w:rPr>
        <w:t>）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9416508">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8</w:t>
      </w:r>
      <w:r>
        <w:rPr>
          <w:rFonts w:ascii="ˎ̥" w:hAnsi="ˎ̥" w:cs="宋体"/>
          <w:color w:val="000000"/>
          <w:kern w:val="0"/>
          <w:szCs w:val="21"/>
        </w:rPr>
        <w:t>）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3B8B967">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9</w:t>
      </w:r>
      <w:r>
        <w:rPr>
          <w:rFonts w:ascii="ˎ̥" w:hAnsi="ˎ̥" w:cs="宋体"/>
          <w:color w:val="000000"/>
          <w:kern w:val="0"/>
          <w:szCs w:val="21"/>
        </w:rPr>
        <w:t>）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7F0B96">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10</w:t>
      </w:r>
      <w:r>
        <w:rPr>
          <w:rFonts w:ascii="ˎ̥" w:hAnsi="ˎ̥" w:cs="宋体"/>
          <w:color w:val="000000"/>
          <w:kern w:val="0"/>
          <w:szCs w:val="21"/>
        </w:rPr>
        <w:t>）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58F8674">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11</w:t>
      </w:r>
      <w:r>
        <w:rPr>
          <w:rFonts w:ascii="ˎ̥" w:hAnsi="ˎ̥" w:cs="宋体"/>
          <w:color w:val="000000"/>
          <w:kern w:val="0"/>
          <w:szCs w:val="21"/>
        </w:rPr>
        <w:t>）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4279D42">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12</w:t>
      </w:r>
      <w:r>
        <w:rPr>
          <w:rFonts w:ascii="ˎ̥" w:hAnsi="ˎ̥" w:cs="宋体"/>
          <w:color w:val="000000"/>
          <w:kern w:val="0"/>
          <w:szCs w:val="21"/>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E28C08F">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13</w:t>
      </w:r>
      <w:r>
        <w:rPr>
          <w:rFonts w:ascii="ˎ̥" w:hAnsi="ˎ̥" w:cs="宋体"/>
          <w:color w:val="000000"/>
          <w:kern w:val="0"/>
          <w:szCs w:val="21"/>
        </w:rPr>
        <w:t>）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E35A010">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14</w:t>
      </w:r>
      <w:r>
        <w:rPr>
          <w:rFonts w:ascii="ˎ̥" w:hAnsi="ˎ̥" w:cs="宋体"/>
          <w:color w:val="000000"/>
          <w:kern w:val="0"/>
          <w:szCs w:val="21"/>
        </w:rPr>
        <w:t>）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B6B73BC">
      <w:pPr>
        <w:widowControl/>
        <w:spacing w:line="420" w:lineRule="exact"/>
        <w:jc w:val="left"/>
        <w:rPr>
          <w:rFonts w:ascii="ˎ̥" w:hAnsi="ˎ̥" w:cs="宋体"/>
          <w:color w:val="000000"/>
          <w:kern w:val="0"/>
          <w:szCs w:val="21"/>
        </w:rPr>
      </w:pPr>
      <w:r>
        <w:rPr>
          <w:rFonts w:ascii="ˎ̥" w:hAnsi="ˎ̥" w:cs="宋体"/>
          <w:color w:val="000000"/>
          <w:kern w:val="0"/>
          <w:szCs w:val="21"/>
        </w:rPr>
        <w:t>　　（</w:t>
      </w:r>
      <w:r>
        <w:rPr>
          <w:rFonts w:hint="eastAsia" w:ascii="ˎ̥" w:hAnsi="ˎ̥" w:cs="宋体"/>
          <w:color w:val="000000"/>
          <w:kern w:val="0"/>
          <w:szCs w:val="21"/>
        </w:rPr>
        <w:t>15</w:t>
      </w:r>
      <w:r>
        <w:rPr>
          <w:rFonts w:ascii="ˎ̥" w:hAnsi="ˎ̥" w:cs="宋体"/>
          <w:color w:val="000000"/>
          <w:kern w:val="0"/>
          <w:szCs w:val="21"/>
        </w:rPr>
        <w:t>）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ACFB850">
      <w:pPr>
        <w:widowControl/>
        <w:spacing w:line="420" w:lineRule="exact"/>
        <w:ind w:firstLine="360"/>
        <w:jc w:val="left"/>
        <w:rPr>
          <w:rFonts w:ascii="ˎ̥" w:hAnsi="ˎ̥" w:cs="宋体"/>
          <w:color w:val="000000"/>
          <w:kern w:val="0"/>
          <w:szCs w:val="21"/>
        </w:rPr>
      </w:pPr>
      <w:r>
        <w:rPr>
          <w:rFonts w:ascii="ˎ̥" w:hAnsi="ˎ̥" w:cs="宋体"/>
          <w:color w:val="000000"/>
          <w:kern w:val="0"/>
          <w:szCs w:val="21"/>
        </w:rPr>
        <w:t>（</w:t>
      </w:r>
      <w:r>
        <w:rPr>
          <w:rFonts w:hint="eastAsia" w:ascii="ˎ̥" w:hAnsi="ˎ̥" w:cs="宋体"/>
          <w:color w:val="000000"/>
          <w:kern w:val="0"/>
          <w:szCs w:val="21"/>
        </w:rPr>
        <w:t>16</w:t>
      </w:r>
      <w:r>
        <w:rPr>
          <w:rFonts w:ascii="ˎ̥" w:hAnsi="ˎ̥" w:cs="宋体"/>
          <w:color w:val="000000"/>
          <w:kern w:val="0"/>
          <w:szCs w:val="21"/>
        </w:rPr>
        <w:t>）其他未列明行业。从业人员300人以下的为中小微型企业。其中，从业人员100人及以上的为中型企业；从业人员10人及以上的为小型企业；从业人员10人以下的为微型企业。</w:t>
      </w:r>
    </w:p>
    <w:p w14:paraId="55171C5F">
      <w:pPr>
        <w:widowControl/>
        <w:spacing w:line="420" w:lineRule="exact"/>
        <w:ind w:firstLine="360"/>
        <w:jc w:val="left"/>
        <w:rPr>
          <w:b/>
          <w:szCs w:val="21"/>
        </w:rPr>
      </w:pPr>
      <w:r>
        <w:rPr>
          <w:rFonts w:hint="eastAsia" w:ascii="ˎ̥" w:hAnsi="ˎ̥" w:cs="宋体"/>
          <w:b/>
          <w:bCs/>
          <w:color w:val="000000"/>
          <w:kern w:val="0"/>
          <w:szCs w:val="21"/>
        </w:rPr>
        <w:t>中型企业标准上限即为大型企业标准下限。</w:t>
      </w:r>
      <w:r>
        <w:rPr>
          <w:rFonts w:hint="eastAsia"/>
          <w:b/>
          <w:bCs/>
        </w:rPr>
        <w:t>无上年度数据的新成立企业暂以当前实际数据填报。</w:t>
      </w:r>
      <w:r>
        <w:rPr>
          <w:rStyle w:val="28"/>
          <w:rFonts w:ascii="Arial" w:hAnsi="Arial" w:eastAsia="Arial" w:cs="Arial"/>
          <w:szCs w:val="21"/>
        </w:rPr>
        <w:t>从业人数包括与企业</w:t>
      </w:r>
      <w:r>
        <w:rPr>
          <w:rStyle w:val="28"/>
          <w:rFonts w:hint="eastAsia" w:ascii="Arial" w:hAnsi="Arial" w:cs="Arial"/>
          <w:szCs w:val="21"/>
        </w:rPr>
        <w:t>订立</w:t>
      </w:r>
      <w:r>
        <w:rPr>
          <w:rStyle w:val="28"/>
          <w:rFonts w:ascii="Arial" w:hAnsi="Arial" w:eastAsia="Arial" w:cs="Arial"/>
          <w:szCs w:val="21"/>
        </w:rPr>
        <w:t>劳动</w:t>
      </w:r>
      <w:r>
        <w:rPr>
          <w:rStyle w:val="28"/>
          <w:rFonts w:hint="eastAsia" w:ascii="Arial" w:hAnsi="Arial" w:cs="Arial"/>
          <w:szCs w:val="21"/>
        </w:rPr>
        <w:t>合同</w:t>
      </w:r>
      <w:r>
        <w:rPr>
          <w:rStyle w:val="28"/>
          <w:rFonts w:ascii="Arial" w:hAnsi="Arial" w:eastAsia="Arial" w:cs="Arial"/>
          <w:szCs w:val="21"/>
        </w:rPr>
        <w:t>的职工人数和企业接受的劳务派遣用工人数</w:t>
      </w:r>
      <w:r>
        <w:rPr>
          <w:rStyle w:val="28"/>
          <w:rFonts w:hint="eastAsia" w:ascii="Arial" w:hAnsi="Arial" w:cs="Arial"/>
          <w:szCs w:val="21"/>
        </w:rPr>
        <w:t>。</w:t>
      </w:r>
      <w:r>
        <w:rPr>
          <w:rFonts w:hint="eastAsia"/>
          <w:b/>
          <w:szCs w:val="21"/>
        </w:rPr>
        <w:t>以分公司投标的，须填写法人公司的企业划型。</w:t>
      </w:r>
    </w:p>
    <w:p w14:paraId="409DE6D0">
      <w:pPr>
        <w:widowControl/>
        <w:spacing w:line="520" w:lineRule="atLeast"/>
        <w:ind w:firstLine="420"/>
        <w:jc w:val="left"/>
      </w:pPr>
      <w:r>
        <w:rPr>
          <w:rFonts w:hint="eastAsia"/>
        </w:rPr>
        <w:t>5、联合体投标的，由联合体牵头方提供本表。</w:t>
      </w:r>
    </w:p>
    <w:p w14:paraId="2467523C">
      <w:pPr>
        <w:widowControl/>
        <w:spacing w:line="520" w:lineRule="atLeast"/>
        <w:ind w:firstLine="420"/>
        <w:jc w:val="left"/>
      </w:pPr>
      <w:r>
        <w:rPr>
          <w:rFonts w:hint="eastAsia" w:ascii="宋体" w:hAnsi="宋体"/>
          <w:szCs w:val="21"/>
        </w:rPr>
        <w:t>6、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微型企业。</w:t>
      </w:r>
    </w:p>
    <w:p w14:paraId="654D080E">
      <w:pPr>
        <w:spacing w:line="500" w:lineRule="exact"/>
        <w:rPr>
          <w:rFonts w:ascii="ˎ̥" w:hAnsi="ˎ̥"/>
          <w:i/>
          <w:szCs w:val="21"/>
        </w:rPr>
      </w:pPr>
    </w:p>
    <w:p w14:paraId="41508353">
      <w:pPr>
        <w:spacing w:line="588" w:lineRule="exact"/>
        <w:jc w:val="center"/>
        <w:rPr>
          <w:rFonts w:ascii="宋体" w:hAnsi="宋体"/>
          <w:b/>
          <w:spacing w:val="6"/>
          <w:sz w:val="32"/>
          <w:szCs w:val="32"/>
        </w:rPr>
      </w:pPr>
      <w:r>
        <w:rPr>
          <w:rFonts w:ascii="仿宋_GB2312" w:eastAsia="仿宋_GB2312"/>
          <w:sz w:val="32"/>
        </w:rPr>
        <w:br w:type="page"/>
      </w:r>
      <w:bookmarkStart w:id="17" w:name="OLE_LINK14"/>
      <w:bookmarkStart w:id="18" w:name="OLE_LINK13"/>
      <w:r>
        <w:rPr>
          <w:rFonts w:hint="eastAsia" w:ascii="宋体" w:hAnsi="宋体"/>
          <w:sz w:val="32"/>
        </w:rPr>
        <w:t>7、</w:t>
      </w:r>
      <w:r>
        <w:rPr>
          <w:rFonts w:hint="eastAsia" w:ascii="宋体" w:hAnsi="宋体"/>
          <w:b/>
          <w:spacing w:val="6"/>
          <w:sz w:val="32"/>
          <w:szCs w:val="32"/>
        </w:rPr>
        <w:t>残疾人福利性单位声明函</w:t>
      </w:r>
    </w:p>
    <w:bookmarkEnd w:id="17"/>
    <w:bookmarkEnd w:id="18"/>
    <w:p w14:paraId="5BA2CAFC">
      <w:pPr>
        <w:spacing w:line="588" w:lineRule="exact"/>
        <w:rPr>
          <w:rFonts w:ascii="仿宋_GB2312" w:eastAsia="仿宋_GB2312"/>
          <w:b/>
          <w:spacing w:val="6"/>
          <w:sz w:val="30"/>
          <w:szCs w:val="30"/>
        </w:rPr>
      </w:pPr>
    </w:p>
    <w:p w14:paraId="1420A54D">
      <w:pPr>
        <w:spacing w:line="588" w:lineRule="exact"/>
        <w:ind w:firstLine="504" w:firstLineChars="200"/>
        <w:rPr>
          <w:rFonts w:ascii="宋体" w:hAnsi="宋体" w:cs="宋体"/>
          <w:spacing w:val="6"/>
          <w:sz w:val="24"/>
          <w:szCs w:val="24"/>
        </w:rPr>
      </w:pPr>
      <w:r>
        <w:rPr>
          <w:rFonts w:hint="eastAsia" w:ascii="宋体" w:hAnsi="宋体" w:cs="宋体"/>
          <w:spacing w:val="6"/>
          <w:sz w:val="24"/>
          <w:szCs w:val="24"/>
        </w:rPr>
        <w:t>本单位郑重声明，根据《财政部 民政部 中国残疾人联合会关于促进残疾人就业政府采购政策的通知》（财库</w:t>
      </w:r>
      <w:r>
        <w:rPr>
          <w:rFonts w:hint="eastAsia" w:ascii="宋体" w:hAnsi="宋体" w:cs="宋体"/>
          <w:sz w:val="24"/>
          <w:szCs w:val="24"/>
        </w:rPr>
        <w:t>〔2017〕141</w:t>
      </w:r>
      <w:r>
        <w:rPr>
          <w:rFonts w:hint="eastAsia" w:ascii="宋体" w:hAnsi="宋体" w:cs="宋体"/>
          <w:spacing w:val="6"/>
          <w:sz w:val="24"/>
          <w:szCs w:val="24"/>
        </w:rPr>
        <w:t>号）的规定，本单位为符合条件的残疾人福利性单位，且本单位参加</w:t>
      </w:r>
      <w:r>
        <w:rPr>
          <w:rFonts w:hint="eastAsia" w:ascii="宋体" w:hAnsi="宋体" w:cs="宋体"/>
          <w:sz w:val="24"/>
          <w:szCs w:val="24"/>
        </w:rPr>
        <w:t>“</w:t>
      </w:r>
      <w:r>
        <w:rPr>
          <w:rFonts w:hint="eastAsia" w:ascii="宋体" w:hAnsi="宋体" w:cs="宋体"/>
          <w:sz w:val="24"/>
          <w:szCs w:val="24"/>
          <w:u w:val="single"/>
        </w:rPr>
        <w:t>XXXX</w:t>
      </w:r>
      <w:r>
        <w:rPr>
          <w:rFonts w:hint="eastAsia" w:ascii="宋体" w:hAnsi="宋体" w:cs="宋体"/>
          <w:sz w:val="24"/>
          <w:szCs w:val="24"/>
        </w:rPr>
        <w:t>项目（采购编号：</w:t>
      </w:r>
      <w:r>
        <w:rPr>
          <w:rFonts w:hint="eastAsia" w:ascii="宋体" w:hAnsi="宋体" w:cs="宋体"/>
          <w:sz w:val="24"/>
          <w:szCs w:val="24"/>
          <w:u w:val="single"/>
        </w:rPr>
        <w:t>XXXX</w:t>
      </w:r>
      <w:r>
        <w:rPr>
          <w:rFonts w:hint="eastAsia" w:ascii="宋体" w:hAnsi="宋体" w:cs="宋体"/>
          <w:sz w:val="24"/>
          <w:szCs w:val="24"/>
        </w:rPr>
        <w:t>）”</w:t>
      </w:r>
      <w:r>
        <w:rPr>
          <w:rFonts w:hint="eastAsia" w:ascii="宋体" w:hAnsi="宋体" w:cs="宋体"/>
          <w:spacing w:val="6"/>
          <w:sz w:val="24"/>
          <w:szCs w:val="24"/>
        </w:rPr>
        <w:t>采购活动提供本单位制造的货物（由本单位承担工程/提供服务），或者提供其他残疾人福利性单位制造的货物（不包括使用非残疾人福利性单位注册商标的货物）。</w:t>
      </w:r>
    </w:p>
    <w:p w14:paraId="033ABDE3">
      <w:pPr>
        <w:spacing w:line="588" w:lineRule="exact"/>
        <w:ind w:firstLine="504" w:firstLineChars="200"/>
        <w:rPr>
          <w:rFonts w:ascii="宋体" w:hAnsi="宋体" w:cs="宋体"/>
          <w:spacing w:val="6"/>
          <w:sz w:val="24"/>
          <w:szCs w:val="24"/>
        </w:rPr>
      </w:pPr>
      <w:r>
        <w:rPr>
          <w:rFonts w:hint="eastAsia" w:ascii="宋体" w:hAnsi="宋体" w:cs="宋体"/>
          <w:spacing w:val="6"/>
          <w:sz w:val="24"/>
          <w:szCs w:val="24"/>
        </w:rPr>
        <w:t>本单位对上述声明的真实性负责。如有虚假，将依法承担相应责任。</w:t>
      </w:r>
    </w:p>
    <w:p w14:paraId="187AF068">
      <w:pPr>
        <w:spacing w:line="588" w:lineRule="exact"/>
        <w:ind w:firstLine="504" w:firstLineChars="200"/>
        <w:rPr>
          <w:rFonts w:ascii="宋体" w:hAnsi="宋体" w:cs="宋体"/>
          <w:spacing w:val="6"/>
          <w:sz w:val="24"/>
          <w:szCs w:val="24"/>
        </w:rPr>
      </w:pPr>
    </w:p>
    <w:p w14:paraId="26AF388A">
      <w:pPr>
        <w:spacing w:line="588" w:lineRule="exact"/>
        <w:ind w:firstLine="504" w:firstLineChars="200"/>
        <w:rPr>
          <w:rFonts w:ascii="宋体" w:hAnsi="宋体" w:cs="宋体"/>
          <w:spacing w:val="6"/>
          <w:sz w:val="24"/>
          <w:szCs w:val="24"/>
        </w:rPr>
      </w:pPr>
    </w:p>
    <w:p w14:paraId="56AA58B2">
      <w:pPr>
        <w:tabs>
          <w:tab w:val="left" w:pos="4860"/>
        </w:tabs>
        <w:spacing w:line="588" w:lineRule="exact"/>
        <w:ind w:right="1560" w:firstLine="504" w:firstLineChars="200"/>
        <w:jc w:val="center"/>
        <w:rPr>
          <w:rFonts w:ascii="宋体" w:hAnsi="宋体" w:cs="宋体"/>
          <w:spacing w:val="6"/>
          <w:sz w:val="24"/>
          <w:szCs w:val="24"/>
        </w:rPr>
      </w:pPr>
      <w:r>
        <w:rPr>
          <w:rFonts w:hint="eastAsia" w:ascii="宋体" w:hAnsi="宋体" w:cs="宋体"/>
          <w:spacing w:val="6"/>
          <w:sz w:val="24"/>
          <w:szCs w:val="24"/>
        </w:rPr>
        <w:t xml:space="preserve">               投标单位名称（盖章）：</w:t>
      </w:r>
    </w:p>
    <w:p w14:paraId="6E052779">
      <w:pPr>
        <w:tabs>
          <w:tab w:val="left" w:pos="4860"/>
        </w:tabs>
        <w:spacing w:line="588" w:lineRule="exact"/>
        <w:ind w:right="1560" w:firstLine="504" w:firstLineChars="200"/>
        <w:jc w:val="center"/>
        <w:rPr>
          <w:rFonts w:ascii="宋体" w:hAnsi="宋体" w:cs="宋体"/>
          <w:spacing w:val="6"/>
          <w:sz w:val="24"/>
          <w:szCs w:val="24"/>
        </w:rPr>
      </w:pPr>
    </w:p>
    <w:p w14:paraId="7A1ECC2E">
      <w:pPr>
        <w:tabs>
          <w:tab w:val="left" w:pos="4860"/>
        </w:tabs>
        <w:spacing w:line="588" w:lineRule="exact"/>
        <w:ind w:right="1560" w:firstLine="504" w:firstLineChars="200"/>
        <w:jc w:val="center"/>
        <w:rPr>
          <w:rFonts w:ascii="宋体" w:hAnsi="宋体" w:cs="宋体"/>
          <w:spacing w:val="6"/>
          <w:sz w:val="24"/>
          <w:szCs w:val="24"/>
        </w:rPr>
      </w:pPr>
      <w:r>
        <w:rPr>
          <w:rFonts w:hint="eastAsia" w:ascii="宋体" w:hAnsi="宋体" w:cs="宋体"/>
          <w:spacing w:val="6"/>
          <w:sz w:val="24"/>
          <w:szCs w:val="24"/>
        </w:rPr>
        <w:t xml:space="preserve">       日  期：</w:t>
      </w:r>
    </w:p>
    <w:p w14:paraId="25ECF35A">
      <w:pPr>
        <w:tabs>
          <w:tab w:val="left" w:pos="4860"/>
        </w:tabs>
        <w:spacing w:line="588" w:lineRule="exact"/>
        <w:ind w:right="1560" w:firstLine="504" w:firstLineChars="200"/>
        <w:jc w:val="left"/>
        <w:rPr>
          <w:rFonts w:ascii="宋体" w:hAnsi="宋体" w:cs="宋体"/>
          <w:spacing w:val="6"/>
          <w:szCs w:val="21"/>
        </w:rPr>
      </w:pPr>
      <w:r>
        <w:rPr>
          <w:rFonts w:hint="eastAsia" w:ascii="宋体" w:hAnsi="宋体" w:cs="宋体"/>
          <w:spacing w:val="6"/>
          <w:sz w:val="24"/>
          <w:szCs w:val="24"/>
        </w:rPr>
        <w:br w:type="page"/>
      </w:r>
      <w:r>
        <w:rPr>
          <w:rFonts w:hint="eastAsia" w:ascii="宋体" w:hAnsi="宋体" w:cs="宋体"/>
          <w:spacing w:val="6"/>
          <w:szCs w:val="21"/>
        </w:rPr>
        <w:t>填写说明：</w:t>
      </w:r>
    </w:p>
    <w:p w14:paraId="46944370">
      <w:pPr>
        <w:numPr>
          <w:ilvl w:val="0"/>
          <w:numId w:val="27"/>
        </w:numPr>
        <w:tabs>
          <w:tab w:val="left" w:pos="4860"/>
        </w:tabs>
        <w:spacing w:line="588" w:lineRule="exact"/>
        <w:ind w:right="1560" w:firstLine="444" w:firstLineChars="200"/>
        <w:jc w:val="left"/>
        <w:rPr>
          <w:rFonts w:ascii="宋体" w:hAnsi="宋体" w:cs="宋体"/>
          <w:szCs w:val="21"/>
        </w:rPr>
      </w:pPr>
      <w:r>
        <w:rPr>
          <w:rFonts w:hint="eastAsia" w:ascii="宋体" w:hAnsi="宋体" w:cs="宋体"/>
          <w:spacing w:val="6"/>
          <w:szCs w:val="21"/>
        </w:rPr>
        <w:t>本声明是残疾人福利性单位的提供，其他单位无需提供。</w:t>
      </w:r>
    </w:p>
    <w:p w14:paraId="00904E59">
      <w:pPr>
        <w:numPr>
          <w:ilvl w:val="0"/>
          <w:numId w:val="27"/>
        </w:numPr>
        <w:tabs>
          <w:tab w:val="left" w:pos="4860"/>
        </w:tabs>
        <w:spacing w:line="588" w:lineRule="exact"/>
        <w:ind w:right="251" w:firstLine="420" w:firstLineChars="200"/>
        <w:jc w:val="left"/>
        <w:rPr>
          <w:rFonts w:ascii="宋体" w:hAnsi="宋体" w:cs="宋体"/>
          <w:szCs w:val="21"/>
        </w:rPr>
      </w:pPr>
      <w:r>
        <w:rPr>
          <w:rFonts w:hint="eastAsia" w:ascii="宋体" w:hAnsi="宋体" w:cs="宋体"/>
          <w:color w:val="000000"/>
          <w:szCs w:val="21"/>
        </w:rPr>
        <w:t>享受政府采购支持政策的残疾人福利性单位应当同时满足以下条件：</w:t>
      </w:r>
    </w:p>
    <w:p w14:paraId="515FBBC2">
      <w:pPr>
        <w:pStyle w:val="20"/>
        <w:spacing w:line="450" w:lineRule="atLeast"/>
        <w:jc w:val="both"/>
        <w:rPr>
          <w:sz w:val="21"/>
          <w:szCs w:val="21"/>
        </w:rPr>
      </w:pPr>
      <w:r>
        <w:rPr>
          <w:rFonts w:hint="eastAsia"/>
          <w:sz w:val="21"/>
          <w:szCs w:val="21"/>
        </w:rPr>
        <w:t>　　（1）安置的残疾人占本单位在职职工人数的比例不低于25%（含25%），并且安置的残疾人人数不少于10人（含10人）；</w:t>
      </w:r>
    </w:p>
    <w:p w14:paraId="31E4B5F1">
      <w:pPr>
        <w:pStyle w:val="20"/>
        <w:spacing w:line="450" w:lineRule="atLeast"/>
        <w:jc w:val="both"/>
        <w:rPr>
          <w:sz w:val="21"/>
          <w:szCs w:val="21"/>
        </w:rPr>
      </w:pPr>
      <w:r>
        <w:rPr>
          <w:rFonts w:hint="eastAsia"/>
          <w:sz w:val="21"/>
          <w:szCs w:val="21"/>
        </w:rPr>
        <w:t>　　（2）依法与安置的每位残疾人签订了一年以上（含一年）的劳动合同或服务协议；</w:t>
      </w:r>
    </w:p>
    <w:p w14:paraId="71F0AEC1">
      <w:pPr>
        <w:pStyle w:val="20"/>
        <w:spacing w:line="450" w:lineRule="atLeast"/>
        <w:jc w:val="both"/>
        <w:rPr>
          <w:sz w:val="21"/>
          <w:szCs w:val="21"/>
        </w:rPr>
      </w:pPr>
      <w:r>
        <w:rPr>
          <w:rFonts w:hint="eastAsia"/>
          <w:sz w:val="21"/>
          <w:szCs w:val="21"/>
        </w:rPr>
        <w:t>　　（3）为安置的每位残疾人按月足额缴纳了基本养老保险、基本医疗保险、失业保险、工伤保险和生育保险等社会保险费；</w:t>
      </w:r>
    </w:p>
    <w:p w14:paraId="572129F2">
      <w:pPr>
        <w:pStyle w:val="20"/>
        <w:spacing w:line="450" w:lineRule="atLeast"/>
        <w:jc w:val="both"/>
        <w:rPr>
          <w:sz w:val="21"/>
          <w:szCs w:val="21"/>
        </w:rPr>
      </w:pPr>
      <w:r>
        <w:rPr>
          <w:rFonts w:hint="eastAsia"/>
          <w:sz w:val="21"/>
          <w:szCs w:val="21"/>
        </w:rPr>
        <w:t>　　（4）通过银行等金融机构向安置的每位残疾人，按月支付了不低于单位所在区县适用的经省级人民政府批准的月最低工资标准的工资；</w:t>
      </w:r>
    </w:p>
    <w:p w14:paraId="3F155B2B">
      <w:pPr>
        <w:pStyle w:val="20"/>
        <w:spacing w:line="450" w:lineRule="atLeast"/>
        <w:jc w:val="both"/>
        <w:rPr>
          <w:sz w:val="21"/>
          <w:szCs w:val="21"/>
        </w:rPr>
      </w:pPr>
      <w:r>
        <w:rPr>
          <w:rFonts w:hint="eastAsia"/>
          <w:sz w:val="21"/>
          <w:szCs w:val="21"/>
        </w:rPr>
        <w:t>　　（5）提供本单位制造的货物、承担的工程或者服务（以下简称产品），或者提供其他残疾人福利性单位制造的货物（不包括使用非残疾人福利性单位注册商标的货物）。</w:t>
      </w:r>
    </w:p>
    <w:p w14:paraId="58DEE373">
      <w:pPr>
        <w:pStyle w:val="20"/>
        <w:spacing w:line="450" w:lineRule="atLeast"/>
        <w:jc w:val="both"/>
        <w:rPr>
          <w:sz w:val="21"/>
          <w:szCs w:val="21"/>
        </w:rPr>
      </w:pPr>
      <w:r>
        <w:rPr>
          <w:rFonts w:hint="eastAsia"/>
          <w:sz w:val="21"/>
          <w:szCs w:val="21"/>
        </w:rPr>
        <w:t>　　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9E1F62F">
      <w:pPr>
        <w:tabs>
          <w:tab w:val="left" w:pos="4860"/>
        </w:tabs>
        <w:spacing w:line="588" w:lineRule="exact"/>
        <w:ind w:right="1560"/>
        <w:jc w:val="left"/>
        <w:rPr>
          <w:rFonts w:ascii="宋体" w:hAnsi="宋体" w:cs="宋体"/>
          <w:spacing w:val="6"/>
          <w:sz w:val="24"/>
          <w:szCs w:val="24"/>
        </w:rPr>
      </w:pPr>
    </w:p>
    <w:p w14:paraId="5121EF3B">
      <w:pPr>
        <w:tabs>
          <w:tab w:val="left" w:pos="4860"/>
        </w:tabs>
        <w:spacing w:line="588" w:lineRule="exact"/>
        <w:ind w:right="1560" w:firstLine="504" w:firstLineChars="200"/>
        <w:jc w:val="left"/>
        <w:rPr>
          <w:rFonts w:ascii="宋体" w:hAnsi="宋体" w:cs="宋体"/>
          <w:spacing w:val="6"/>
          <w:sz w:val="24"/>
          <w:szCs w:val="24"/>
        </w:rPr>
      </w:pPr>
    </w:p>
    <w:p w14:paraId="01637BCF">
      <w:pPr>
        <w:tabs>
          <w:tab w:val="left" w:pos="4860"/>
        </w:tabs>
        <w:spacing w:line="588" w:lineRule="exact"/>
        <w:ind w:right="1560" w:firstLine="504" w:firstLineChars="200"/>
        <w:jc w:val="center"/>
        <w:rPr>
          <w:rFonts w:ascii="宋体" w:hAnsi="宋体" w:cs="宋体"/>
          <w:spacing w:val="6"/>
          <w:sz w:val="24"/>
          <w:szCs w:val="24"/>
        </w:rPr>
      </w:pPr>
    </w:p>
    <w:p w14:paraId="1440A9E5">
      <w:pPr>
        <w:jc w:val="center"/>
        <w:rPr>
          <w:rFonts w:hint="eastAsia"/>
          <w:b/>
          <w:sz w:val="28"/>
          <w:szCs w:val="28"/>
        </w:rPr>
      </w:pPr>
      <w:r>
        <w:rPr>
          <w:rFonts w:ascii="仿宋_GB2312" w:eastAsia="仿宋_GB2312"/>
          <w:sz w:val="32"/>
        </w:rPr>
        <w:br w:type="page"/>
      </w:r>
      <w:r>
        <w:rPr>
          <w:rFonts w:hint="eastAsia" w:ascii="仿宋_GB2312" w:eastAsia="仿宋_GB2312"/>
          <w:sz w:val="32"/>
          <w:lang w:val="en-US" w:eastAsia="zh-CN"/>
        </w:rPr>
        <w:t>8、</w:t>
      </w:r>
      <w:r>
        <w:rPr>
          <w:rFonts w:hint="eastAsia"/>
          <w:b/>
          <w:sz w:val="28"/>
          <w:szCs w:val="28"/>
        </w:rPr>
        <w:t>联合投标协议书</w:t>
      </w:r>
    </w:p>
    <w:p w14:paraId="3C0A05ED">
      <w:pPr>
        <w:spacing w:line="400" w:lineRule="exact"/>
        <w:rPr>
          <w:rFonts w:hint="eastAsia" w:ascii="仿宋" w:hAnsi="仿宋" w:eastAsia="仿宋"/>
          <w:sz w:val="24"/>
        </w:rPr>
      </w:pPr>
    </w:p>
    <w:p w14:paraId="53AD4488">
      <w:pPr>
        <w:spacing w:line="400" w:lineRule="exact"/>
        <w:rPr>
          <w:rFonts w:hint="eastAsia" w:ascii="仿宋" w:hAnsi="仿宋" w:eastAsia="仿宋"/>
          <w:sz w:val="24"/>
        </w:rPr>
      </w:pPr>
      <w:r>
        <w:rPr>
          <w:rFonts w:hint="eastAsia" w:ascii="仿宋" w:hAnsi="仿宋" w:eastAsia="仿宋"/>
          <w:sz w:val="24"/>
        </w:rPr>
        <w:t>牵头人名称：</w:t>
      </w:r>
      <w:r>
        <w:rPr>
          <w:rFonts w:hint="eastAsia" w:ascii="仿宋" w:hAnsi="仿宋" w:eastAsia="仿宋"/>
          <w:sz w:val="24"/>
          <w:u w:val="single"/>
        </w:rPr>
        <w:t xml:space="preserve">                                                        </w:t>
      </w:r>
    </w:p>
    <w:p w14:paraId="6EB475CC">
      <w:pPr>
        <w:spacing w:line="400" w:lineRule="exact"/>
        <w:rPr>
          <w:rFonts w:hint="eastAsia" w:ascii="仿宋" w:hAnsi="仿宋" w:eastAsia="仿宋"/>
          <w:sz w:val="24"/>
        </w:rPr>
      </w:pPr>
      <w:r>
        <w:rPr>
          <w:rFonts w:hint="eastAsia" w:ascii="仿宋" w:hAnsi="仿宋" w:eastAsia="仿宋"/>
          <w:sz w:val="24"/>
        </w:rPr>
        <w:t>法定代表人：</w:t>
      </w:r>
      <w:r>
        <w:rPr>
          <w:rFonts w:hint="eastAsia" w:ascii="仿宋" w:hAnsi="仿宋" w:eastAsia="仿宋"/>
          <w:sz w:val="24"/>
          <w:u w:val="single"/>
        </w:rPr>
        <w:t xml:space="preserve">                                                        </w:t>
      </w:r>
    </w:p>
    <w:p w14:paraId="2BA32A69">
      <w:pPr>
        <w:spacing w:line="400" w:lineRule="exact"/>
        <w:rPr>
          <w:rFonts w:hint="eastAsia" w:ascii="仿宋" w:hAnsi="仿宋" w:eastAsia="仿宋"/>
          <w:sz w:val="24"/>
        </w:rPr>
      </w:pPr>
      <w:r>
        <w:rPr>
          <w:rFonts w:hint="eastAsia" w:ascii="仿宋" w:hAnsi="仿宋" w:eastAsia="仿宋"/>
          <w:spacing w:val="15"/>
          <w:kern w:val="0"/>
          <w:sz w:val="24"/>
        </w:rPr>
        <w:t>法定住</w:t>
      </w:r>
      <w:r>
        <w:rPr>
          <w:rFonts w:hint="eastAsia" w:ascii="仿宋" w:hAnsi="仿宋" w:eastAsia="仿宋"/>
          <w:kern w:val="0"/>
          <w:sz w:val="24"/>
        </w:rPr>
        <w:t>所</w:t>
      </w:r>
      <w:r>
        <w:rPr>
          <w:rFonts w:hint="eastAsia" w:ascii="仿宋" w:hAnsi="仿宋" w:eastAsia="仿宋"/>
          <w:sz w:val="24"/>
        </w:rPr>
        <w:t>：</w:t>
      </w:r>
      <w:r>
        <w:rPr>
          <w:rFonts w:hint="eastAsia" w:ascii="仿宋" w:hAnsi="仿宋" w:eastAsia="仿宋"/>
          <w:sz w:val="24"/>
          <w:u w:val="single"/>
        </w:rPr>
        <w:t xml:space="preserve">                                                        </w:t>
      </w:r>
    </w:p>
    <w:p w14:paraId="651F449D">
      <w:pPr>
        <w:spacing w:line="400" w:lineRule="exact"/>
        <w:rPr>
          <w:rFonts w:hint="eastAsia" w:ascii="仿宋" w:hAnsi="仿宋" w:eastAsia="仿宋"/>
          <w:sz w:val="24"/>
        </w:rPr>
      </w:pPr>
    </w:p>
    <w:p w14:paraId="70476DE0">
      <w:pPr>
        <w:spacing w:line="400" w:lineRule="exact"/>
        <w:rPr>
          <w:rFonts w:hint="eastAsia" w:ascii="仿宋" w:hAnsi="仿宋" w:eastAsia="仿宋"/>
          <w:sz w:val="24"/>
        </w:rPr>
      </w:pPr>
      <w:r>
        <w:rPr>
          <w:rFonts w:hint="eastAsia" w:ascii="仿宋" w:hAnsi="仿宋" w:eastAsia="仿宋"/>
          <w:sz w:val="24"/>
        </w:rPr>
        <w:t>成员二名称：</w:t>
      </w:r>
      <w:r>
        <w:rPr>
          <w:rFonts w:hint="eastAsia" w:ascii="仿宋" w:hAnsi="仿宋" w:eastAsia="仿宋"/>
          <w:sz w:val="24"/>
          <w:u w:val="single"/>
        </w:rPr>
        <w:t xml:space="preserve">                                                        </w:t>
      </w:r>
    </w:p>
    <w:p w14:paraId="4B7BEAC9">
      <w:pPr>
        <w:spacing w:line="400" w:lineRule="exact"/>
        <w:rPr>
          <w:rFonts w:hint="eastAsia" w:ascii="仿宋" w:hAnsi="仿宋" w:eastAsia="仿宋"/>
          <w:sz w:val="24"/>
        </w:rPr>
      </w:pPr>
      <w:r>
        <w:rPr>
          <w:rFonts w:hint="eastAsia" w:ascii="仿宋" w:hAnsi="仿宋" w:eastAsia="仿宋"/>
          <w:sz w:val="24"/>
        </w:rPr>
        <w:t>法定代表人：</w:t>
      </w:r>
      <w:r>
        <w:rPr>
          <w:rFonts w:hint="eastAsia" w:ascii="仿宋" w:hAnsi="仿宋" w:eastAsia="仿宋"/>
          <w:sz w:val="24"/>
          <w:u w:val="single"/>
        </w:rPr>
        <w:t xml:space="preserve">                                                        </w:t>
      </w:r>
    </w:p>
    <w:p w14:paraId="10FD9127">
      <w:pPr>
        <w:spacing w:line="400" w:lineRule="exact"/>
        <w:rPr>
          <w:rFonts w:hint="eastAsia" w:ascii="仿宋" w:hAnsi="仿宋" w:eastAsia="仿宋"/>
          <w:sz w:val="24"/>
        </w:rPr>
      </w:pPr>
      <w:r>
        <w:rPr>
          <w:rFonts w:hint="eastAsia" w:ascii="仿宋" w:hAnsi="仿宋" w:eastAsia="仿宋"/>
          <w:spacing w:val="15"/>
          <w:kern w:val="0"/>
          <w:sz w:val="24"/>
        </w:rPr>
        <w:t>法定住</w:t>
      </w:r>
      <w:r>
        <w:rPr>
          <w:rFonts w:hint="eastAsia" w:ascii="仿宋" w:hAnsi="仿宋" w:eastAsia="仿宋"/>
          <w:kern w:val="0"/>
          <w:sz w:val="24"/>
        </w:rPr>
        <w:t>所</w:t>
      </w:r>
      <w:r>
        <w:rPr>
          <w:rFonts w:hint="eastAsia" w:ascii="仿宋" w:hAnsi="仿宋" w:eastAsia="仿宋"/>
          <w:sz w:val="24"/>
        </w:rPr>
        <w:t>：</w:t>
      </w:r>
      <w:r>
        <w:rPr>
          <w:rFonts w:hint="eastAsia" w:ascii="仿宋" w:hAnsi="仿宋" w:eastAsia="仿宋"/>
          <w:sz w:val="24"/>
          <w:u w:val="single"/>
        </w:rPr>
        <w:t xml:space="preserve">                                                        </w:t>
      </w:r>
    </w:p>
    <w:p w14:paraId="39172F56">
      <w:pPr>
        <w:spacing w:line="400" w:lineRule="exact"/>
        <w:ind w:firstLine="480" w:firstLineChars="200"/>
        <w:rPr>
          <w:rFonts w:hint="eastAsia" w:ascii="仿宋" w:hAnsi="仿宋" w:eastAsia="仿宋"/>
          <w:sz w:val="24"/>
        </w:rPr>
      </w:pPr>
      <w:r>
        <w:rPr>
          <w:rFonts w:hint="eastAsia" w:ascii="仿宋" w:hAnsi="仿宋" w:eastAsia="仿宋"/>
          <w:sz w:val="24"/>
        </w:rPr>
        <w:t>……</w:t>
      </w:r>
    </w:p>
    <w:p w14:paraId="14D33F96">
      <w:pPr>
        <w:spacing w:line="400" w:lineRule="exact"/>
        <w:ind w:firstLine="410" w:firstLineChars="171"/>
        <w:rPr>
          <w:rFonts w:hint="eastAsia" w:ascii="仿宋" w:hAnsi="仿宋" w:eastAsia="仿宋"/>
          <w:sz w:val="24"/>
        </w:rPr>
      </w:pPr>
      <w:r>
        <w:rPr>
          <w:rFonts w:hint="eastAsia" w:ascii="仿宋" w:hAnsi="仿宋" w:eastAsia="仿宋"/>
          <w:sz w:val="24"/>
        </w:rPr>
        <w:t>鉴于上述各成员单位经过友好协商，自愿组成</w:t>
      </w:r>
      <w:r>
        <w:rPr>
          <w:rFonts w:hint="eastAsia" w:ascii="仿宋" w:hAnsi="仿宋" w:eastAsia="仿宋"/>
          <w:sz w:val="24"/>
          <w:u w:val="single"/>
        </w:rPr>
        <w:t xml:space="preserve">         </w:t>
      </w:r>
      <w:r>
        <w:rPr>
          <w:rFonts w:hint="eastAsia" w:ascii="仿宋" w:hAnsi="仿宋" w:eastAsia="仿宋"/>
          <w:sz w:val="24"/>
        </w:rPr>
        <w:t>（联合体名称）联合体，共同参加</w:t>
      </w:r>
      <w:r>
        <w:rPr>
          <w:rFonts w:hint="eastAsia" w:ascii="仿宋" w:hAnsi="仿宋" w:eastAsia="仿宋"/>
          <w:sz w:val="24"/>
          <w:u w:val="single"/>
        </w:rPr>
        <w:t xml:space="preserve">                </w:t>
      </w:r>
      <w:r>
        <w:rPr>
          <w:rFonts w:hint="eastAsia" w:ascii="仿宋" w:hAnsi="仿宋" w:eastAsia="仿宋"/>
          <w:sz w:val="24"/>
        </w:rPr>
        <w:t>（招标人名称）（以下简称招标人）</w:t>
      </w:r>
      <w:r>
        <w:rPr>
          <w:rFonts w:hint="eastAsia" w:ascii="仿宋" w:hAnsi="仿宋" w:eastAsia="仿宋"/>
          <w:sz w:val="24"/>
          <w:u w:val="single"/>
        </w:rPr>
        <w:t xml:space="preserve">         </w:t>
      </w:r>
      <w:r>
        <w:rPr>
          <w:rFonts w:hint="eastAsia" w:ascii="仿宋" w:hAnsi="仿宋" w:eastAsia="仿宋"/>
          <w:sz w:val="24"/>
        </w:rPr>
        <w:t>（项目名称）</w:t>
      </w:r>
      <w:r>
        <w:rPr>
          <w:rFonts w:hint="eastAsia" w:ascii="仿宋" w:hAnsi="仿宋" w:eastAsia="仿宋"/>
          <w:sz w:val="24"/>
          <w:u w:val="single"/>
        </w:rPr>
        <w:t xml:space="preserve">      </w:t>
      </w:r>
      <w:r>
        <w:rPr>
          <w:rFonts w:hint="eastAsia" w:ascii="仿宋" w:hAnsi="仿宋" w:eastAsia="仿宋"/>
          <w:sz w:val="24"/>
        </w:rPr>
        <w:t>标包（以下简称合同）。现就联合体投标事宜订立如下协议：</w:t>
      </w:r>
    </w:p>
    <w:p w14:paraId="66033644">
      <w:pPr>
        <w:spacing w:line="400" w:lineRule="exact"/>
        <w:ind w:firstLine="410" w:firstLineChars="171"/>
        <w:rPr>
          <w:rFonts w:hint="eastAsia" w:ascii="仿宋" w:hAnsi="仿宋" w:eastAsia="仿宋"/>
          <w:sz w:val="24"/>
        </w:rPr>
      </w:pPr>
      <w:r>
        <w:rPr>
          <w:rFonts w:hint="eastAsia" w:ascii="仿宋" w:hAnsi="仿宋" w:eastAsia="仿宋"/>
          <w:sz w:val="24"/>
        </w:rPr>
        <w:t>1、</w:t>
      </w:r>
      <w:r>
        <w:rPr>
          <w:rFonts w:hint="eastAsia" w:ascii="仿宋" w:hAnsi="仿宋" w:eastAsia="仿宋"/>
          <w:sz w:val="24"/>
          <w:u w:val="single"/>
        </w:rPr>
        <w:t xml:space="preserve">         </w:t>
      </w:r>
      <w:r>
        <w:rPr>
          <w:rFonts w:hint="eastAsia" w:ascii="仿宋" w:hAnsi="仿宋" w:eastAsia="仿宋"/>
          <w:sz w:val="24"/>
        </w:rPr>
        <w:t>（某成员单位名称）为</w:t>
      </w:r>
      <w:r>
        <w:rPr>
          <w:rFonts w:hint="eastAsia" w:ascii="仿宋" w:hAnsi="仿宋" w:eastAsia="仿宋"/>
          <w:sz w:val="24"/>
          <w:u w:val="single"/>
        </w:rPr>
        <w:t xml:space="preserve">          </w:t>
      </w:r>
      <w:r>
        <w:rPr>
          <w:rFonts w:hint="eastAsia" w:ascii="仿宋" w:hAnsi="仿宋" w:eastAsia="仿宋"/>
          <w:sz w:val="24"/>
        </w:rPr>
        <w:t>（联合体名称）牵头人。</w:t>
      </w:r>
    </w:p>
    <w:p w14:paraId="6722B844">
      <w:pPr>
        <w:spacing w:line="400" w:lineRule="exact"/>
        <w:ind w:firstLine="410" w:firstLineChars="171"/>
        <w:rPr>
          <w:rFonts w:hint="eastAsia" w:ascii="仿宋" w:hAnsi="仿宋" w:eastAsia="仿宋"/>
          <w:sz w:val="24"/>
        </w:rPr>
      </w:pPr>
      <w:r>
        <w:rPr>
          <w:rFonts w:hint="eastAsia" w:ascii="仿宋" w:hAnsi="仿宋" w:eastAsia="仿宋"/>
          <w:sz w:val="24"/>
        </w:rPr>
        <w:t>2、在本项目投标阶段，联合体牵头人合法代表联合体各成员负责本项目资格预审申请文件和投标文件编制活动，代表联合体提交和接收相关的资料、信息及指示，并处理与资格预审、投标和中标有关的一切事务；联合体中标后，联合体牵头人负责合同订立和合同实施阶段的主办、组织和协调工作。</w:t>
      </w:r>
    </w:p>
    <w:p w14:paraId="25010C5F">
      <w:pPr>
        <w:spacing w:line="400" w:lineRule="exact"/>
        <w:ind w:firstLine="410" w:firstLineChars="171"/>
        <w:rPr>
          <w:rFonts w:hint="eastAsia" w:ascii="仿宋" w:hAnsi="仿宋" w:eastAsia="仿宋"/>
          <w:sz w:val="24"/>
        </w:rPr>
      </w:pPr>
      <w:r>
        <w:rPr>
          <w:rFonts w:hint="eastAsia" w:ascii="仿宋" w:hAnsi="仿宋" w:eastAsia="仿宋"/>
          <w:sz w:val="24"/>
        </w:rPr>
        <w:t>3、联合体将严格按照资格预审文件和招标文件的各项要求，递交资格预审申请文件和投标文件，履行投标义务和中标后的合同，共同承担合同规定的一切义务和责任，联合体各成员单位按照内部职责的划分，承担各自所负的责任和风险，并向招标人承担连带责任。</w:t>
      </w:r>
    </w:p>
    <w:p w14:paraId="774B99CD">
      <w:pPr>
        <w:spacing w:line="400" w:lineRule="exact"/>
        <w:ind w:firstLine="410" w:firstLineChars="171"/>
        <w:rPr>
          <w:rFonts w:hint="eastAsia" w:ascii="仿宋" w:hAnsi="仿宋" w:eastAsia="仿宋"/>
          <w:sz w:val="24"/>
        </w:rPr>
      </w:pPr>
      <w:r>
        <w:rPr>
          <w:rFonts w:hint="eastAsia" w:ascii="仿宋" w:hAnsi="仿宋" w:eastAsia="仿宋"/>
          <w:sz w:val="24"/>
        </w:rPr>
        <w:t>4、联合体各成员单位内部的职责分工如下：</w:t>
      </w:r>
      <w:r>
        <w:rPr>
          <w:rFonts w:hint="eastAsia" w:ascii="仿宋" w:hAnsi="仿宋" w:eastAsia="仿宋"/>
          <w:sz w:val="24"/>
          <w:u w:val="single"/>
        </w:rPr>
        <w:t xml:space="preserve">                                     </w:t>
      </w:r>
    </w:p>
    <w:p w14:paraId="0377B485">
      <w:pPr>
        <w:spacing w:line="400" w:lineRule="exact"/>
        <w:rPr>
          <w:rFonts w:hint="eastAsia" w:ascii="仿宋" w:hAnsi="仿宋" w:eastAsia="仿宋"/>
          <w:sz w:val="24"/>
        </w:rPr>
      </w:pPr>
      <w:r>
        <w:rPr>
          <w:rFonts w:hint="eastAsia" w:ascii="仿宋" w:hAnsi="仿宋" w:eastAsia="仿宋"/>
          <w:sz w:val="24"/>
          <w:u w:val="single"/>
        </w:rPr>
        <w:t xml:space="preserve">                                                                               </w:t>
      </w:r>
      <w:r>
        <w:rPr>
          <w:rFonts w:hint="eastAsia" w:ascii="仿宋" w:hAnsi="仿宋" w:eastAsia="仿宋"/>
          <w:sz w:val="24"/>
        </w:rPr>
        <w:t>。</w:t>
      </w:r>
    </w:p>
    <w:p w14:paraId="097E94D6">
      <w:pPr>
        <w:spacing w:line="400" w:lineRule="exact"/>
        <w:rPr>
          <w:rFonts w:hint="eastAsia" w:ascii="仿宋" w:hAnsi="仿宋" w:eastAsia="仿宋"/>
          <w:sz w:val="24"/>
        </w:rPr>
      </w:pPr>
      <w:r>
        <w:rPr>
          <w:rFonts w:hint="eastAsia" w:ascii="仿宋" w:hAnsi="仿宋" w:eastAsia="仿宋"/>
          <w:sz w:val="24"/>
        </w:rPr>
        <w:t>按照本条上述分工，联合体成员单位各自所承担的合同工作量比例如下：</w:t>
      </w:r>
      <w:r>
        <w:rPr>
          <w:rFonts w:hint="eastAsia" w:ascii="仿宋" w:hAnsi="仿宋" w:eastAsia="仿宋"/>
          <w:sz w:val="24"/>
          <w:u w:val="single"/>
        </w:rPr>
        <w:t xml:space="preserve">                </w:t>
      </w:r>
    </w:p>
    <w:p w14:paraId="0EF81F69">
      <w:pPr>
        <w:spacing w:line="400" w:lineRule="exact"/>
        <w:rPr>
          <w:rFonts w:hint="eastAsia" w:ascii="仿宋" w:hAnsi="仿宋" w:eastAsia="仿宋"/>
          <w:sz w:val="24"/>
        </w:rPr>
      </w:pPr>
      <w:r>
        <w:rPr>
          <w:rFonts w:hint="eastAsia" w:ascii="仿宋" w:hAnsi="仿宋" w:eastAsia="仿宋"/>
          <w:sz w:val="24"/>
          <w:u w:val="single"/>
        </w:rPr>
        <w:t xml:space="preserve">                                                                  </w:t>
      </w:r>
      <w:r>
        <w:rPr>
          <w:rFonts w:hint="eastAsia" w:ascii="仿宋" w:hAnsi="仿宋" w:eastAsia="仿宋"/>
          <w:sz w:val="24"/>
        </w:rPr>
        <w:t>。</w:t>
      </w:r>
    </w:p>
    <w:p w14:paraId="2C905E76">
      <w:pPr>
        <w:spacing w:line="400" w:lineRule="exact"/>
        <w:ind w:firstLine="384" w:firstLineChars="160"/>
        <w:rPr>
          <w:rFonts w:hint="eastAsia" w:ascii="仿宋" w:hAnsi="仿宋" w:eastAsia="仿宋"/>
          <w:sz w:val="24"/>
        </w:rPr>
      </w:pPr>
      <w:r>
        <w:rPr>
          <w:rFonts w:hint="eastAsia" w:ascii="仿宋" w:hAnsi="仿宋" w:eastAsia="仿宋"/>
          <w:sz w:val="24"/>
        </w:rPr>
        <w:t>5、资格预审和投标工作以及联合体在中标后项目实施过程中的有关费用按各自承担的工作量分摊。</w:t>
      </w:r>
    </w:p>
    <w:p w14:paraId="6BAFFC39">
      <w:pPr>
        <w:spacing w:line="400" w:lineRule="exact"/>
        <w:ind w:firstLine="384" w:firstLineChars="160"/>
        <w:rPr>
          <w:rFonts w:hint="eastAsia" w:ascii="仿宋" w:hAnsi="仿宋" w:eastAsia="仿宋"/>
          <w:sz w:val="24"/>
        </w:rPr>
      </w:pPr>
      <w:r>
        <w:rPr>
          <w:rFonts w:hint="eastAsia" w:ascii="仿宋" w:hAnsi="仿宋" w:eastAsia="仿宋"/>
          <w:sz w:val="24"/>
        </w:rPr>
        <w:t>6、联合体中标后，本联合体协议是合同的附件，对联合体各成员单位有合同约束力。</w:t>
      </w:r>
    </w:p>
    <w:p w14:paraId="35131E1F">
      <w:pPr>
        <w:spacing w:line="400" w:lineRule="exact"/>
        <w:ind w:firstLine="384" w:firstLineChars="160"/>
        <w:rPr>
          <w:rFonts w:hint="eastAsia" w:ascii="仿宋" w:hAnsi="仿宋" w:eastAsia="仿宋"/>
          <w:sz w:val="24"/>
        </w:rPr>
      </w:pPr>
      <w:r>
        <w:rPr>
          <w:rFonts w:hint="eastAsia" w:ascii="仿宋" w:hAnsi="仿宋" w:eastAsia="仿宋"/>
          <w:sz w:val="24"/>
        </w:rPr>
        <w:t>7、本协议书自签署之日起生效，联合体未通过资格预审、未中标或者中标时合同履行完毕后自动失效。</w:t>
      </w:r>
    </w:p>
    <w:p w14:paraId="4A62249C">
      <w:pPr>
        <w:spacing w:line="400" w:lineRule="exact"/>
        <w:ind w:firstLine="384" w:firstLineChars="160"/>
        <w:rPr>
          <w:rFonts w:hint="eastAsia" w:ascii="仿宋" w:hAnsi="仿宋" w:eastAsia="仿宋"/>
          <w:sz w:val="24"/>
        </w:rPr>
      </w:pPr>
      <w:r>
        <w:rPr>
          <w:rFonts w:hint="eastAsia" w:ascii="仿宋" w:hAnsi="仿宋" w:eastAsia="仿宋"/>
          <w:sz w:val="24"/>
        </w:rPr>
        <w:t>8、本协议书一式</w:t>
      </w:r>
      <w:r>
        <w:rPr>
          <w:rFonts w:hint="eastAsia" w:ascii="仿宋" w:hAnsi="仿宋" w:eastAsia="仿宋"/>
          <w:sz w:val="24"/>
          <w:u w:val="single"/>
        </w:rPr>
        <w:t xml:space="preserve">         </w:t>
      </w:r>
      <w:r>
        <w:rPr>
          <w:rFonts w:hint="eastAsia" w:ascii="仿宋" w:hAnsi="仿宋" w:eastAsia="仿宋"/>
          <w:sz w:val="24"/>
        </w:rPr>
        <w:t>份，联合体成员和招标人各执一份。</w:t>
      </w:r>
    </w:p>
    <w:p w14:paraId="3240D64C">
      <w:pPr>
        <w:spacing w:line="400" w:lineRule="exact"/>
        <w:ind w:firstLine="384" w:firstLineChars="160"/>
        <w:rPr>
          <w:rFonts w:hint="eastAsia" w:ascii="仿宋" w:hAnsi="仿宋" w:eastAsia="仿宋"/>
          <w:sz w:val="24"/>
        </w:rPr>
      </w:pPr>
    </w:p>
    <w:p w14:paraId="0543F535">
      <w:pPr>
        <w:spacing w:line="400" w:lineRule="exact"/>
        <w:ind w:firstLine="384" w:firstLineChars="160"/>
        <w:rPr>
          <w:rFonts w:hint="eastAsia" w:ascii="仿宋" w:hAnsi="仿宋" w:eastAsia="仿宋"/>
          <w:sz w:val="24"/>
        </w:rPr>
      </w:pPr>
    </w:p>
    <w:p w14:paraId="5F0FD07F">
      <w:pPr>
        <w:spacing w:line="400" w:lineRule="exact"/>
        <w:ind w:firstLine="384" w:firstLineChars="160"/>
        <w:rPr>
          <w:rFonts w:hint="eastAsia" w:ascii="仿宋" w:hAnsi="仿宋" w:eastAsia="仿宋"/>
          <w:sz w:val="24"/>
        </w:rPr>
      </w:pPr>
    </w:p>
    <w:p w14:paraId="07BB7871">
      <w:pPr>
        <w:spacing w:line="400" w:lineRule="exact"/>
        <w:ind w:firstLine="3038" w:firstLineChars="1266"/>
        <w:rPr>
          <w:rFonts w:hint="eastAsia" w:ascii="仿宋" w:hAnsi="仿宋" w:eastAsia="仿宋"/>
          <w:sz w:val="24"/>
        </w:rPr>
      </w:pPr>
      <w:r>
        <w:rPr>
          <w:rFonts w:hint="eastAsia" w:ascii="仿宋" w:hAnsi="仿宋" w:eastAsia="仿宋"/>
          <w:sz w:val="24"/>
        </w:rPr>
        <w:t>牵头人名称：</w:t>
      </w:r>
      <w:r>
        <w:rPr>
          <w:rFonts w:hint="eastAsia" w:ascii="仿宋" w:hAnsi="仿宋" w:eastAsia="仿宋"/>
          <w:sz w:val="24"/>
          <w:u w:val="single"/>
        </w:rPr>
        <w:t xml:space="preserve">                  </w:t>
      </w:r>
      <w:r>
        <w:rPr>
          <w:rFonts w:hint="eastAsia" w:ascii="仿宋" w:hAnsi="仿宋" w:eastAsia="仿宋"/>
          <w:sz w:val="24"/>
        </w:rPr>
        <w:t>（盖单位章）</w:t>
      </w:r>
    </w:p>
    <w:p w14:paraId="60187524">
      <w:pPr>
        <w:spacing w:line="400" w:lineRule="exact"/>
        <w:ind w:firstLine="3038" w:firstLineChars="1266"/>
        <w:rPr>
          <w:rFonts w:hint="eastAsia" w:ascii="仿宋" w:hAnsi="仿宋" w:eastAsia="仿宋"/>
          <w:sz w:val="24"/>
        </w:rPr>
      </w:pPr>
      <w:r>
        <w:rPr>
          <w:rFonts w:hint="eastAsia" w:ascii="仿宋" w:hAnsi="仿宋" w:eastAsia="仿宋"/>
          <w:sz w:val="24"/>
        </w:rPr>
        <w:t>法定代表人或其授权代表：</w:t>
      </w:r>
      <w:r>
        <w:rPr>
          <w:rFonts w:hint="eastAsia" w:ascii="仿宋" w:hAnsi="仿宋" w:eastAsia="仿宋"/>
          <w:sz w:val="24"/>
          <w:u w:val="single"/>
        </w:rPr>
        <w:t xml:space="preserve">            </w:t>
      </w:r>
      <w:r>
        <w:rPr>
          <w:rFonts w:hint="eastAsia" w:ascii="仿宋" w:hAnsi="仿宋" w:eastAsia="仿宋"/>
          <w:sz w:val="24"/>
        </w:rPr>
        <w:t>（签字）</w:t>
      </w:r>
    </w:p>
    <w:p w14:paraId="34487F4E">
      <w:pPr>
        <w:spacing w:line="400" w:lineRule="exact"/>
        <w:ind w:firstLine="3038" w:firstLineChars="1266"/>
        <w:rPr>
          <w:rFonts w:hint="eastAsia" w:ascii="仿宋" w:hAnsi="仿宋" w:eastAsia="仿宋"/>
          <w:sz w:val="24"/>
        </w:rPr>
      </w:pPr>
    </w:p>
    <w:p w14:paraId="6EEA8654">
      <w:pPr>
        <w:spacing w:line="400" w:lineRule="exact"/>
        <w:ind w:firstLine="3038" w:firstLineChars="1266"/>
        <w:rPr>
          <w:rFonts w:hint="eastAsia" w:ascii="仿宋" w:hAnsi="仿宋" w:eastAsia="仿宋"/>
          <w:sz w:val="24"/>
        </w:rPr>
      </w:pPr>
      <w:r>
        <w:rPr>
          <w:rFonts w:hint="eastAsia" w:ascii="仿宋" w:hAnsi="仿宋" w:eastAsia="仿宋"/>
          <w:sz w:val="24"/>
        </w:rPr>
        <w:t>成员二名称：</w:t>
      </w:r>
      <w:r>
        <w:rPr>
          <w:rFonts w:hint="eastAsia" w:ascii="仿宋" w:hAnsi="仿宋" w:eastAsia="仿宋"/>
          <w:sz w:val="24"/>
          <w:u w:val="single"/>
        </w:rPr>
        <w:t xml:space="preserve">                    </w:t>
      </w:r>
      <w:r>
        <w:rPr>
          <w:rFonts w:hint="eastAsia" w:ascii="仿宋" w:hAnsi="仿宋" w:eastAsia="仿宋"/>
          <w:sz w:val="24"/>
        </w:rPr>
        <w:t>（盖单位章）</w:t>
      </w:r>
    </w:p>
    <w:p w14:paraId="5CC18D43">
      <w:pPr>
        <w:spacing w:line="400" w:lineRule="exact"/>
        <w:ind w:firstLine="3038" w:firstLineChars="1266"/>
        <w:rPr>
          <w:rFonts w:hint="eastAsia" w:ascii="仿宋" w:hAnsi="仿宋" w:eastAsia="仿宋"/>
          <w:sz w:val="24"/>
        </w:rPr>
      </w:pPr>
      <w:r>
        <w:rPr>
          <w:rFonts w:hint="eastAsia" w:ascii="仿宋" w:hAnsi="仿宋" w:eastAsia="仿宋"/>
          <w:sz w:val="24"/>
        </w:rPr>
        <w:t>法定代表人或其授权代表：</w:t>
      </w:r>
      <w:r>
        <w:rPr>
          <w:rFonts w:hint="eastAsia" w:ascii="仿宋" w:hAnsi="仿宋" w:eastAsia="仿宋"/>
          <w:sz w:val="24"/>
          <w:u w:val="single"/>
        </w:rPr>
        <w:t xml:space="preserve">             </w:t>
      </w:r>
      <w:r>
        <w:rPr>
          <w:rFonts w:hint="eastAsia" w:ascii="仿宋" w:hAnsi="仿宋" w:eastAsia="仿宋"/>
          <w:sz w:val="24"/>
        </w:rPr>
        <w:t>（签字）</w:t>
      </w:r>
    </w:p>
    <w:p w14:paraId="113DE1E4">
      <w:pPr>
        <w:spacing w:line="400" w:lineRule="exact"/>
        <w:ind w:firstLine="3038" w:firstLineChars="1266"/>
        <w:rPr>
          <w:rFonts w:hint="eastAsia" w:ascii="仿宋" w:hAnsi="仿宋" w:eastAsia="仿宋"/>
          <w:sz w:val="24"/>
        </w:rPr>
      </w:pPr>
      <w:r>
        <w:rPr>
          <w:rFonts w:hint="eastAsia" w:ascii="仿宋" w:hAnsi="仿宋" w:eastAsia="仿宋"/>
          <w:sz w:val="24"/>
        </w:rPr>
        <w:t>……</w:t>
      </w:r>
    </w:p>
    <w:p w14:paraId="0C440ADF">
      <w:pPr>
        <w:wordWrap w:val="0"/>
        <w:spacing w:line="400" w:lineRule="exact"/>
        <w:jc w:val="right"/>
        <w:rPr>
          <w:rFonts w:hint="eastAsia" w:ascii="仿宋" w:hAnsi="仿宋" w:eastAsia="仿宋"/>
          <w:sz w:val="24"/>
        </w:rPr>
      </w:pP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 xml:space="preserve">日               </w:t>
      </w:r>
    </w:p>
    <w:p w14:paraId="29B7AA91">
      <w:pPr>
        <w:spacing w:line="400" w:lineRule="exact"/>
        <w:jc w:val="right"/>
        <w:rPr>
          <w:rFonts w:hint="eastAsia" w:ascii="仿宋" w:hAnsi="仿宋" w:eastAsia="仿宋"/>
          <w:sz w:val="24"/>
        </w:rPr>
      </w:pPr>
    </w:p>
    <w:p w14:paraId="04F84631">
      <w:pPr>
        <w:spacing w:line="400" w:lineRule="exact"/>
        <w:jc w:val="right"/>
        <w:rPr>
          <w:rFonts w:hint="eastAsia" w:ascii="仿宋" w:hAnsi="仿宋" w:eastAsia="仿宋"/>
          <w:sz w:val="24"/>
        </w:rPr>
      </w:pPr>
    </w:p>
    <w:p w14:paraId="4F78147A">
      <w:pPr>
        <w:spacing w:line="400" w:lineRule="exact"/>
        <w:rPr>
          <w:rFonts w:hint="eastAsia" w:ascii="仿宋" w:hAnsi="仿宋" w:eastAsia="仿宋"/>
          <w:sz w:val="24"/>
        </w:rPr>
      </w:pPr>
      <w:r>
        <w:rPr>
          <w:rFonts w:hint="eastAsia" w:ascii="仿宋" w:hAnsi="仿宋" w:eastAsia="仿宋"/>
          <w:sz w:val="24"/>
        </w:rPr>
        <w:t>备注：本协议书由被授权代表签字的，应附法定代表人签字的授权委托书。</w:t>
      </w:r>
    </w:p>
    <w:p w14:paraId="1339F95F">
      <w:pPr>
        <w:spacing w:line="500" w:lineRule="exact"/>
        <w:jc w:val="center"/>
        <w:rPr>
          <w:rFonts w:ascii="宋体" w:hAnsi="宋体"/>
          <w:b/>
          <w:sz w:val="32"/>
          <w:szCs w:val="32"/>
        </w:rPr>
      </w:pPr>
      <w:r>
        <w:br w:type="page"/>
      </w:r>
      <w:r>
        <w:rPr>
          <w:rFonts w:hint="eastAsia" w:ascii="宋体" w:hAnsi="宋体" w:eastAsia="宋体"/>
          <w:b/>
          <w:sz w:val="32"/>
          <w:szCs w:val="32"/>
          <w:lang w:val="en-US" w:eastAsia="zh-CN"/>
        </w:rPr>
        <w:t>9</w:t>
      </w:r>
      <w:r>
        <w:rPr>
          <w:rFonts w:hint="eastAsia" w:ascii="宋体" w:hAnsi="宋体" w:eastAsia="宋体"/>
          <w:b/>
          <w:sz w:val="32"/>
          <w:szCs w:val="32"/>
        </w:rPr>
        <w:t>、</w:t>
      </w:r>
      <w:r>
        <w:rPr>
          <w:rFonts w:hint="eastAsia" w:ascii="宋体" w:hAnsi="宋体"/>
          <w:b/>
          <w:sz w:val="32"/>
          <w:szCs w:val="32"/>
        </w:rPr>
        <w:t>其他资格证明资料</w:t>
      </w:r>
    </w:p>
    <w:p w14:paraId="26CF0FCD">
      <w:pPr>
        <w:spacing w:line="400" w:lineRule="exact"/>
        <w:jc w:val="center"/>
        <w:rPr>
          <w:rFonts w:eastAsia="仿宋_GB2312"/>
          <w:b/>
          <w:bCs/>
          <w:sz w:val="32"/>
          <w:szCs w:val="32"/>
          <w:lang w:val="zh-CN"/>
        </w:rPr>
      </w:pPr>
      <w:r>
        <w:rPr>
          <w:rFonts w:hint="eastAsia" w:ascii="宋体" w:hAnsi="宋体"/>
          <w:b/>
          <w:i/>
          <w:iCs/>
          <w:sz w:val="32"/>
          <w:szCs w:val="32"/>
        </w:rPr>
        <w:t>投标人可结合招标文件及自身情况提供其他认为必要的资料。</w:t>
      </w:r>
      <w:r>
        <w:rPr>
          <w:rFonts w:hint="eastAsia" w:ascii="仿宋_GB2312" w:eastAsia="仿宋_GB2312"/>
          <w:b/>
          <w:i/>
          <w:iCs/>
          <w:sz w:val="32"/>
          <w:szCs w:val="32"/>
        </w:rPr>
        <w:br w:type="page"/>
      </w:r>
      <w:r>
        <w:rPr>
          <w:rFonts w:hint="eastAsia"/>
          <w:b/>
          <w:sz w:val="32"/>
          <w:szCs w:val="32"/>
        </w:rPr>
        <w:t>第七部分 其他文件格式</w:t>
      </w:r>
    </w:p>
    <w:p w14:paraId="2F433382">
      <w:pPr>
        <w:spacing w:line="500" w:lineRule="exact"/>
        <w:jc w:val="center"/>
        <w:rPr>
          <w:rFonts w:hint="eastAsia" w:asciiTheme="minorEastAsia" w:hAnsiTheme="minorEastAsia" w:eastAsiaTheme="minorEastAsia"/>
          <w:b/>
          <w:sz w:val="32"/>
          <w:szCs w:val="32"/>
        </w:rPr>
      </w:pPr>
    </w:p>
    <w:p w14:paraId="4A704A68">
      <w:pPr>
        <w:spacing w:line="500" w:lineRule="exact"/>
        <w:jc w:val="center"/>
        <w:rPr>
          <w:rFonts w:hint="eastAsia" w:asciiTheme="minorEastAsia" w:hAnsiTheme="minorEastAsia" w:eastAsiaTheme="minorEastAsia"/>
          <w:b/>
          <w:sz w:val="32"/>
          <w:szCs w:val="32"/>
          <w:lang w:eastAsia="zh-CN"/>
        </w:rPr>
      </w:pPr>
      <w:r>
        <w:rPr>
          <w:rFonts w:hint="eastAsia" w:asciiTheme="minorEastAsia" w:hAnsiTheme="minorEastAsia" w:eastAsiaTheme="minorEastAsia"/>
          <w:b/>
          <w:sz w:val="32"/>
          <w:szCs w:val="32"/>
        </w:rPr>
        <w:t>履约保证金保函</w:t>
      </w:r>
      <w:r>
        <w:rPr>
          <w:rFonts w:hint="eastAsia" w:asciiTheme="minorEastAsia" w:hAnsiTheme="minorEastAsia" w:eastAsiaTheme="minorEastAsia"/>
          <w:b/>
          <w:sz w:val="32"/>
          <w:szCs w:val="32"/>
          <w:lang w:eastAsia="zh-CN"/>
        </w:rPr>
        <w:t>（</w:t>
      </w:r>
      <w:r>
        <w:rPr>
          <w:rFonts w:hint="eastAsia" w:asciiTheme="minorEastAsia" w:hAnsiTheme="minorEastAsia" w:eastAsiaTheme="minorEastAsia"/>
          <w:b/>
          <w:sz w:val="32"/>
          <w:szCs w:val="32"/>
          <w:lang w:val="en-US" w:eastAsia="zh-CN"/>
        </w:rPr>
        <w:t>参考格式</w:t>
      </w:r>
      <w:r>
        <w:rPr>
          <w:rFonts w:hint="eastAsia" w:asciiTheme="minorEastAsia" w:hAnsiTheme="minorEastAsia" w:eastAsiaTheme="minorEastAsia"/>
          <w:b/>
          <w:sz w:val="32"/>
          <w:szCs w:val="32"/>
          <w:lang w:eastAsia="zh-CN"/>
        </w:rPr>
        <w:t>）</w:t>
      </w:r>
    </w:p>
    <w:p w14:paraId="13E905E5">
      <w:pPr>
        <w:spacing w:line="500" w:lineRule="exact"/>
        <w:jc w:val="center"/>
        <w:rPr>
          <w:rFonts w:eastAsia="楷体_GB2312"/>
          <w:b/>
        </w:rPr>
      </w:pPr>
      <w:r>
        <w:rPr>
          <w:rFonts w:hint="eastAsia" w:eastAsia="楷体_GB2312"/>
          <w:b/>
        </w:rPr>
        <w:t>（若采用保函的，在中标后开具提交采购人）</w:t>
      </w:r>
    </w:p>
    <w:p w14:paraId="6D96176D">
      <w:pPr>
        <w:spacing w:line="500" w:lineRule="exact"/>
        <w:jc w:val="center"/>
        <w:rPr>
          <w:rFonts w:hint="eastAsia" w:eastAsia="宋体"/>
          <w:b/>
          <w:bCs/>
          <w:highlight w:val="yellow"/>
          <w:lang w:eastAsia="zh-CN"/>
        </w:rPr>
      </w:pPr>
    </w:p>
    <w:p w14:paraId="279E6C20">
      <w:pPr>
        <w:spacing w:line="500" w:lineRule="exact"/>
        <w:rPr>
          <w:rFonts w:hint="eastAsia" w:ascii="宋体" w:hAnsi="宋体" w:eastAsia="宋体"/>
          <w:sz w:val="24"/>
          <w:szCs w:val="24"/>
          <w:lang w:eastAsia="zh-CN"/>
        </w:rPr>
      </w:pPr>
      <w:r>
        <w:rPr>
          <w:rFonts w:hint="eastAsia" w:ascii="宋体" w:hAnsi="宋体"/>
          <w:sz w:val="24"/>
          <w:szCs w:val="24"/>
        </w:rPr>
        <w:t>致：</w:t>
      </w:r>
      <w:r>
        <w:rPr>
          <w:rFonts w:hint="eastAsia" w:ascii="宋体" w:hAnsi="宋体"/>
          <w:sz w:val="24"/>
          <w:szCs w:val="24"/>
          <w:u w:val="single"/>
        </w:rPr>
        <w:t>宁波市</w:t>
      </w:r>
      <w:r>
        <w:rPr>
          <w:rFonts w:hint="eastAsia" w:ascii="宋体" w:hAnsi="宋体"/>
          <w:sz w:val="24"/>
          <w:szCs w:val="24"/>
          <w:u w:val="single"/>
          <w:lang w:val="en-US" w:eastAsia="zh-CN"/>
        </w:rPr>
        <w:t>政务服务中心</w:t>
      </w:r>
    </w:p>
    <w:p w14:paraId="06D3DDC0">
      <w:pPr>
        <w:spacing w:line="500" w:lineRule="exact"/>
        <w:ind w:firstLine="630"/>
        <w:rPr>
          <w:rFonts w:ascii="宋体" w:hAnsi="宋体"/>
          <w:sz w:val="24"/>
          <w:szCs w:val="24"/>
        </w:rPr>
      </w:pPr>
      <w:r>
        <w:rPr>
          <w:rFonts w:hint="eastAsia" w:ascii="宋体" w:hAnsi="宋体"/>
          <w:sz w:val="24"/>
          <w:szCs w:val="24"/>
        </w:rPr>
        <w:t>本保函是我行（</w:t>
      </w:r>
      <w:r>
        <w:rPr>
          <w:rFonts w:hint="eastAsia" w:ascii="宋体" w:hAnsi="宋体"/>
          <w:sz w:val="24"/>
          <w:szCs w:val="24"/>
          <w:u w:val="single"/>
        </w:rPr>
        <w:t xml:space="preserve">                                         </w:t>
      </w:r>
      <w:r>
        <w:rPr>
          <w:rFonts w:hint="eastAsia" w:ascii="宋体" w:hAnsi="宋体"/>
          <w:sz w:val="24"/>
          <w:szCs w:val="24"/>
        </w:rPr>
        <w:t>[银行全称]）为</w:t>
      </w:r>
    </w:p>
    <w:p w14:paraId="4D2AC59D">
      <w:pPr>
        <w:spacing w:line="500" w:lineRule="exact"/>
        <w:rPr>
          <w:rFonts w:ascii="宋体" w:hAnsi="宋体"/>
          <w:sz w:val="24"/>
          <w:szCs w:val="24"/>
        </w:rPr>
      </w:pPr>
      <w:r>
        <w:rPr>
          <w:rFonts w:ascii="宋体" w:hAnsi="宋体"/>
          <w:sz w:val="24"/>
          <w:szCs w:val="24"/>
          <w:u w:val="single"/>
        </w:rPr>
        <w:t xml:space="preserve">       </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rPr>
        <w:t>（以下简称卖方）根据贵处组织的</w:t>
      </w:r>
    </w:p>
    <w:p w14:paraId="14DEC81D">
      <w:pPr>
        <w:spacing w:line="500" w:lineRule="exact"/>
        <w:rPr>
          <w:rFonts w:ascii="宋体" w:hAnsi="宋体"/>
          <w:sz w:val="24"/>
          <w:szCs w:val="24"/>
        </w:rPr>
      </w:pPr>
      <w:r>
        <w:rPr>
          <w:rFonts w:hint="eastAsia" w:ascii="宋体" w:hAnsi="宋体"/>
          <w:sz w:val="24"/>
          <w:szCs w:val="24"/>
          <w:u w:val="single"/>
        </w:rPr>
        <w:t xml:space="preserve">                                             </w:t>
      </w:r>
      <w:r>
        <w:rPr>
          <w:rFonts w:hint="eastAsia" w:ascii="宋体" w:hAnsi="宋体"/>
          <w:sz w:val="24"/>
          <w:szCs w:val="24"/>
        </w:rPr>
        <w:t>项目（采购编号）招标结果，将与</w:t>
      </w:r>
    </w:p>
    <w:p w14:paraId="48391022">
      <w:pPr>
        <w:spacing w:line="500" w:lineRule="exact"/>
        <w:rPr>
          <w:rFonts w:ascii="宋体" w:hAnsi="宋体"/>
          <w:sz w:val="24"/>
          <w:szCs w:val="24"/>
        </w:rPr>
      </w:pPr>
      <w:r>
        <w:rPr>
          <w:rFonts w:hint="eastAsia" w:ascii="宋体" w:hAnsi="宋体"/>
          <w:sz w:val="24"/>
          <w:szCs w:val="24"/>
          <w:u w:val="single"/>
        </w:rPr>
        <w:t xml:space="preserve">                                    </w:t>
      </w:r>
      <w:r>
        <w:rPr>
          <w:rFonts w:hint="eastAsia" w:ascii="宋体" w:hAnsi="宋体"/>
          <w:sz w:val="24"/>
          <w:szCs w:val="24"/>
        </w:rPr>
        <w:t>（以下简称买方）签订的经济合同及执行合同提供的担保。保证金金额为（大写人民币）</w:t>
      </w:r>
      <w:r>
        <w:rPr>
          <w:rFonts w:hint="eastAsia" w:ascii="宋体" w:hAnsi="宋体"/>
          <w:sz w:val="24"/>
          <w:szCs w:val="24"/>
          <w:u w:val="single"/>
        </w:rPr>
        <w:t xml:space="preserve">                      </w:t>
      </w:r>
      <w:r>
        <w:rPr>
          <w:rFonts w:hint="eastAsia" w:ascii="宋体" w:hAnsi="宋体"/>
          <w:sz w:val="24"/>
          <w:szCs w:val="24"/>
        </w:rPr>
        <w:t>元。</w:t>
      </w:r>
    </w:p>
    <w:p w14:paraId="732C22EC">
      <w:pPr>
        <w:spacing w:line="500" w:lineRule="exact"/>
        <w:ind w:firstLine="630"/>
        <w:rPr>
          <w:rFonts w:ascii="宋体" w:hAnsi="宋体"/>
          <w:sz w:val="24"/>
          <w:szCs w:val="24"/>
        </w:rPr>
      </w:pPr>
      <w:r>
        <w:rPr>
          <w:rFonts w:hint="eastAsia" w:ascii="宋体" w:hAnsi="宋体"/>
          <w:sz w:val="24"/>
          <w:szCs w:val="24"/>
        </w:rPr>
        <w:t>当我行在收到贵处说明卖方违约的书面通知后，在20天内按通知要求金额无条件地支付给买方。</w:t>
      </w:r>
    </w:p>
    <w:p w14:paraId="063DE75F">
      <w:pPr>
        <w:spacing w:line="500" w:lineRule="exact"/>
        <w:ind w:firstLine="630"/>
        <w:rPr>
          <w:rFonts w:ascii="宋体" w:hAnsi="宋体"/>
          <w:sz w:val="24"/>
          <w:szCs w:val="24"/>
        </w:rPr>
      </w:pPr>
      <w:r>
        <w:rPr>
          <w:rFonts w:hint="eastAsia" w:ascii="宋体" w:hAnsi="宋体"/>
          <w:sz w:val="24"/>
          <w:szCs w:val="24"/>
        </w:rPr>
        <w:t>本保函的有效期为自开出之日起，至合同履约结束之日止。</w:t>
      </w:r>
    </w:p>
    <w:p w14:paraId="55597AAE">
      <w:pPr>
        <w:spacing w:line="500" w:lineRule="exact"/>
        <w:rPr>
          <w:rFonts w:ascii="宋体" w:hAnsi="宋体"/>
          <w:sz w:val="24"/>
          <w:szCs w:val="24"/>
        </w:rPr>
      </w:pPr>
    </w:p>
    <w:p w14:paraId="3465654D">
      <w:pPr>
        <w:spacing w:line="500" w:lineRule="exact"/>
        <w:rPr>
          <w:rFonts w:ascii="宋体" w:hAnsi="宋体"/>
          <w:sz w:val="24"/>
          <w:szCs w:val="24"/>
        </w:rPr>
      </w:pPr>
    </w:p>
    <w:p w14:paraId="4F9E1C49">
      <w:pPr>
        <w:spacing w:line="500" w:lineRule="exact"/>
        <w:rPr>
          <w:rFonts w:ascii="宋体" w:hAnsi="宋体"/>
          <w:sz w:val="24"/>
          <w:szCs w:val="24"/>
        </w:rPr>
      </w:pPr>
      <w:r>
        <w:rPr>
          <w:rFonts w:hint="eastAsia" w:ascii="宋体" w:hAnsi="宋体"/>
          <w:sz w:val="24"/>
          <w:szCs w:val="24"/>
        </w:rPr>
        <w:t xml:space="preserve">银行全称： </w:t>
      </w:r>
    </w:p>
    <w:p w14:paraId="116C8D72">
      <w:pPr>
        <w:spacing w:line="500" w:lineRule="exact"/>
        <w:rPr>
          <w:rFonts w:ascii="宋体" w:hAnsi="宋体"/>
          <w:sz w:val="24"/>
          <w:szCs w:val="24"/>
        </w:rPr>
      </w:pPr>
      <w:r>
        <w:rPr>
          <w:rFonts w:hint="eastAsia" w:ascii="宋体" w:hAnsi="宋体"/>
          <w:sz w:val="24"/>
          <w:szCs w:val="24"/>
        </w:rPr>
        <w:t xml:space="preserve">（盖章） </w:t>
      </w:r>
    </w:p>
    <w:p w14:paraId="145FC2C4">
      <w:pPr>
        <w:spacing w:line="500" w:lineRule="exact"/>
        <w:rPr>
          <w:rFonts w:ascii="宋体" w:hAnsi="宋体"/>
          <w:sz w:val="24"/>
          <w:szCs w:val="24"/>
        </w:rPr>
      </w:pPr>
    </w:p>
    <w:p w14:paraId="2AF5FB1A">
      <w:pPr>
        <w:spacing w:line="500" w:lineRule="exact"/>
        <w:rPr>
          <w:rFonts w:ascii="宋体" w:hAnsi="宋体"/>
          <w:sz w:val="24"/>
          <w:szCs w:val="24"/>
        </w:rPr>
      </w:pPr>
      <w:r>
        <w:rPr>
          <w:rFonts w:hint="eastAsia" w:ascii="宋体" w:hAnsi="宋体"/>
          <w:sz w:val="24"/>
          <w:szCs w:val="24"/>
        </w:rPr>
        <w:t xml:space="preserve">开具人（签字）： </w:t>
      </w:r>
    </w:p>
    <w:p w14:paraId="7B6E5BE9">
      <w:pPr>
        <w:spacing w:line="500" w:lineRule="exact"/>
        <w:rPr>
          <w:rFonts w:ascii="宋体" w:hAnsi="宋体"/>
          <w:sz w:val="24"/>
          <w:szCs w:val="24"/>
        </w:rPr>
      </w:pPr>
      <w:r>
        <w:rPr>
          <w:rFonts w:hint="eastAsia" w:ascii="宋体" w:hAnsi="宋体"/>
          <w:sz w:val="24"/>
          <w:szCs w:val="24"/>
        </w:rPr>
        <w:t xml:space="preserve">职务： </w:t>
      </w:r>
    </w:p>
    <w:p w14:paraId="5BFE7AD7">
      <w:pPr>
        <w:spacing w:line="500" w:lineRule="exact"/>
        <w:rPr>
          <w:rFonts w:ascii="宋体" w:hAnsi="宋体"/>
          <w:sz w:val="24"/>
          <w:szCs w:val="24"/>
        </w:rPr>
      </w:pPr>
      <w:r>
        <w:rPr>
          <w:rFonts w:hint="eastAsia" w:ascii="宋体" w:hAnsi="宋体"/>
          <w:sz w:val="24"/>
          <w:szCs w:val="24"/>
        </w:rPr>
        <w:t>日期：</w:t>
      </w:r>
    </w:p>
    <w:p w14:paraId="2EB5A461">
      <w:pPr>
        <w:wordWrap w:val="0"/>
        <w:spacing w:line="520" w:lineRule="exact"/>
        <w:ind w:right="166"/>
        <w:jc w:val="right"/>
        <w:rPr>
          <w:rFonts w:ascii="仿宋_GB2312" w:eastAsia="仿宋_GB2312"/>
          <w:sz w:val="28"/>
          <w:szCs w:val="28"/>
        </w:rPr>
      </w:pPr>
    </w:p>
    <w:p w14:paraId="4F8B52FF">
      <w:pPr>
        <w:jc w:val="center"/>
        <w:rPr>
          <w:b/>
          <w:sz w:val="32"/>
          <w:szCs w:val="32"/>
        </w:rPr>
      </w:pPr>
      <w:r>
        <w:rPr>
          <w:i/>
          <w:iCs/>
          <w:sz w:val="32"/>
        </w:rPr>
        <w:br w:type="page"/>
      </w:r>
      <w:r>
        <w:rPr>
          <w:rFonts w:hint="eastAsia"/>
          <w:b/>
          <w:sz w:val="32"/>
          <w:szCs w:val="32"/>
        </w:rPr>
        <w:t>政府采购履约情况反馈表</w:t>
      </w:r>
    </w:p>
    <w:p w14:paraId="03DF6FD7">
      <w:pPr>
        <w:spacing w:line="240" w:lineRule="atLeast"/>
        <w:rPr>
          <w:rFonts w:ascii="宋体" w:hAnsi="宋体"/>
          <w:b/>
          <w:szCs w:val="21"/>
        </w:rPr>
      </w:pPr>
      <w:r>
        <w:rPr>
          <w:rFonts w:hint="eastAsia" w:ascii="宋体" w:hAnsi="宋体"/>
          <w:b/>
          <w:szCs w:val="21"/>
        </w:rPr>
        <w:t>采购人名称：                       联系人及电话：</w:t>
      </w:r>
    </w:p>
    <w:p w14:paraId="1A790B65">
      <w:pPr>
        <w:spacing w:line="60" w:lineRule="exact"/>
        <w:rPr>
          <w:rFonts w:ascii="宋体" w:hAnsi="宋体"/>
          <w:b/>
          <w:szCs w:val="21"/>
        </w:rPr>
      </w:pPr>
    </w:p>
    <w:tbl>
      <w:tblPr>
        <w:tblStyle w:val="25"/>
        <w:tblW w:w="8917"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42"/>
        <w:gridCol w:w="720"/>
        <w:gridCol w:w="720"/>
        <w:gridCol w:w="2520"/>
        <w:gridCol w:w="1980"/>
        <w:gridCol w:w="2135"/>
      </w:tblGrid>
      <w:tr w14:paraId="1EDA527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2282" w:type="dxa"/>
            <w:gridSpan w:val="3"/>
            <w:vAlign w:val="center"/>
          </w:tcPr>
          <w:p w14:paraId="77F00294">
            <w:pPr>
              <w:spacing w:line="240" w:lineRule="atLeast"/>
              <w:jc w:val="center"/>
              <w:rPr>
                <w:rFonts w:ascii="宋体" w:hAnsi="宋体" w:eastAsia="Times New Roman"/>
                <w:szCs w:val="21"/>
              </w:rPr>
            </w:pPr>
            <w:r>
              <w:rPr>
                <w:rFonts w:hint="eastAsia" w:ascii="宋体" w:hAnsi="宋体" w:eastAsia="Times New Roman"/>
                <w:szCs w:val="21"/>
              </w:rPr>
              <w:t>采购项目名称</w:t>
            </w:r>
          </w:p>
        </w:tc>
        <w:tc>
          <w:tcPr>
            <w:tcW w:w="2520" w:type="dxa"/>
            <w:vAlign w:val="center"/>
          </w:tcPr>
          <w:p w14:paraId="396A4A40">
            <w:pPr>
              <w:spacing w:line="240" w:lineRule="atLeast"/>
              <w:jc w:val="center"/>
              <w:rPr>
                <w:rFonts w:ascii="宋体" w:hAnsi="宋体" w:eastAsia="Times New Roman"/>
                <w:szCs w:val="21"/>
              </w:rPr>
            </w:pPr>
          </w:p>
        </w:tc>
        <w:tc>
          <w:tcPr>
            <w:tcW w:w="1980" w:type="dxa"/>
            <w:vAlign w:val="center"/>
          </w:tcPr>
          <w:p w14:paraId="20A541D8">
            <w:pPr>
              <w:spacing w:line="240" w:lineRule="atLeast"/>
              <w:jc w:val="center"/>
              <w:rPr>
                <w:rFonts w:ascii="宋体" w:hAnsi="宋体" w:eastAsia="Times New Roman"/>
                <w:szCs w:val="21"/>
              </w:rPr>
            </w:pPr>
            <w:r>
              <w:rPr>
                <w:rFonts w:hint="eastAsia" w:ascii="宋体" w:hAnsi="宋体" w:eastAsia="Times New Roman"/>
                <w:szCs w:val="21"/>
              </w:rPr>
              <w:t>项目编号</w:t>
            </w:r>
          </w:p>
        </w:tc>
        <w:tc>
          <w:tcPr>
            <w:tcW w:w="2135" w:type="dxa"/>
            <w:vAlign w:val="center"/>
          </w:tcPr>
          <w:p w14:paraId="3C75D417">
            <w:pPr>
              <w:spacing w:line="240" w:lineRule="atLeast"/>
              <w:jc w:val="center"/>
              <w:rPr>
                <w:rFonts w:ascii="宋体" w:hAnsi="宋体" w:eastAsia="Times New Roman"/>
                <w:szCs w:val="21"/>
              </w:rPr>
            </w:pPr>
          </w:p>
        </w:tc>
      </w:tr>
      <w:tr w14:paraId="33C5D21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2282" w:type="dxa"/>
            <w:gridSpan w:val="3"/>
            <w:vAlign w:val="center"/>
          </w:tcPr>
          <w:p w14:paraId="1F1E417C">
            <w:pPr>
              <w:spacing w:line="240" w:lineRule="atLeast"/>
              <w:jc w:val="center"/>
              <w:rPr>
                <w:rFonts w:ascii="宋体" w:hAnsi="宋体" w:eastAsia="Times New Roman"/>
                <w:szCs w:val="21"/>
              </w:rPr>
            </w:pPr>
            <w:r>
              <w:rPr>
                <w:rFonts w:hint="eastAsia" w:ascii="宋体" w:hAnsi="宋体" w:eastAsia="Times New Roman"/>
                <w:szCs w:val="21"/>
              </w:rPr>
              <w:t>中标供应商名称</w:t>
            </w:r>
          </w:p>
        </w:tc>
        <w:tc>
          <w:tcPr>
            <w:tcW w:w="2520" w:type="dxa"/>
            <w:vAlign w:val="center"/>
          </w:tcPr>
          <w:p w14:paraId="59FAA229">
            <w:pPr>
              <w:spacing w:line="240" w:lineRule="atLeast"/>
              <w:jc w:val="center"/>
              <w:rPr>
                <w:rFonts w:ascii="宋体" w:hAnsi="宋体" w:eastAsia="Times New Roman"/>
                <w:szCs w:val="21"/>
              </w:rPr>
            </w:pPr>
          </w:p>
        </w:tc>
        <w:tc>
          <w:tcPr>
            <w:tcW w:w="1980" w:type="dxa"/>
            <w:vAlign w:val="center"/>
          </w:tcPr>
          <w:p w14:paraId="01FA0353">
            <w:pPr>
              <w:spacing w:line="240" w:lineRule="atLeast"/>
              <w:jc w:val="center"/>
              <w:rPr>
                <w:rFonts w:ascii="宋体" w:hAnsi="宋体" w:eastAsia="Times New Roman"/>
                <w:szCs w:val="21"/>
              </w:rPr>
            </w:pPr>
            <w:r>
              <w:rPr>
                <w:rFonts w:hint="eastAsia" w:ascii="宋体" w:hAnsi="宋体" w:eastAsia="Times New Roman"/>
                <w:szCs w:val="21"/>
              </w:rPr>
              <w:t>供应商</w:t>
            </w:r>
          </w:p>
          <w:p w14:paraId="6CA90285">
            <w:pPr>
              <w:spacing w:line="240" w:lineRule="atLeast"/>
              <w:jc w:val="center"/>
              <w:rPr>
                <w:rFonts w:ascii="宋体" w:hAnsi="宋体" w:eastAsia="Times New Roman"/>
                <w:szCs w:val="21"/>
              </w:rPr>
            </w:pPr>
            <w:r>
              <w:rPr>
                <w:rFonts w:hint="eastAsia" w:ascii="宋体" w:hAnsi="宋体" w:eastAsia="Times New Roman"/>
                <w:szCs w:val="21"/>
              </w:rPr>
              <w:t>联系人及电话</w:t>
            </w:r>
          </w:p>
        </w:tc>
        <w:tc>
          <w:tcPr>
            <w:tcW w:w="2135" w:type="dxa"/>
            <w:vAlign w:val="center"/>
          </w:tcPr>
          <w:p w14:paraId="395D56CB">
            <w:pPr>
              <w:spacing w:line="240" w:lineRule="atLeast"/>
              <w:jc w:val="center"/>
              <w:rPr>
                <w:rFonts w:ascii="宋体" w:hAnsi="宋体" w:eastAsia="Times New Roman"/>
                <w:szCs w:val="21"/>
              </w:rPr>
            </w:pPr>
          </w:p>
        </w:tc>
      </w:tr>
      <w:tr w14:paraId="11B479A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2282" w:type="dxa"/>
            <w:gridSpan w:val="3"/>
            <w:vAlign w:val="center"/>
          </w:tcPr>
          <w:p w14:paraId="26416783">
            <w:pPr>
              <w:spacing w:line="240" w:lineRule="atLeast"/>
              <w:jc w:val="center"/>
              <w:rPr>
                <w:rFonts w:ascii="宋体" w:hAnsi="宋体" w:eastAsia="Times New Roman"/>
                <w:szCs w:val="21"/>
              </w:rPr>
            </w:pPr>
            <w:r>
              <w:rPr>
                <w:rFonts w:hint="eastAsia" w:ascii="宋体" w:hAnsi="宋体" w:eastAsia="Times New Roman"/>
                <w:szCs w:val="21"/>
              </w:rPr>
              <w:t>中标金额</w:t>
            </w:r>
          </w:p>
        </w:tc>
        <w:tc>
          <w:tcPr>
            <w:tcW w:w="2520" w:type="dxa"/>
            <w:vAlign w:val="center"/>
          </w:tcPr>
          <w:p w14:paraId="0E919F52">
            <w:pPr>
              <w:spacing w:line="240" w:lineRule="atLeast"/>
              <w:jc w:val="center"/>
              <w:rPr>
                <w:rFonts w:ascii="宋体" w:hAnsi="宋体" w:eastAsia="Times New Roman"/>
                <w:szCs w:val="21"/>
              </w:rPr>
            </w:pPr>
          </w:p>
        </w:tc>
        <w:tc>
          <w:tcPr>
            <w:tcW w:w="1980" w:type="dxa"/>
            <w:vAlign w:val="center"/>
          </w:tcPr>
          <w:p w14:paraId="298712D7">
            <w:pPr>
              <w:spacing w:line="240" w:lineRule="atLeast"/>
              <w:jc w:val="center"/>
              <w:rPr>
                <w:rFonts w:ascii="宋体" w:hAnsi="宋体" w:eastAsia="Times New Roman"/>
                <w:szCs w:val="21"/>
              </w:rPr>
            </w:pPr>
            <w:r>
              <w:rPr>
                <w:rFonts w:hint="eastAsia" w:ascii="宋体" w:hAnsi="宋体" w:eastAsia="Times New Roman"/>
                <w:szCs w:val="21"/>
              </w:rPr>
              <w:t>合同履约时间</w:t>
            </w:r>
          </w:p>
        </w:tc>
        <w:tc>
          <w:tcPr>
            <w:tcW w:w="2135" w:type="dxa"/>
            <w:vAlign w:val="center"/>
          </w:tcPr>
          <w:p w14:paraId="19CCB492">
            <w:pPr>
              <w:spacing w:line="240" w:lineRule="atLeast"/>
              <w:rPr>
                <w:rFonts w:ascii="宋体" w:hAnsi="宋体" w:eastAsia="Times New Roman"/>
                <w:szCs w:val="21"/>
              </w:rPr>
            </w:pPr>
            <w:r>
              <w:rPr>
                <w:rFonts w:hint="eastAsia" w:ascii="宋体" w:hAnsi="宋体" w:eastAsia="Times New Roman"/>
                <w:szCs w:val="21"/>
              </w:rPr>
              <w:t>自       至</w:t>
            </w:r>
          </w:p>
        </w:tc>
      </w:tr>
      <w:tr w14:paraId="5ABEBC73">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44" w:hRule="atLeast"/>
          <w:jc w:val="center"/>
        </w:trPr>
        <w:tc>
          <w:tcPr>
            <w:tcW w:w="842" w:type="dxa"/>
            <w:vMerge w:val="restart"/>
            <w:vAlign w:val="center"/>
          </w:tcPr>
          <w:p w14:paraId="0CC46728">
            <w:pPr>
              <w:spacing w:line="240" w:lineRule="atLeast"/>
              <w:jc w:val="center"/>
              <w:rPr>
                <w:rFonts w:ascii="宋体" w:hAnsi="宋体" w:eastAsia="Times New Roman"/>
                <w:b/>
                <w:szCs w:val="21"/>
              </w:rPr>
            </w:pPr>
            <w:r>
              <w:rPr>
                <w:rFonts w:hint="eastAsia" w:ascii="宋体" w:hAnsi="宋体" w:eastAsia="Times New Roman"/>
                <w:b/>
                <w:szCs w:val="21"/>
              </w:rPr>
              <w:t>履约情况评价</w:t>
            </w:r>
          </w:p>
        </w:tc>
        <w:tc>
          <w:tcPr>
            <w:tcW w:w="1440" w:type="dxa"/>
            <w:gridSpan w:val="2"/>
            <w:tcBorders>
              <w:right w:val="single" w:color="auto" w:sz="4" w:space="0"/>
            </w:tcBorders>
            <w:vAlign w:val="center"/>
          </w:tcPr>
          <w:p w14:paraId="6F233E04">
            <w:pPr>
              <w:spacing w:line="240" w:lineRule="atLeast"/>
              <w:jc w:val="center"/>
              <w:rPr>
                <w:rFonts w:ascii="宋体" w:hAnsi="宋体" w:eastAsia="Times New Roman"/>
                <w:szCs w:val="21"/>
              </w:rPr>
            </w:pPr>
            <w:r>
              <w:rPr>
                <w:rFonts w:hint="eastAsia" w:ascii="宋体" w:hAnsi="宋体" w:eastAsia="Times New Roman"/>
                <w:szCs w:val="21"/>
              </w:rPr>
              <w:t>总体评价</w:t>
            </w:r>
          </w:p>
        </w:tc>
        <w:tc>
          <w:tcPr>
            <w:tcW w:w="6635" w:type="dxa"/>
            <w:gridSpan w:val="3"/>
            <w:tcBorders>
              <w:left w:val="single" w:color="auto" w:sz="4" w:space="0"/>
            </w:tcBorders>
            <w:vAlign w:val="center"/>
          </w:tcPr>
          <w:p w14:paraId="5F9F86D9">
            <w:pPr>
              <w:spacing w:line="240" w:lineRule="atLeast"/>
              <w:ind w:firstLine="105" w:firstLineChars="50"/>
              <w:jc w:val="center"/>
              <w:rPr>
                <w:rFonts w:ascii="宋体" w:hAnsi="宋体" w:eastAsia="Times New Roman"/>
                <w:szCs w:val="21"/>
              </w:rPr>
            </w:pPr>
            <w:r>
              <w:rPr>
                <w:rFonts w:hint="eastAsia" w:ascii="宋体" w:hAnsi="宋体" w:eastAsia="Times New Roman"/>
                <w:szCs w:val="21"/>
              </w:rPr>
              <w:t>□ 优          □ 良          □ 中           □ 差</w:t>
            </w:r>
          </w:p>
        </w:tc>
      </w:tr>
      <w:tr w14:paraId="1E026361">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842" w:type="dxa"/>
            <w:vMerge w:val="continue"/>
            <w:vAlign w:val="center"/>
          </w:tcPr>
          <w:p w14:paraId="45E362F0">
            <w:pPr>
              <w:spacing w:line="240" w:lineRule="atLeast"/>
              <w:jc w:val="center"/>
              <w:rPr>
                <w:rFonts w:ascii="宋体" w:hAnsi="宋体" w:eastAsia="Times New Roman"/>
                <w:szCs w:val="21"/>
              </w:rPr>
            </w:pPr>
          </w:p>
        </w:tc>
        <w:tc>
          <w:tcPr>
            <w:tcW w:w="720" w:type="dxa"/>
            <w:vMerge w:val="restart"/>
            <w:tcBorders>
              <w:right w:val="single" w:color="auto" w:sz="4" w:space="0"/>
            </w:tcBorders>
            <w:vAlign w:val="center"/>
          </w:tcPr>
          <w:p w14:paraId="1513A53E">
            <w:pPr>
              <w:spacing w:line="240" w:lineRule="atLeast"/>
              <w:jc w:val="center"/>
              <w:rPr>
                <w:rFonts w:ascii="宋体" w:hAnsi="宋体" w:eastAsia="Times New Roman"/>
                <w:szCs w:val="21"/>
              </w:rPr>
            </w:pPr>
            <w:r>
              <w:rPr>
                <w:rFonts w:hint="eastAsia" w:ascii="宋体" w:hAnsi="宋体" w:eastAsia="Times New Roman"/>
                <w:szCs w:val="21"/>
              </w:rPr>
              <w:t>分项评价</w:t>
            </w:r>
          </w:p>
        </w:tc>
        <w:tc>
          <w:tcPr>
            <w:tcW w:w="720" w:type="dxa"/>
            <w:tcBorders>
              <w:left w:val="single" w:color="auto" w:sz="4" w:space="0"/>
              <w:right w:val="single" w:color="auto" w:sz="4" w:space="0"/>
            </w:tcBorders>
            <w:vAlign w:val="center"/>
          </w:tcPr>
          <w:p w14:paraId="5289655A">
            <w:pPr>
              <w:spacing w:line="240" w:lineRule="atLeast"/>
              <w:jc w:val="center"/>
              <w:rPr>
                <w:rFonts w:ascii="宋体" w:hAnsi="宋体" w:eastAsia="Times New Roman"/>
                <w:szCs w:val="21"/>
              </w:rPr>
            </w:pPr>
            <w:r>
              <w:rPr>
                <w:rFonts w:hint="eastAsia" w:ascii="宋体" w:hAnsi="宋体" w:eastAsia="Times New Roman"/>
                <w:szCs w:val="21"/>
              </w:rPr>
              <w:t>质量方面</w:t>
            </w:r>
          </w:p>
        </w:tc>
        <w:tc>
          <w:tcPr>
            <w:tcW w:w="6635" w:type="dxa"/>
            <w:gridSpan w:val="3"/>
            <w:tcBorders>
              <w:left w:val="single" w:color="auto" w:sz="4" w:space="0"/>
            </w:tcBorders>
            <w:vAlign w:val="center"/>
          </w:tcPr>
          <w:p w14:paraId="15641B5A">
            <w:pPr>
              <w:spacing w:line="240" w:lineRule="atLeast"/>
              <w:jc w:val="center"/>
              <w:rPr>
                <w:rFonts w:ascii="宋体" w:hAnsi="宋体" w:eastAsia="Times New Roman"/>
                <w:szCs w:val="21"/>
              </w:rPr>
            </w:pPr>
            <w:r>
              <w:rPr>
                <w:rFonts w:hint="eastAsia" w:ascii="宋体" w:hAnsi="宋体" w:eastAsia="Times New Roman"/>
                <w:szCs w:val="21"/>
              </w:rPr>
              <w:t xml:space="preserve"> □ 优          □ 良          □ 中           □ 差</w:t>
            </w:r>
          </w:p>
        </w:tc>
      </w:tr>
      <w:tr w14:paraId="40B48FF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842" w:type="dxa"/>
            <w:vMerge w:val="continue"/>
            <w:vAlign w:val="center"/>
          </w:tcPr>
          <w:p w14:paraId="3270C381">
            <w:pPr>
              <w:spacing w:line="240" w:lineRule="atLeast"/>
              <w:jc w:val="center"/>
              <w:rPr>
                <w:rFonts w:ascii="宋体" w:hAnsi="宋体" w:eastAsia="Times New Roman"/>
                <w:szCs w:val="21"/>
              </w:rPr>
            </w:pPr>
          </w:p>
        </w:tc>
        <w:tc>
          <w:tcPr>
            <w:tcW w:w="720" w:type="dxa"/>
            <w:vMerge w:val="continue"/>
            <w:tcBorders>
              <w:right w:val="single" w:color="auto" w:sz="4" w:space="0"/>
            </w:tcBorders>
            <w:vAlign w:val="center"/>
          </w:tcPr>
          <w:p w14:paraId="50FAABA1">
            <w:pPr>
              <w:spacing w:line="240" w:lineRule="atLeast"/>
              <w:jc w:val="center"/>
              <w:rPr>
                <w:rFonts w:ascii="宋体" w:hAnsi="宋体" w:eastAsia="Times New Roman"/>
                <w:szCs w:val="21"/>
              </w:rPr>
            </w:pPr>
          </w:p>
        </w:tc>
        <w:tc>
          <w:tcPr>
            <w:tcW w:w="720" w:type="dxa"/>
            <w:tcBorders>
              <w:left w:val="single" w:color="auto" w:sz="4" w:space="0"/>
              <w:right w:val="single" w:color="auto" w:sz="4" w:space="0"/>
            </w:tcBorders>
            <w:vAlign w:val="center"/>
          </w:tcPr>
          <w:p w14:paraId="3100FA5F">
            <w:pPr>
              <w:spacing w:line="240" w:lineRule="atLeast"/>
              <w:jc w:val="center"/>
              <w:rPr>
                <w:rFonts w:ascii="宋体" w:hAnsi="宋体" w:eastAsia="Times New Roman"/>
                <w:szCs w:val="21"/>
              </w:rPr>
            </w:pPr>
            <w:r>
              <w:rPr>
                <w:rFonts w:hint="eastAsia" w:ascii="宋体" w:hAnsi="宋体" w:eastAsia="Times New Roman"/>
                <w:szCs w:val="21"/>
              </w:rPr>
              <w:t>价格方面</w:t>
            </w:r>
          </w:p>
        </w:tc>
        <w:tc>
          <w:tcPr>
            <w:tcW w:w="6635" w:type="dxa"/>
            <w:gridSpan w:val="3"/>
            <w:tcBorders>
              <w:left w:val="single" w:color="auto" w:sz="4" w:space="0"/>
            </w:tcBorders>
            <w:vAlign w:val="center"/>
          </w:tcPr>
          <w:p w14:paraId="3B9A88E1">
            <w:pPr>
              <w:spacing w:line="240" w:lineRule="atLeast"/>
              <w:jc w:val="center"/>
              <w:rPr>
                <w:rFonts w:ascii="宋体" w:hAnsi="宋体" w:eastAsia="Times New Roman"/>
                <w:szCs w:val="21"/>
              </w:rPr>
            </w:pPr>
            <w:r>
              <w:rPr>
                <w:rFonts w:hint="eastAsia" w:ascii="宋体" w:hAnsi="宋体" w:eastAsia="Times New Roman"/>
                <w:szCs w:val="21"/>
              </w:rPr>
              <w:t xml:space="preserve"> □ 优          □ 良          □ 中           □ 差</w:t>
            </w:r>
          </w:p>
        </w:tc>
      </w:tr>
      <w:tr w14:paraId="59FA2F11">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842" w:type="dxa"/>
            <w:vMerge w:val="continue"/>
            <w:vAlign w:val="center"/>
          </w:tcPr>
          <w:p w14:paraId="5C7272FA">
            <w:pPr>
              <w:spacing w:line="240" w:lineRule="atLeast"/>
              <w:jc w:val="center"/>
              <w:rPr>
                <w:rFonts w:ascii="宋体" w:hAnsi="宋体" w:eastAsia="Times New Roman"/>
                <w:szCs w:val="21"/>
              </w:rPr>
            </w:pPr>
          </w:p>
        </w:tc>
        <w:tc>
          <w:tcPr>
            <w:tcW w:w="720" w:type="dxa"/>
            <w:vMerge w:val="continue"/>
            <w:tcBorders>
              <w:right w:val="single" w:color="auto" w:sz="4" w:space="0"/>
            </w:tcBorders>
            <w:vAlign w:val="center"/>
          </w:tcPr>
          <w:p w14:paraId="6B872579">
            <w:pPr>
              <w:spacing w:line="240" w:lineRule="atLeast"/>
              <w:jc w:val="center"/>
              <w:rPr>
                <w:rFonts w:ascii="宋体" w:hAnsi="宋体" w:eastAsia="Times New Roman"/>
                <w:szCs w:val="21"/>
              </w:rPr>
            </w:pPr>
          </w:p>
        </w:tc>
        <w:tc>
          <w:tcPr>
            <w:tcW w:w="720" w:type="dxa"/>
            <w:tcBorders>
              <w:left w:val="single" w:color="auto" w:sz="4" w:space="0"/>
              <w:right w:val="single" w:color="auto" w:sz="4" w:space="0"/>
            </w:tcBorders>
            <w:vAlign w:val="center"/>
          </w:tcPr>
          <w:p w14:paraId="3BC7EFF5">
            <w:pPr>
              <w:spacing w:line="240" w:lineRule="atLeast"/>
              <w:jc w:val="center"/>
              <w:rPr>
                <w:rFonts w:ascii="宋体" w:hAnsi="宋体" w:eastAsia="Times New Roman"/>
                <w:szCs w:val="21"/>
              </w:rPr>
            </w:pPr>
            <w:r>
              <w:rPr>
                <w:rFonts w:hint="eastAsia" w:ascii="宋体" w:hAnsi="宋体" w:eastAsia="Times New Roman"/>
                <w:szCs w:val="21"/>
              </w:rPr>
              <w:t>服务方面</w:t>
            </w:r>
          </w:p>
        </w:tc>
        <w:tc>
          <w:tcPr>
            <w:tcW w:w="6635" w:type="dxa"/>
            <w:gridSpan w:val="3"/>
            <w:tcBorders>
              <w:left w:val="single" w:color="auto" w:sz="4" w:space="0"/>
            </w:tcBorders>
            <w:vAlign w:val="center"/>
          </w:tcPr>
          <w:p w14:paraId="12CECD40">
            <w:pPr>
              <w:spacing w:line="240" w:lineRule="atLeast"/>
              <w:jc w:val="center"/>
              <w:rPr>
                <w:rFonts w:ascii="宋体" w:hAnsi="宋体" w:eastAsia="Times New Roman"/>
                <w:szCs w:val="21"/>
              </w:rPr>
            </w:pPr>
            <w:r>
              <w:rPr>
                <w:rFonts w:hint="eastAsia" w:ascii="宋体" w:hAnsi="宋体" w:eastAsia="Times New Roman"/>
                <w:szCs w:val="21"/>
              </w:rPr>
              <w:t xml:space="preserve"> □ 优          □ 良          □ 中           □ 差</w:t>
            </w:r>
          </w:p>
        </w:tc>
      </w:tr>
      <w:tr w14:paraId="49E79B5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842" w:type="dxa"/>
            <w:vMerge w:val="continue"/>
            <w:vAlign w:val="center"/>
          </w:tcPr>
          <w:p w14:paraId="3D0CF7FC">
            <w:pPr>
              <w:spacing w:line="240" w:lineRule="atLeast"/>
              <w:jc w:val="center"/>
              <w:rPr>
                <w:rFonts w:ascii="宋体" w:hAnsi="宋体" w:eastAsia="Times New Roman"/>
                <w:szCs w:val="21"/>
              </w:rPr>
            </w:pPr>
          </w:p>
        </w:tc>
        <w:tc>
          <w:tcPr>
            <w:tcW w:w="720" w:type="dxa"/>
            <w:vMerge w:val="continue"/>
            <w:tcBorders>
              <w:right w:val="single" w:color="auto" w:sz="4" w:space="0"/>
            </w:tcBorders>
            <w:vAlign w:val="center"/>
          </w:tcPr>
          <w:p w14:paraId="710FC187">
            <w:pPr>
              <w:spacing w:line="240" w:lineRule="atLeast"/>
              <w:jc w:val="center"/>
              <w:rPr>
                <w:rFonts w:ascii="宋体" w:hAnsi="宋体" w:eastAsia="Times New Roman"/>
                <w:szCs w:val="21"/>
              </w:rPr>
            </w:pPr>
          </w:p>
        </w:tc>
        <w:tc>
          <w:tcPr>
            <w:tcW w:w="720" w:type="dxa"/>
            <w:tcBorders>
              <w:left w:val="single" w:color="auto" w:sz="4" w:space="0"/>
              <w:right w:val="single" w:color="auto" w:sz="4" w:space="0"/>
            </w:tcBorders>
            <w:vAlign w:val="center"/>
          </w:tcPr>
          <w:p w14:paraId="35988947">
            <w:pPr>
              <w:spacing w:line="240" w:lineRule="atLeast"/>
              <w:jc w:val="center"/>
              <w:rPr>
                <w:rFonts w:ascii="宋体" w:hAnsi="宋体" w:eastAsia="Times New Roman"/>
                <w:szCs w:val="21"/>
              </w:rPr>
            </w:pPr>
            <w:r>
              <w:rPr>
                <w:rFonts w:hint="eastAsia" w:ascii="宋体" w:hAnsi="宋体" w:eastAsia="Times New Roman"/>
                <w:szCs w:val="21"/>
              </w:rPr>
              <w:t>时间方面</w:t>
            </w:r>
          </w:p>
        </w:tc>
        <w:tc>
          <w:tcPr>
            <w:tcW w:w="6635" w:type="dxa"/>
            <w:gridSpan w:val="3"/>
            <w:tcBorders>
              <w:left w:val="single" w:color="auto" w:sz="4" w:space="0"/>
            </w:tcBorders>
            <w:vAlign w:val="center"/>
          </w:tcPr>
          <w:p w14:paraId="5EF43CCB">
            <w:pPr>
              <w:spacing w:line="240" w:lineRule="atLeast"/>
              <w:jc w:val="center"/>
              <w:rPr>
                <w:rFonts w:ascii="宋体" w:hAnsi="宋体" w:eastAsia="Times New Roman"/>
                <w:szCs w:val="21"/>
              </w:rPr>
            </w:pPr>
            <w:r>
              <w:rPr>
                <w:rFonts w:hint="eastAsia" w:ascii="宋体" w:hAnsi="宋体" w:eastAsia="Times New Roman"/>
                <w:szCs w:val="21"/>
              </w:rPr>
              <w:t xml:space="preserve"> □ 优          □ 良          □ 中           □ 差</w:t>
            </w:r>
          </w:p>
        </w:tc>
      </w:tr>
      <w:tr w14:paraId="6F0BBBE4">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842" w:type="dxa"/>
            <w:vMerge w:val="continue"/>
            <w:vAlign w:val="center"/>
          </w:tcPr>
          <w:p w14:paraId="5F0CD240">
            <w:pPr>
              <w:spacing w:line="240" w:lineRule="atLeast"/>
              <w:jc w:val="center"/>
              <w:rPr>
                <w:rFonts w:ascii="宋体" w:hAnsi="宋体" w:eastAsia="Times New Roman"/>
                <w:szCs w:val="21"/>
              </w:rPr>
            </w:pPr>
          </w:p>
        </w:tc>
        <w:tc>
          <w:tcPr>
            <w:tcW w:w="720" w:type="dxa"/>
            <w:vMerge w:val="continue"/>
            <w:tcBorders>
              <w:right w:val="single" w:color="auto" w:sz="4" w:space="0"/>
            </w:tcBorders>
            <w:vAlign w:val="center"/>
          </w:tcPr>
          <w:p w14:paraId="183ADA7A">
            <w:pPr>
              <w:spacing w:line="240" w:lineRule="atLeast"/>
              <w:jc w:val="center"/>
              <w:rPr>
                <w:rFonts w:ascii="宋体" w:hAnsi="宋体" w:eastAsia="Times New Roman"/>
                <w:szCs w:val="21"/>
              </w:rPr>
            </w:pPr>
          </w:p>
        </w:tc>
        <w:tc>
          <w:tcPr>
            <w:tcW w:w="720" w:type="dxa"/>
            <w:tcBorders>
              <w:left w:val="single" w:color="auto" w:sz="4" w:space="0"/>
              <w:right w:val="single" w:color="auto" w:sz="4" w:space="0"/>
            </w:tcBorders>
            <w:vAlign w:val="center"/>
          </w:tcPr>
          <w:p w14:paraId="54A6D6E1">
            <w:pPr>
              <w:spacing w:line="240" w:lineRule="atLeast"/>
              <w:jc w:val="center"/>
              <w:rPr>
                <w:rFonts w:ascii="宋体" w:hAnsi="宋体" w:eastAsia="Times New Roman"/>
                <w:szCs w:val="21"/>
              </w:rPr>
            </w:pPr>
            <w:r>
              <w:rPr>
                <w:rFonts w:hint="eastAsia" w:ascii="宋体" w:hAnsi="宋体" w:eastAsia="Times New Roman"/>
                <w:szCs w:val="21"/>
              </w:rPr>
              <w:t>环境保护</w:t>
            </w:r>
          </w:p>
        </w:tc>
        <w:tc>
          <w:tcPr>
            <w:tcW w:w="6635" w:type="dxa"/>
            <w:gridSpan w:val="3"/>
            <w:tcBorders>
              <w:left w:val="single" w:color="auto" w:sz="4" w:space="0"/>
            </w:tcBorders>
            <w:vAlign w:val="center"/>
          </w:tcPr>
          <w:p w14:paraId="7D3D536D">
            <w:pPr>
              <w:spacing w:line="240" w:lineRule="atLeast"/>
              <w:jc w:val="center"/>
              <w:rPr>
                <w:rFonts w:ascii="宋体" w:hAnsi="宋体" w:eastAsia="Times New Roman"/>
                <w:szCs w:val="21"/>
              </w:rPr>
            </w:pPr>
            <w:r>
              <w:rPr>
                <w:rFonts w:hint="eastAsia" w:ascii="宋体" w:hAnsi="宋体" w:eastAsia="Times New Roman"/>
                <w:szCs w:val="21"/>
              </w:rPr>
              <w:t xml:space="preserve"> □ 优          □ 良          □ 中           □ 差</w:t>
            </w:r>
          </w:p>
        </w:tc>
      </w:tr>
      <w:tr w14:paraId="4A01832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27" w:hRule="atLeast"/>
          <w:jc w:val="center"/>
        </w:trPr>
        <w:tc>
          <w:tcPr>
            <w:tcW w:w="842" w:type="dxa"/>
            <w:vMerge w:val="continue"/>
            <w:vAlign w:val="center"/>
          </w:tcPr>
          <w:p w14:paraId="5CC6351E">
            <w:pPr>
              <w:spacing w:line="240" w:lineRule="atLeast"/>
              <w:jc w:val="center"/>
              <w:rPr>
                <w:rFonts w:ascii="宋体" w:hAnsi="宋体" w:eastAsia="Times New Roman"/>
                <w:szCs w:val="21"/>
              </w:rPr>
            </w:pPr>
          </w:p>
        </w:tc>
        <w:tc>
          <w:tcPr>
            <w:tcW w:w="720" w:type="dxa"/>
            <w:vMerge w:val="continue"/>
            <w:tcBorders>
              <w:right w:val="single" w:color="auto" w:sz="4" w:space="0"/>
            </w:tcBorders>
            <w:vAlign w:val="center"/>
          </w:tcPr>
          <w:p w14:paraId="7B666765">
            <w:pPr>
              <w:spacing w:line="240" w:lineRule="atLeast"/>
              <w:jc w:val="center"/>
              <w:rPr>
                <w:rFonts w:ascii="宋体" w:hAnsi="宋体" w:eastAsia="Times New Roman"/>
                <w:szCs w:val="21"/>
              </w:rPr>
            </w:pPr>
          </w:p>
        </w:tc>
        <w:tc>
          <w:tcPr>
            <w:tcW w:w="720" w:type="dxa"/>
            <w:tcBorders>
              <w:left w:val="single" w:color="auto" w:sz="4" w:space="0"/>
              <w:right w:val="single" w:color="auto" w:sz="4" w:space="0"/>
            </w:tcBorders>
            <w:vAlign w:val="center"/>
          </w:tcPr>
          <w:p w14:paraId="1F85BFC8">
            <w:pPr>
              <w:spacing w:line="240" w:lineRule="atLeast"/>
              <w:jc w:val="center"/>
              <w:rPr>
                <w:rFonts w:ascii="宋体" w:hAnsi="宋体" w:eastAsia="Times New Roman"/>
                <w:szCs w:val="21"/>
              </w:rPr>
            </w:pPr>
            <w:r>
              <w:rPr>
                <w:rFonts w:hint="eastAsia" w:ascii="宋体" w:hAnsi="宋体" w:eastAsia="Times New Roman"/>
                <w:szCs w:val="21"/>
              </w:rPr>
              <w:t>其他</w:t>
            </w:r>
          </w:p>
        </w:tc>
        <w:tc>
          <w:tcPr>
            <w:tcW w:w="6635" w:type="dxa"/>
            <w:gridSpan w:val="3"/>
            <w:tcBorders>
              <w:left w:val="single" w:color="auto" w:sz="4" w:space="0"/>
            </w:tcBorders>
            <w:vAlign w:val="center"/>
          </w:tcPr>
          <w:p w14:paraId="4ACAE9B7">
            <w:pPr>
              <w:spacing w:before="156" w:beforeLines="50" w:after="156" w:afterLines="50" w:line="240" w:lineRule="atLeast"/>
              <w:rPr>
                <w:rFonts w:ascii="宋体" w:hAnsi="宋体" w:eastAsia="Times New Roman"/>
                <w:szCs w:val="21"/>
                <w:u w:val="single"/>
              </w:rPr>
            </w:pPr>
            <w:r>
              <w:rPr>
                <w:rFonts w:hint="eastAsia" w:ascii="宋体" w:hAnsi="宋体" w:eastAsia="Times New Roman"/>
                <w:szCs w:val="21"/>
              </w:rPr>
              <w:t>评价内容为：</w:t>
            </w:r>
            <w:r>
              <w:rPr>
                <w:rFonts w:hint="eastAsia" w:ascii="宋体" w:hAnsi="宋体" w:eastAsia="Times New Roman"/>
                <w:szCs w:val="21"/>
                <w:u w:val="single"/>
              </w:rPr>
              <w:t xml:space="preserve">                    </w:t>
            </w:r>
          </w:p>
          <w:p w14:paraId="1232FA65">
            <w:pPr>
              <w:spacing w:before="156" w:beforeLines="50" w:after="156" w:afterLines="50" w:line="240" w:lineRule="atLeast"/>
              <w:rPr>
                <w:rFonts w:ascii="宋体" w:hAnsi="宋体" w:eastAsia="Times New Roman"/>
                <w:szCs w:val="21"/>
              </w:rPr>
            </w:pPr>
            <w:r>
              <w:rPr>
                <w:rFonts w:hint="eastAsia" w:ascii="宋体" w:hAnsi="宋体" w:eastAsia="Times New Roman"/>
                <w:szCs w:val="21"/>
              </w:rPr>
              <w:t>评价等级为：  □ 优       □ 良        □ 中         □ 差</w:t>
            </w:r>
          </w:p>
        </w:tc>
      </w:tr>
      <w:tr w14:paraId="7D2638A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616" w:hRule="atLeast"/>
          <w:jc w:val="center"/>
        </w:trPr>
        <w:tc>
          <w:tcPr>
            <w:tcW w:w="1562" w:type="dxa"/>
            <w:gridSpan w:val="2"/>
            <w:vAlign w:val="center"/>
          </w:tcPr>
          <w:p w14:paraId="6908409A">
            <w:pPr>
              <w:spacing w:line="240" w:lineRule="atLeast"/>
              <w:jc w:val="center"/>
              <w:rPr>
                <w:rFonts w:ascii="宋体" w:hAnsi="宋体" w:eastAsia="Times New Roman"/>
                <w:szCs w:val="21"/>
              </w:rPr>
            </w:pPr>
            <w:r>
              <w:rPr>
                <w:rFonts w:hint="eastAsia" w:ascii="宋体" w:hAnsi="宋体" w:eastAsia="Times New Roman"/>
                <w:szCs w:val="21"/>
              </w:rPr>
              <w:t>具体情况说明</w:t>
            </w:r>
          </w:p>
        </w:tc>
        <w:tc>
          <w:tcPr>
            <w:tcW w:w="7355" w:type="dxa"/>
            <w:gridSpan w:val="4"/>
          </w:tcPr>
          <w:p w14:paraId="1F0BBA85">
            <w:pPr>
              <w:spacing w:line="240" w:lineRule="atLeast"/>
              <w:rPr>
                <w:rFonts w:ascii="宋体" w:hAnsi="宋体" w:eastAsia="Times New Roman"/>
                <w:szCs w:val="21"/>
              </w:rPr>
            </w:pPr>
          </w:p>
          <w:p w14:paraId="3FC97E29">
            <w:pPr>
              <w:spacing w:line="240" w:lineRule="atLeast"/>
              <w:rPr>
                <w:rFonts w:ascii="宋体" w:hAnsi="宋体" w:eastAsia="Times New Roman"/>
                <w:szCs w:val="21"/>
              </w:rPr>
            </w:pPr>
          </w:p>
          <w:p w14:paraId="342CD0DF">
            <w:pPr>
              <w:spacing w:line="240" w:lineRule="atLeast"/>
              <w:rPr>
                <w:rFonts w:ascii="宋体" w:hAnsi="宋体" w:eastAsia="Times New Roman"/>
                <w:szCs w:val="21"/>
              </w:rPr>
            </w:pPr>
          </w:p>
          <w:p w14:paraId="77A48C81">
            <w:pPr>
              <w:spacing w:line="240" w:lineRule="atLeast"/>
              <w:rPr>
                <w:rFonts w:ascii="宋体" w:hAnsi="宋体" w:eastAsia="Times New Roman"/>
                <w:szCs w:val="21"/>
              </w:rPr>
            </w:pPr>
          </w:p>
          <w:p w14:paraId="32CD0DA9">
            <w:pPr>
              <w:spacing w:line="240" w:lineRule="atLeast"/>
              <w:rPr>
                <w:rFonts w:ascii="宋体" w:hAnsi="宋体" w:eastAsia="Times New Roman"/>
                <w:szCs w:val="21"/>
              </w:rPr>
            </w:pPr>
          </w:p>
          <w:p w14:paraId="65775E36">
            <w:pPr>
              <w:spacing w:line="240" w:lineRule="atLeast"/>
              <w:rPr>
                <w:rFonts w:ascii="宋体" w:hAnsi="宋体" w:eastAsia="Times New Roman"/>
                <w:szCs w:val="21"/>
              </w:rPr>
            </w:pPr>
          </w:p>
        </w:tc>
      </w:tr>
      <w:tr w14:paraId="2EDC7ED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210" w:hRule="atLeast"/>
          <w:jc w:val="center"/>
        </w:trPr>
        <w:tc>
          <w:tcPr>
            <w:tcW w:w="1562" w:type="dxa"/>
            <w:gridSpan w:val="2"/>
            <w:vAlign w:val="center"/>
          </w:tcPr>
          <w:p w14:paraId="5CFBFB7D">
            <w:pPr>
              <w:spacing w:line="240" w:lineRule="atLeast"/>
              <w:jc w:val="center"/>
              <w:rPr>
                <w:rFonts w:ascii="宋体" w:hAnsi="宋体" w:eastAsia="Times New Roman"/>
                <w:szCs w:val="21"/>
              </w:rPr>
            </w:pPr>
            <w:r>
              <w:rPr>
                <w:rFonts w:hint="eastAsia" w:ascii="宋体" w:hAnsi="宋体" w:eastAsia="Times New Roman"/>
                <w:szCs w:val="21"/>
              </w:rPr>
              <w:t>采购人意见</w:t>
            </w:r>
          </w:p>
          <w:p w14:paraId="0AD21694">
            <w:pPr>
              <w:spacing w:line="240" w:lineRule="atLeast"/>
              <w:jc w:val="center"/>
              <w:rPr>
                <w:rFonts w:ascii="宋体" w:hAnsi="宋体" w:eastAsia="Times New Roman"/>
                <w:szCs w:val="21"/>
              </w:rPr>
            </w:pPr>
            <w:r>
              <w:rPr>
                <w:rFonts w:hint="eastAsia" w:ascii="宋体" w:hAnsi="宋体" w:eastAsia="Times New Roman"/>
                <w:szCs w:val="21"/>
              </w:rPr>
              <w:t>（公章）</w:t>
            </w:r>
          </w:p>
        </w:tc>
        <w:tc>
          <w:tcPr>
            <w:tcW w:w="7355" w:type="dxa"/>
            <w:gridSpan w:val="4"/>
            <w:vAlign w:val="center"/>
          </w:tcPr>
          <w:p w14:paraId="42D81F54">
            <w:pPr>
              <w:spacing w:line="240" w:lineRule="atLeast"/>
              <w:rPr>
                <w:rFonts w:ascii="宋体" w:hAnsi="宋体" w:eastAsia="Times New Roman"/>
                <w:szCs w:val="21"/>
              </w:rPr>
            </w:pPr>
          </w:p>
          <w:p w14:paraId="6F2279BB">
            <w:pPr>
              <w:spacing w:line="240" w:lineRule="atLeast"/>
              <w:rPr>
                <w:rFonts w:ascii="宋体" w:hAnsi="宋体" w:eastAsia="Times New Roman"/>
                <w:szCs w:val="21"/>
              </w:rPr>
            </w:pPr>
          </w:p>
          <w:p w14:paraId="7462986D">
            <w:pPr>
              <w:spacing w:line="240" w:lineRule="atLeast"/>
              <w:rPr>
                <w:rFonts w:ascii="宋体" w:hAnsi="宋体" w:eastAsia="Times New Roman"/>
                <w:szCs w:val="21"/>
              </w:rPr>
            </w:pPr>
            <w:r>
              <w:rPr>
                <w:rFonts w:hint="eastAsia" w:ascii="宋体" w:hAnsi="宋体" w:eastAsia="Times New Roman"/>
                <w:szCs w:val="21"/>
              </w:rPr>
              <w:t xml:space="preserve">                                        </w:t>
            </w:r>
          </w:p>
          <w:p w14:paraId="1A93A27C">
            <w:pPr>
              <w:spacing w:line="240" w:lineRule="atLeast"/>
              <w:ind w:firstLine="3780" w:firstLineChars="1800"/>
              <w:rPr>
                <w:rFonts w:ascii="宋体" w:hAnsi="宋体" w:eastAsia="Times New Roman"/>
                <w:szCs w:val="21"/>
              </w:rPr>
            </w:pPr>
          </w:p>
          <w:p w14:paraId="3BCC3653">
            <w:pPr>
              <w:spacing w:line="240" w:lineRule="atLeast"/>
              <w:ind w:firstLine="3780" w:firstLineChars="1800"/>
              <w:rPr>
                <w:rFonts w:ascii="宋体" w:hAnsi="宋体" w:eastAsia="Times New Roman"/>
                <w:szCs w:val="21"/>
              </w:rPr>
            </w:pPr>
            <w:r>
              <w:rPr>
                <w:rFonts w:hint="eastAsia" w:ascii="宋体" w:hAnsi="宋体" w:eastAsia="Times New Roman"/>
                <w:szCs w:val="21"/>
              </w:rPr>
              <w:t>日期：   年   月   日</w:t>
            </w:r>
          </w:p>
        </w:tc>
      </w:tr>
    </w:tbl>
    <w:p w14:paraId="1CD4AEBE">
      <w:pPr>
        <w:spacing w:line="240" w:lineRule="atLeast"/>
        <w:rPr>
          <w:rFonts w:ascii="宋体" w:hAnsi="宋体"/>
          <w:szCs w:val="21"/>
        </w:rPr>
      </w:pPr>
      <w:r>
        <w:rPr>
          <w:rFonts w:hint="eastAsia" w:ascii="宋体" w:hAnsi="宋体"/>
          <w:szCs w:val="21"/>
        </w:rPr>
        <w:t>说明：</w:t>
      </w:r>
    </w:p>
    <w:p w14:paraId="121A72E4">
      <w:pPr>
        <w:spacing w:line="240" w:lineRule="atLeast"/>
        <w:rPr>
          <w:rFonts w:ascii="宋体" w:hAnsi="宋体"/>
          <w:szCs w:val="21"/>
        </w:rPr>
      </w:pPr>
      <w:r>
        <w:rPr>
          <w:rFonts w:hint="eastAsia" w:ascii="宋体" w:hAnsi="宋体"/>
          <w:szCs w:val="21"/>
        </w:rPr>
        <w:t>1、本表为采购人向宁波市</w:t>
      </w:r>
      <w:r>
        <w:rPr>
          <w:rFonts w:hint="eastAsia" w:ascii="宋体" w:hAnsi="宋体"/>
          <w:szCs w:val="21"/>
          <w:lang w:val="en-US" w:eastAsia="zh-CN"/>
        </w:rPr>
        <w:t>政务服务中心</w:t>
      </w:r>
      <w:r>
        <w:rPr>
          <w:rFonts w:hint="eastAsia" w:ascii="宋体" w:hAnsi="宋体"/>
          <w:szCs w:val="21"/>
        </w:rPr>
        <w:t>反映政府采购项目履约情况时所用；</w:t>
      </w:r>
    </w:p>
    <w:p w14:paraId="4DACF992">
      <w:pPr>
        <w:autoSpaceDE w:val="0"/>
        <w:autoSpaceDN w:val="0"/>
        <w:adjustRightInd w:val="0"/>
        <w:spacing w:line="360" w:lineRule="auto"/>
        <w:rPr>
          <w:i/>
          <w:iCs/>
          <w:sz w:val="32"/>
        </w:rPr>
      </w:pPr>
      <w:r>
        <w:rPr>
          <w:rFonts w:hint="eastAsia" w:ascii="宋体" w:hAnsi="宋体"/>
          <w:szCs w:val="21"/>
        </w:rPr>
        <w:t>2、履约情况评价分为优、良、中、差四个等级，请在对应的框前打“√”，然后在“具体情况说明”一栏详细说明有关情况。</w:t>
      </w:r>
    </w:p>
    <w:p w14:paraId="798DF60E"/>
    <w:sectPr>
      <w:headerReference r:id="rId7" w:type="default"/>
      <w:footerReference r:id="rId8" w:type="default"/>
      <w:pgSz w:w="11907" w:h="16840"/>
      <w:pgMar w:top="1134" w:right="1418" w:bottom="1134" w:left="1418" w:header="851" w:footer="85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华文楷体">
    <w:altName w:val="楷体_GB2312"/>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隶书">
    <w:altName w:val="微软雅黑"/>
    <w:panose1 w:val="02010509060101010101"/>
    <w:charset w:val="86"/>
    <w:family w:val="modern"/>
    <w:pitch w:val="default"/>
    <w:sig w:usb0="00000000" w:usb1="00000000" w:usb2="00000000" w:usb3="00000000" w:csb0="00040000" w:csb1="00000000"/>
  </w:font>
  <w:font w:name="ˎ̥">
    <w:altName w:val="微软雅黑"/>
    <w:panose1 w:val="020B0604020202020204"/>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8510D">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C107F">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68C107F">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92C76">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844F2A">
                          <w:pPr>
                            <w:pStyle w:val="16"/>
                            <w:rPr>
                              <w:rStyle w:val="29"/>
                            </w:rPr>
                          </w:pPr>
                          <w:r>
                            <w:fldChar w:fldCharType="begin"/>
                          </w:r>
                          <w:r>
                            <w:rPr>
                              <w:rStyle w:val="29"/>
                            </w:rPr>
                            <w:instrText xml:space="preserve">PAGE  </w:instrText>
                          </w:r>
                          <w:r>
                            <w:fldChar w:fldCharType="separate"/>
                          </w:r>
                          <w:r>
                            <w:rPr>
                              <w:rStyle w:val="29"/>
                            </w:rP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5844F2A">
                    <w:pPr>
                      <w:pStyle w:val="16"/>
                      <w:rPr>
                        <w:rStyle w:val="29"/>
                      </w:rPr>
                    </w:pPr>
                    <w:r>
                      <w:fldChar w:fldCharType="begin"/>
                    </w:r>
                    <w:r>
                      <w:rPr>
                        <w:rStyle w:val="29"/>
                      </w:rPr>
                      <w:instrText xml:space="preserve">PAGE  </w:instrText>
                    </w:r>
                    <w:r>
                      <w:fldChar w:fldCharType="separate"/>
                    </w:r>
                    <w:r>
                      <w:rPr>
                        <w:rStyle w:val="29"/>
                      </w:rPr>
                      <w:t>6</w:t>
                    </w:r>
                    <w:r>
                      <w:fldChar w:fldCharType="end"/>
                    </w:r>
                  </w:p>
                </w:txbxContent>
              </v:textbox>
            </v:shape>
          </w:pict>
        </mc:Fallback>
      </mc:AlternateContent>
    </w: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8D2F9">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322BC2">
                          <w:pPr>
                            <w:pStyle w:val="16"/>
                            <w:rPr>
                              <w:rStyle w:val="29"/>
                            </w:rPr>
                          </w:pPr>
                          <w:r>
                            <w:fldChar w:fldCharType="begin"/>
                          </w:r>
                          <w:r>
                            <w:rPr>
                              <w:rStyle w:val="29"/>
                            </w:rPr>
                            <w:instrText xml:space="preserve">PAGE  </w:instrText>
                          </w:r>
                          <w:r>
                            <w:fldChar w:fldCharType="separate"/>
                          </w:r>
                          <w:r>
                            <w:rPr>
                              <w:rStyle w:val="29"/>
                            </w:rP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4322BC2">
                    <w:pPr>
                      <w:pStyle w:val="16"/>
                      <w:rPr>
                        <w:rStyle w:val="29"/>
                      </w:rPr>
                    </w:pPr>
                    <w:r>
                      <w:fldChar w:fldCharType="begin"/>
                    </w:r>
                    <w:r>
                      <w:rPr>
                        <w:rStyle w:val="29"/>
                      </w:rPr>
                      <w:instrText xml:space="preserve">PAGE  </w:instrText>
                    </w:r>
                    <w:r>
                      <w:fldChar w:fldCharType="separate"/>
                    </w:r>
                    <w:r>
                      <w:rPr>
                        <w:rStyle w:val="29"/>
                      </w:rPr>
                      <w:t>55</w:t>
                    </w:r>
                    <w:r>
                      <w:fldChar w:fldCharType="end"/>
                    </w:r>
                  </w:p>
                </w:txbxContent>
              </v:textbox>
            </v:shape>
          </w:pict>
        </mc:Fallback>
      </mc:AlternateContent>
    </w: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3F279">
    <w:pPr>
      <w:pStyle w:val="1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EDF73">
    <w:pPr>
      <w:pStyle w:val="17"/>
      <w:rPr>
        <w:sz w:val="21"/>
      </w:rPr>
    </w:pPr>
    <w:r>
      <w:rPr>
        <w:rFonts w:hint="eastAsia"/>
        <w:sz w:val="21"/>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3BF25">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6CEF0D"/>
    <w:multiLevelType w:val="singleLevel"/>
    <w:tmpl w:val="BC6CEF0D"/>
    <w:lvl w:ilvl="0" w:tentative="0">
      <w:start w:val="1"/>
      <w:numFmt w:val="decimal"/>
      <w:suff w:val="nothing"/>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82060C1"/>
    <w:multiLevelType w:val="singleLevel"/>
    <w:tmpl w:val="D82060C1"/>
    <w:lvl w:ilvl="0" w:tentative="0">
      <w:start w:val="1"/>
      <w:numFmt w:val="decimal"/>
      <w:suff w:val="nothing"/>
      <w:lvlText w:val="%1．"/>
      <w:lvlJc w:val="left"/>
      <w:pPr>
        <w:ind w:left="0" w:firstLine="400"/>
      </w:pPr>
      <w:rPr>
        <w:rFonts w:hint="default"/>
      </w:rPr>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DF50993"/>
    <w:multiLevelType w:val="singleLevel"/>
    <w:tmpl w:val="DDF50993"/>
    <w:lvl w:ilvl="0" w:tentative="0">
      <w:start w:val="1"/>
      <w:numFmt w:val="chineseCounting"/>
      <w:suff w:val="space"/>
      <w:lvlText w:val="(%1)"/>
      <w:lvlJc w:val="left"/>
      <w:pPr>
        <w:ind w:left="480" w:leftChars="0" w:firstLine="0" w:firstLineChars="0"/>
      </w:pPr>
      <w:rPr>
        <w:rFonts w:hint="eastAsia"/>
      </w:rPr>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F20811E1"/>
    <w:multiLevelType w:val="singleLevel"/>
    <w:tmpl w:val="F20811E1"/>
    <w:lvl w:ilvl="0" w:tentative="0">
      <w:start w:val="1"/>
      <w:numFmt w:val="decimal"/>
      <w:suff w:val="nothing"/>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000001A"/>
    <w:multiLevelType w:val="multilevel"/>
    <w:tmpl w:val="0000001A"/>
    <w:lvl w:ilvl="0" w:tentative="0">
      <w:start w:val="1"/>
      <w:numFmt w:val="decimal"/>
      <w:pStyle w:val="58"/>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ascii="宋体" w:hAnsi="宋体" w:eastAsia="宋体"/>
        <w:b w:val="0"/>
        <w:color w:val="auto"/>
        <w:sz w:val="21"/>
        <w:szCs w:val="21"/>
      </w:rPr>
    </w:lvl>
    <w:lvl w:ilvl="2" w:tentative="0">
      <w:start w:val="1"/>
      <w:numFmt w:val="decimal"/>
      <w:lvlText w:val="%1.%2.%3."/>
      <w:lvlJc w:val="left"/>
      <w:pPr>
        <w:tabs>
          <w:tab w:val="left" w:pos="425"/>
        </w:tabs>
        <w:ind w:left="425" w:hanging="425"/>
      </w:pPr>
      <w:rPr>
        <w:rFonts w:hint="eastAsia"/>
        <w:sz w:val="21"/>
        <w:szCs w:val="21"/>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1">
    <w:nsid w:val="18B9D797"/>
    <w:multiLevelType w:val="singleLevel"/>
    <w:tmpl w:val="18B9D797"/>
    <w:lvl w:ilvl="0" w:tentative="0">
      <w:start w:val="1"/>
      <w:numFmt w:val="decimal"/>
      <w:suff w:val="nothing"/>
      <w:lvlText w:val="（%1）"/>
      <w:lvlJc w:val="left"/>
    </w:lvl>
  </w:abstractNum>
  <w:abstractNum w:abstractNumId="12">
    <w:nsid w:val="19E21CCE"/>
    <w:multiLevelType w:val="singleLevel"/>
    <w:tmpl w:val="19E21CCE"/>
    <w:lvl w:ilvl="0" w:tentative="0">
      <w:start w:val="1"/>
      <w:numFmt w:val="decimal"/>
      <w:lvlText w:val="（%1）"/>
      <w:lvlJc w:val="left"/>
      <w:pPr>
        <w:tabs>
          <w:tab w:val="left" w:pos="945"/>
        </w:tabs>
        <w:ind w:left="945" w:hanging="525"/>
      </w:pPr>
      <w:rPr>
        <w:rFonts w:hint="eastAsia"/>
      </w:rPr>
    </w:lvl>
  </w:abstractNum>
  <w:abstractNum w:abstractNumId="13">
    <w:nsid w:val="36A1E24A"/>
    <w:multiLevelType w:val="singleLevel"/>
    <w:tmpl w:val="36A1E24A"/>
    <w:lvl w:ilvl="0" w:tentative="0">
      <w:start w:val="1"/>
      <w:numFmt w:val="chineseCounting"/>
      <w:suff w:val="nothing"/>
      <w:lvlText w:val="%1、"/>
      <w:lvlJc w:val="left"/>
      <w:rPr>
        <w:rFonts w:hint="eastAsia"/>
      </w:rPr>
    </w:lvl>
  </w:abstractNum>
  <w:abstractNum w:abstractNumId="14">
    <w:nsid w:val="37CC45BC"/>
    <w:multiLevelType w:val="singleLevel"/>
    <w:tmpl w:val="37CC45BC"/>
    <w:lvl w:ilvl="0" w:tentative="0">
      <w:start w:val="1"/>
      <w:numFmt w:val="decimal"/>
      <w:lvlText w:val="%1、"/>
      <w:lvlJc w:val="left"/>
      <w:pPr>
        <w:tabs>
          <w:tab w:val="left" w:pos="840"/>
        </w:tabs>
        <w:ind w:left="840" w:hanging="315"/>
      </w:pPr>
      <w:rPr>
        <w:rFonts w:hint="eastAsia"/>
      </w:rPr>
    </w:lvl>
  </w:abstractNum>
  <w:abstractNum w:abstractNumId="15">
    <w:nsid w:val="41B4B546"/>
    <w:multiLevelType w:val="singleLevel"/>
    <w:tmpl w:val="41B4B546"/>
    <w:lvl w:ilvl="0" w:tentative="0">
      <w:start w:val="1"/>
      <w:numFmt w:val="decimal"/>
      <w:lvlText w:val="%1."/>
      <w:lvlJc w:val="left"/>
      <w:pPr>
        <w:tabs>
          <w:tab w:val="left" w:pos="312"/>
        </w:tabs>
      </w:pPr>
    </w:lvl>
  </w:abstractNum>
  <w:abstractNum w:abstractNumId="16">
    <w:nsid w:val="44AB1EFD"/>
    <w:multiLevelType w:val="singleLevel"/>
    <w:tmpl w:val="44AB1EFD"/>
    <w:lvl w:ilvl="0" w:tentative="0">
      <w:start w:val="1"/>
      <w:numFmt w:val="decimal"/>
      <w:suff w:val="nothing"/>
      <w:lvlText w:val="（%1）"/>
      <w:lvlJc w:val="left"/>
    </w:lvl>
  </w:abstractNum>
  <w:abstractNum w:abstractNumId="17">
    <w:nsid w:val="48546950"/>
    <w:multiLevelType w:val="singleLevel"/>
    <w:tmpl w:val="48546950"/>
    <w:lvl w:ilvl="0" w:tentative="0">
      <w:start w:val="1"/>
      <w:numFmt w:val="decimal"/>
      <w:lvlText w:val="%1."/>
      <w:lvlJc w:val="left"/>
      <w:pPr>
        <w:tabs>
          <w:tab w:val="left" w:pos="312"/>
        </w:tabs>
      </w:pPr>
    </w:lvl>
  </w:abstractNum>
  <w:abstractNum w:abstractNumId="18">
    <w:nsid w:val="5982E4E7"/>
    <w:multiLevelType w:val="singleLevel"/>
    <w:tmpl w:val="5982E4E7"/>
    <w:lvl w:ilvl="0" w:tentative="0">
      <w:start w:val="1"/>
      <w:numFmt w:val="decimal"/>
      <w:suff w:val="nothing"/>
      <w:lvlText w:val="（%1）"/>
      <w:lvlJc w:val="left"/>
    </w:lvl>
  </w:abstractNum>
  <w:abstractNum w:abstractNumId="19">
    <w:nsid w:val="5983D080"/>
    <w:multiLevelType w:val="singleLevel"/>
    <w:tmpl w:val="5983D080"/>
    <w:lvl w:ilvl="0" w:tentative="0">
      <w:start w:val="1"/>
      <w:numFmt w:val="decimal"/>
      <w:suff w:val="nothing"/>
      <w:lvlText w:val="（%1）"/>
      <w:lvlJc w:val="left"/>
    </w:lvl>
  </w:abstractNum>
  <w:abstractNum w:abstractNumId="20">
    <w:nsid w:val="59ACBEE7"/>
    <w:multiLevelType w:val="singleLevel"/>
    <w:tmpl w:val="59ACBEE7"/>
    <w:lvl w:ilvl="0" w:tentative="0">
      <w:start w:val="1"/>
      <w:numFmt w:val="decimal"/>
      <w:suff w:val="nothing"/>
      <w:lvlText w:val="%1、"/>
      <w:lvlJc w:val="left"/>
    </w:lvl>
  </w:abstractNum>
  <w:abstractNum w:abstractNumId="21">
    <w:nsid w:val="5DBC3D0C"/>
    <w:multiLevelType w:val="multilevel"/>
    <w:tmpl w:val="5DBC3D0C"/>
    <w:lvl w:ilvl="0" w:tentative="0">
      <w:start w:val="1"/>
      <w:numFmt w:val="decimal"/>
      <w:lvlText w:val="%1)"/>
      <w:lvlJc w:val="left"/>
      <w:pPr>
        <w:tabs>
          <w:tab w:val="left" w:pos="1155"/>
        </w:tabs>
        <w:ind w:left="1155" w:hanging="420"/>
      </w:pPr>
    </w:lvl>
    <w:lvl w:ilvl="1" w:tentative="0">
      <w:start w:val="1"/>
      <w:numFmt w:val="lowerLetter"/>
      <w:lvlText w:val="%2)"/>
      <w:lvlJc w:val="left"/>
      <w:pPr>
        <w:tabs>
          <w:tab w:val="left" w:pos="1575"/>
        </w:tabs>
        <w:ind w:left="1575" w:hanging="420"/>
      </w:pPr>
    </w:lvl>
    <w:lvl w:ilvl="2" w:tentative="0">
      <w:start w:val="1"/>
      <w:numFmt w:val="lowerRoman"/>
      <w:lvlText w:val="%3."/>
      <w:lvlJc w:val="right"/>
      <w:pPr>
        <w:tabs>
          <w:tab w:val="left" w:pos="1995"/>
        </w:tabs>
        <w:ind w:left="1995" w:hanging="420"/>
      </w:pPr>
    </w:lvl>
    <w:lvl w:ilvl="3" w:tentative="0">
      <w:start w:val="1"/>
      <w:numFmt w:val="decimal"/>
      <w:lvlText w:val="%4."/>
      <w:lvlJc w:val="left"/>
      <w:pPr>
        <w:tabs>
          <w:tab w:val="left" w:pos="2415"/>
        </w:tabs>
        <w:ind w:left="2415" w:hanging="420"/>
      </w:pPr>
    </w:lvl>
    <w:lvl w:ilvl="4" w:tentative="0">
      <w:start w:val="1"/>
      <w:numFmt w:val="lowerLetter"/>
      <w:lvlText w:val="%5)"/>
      <w:lvlJc w:val="left"/>
      <w:pPr>
        <w:tabs>
          <w:tab w:val="left" w:pos="2835"/>
        </w:tabs>
        <w:ind w:left="2835" w:hanging="420"/>
      </w:pPr>
    </w:lvl>
    <w:lvl w:ilvl="5" w:tentative="0">
      <w:start w:val="1"/>
      <w:numFmt w:val="lowerRoman"/>
      <w:lvlText w:val="%6."/>
      <w:lvlJc w:val="right"/>
      <w:pPr>
        <w:tabs>
          <w:tab w:val="left" w:pos="3255"/>
        </w:tabs>
        <w:ind w:left="3255" w:hanging="420"/>
      </w:pPr>
    </w:lvl>
    <w:lvl w:ilvl="6" w:tentative="0">
      <w:start w:val="1"/>
      <w:numFmt w:val="decimal"/>
      <w:lvlText w:val="%7."/>
      <w:lvlJc w:val="left"/>
      <w:pPr>
        <w:tabs>
          <w:tab w:val="left" w:pos="3675"/>
        </w:tabs>
        <w:ind w:left="3675" w:hanging="420"/>
      </w:pPr>
    </w:lvl>
    <w:lvl w:ilvl="7" w:tentative="0">
      <w:start w:val="1"/>
      <w:numFmt w:val="lowerLetter"/>
      <w:lvlText w:val="%8)"/>
      <w:lvlJc w:val="left"/>
      <w:pPr>
        <w:tabs>
          <w:tab w:val="left" w:pos="4095"/>
        </w:tabs>
        <w:ind w:left="4095" w:hanging="420"/>
      </w:pPr>
    </w:lvl>
    <w:lvl w:ilvl="8" w:tentative="0">
      <w:start w:val="1"/>
      <w:numFmt w:val="lowerRoman"/>
      <w:lvlText w:val="%9."/>
      <w:lvlJc w:val="right"/>
      <w:pPr>
        <w:tabs>
          <w:tab w:val="left" w:pos="4515"/>
        </w:tabs>
        <w:ind w:left="4515" w:hanging="420"/>
      </w:pPr>
    </w:lvl>
  </w:abstractNum>
  <w:abstractNum w:abstractNumId="22">
    <w:nsid w:val="5DDB721A"/>
    <w:multiLevelType w:val="multilevel"/>
    <w:tmpl w:val="5DDB721A"/>
    <w:lvl w:ilvl="0" w:tentative="0">
      <w:start w:val="1"/>
      <w:numFmt w:val="decimal"/>
      <w:lvlText w:val="%1."/>
      <w:lvlJc w:val="left"/>
      <w:pPr>
        <w:tabs>
          <w:tab w:val="left" w:pos="900"/>
        </w:tabs>
        <w:ind w:left="900" w:hanging="420"/>
      </w:pPr>
      <w:rPr>
        <w:rFonts w:hint="eastAsia"/>
      </w:rPr>
    </w:lvl>
    <w:lvl w:ilvl="1" w:tentative="0">
      <w:start w:val="1"/>
      <w:numFmt w:val="lowerLetter"/>
      <w:lvlText w:val="%2)"/>
      <w:lvlJc w:val="left"/>
      <w:pPr>
        <w:tabs>
          <w:tab w:val="left" w:pos="675"/>
        </w:tabs>
        <w:ind w:left="675" w:hanging="420"/>
      </w:pPr>
    </w:lvl>
    <w:lvl w:ilvl="2" w:tentative="0">
      <w:start w:val="1"/>
      <w:numFmt w:val="decimal"/>
      <w:lvlText w:val="(%3)"/>
      <w:lvlJc w:val="left"/>
      <w:pPr>
        <w:tabs>
          <w:tab w:val="left" w:pos="1155"/>
        </w:tabs>
        <w:ind w:left="1155" w:hanging="480"/>
      </w:pPr>
      <w:rPr>
        <w:rFonts w:hint="default"/>
      </w:rPr>
    </w:lvl>
    <w:lvl w:ilvl="3" w:tentative="0">
      <w:start w:val="1"/>
      <w:numFmt w:val="decimal"/>
      <w:lvlText w:val="%4."/>
      <w:lvlJc w:val="left"/>
      <w:pPr>
        <w:tabs>
          <w:tab w:val="left" w:pos="1515"/>
        </w:tabs>
        <w:ind w:left="1515" w:hanging="420"/>
      </w:pPr>
    </w:lvl>
    <w:lvl w:ilvl="4" w:tentative="0">
      <w:start w:val="1"/>
      <w:numFmt w:val="lowerLetter"/>
      <w:lvlText w:val="%5)"/>
      <w:lvlJc w:val="left"/>
      <w:pPr>
        <w:tabs>
          <w:tab w:val="left" w:pos="1935"/>
        </w:tabs>
        <w:ind w:left="1935" w:hanging="420"/>
      </w:pPr>
    </w:lvl>
    <w:lvl w:ilvl="5" w:tentative="0">
      <w:start w:val="1"/>
      <w:numFmt w:val="lowerRoman"/>
      <w:lvlText w:val="%6."/>
      <w:lvlJc w:val="right"/>
      <w:pPr>
        <w:tabs>
          <w:tab w:val="left" w:pos="2355"/>
        </w:tabs>
        <w:ind w:left="2355" w:hanging="420"/>
      </w:pPr>
    </w:lvl>
    <w:lvl w:ilvl="6" w:tentative="0">
      <w:start w:val="1"/>
      <w:numFmt w:val="decimal"/>
      <w:lvlText w:val="%7."/>
      <w:lvlJc w:val="left"/>
      <w:pPr>
        <w:tabs>
          <w:tab w:val="left" w:pos="2775"/>
        </w:tabs>
        <w:ind w:left="2775" w:hanging="420"/>
      </w:pPr>
    </w:lvl>
    <w:lvl w:ilvl="7" w:tentative="0">
      <w:start w:val="1"/>
      <w:numFmt w:val="lowerLetter"/>
      <w:lvlText w:val="%8)"/>
      <w:lvlJc w:val="left"/>
      <w:pPr>
        <w:tabs>
          <w:tab w:val="left" w:pos="3195"/>
        </w:tabs>
        <w:ind w:left="3195" w:hanging="420"/>
      </w:pPr>
    </w:lvl>
    <w:lvl w:ilvl="8" w:tentative="0">
      <w:start w:val="1"/>
      <w:numFmt w:val="lowerRoman"/>
      <w:lvlText w:val="%9."/>
      <w:lvlJc w:val="right"/>
      <w:pPr>
        <w:tabs>
          <w:tab w:val="left" w:pos="3615"/>
        </w:tabs>
        <w:ind w:left="3615" w:hanging="420"/>
      </w:pPr>
    </w:lvl>
  </w:abstractNum>
  <w:abstractNum w:abstractNumId="23">
    <w:nsid w:val="676C73AA"/>
    <w:multiLevelType w:val="singleLevel"/>
    <w:tmpl w:val="676C73AA"/>
    <w:lvl w:ilvl="0" w:tentative="0">
      <w:start w:val="1"/>
      <w:numFmt w:val="decimal"/>
      <w:suff w:val="nothing"/>
      <w:lvlText w:val="%1、"/>
      <w:lvlJc w:val="left"/>
    </w:lvl>
  </w:abstractNum>
  <w:abstractNum w:abstractNumId="24">
    <w:nsid w:val="720B5377"/>
    <w:multiLevelType w:val="multilevel"/>
    <w:tmpl w:val="720B5377"/>
    <w:lvl w:ilvl="0" w:tentative="0">
      <w:start w:val="1"/>
      <w:numFmt w:val="decimal"/>
      <w:lvlText w:val="%1、"/>
      <w:lvlJc w:val="left"/>
      <w:pPr>
        <w:tabs>
          <w:tab w:val="left" w:pos="961"/>
        </w:tabs>
        <w:ind w:left="961" w:hanging="360"/>
      </w:pPr>
      <w:rPr>
        <w:rFonts w:hint="default"/>
      </w:rPr>
    </w:lvl>
    <w:lvl w:ilvl="1" w:tentative="0">
      <w:start w:val="6"/>
      <w:numFmt w:val="decimal"/>
      <w:lvlText w:val="（%2）"/>
      <w:lvlJc w:val="left"/>
      <w:pPr>
        <w:tabs>
          <w:tab w:val="left" w:pos="1741"/>
        </w:tabs>
        <w:ind w:left="1741" w:hanging="720"/>
      </w:pPr>
      <w:rPr>
        <w:rFonts w:hint="default"/>
      </w:rPr>
    </w:lvl>
    <w:lvl w:ilvl="2" w:tentative="0">
      <w:start w:val="1"/>
      <w:numFmt w:val="lowerRoman"/>
      <w:lvlText w:val="%3."/>
      <w:lvlJc w:val="right"/>
      <w:pPr>
        <w:tabs>
          <w:tab w:val="left" w:pos="1861"/>
        </w:tabs>
        <w:ind w:left="1861" w:hanging="420"/>
      </w:pPr>
    </w:lvl>
    <w:lvl w:ilvl="3" w:tentative="0">
      <w:start w:val="1"/>
      <w:numFmt w:val="decimal"/>
      <w:lvlText w:val="%4."/>
      <w:lvlJc w:val="left"/>
      <w:pPr>
        <w:tabs>
          <w:tab w:val="left" w:pos="2281"/>
        </w:tabs>
        <w:ind w:left="2281" w:hanging="420"/>
      </w:pPr>
    </w:lvl>
    <w:lvl w:ilvl="4" w:tentative="0">
      <w:start w:val="1"/>
      <w:numFmt w:val="lowerLetter"/>
      <w:lvlText w:val="%5)"/>
      <w:lvlJc w:val="left"/>
      <w:pPr>
        <w:tabs>
          <w:tab w:val="left" w:pos="2701"/>
        </w:tabs>
        <w:ind w:left="2701" w:hanging="420"/>
      </w:pPr>
    </w:lvl>
    <w:lvl w:ilvl="5" w:tentative="0">
      <w:start w:val="1"/>
      <w:numFmt w:val="lowerRoman"/>
      <w:lvlText w:val="%6."/>
      <w:lvlJc w:val="right"/>
      <w:pPr>
        <w:tabs>
          <w:tab w:val="left" w:pos="3121"/>
        </w:tabs>
        <w:ind w:left="3121" w:hanging="420"/>
      </w:pPr>
    </w:lvl>
    <w:lvl w:ilvl="6" w:tentative="0">
      <w:start w:val="1"/>
      <w:numFmt w:val="decimal"/>
      <w:lvlText w:val="%7."/>
      <w:lvlJc w:val="left"/>
      <w:pPr>
        <w:tabs>
          <w:tab w:val="left" w:pos="3541"/>
        </w:tabs>
        <w:ind w:left="3541" w:hanging="420"/>
      </w:pPr>
    </w:lvl>
    <w:lvl w:ilvl="7" w:tentative="0">
      <w:start w:val="1"/>
      <w:numFmt w:val="lowerLetter"/>
      <w:lvlText w:val="%8)"/>
      <w:lvlJc w:val="left"/>
      <w:pPr>
        <w:tabs>
          <w:tab w:val="left" w:pos="3961"/>
        </w:tabs>
        <w:ind w:left="3961" w:hanging="420"/>
      </w:pPr>
    </w:lvl>
    <w:lvl w:ilvl="8" w:tentative="0">
      <w:start w:val="1"/>
      <w:numFmt w:val="lowerRoman"/>
      <w:lvlText w:val="%9."/>
      <w:lvlJc w:val="right"/>
      <w:pPr>
        <w:tabs>
          <w:tab w:val="left" w:pos="4381"/>
        </w:tabs>
        <w:ind w:left="4381" w:hanging="420"/>
      </w:pPr>
    </w:lvl>
  </w:abstractNum>
  <w:abstractNum w:abstractNumId="25">
    <w:nsid w:val="7A0F6431"/>
    <w:multiLevelType w:val="singleLevel"/>
    <w:tmpl w:val="7A0F6431"/>
    <w:lvl w:ilvl="0" w:tentative="0">
      <w:start w:val="1"/>
      <w:numFmt w:val="decimal"/>
      <w:suff w:val="space"/>
      <w:lvlText w:val="%1."/>
      <w:lvlJc w:val="left"/>
    </w:lvl>
  </w:abstractNum>
  <w:abstractNum w:abstractNumId="26">
    <w:nsid w:val="7DD94275"/>
    <w:multiLevelType w:val="multilevel"/>
    <w:tmpl w:val="7DD94275"/>
    <w:lvl w:ilvl="0" w:tentative="0">
      <w:start w:val="1"/>
      <w:numFmt w:val="decimal"/>
      <w:lvlText w:val="%1)"/>
      <w:lvlJc w:val="left"/>
      <w:pPr>
        <w:tabs>
          <w:tab w:val="left" w:pos="900"/>
        </w:tabs>
        <w:ind w:left="900" w:hanging="420"/>
      </w:pPr>
    </w:lvl>
    <w:lvl w:ilvl="1" w:tentative="0">
      <w:start w:val="1"/>
      <w:numFmt w:val="decimal"/>
      <w:lvlText w:val="%2、"/>
      <w:lvlJc w:val="left"/>
      <w:pPr>
        <w:tabs>
          <w:tab w:val="left" w:pos="1260"/>
        </w:tabs>
        <w:ind w:left="1260" w:hanging="360"/>
      </w:pPr>
      <w:rPr>
        <w:rFonts w:hint="eastAsia"/>
      </w:r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13"/>
  </w:num>
  <w:num w:numId="3">
    <w:abstractNumId w:val="3"/>
  </w:num>
  <w:num w:numId="4">
    <w:abstractNumId w:val="11"/>
  </w:num>
  <w:num w:numId="5">
    <w:abstractNumId w:val="8"/>
  </w:num>
  <w:num w:numId="6">
    <w:abstractNumId w:val="16"/>
  </w:num>
  <w:num w:numId="7">
    <w:abstractNumId w:val="17"/>
  </w:num>
  <w:num w:numId="8">
    <w:abstractNumId w:val="15"/>
  </w:num>
  <w:num w:numId="9">
    <w:abstractNumId w:val="26"/>
  </w:num>
  <w:num w:numId="10">
    <w:abstractNumId w:val="19"/>
  </w:num>
  <w:num w:numId="11">
    <w:abstractNumId w:val="18"/>
  </w:num>
  <w:num w:numId="12">
    <w:abstractNumId w:val="5"/>
  </w:num>
  <w:num w:numId="13">
    <w:abstractNumId w:val="0"/>
  </w:num>
  <w:num w:numId="14">
    <w:abstractNumId w:val="22"/>
  </w:num>
  <w:num w:numId="15">
    <w:abstractNumId w:val="21"/>
  </w:num>
  <w:num w:numId="16">
    <w:abstractNumId w:val="12"/>
  </w:num>
  <w:num w:numId="17">
    <w:abstractNumId w:val="25"/>
  </w:num>
  <w:num w:numId="18">
    <w:abstractNumId w:val="2"/>
  </w:num>
  <w:num w:numId="19">
    <w:abstractNumId w:val="9"/>
  </w:num>
  <w:num w:numId="20">
    <w:abstractNumId w:val="6"/>
  </w:num>
  <w:num w:numId="21">
    <w:abstractNumId w:val="4"/>
  </w:num>
  <w:num w:numId="22">
    <w:abstractNumId w:val="1"/>
  </w:num>
  <w:num w:numId="23">
    <w:abstractNumId w:val="7"/>
  </w:num>
  <w:num w:numId="24">
    <w:abstractNumId w:val="14"/>
  </w:num>
  <w:num w:numId="25">
    <w:abstractNumId w:val="23"/>
  </w:num>
  <w:num w:numId="26">
    <w:abstractNumId w:val="24"/>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5"/>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QyNzk2ZTA2MmEyODQ1YmM1YjMzODA5OWQwNjVkMTgifQ=="/>
  </w:docVars>
  <w:rsids>
    <w:rsidRoot w:val="0043702D"/>
    <w:rsid w:val="000047D3"/>
    <w:rsid w:val="000059A4"/>
    <w:rsid w:val="00014B80"/>
    <w:rsid w:val="00015A8C"/>
    <w:rsid w:val="00021FB1"/>
    <w:rsid w:val="00022345"/>
    <w:rsid w:val="00024C24"/>
    <w:rsid w:val="000250B0"/>
    <w:rsid w:val="00026B63"/>
    <w:rsid w:val="00026D88"/>
    <w:rsid w:val="00031DC2"/>
    <w:rsid w:val="0003495E"/>
    <w:rsid w:val="00037F0E"/>
    <w:rsid w:val="0004211B"/>
    <w:rsid w:val="0004534C"/>
    <w:rsid w:val="0004576F"/>
    <w:rsid w:val="000463A9"/>
    <w:rsid w:val="00053CAE"/>
    <w:rsid w:val="00061ADF"/>
    <w:rsid w:val="00072CB0"/>
    <w:rsid w:val="00077731"/>
    <w:rsid w:val="0008053B"/>
    <w:rsid w:val="000805FB"/>
    <w:rsid w:val="000820C4"/>
    <w:rsid w:val="00082B2B"/>
    <w:rsid w:val="00084B2C"/>
    <w:rsid w:val="00085037"/>
    <w:rsid w:val="0008743B"/>
    <w:rsid w:val="00090A24"/>
    <w:rsid w:val="000961F3"/>
    <w:rsid w:val="00096CC2"/>
    <w:rsid w:val="000A032D"/>
    <w:rsid w:val="000A073C"/>
    <w:rsid w:val="000A45C5"/>
    <w:rsid w:val="000A7147"/>
    <w:rsid w:val="000B6209"/>
    <w:rsid w:val="000C257D"/>
    <w:rsid w:val="000D642E"/>
    <w:rsid w:val="000D7AD6"/>
    <w:rsid w:val="000E0493"/>
    <w:rsid w:val="000E2989"/>
    <w:rsid w:val="000F1182"/>
    <w:rsid w:val="000F179C"/>
    <w:rsid w:val="000F1C9A"/>
    <w:rsid w:val="000F3B14"/>
    <w:rsid w:val="000F60C6"/>
    <w:rsid w:val="0010498F"/>
    <w:rsid w:val="001064A9"/>
    <w:rsid w:val="00112913"/>
    <w:rsid w:val="00115425"/>
    <w:rsid w:val="00123CB5"/>
    <w:rsid w:val="001264A0"/>
    <w:rsid w:val="00131AC0"/>
    <w:rsid w:val="001510DF"/>
    <w:rsid w:val="0015297F"/>
    <w:rsid w:val="00154E35"/>
    <w:rsid w:val="00155A03"/>
    <w:rsid w:val="00165A87"/>
    <w:rsid w:val="00165BD9"/>
    <w:rsid w:val="001701E3"/>
    <w:rsid w:val="0017145F"/>
    <w:rsid w:val="001834B9"/>
    <w:rsid w:val="00184083"/>
    <w:rsid w:val="001A01E6"/>
    <w:rsid w:val="001B3B12"/>
    <w:rsid w:val="001B67C2"/>
    <w:rsid w:val="001B6A34"/>
    <w:rsid w:val="001C3ED2"/>
    <w:rsid w:val="001D003E"/>
    <w:rsid w:val="001D074A"/>
    <w:rsid w:val="001D0C0E"/>
    <w:rsid w:val="001D2776"/>
    <w:rsid w:val="001D4E4A"/>
    <w:rsid w:val="001D54FC"/>
    <w:rsid w:val="001D608F"/>
    <w:rsid w:val="001E01A5"/>
    <w:rsid w:val="001E1827"/>
    <w:rsid w:val="001E3918"/>
    <w:rsid w:val="001E65F7"/>
    <w:rsid w:val="001E70ED"/>
    <w:rsid w:val="001F18AB"/>
    <w:rsid w:val="001F3B4E"/>
    <w:rsid w:val="001F422B"/>
    <w:rsid w:val="002046A5"/>
    <w:rsid w:val="0020470F"/>
    <w:rsid w:val="00207D95"/>
    <w:rsid w:val="0021731C"/>
    <w:rsid w:val="0022001A"/>
    <w:rsid w:val="0022402A"/>
    <w:rsid w:val="00230223"/>
    <w:rsid w:val="0023535F"/>
    <w:rsid w:val="00235A00"/>
    <w:rsid w:val="002371E4"/>
    <w:rsid w:val="002409D4"/>
    <w:rsid w:val="00245F5B"/>
    <w:rsid w:val="00245FA7"/>
    <w:rsid w:val="00253069"/>
    <w:rsid w:val="0025350C"/>
    <w:rsid w:val="00254E54"/>
    <w:rsid w:val="00256D78"/>
    <w:rsid w:val="00264E8D"/>
    <w:rsid w:val="0026745F"/>
    <w:rsid w:val="00267E83"/>
    <w:rsid w:val="0027184F"/>
    <w:rsid w:val="00274149"/>
    <w:rsid w:val="0028133F"/>
    <w:rsid w:val="0028274D"/>
    <w:rsid w:val="002909CA"/>
    <w:rsid w:val="00291393"/>
    <w:rsid w:val="002A6532"/>
    <w:rsid w:val="002A71AA"/>
    <w:rsid w:val="002B4876"/>
    <w:rsid w:val="002C01DA"/>
    <w:rsid w:val="002C2597"/>
    <w:rsid w:val="002D03EB"/>
    <w:rsid w:val="002E4B3E"/>
    <w:rsid w:val="002E68B0"/>
    <w:rsid w:val="00313EC9"/>
    <w:rsid w:val="003152BD"/>
    <w:rsid w:val="00315814"/>
    <w:rsid w:val="00315A5F"/>
    <w:rsid w:val="0032018F"/>
    <w:rsid w:val="00321F93"/>
    <w:rsid w:val="00322D6C"/>
    <w:rsid w:val="0032330A"/>
    <w:rsid w:val="00325A0E"/>
    <w:rsid w:val="00326700"/>
    <w:rsid w:val="003307EA"/>
    <w:rsid w:val="003369E5"/>
    <w:rsid w:val="00340E62"/>
    <w:rsid w:val="00345CDA"/>
    <w:rsid w:val="00346DB2"/>
    <w:rsid w:val="00353462"/>
    <w:rsid w:val="00354776"/>
    <w:rsid w:val="00356108"/>
    <w:rsid w:val="00360D6A"/>
    <w:rsid w:val="00364B3B"/>
    <w:rsid w:val="0036680C"/>
    <w:rsid w:val="0036686B"/>
    <w:rsid w:val="003735E0"/>
    <w:rsid w:val="00376FAB"/>
    <w:rsid w:val="003870C3"/>
    <w:rsid w:val="00390974"/>
    <w:rsid w:val="00392E3D"/>
    <w:rsid w:val="00396022"/>
    <w:rsid w:val="00396D8D"/>
    <w:rsid w:val="003A23F7"/>
    <w:rsid w:val="003A74AE"/>
    <w:rsid w:val="003B05B0"/>
    <w:rsid w:val="003B5334"/>
    <w:rsid w:val="003D0D99"/>
    <w:rsid w:val="003D383C"/>
    <w:rsid w:val="003E1CCA"/>
    <w:rsid w:val="003E5C66"/>
    <w:rsid w:val="003F1B0F"/>
    <w:rsid w:val="003F4C8C"/>
    <w:rsid w:val="00401D0D"/>
    <w:rsid w:val="00405905"/>
    <w:rsid w:val="00405C5E"/>
    <w:rsid w:val="004102AA"/>
    <w:rsid w:val="004152E4"/>
    <w:rsid w:val="0043385B"/>
    <w:rsid w:val="0043702D"/>
    <w:rsid w:val="00442FC1"/>
    <w:rsid w:val="00452325"/>
    <w:rsid w:val="00453177"/>
    <w:rsid w:val="00455D48"/>
    <w:rsid w:val="00461CAA"/>
    <w:rsid w:val="00462FD8"/>
    <w:rsid w:val="00464CC2"/>
    <w:rsid w:val="00465724"/>
    <w:rsid w:val="00466A57"/>
    <w:rsid w:val="00470C2E"/>
    <w:rsid w:val="004717A6"/>
    <w:rsid w:val="004721F8"/>
    <w:rsid w:val="00482A79"/>
    <w:rsid w:val="00482AA5"/>
    <w:rsid w:val="00486353"/>
    <w:rsid w:val="004874FE"/>
    <w:rsid w:val="0049147F"/>
    <w:rsid w:val="004968CC"/>
    <w:rsid w:val="004978B6"/>
    <w:rsid w:val="004A0B63"/>
    <w:rsid w:val="004A66D9"/>
    <w:rsid w:val="004A7F66"/>
    <w:rsid w:val="004B3383"/>
    <w:rsid w:val="004B3722"/>
    <w:rsid w:val="004B46DD"/>
    <w:rsid w:val="004B5778"/>
    <w:rsid w:val="004B72FC"/>
    <w:rsid w:val="004C2D48"/>
    <w:rsid w:val="004C2E15"/>
    <w:rsid w:val="004E3D0C"/>
    <w:rsid w:val="004F589D"/>
    <w:rsid w:val="00511024"/>
    <w:rsid w:val="0051541A"/>
    <w:rsid w:val="00515B9B"/>
    <w:rsid w:val="0053012C"/>
    <w:rsid w:val="005329F8"/>
    <w:rsid w:val="00532E52"/>
    <w:rsid w:val="005415C1"/>
    <w:rsid w:val="00542047"/>
    <w:rsid w:val="00545057"/>
    <w:rsid w:val="005541F4"/>
    <w:rsid w:val="00554CF1"/>
    <w:rsid w:val="0056152B"/>
    <w:rsid w:val="00561A85"/>
    <w:rsid w:val="0056475E"/>
    <w:rsid w:val="005704E2"/>
    <w:rsid w:val="00571BF0"/>
    <w:rsid w:val="00582CD6"/>
    <w:rsid w:val="00590A9D"/>
    <w:rsid w:val="00590D36"/>
    <w:rsid w:val="005A5912"/>
    <w:rsid w:val="005B2A49"/>
    <w:rsid w:val="005B2CD3"/>
    <w:rsid w:val="005B3347"/>
    <w:rsid w:val="005B3A02"/>
    <w:rsid w:val="005B3BC7"/>
    <w:rsid w:val="005B78AF"/>
    <w:rsid w:val="005C26B6"/>
    <w:rsid w:val="005C3B1C"/>
    <w:rsid w:val="005C60B2"/>
    <w:rsid w:val="005D0596"/>
    <w:rsid w:val="005D22ED"/>
    <w:rsid w:val="005D2B50"/>
    <w:rsid w:val="005D422F"/>
    <w:rsid w:val="005D5FB8"/>
    <w:rsid w:val="005D671D"/>
    <w:rsid w:val="005E4668"/>
    <w:rsid w:val="005E547A"/>
    <w:rsid w:val="00601531"/>
    <w:rsid w:val="006153E9"/>
    <w:rsid w:val="006204EA"/>
    <w:rsid w:val="00631F11"/>
    <w:rsid w:val="00632BE5"/>
    <w:rsid w:val="00633E07"/>
    <w:rsid w:val="006348F9"/>
    <w:rsid w:val="00640422"/>
    <w:rsid w:val="00644092"/>
    <w:rsid w:val="00644740"/>
    <w:rsid w:val="00645C9C"/>
    <w:rsid w:val="00650C5E"/>
    <w:rsid w:val="006510CC"/>
    <w:rsid w:val="006517BB"/>
    <w:rsid w:val="00653382"/>
    <w:rsid w:val="00655387"/>
    <w:rsid w:val="00663CF2"/>
    <w:rsid w:val="00671286"/>
    <w:rsid w:val="00672D96"/>
    <w:rsid w:val="0067656E"/>
    <w:rsid w:val="006872EC"/>
    <w:rsid w:val="00687A0E"/>
    <w:rsid w:val="00694F6E"/>
    <w:rsid w:val="006A1DF2"/>
    <w:rsid w:val="006A4502"/>
    <w:rsid w:val="006A7103"/>
    <w:rsid w:val="006B2585"/>
    <w:rsid w:val="006B5A5A"/>
    <w:rsid w:val="006C15D2"/>
    <w:rsid w:val="006C4BE9"/>
    <w:rsid w:val="006D4E29"/>
    <w:rsid w:val="006D7564"/>
    <w:rsid w:val="006E0161"/>
    <w:rsid w:val="006E2615"/>
    <w:rsid w:val="006E68ED"/>
    <w:rsid w:val="006E6D93"/>
    <w:rsid w:val="006F3F07"/>
    <w:rsid w:val="00712AE3"/>
    <w:rsid w:val="00713324"/>
    <w:rsid w:val="0071736F"/>
    <w:rsid w:val="00720506"/>
    <w:rsid w:val="00723AE4"/>
    <w:rsid w:val="0072649C"/>
    <w:rsid w:val="007317D6"/>
    <w:rsid w:val="007368FF"/>
    <w:rsid w:val="007445DE"/>
    <w:rsid w:val="00744CBC"/>
    <w:rsid w:val="00745B56"/>
    <w:rsid w:val="00747BBB"/>
    <w:rsid w:val="0075078E"/>
    <w:rsid w:val="00751ABF"/>
    <w:rsid w:val="00752F5C"/>
    <w:rsid w:val="00754DFB"/>
    <w:rsid w:val="00757BA0"/>
    <w:rsid w:val="00760F53"/>
    <w:rsid w:val="007720B1"/>
    <w:rsid w:val="00772DBE"/>
    <w:rsid w:val="00774FF1"/>
    <w:rsid w:val="00780BE0"/>
    <w:rsid w:val="007839E8"/>
    <w:rsid w:val="00791273"/>
    <w:rsid w:val="007922CD"/>
    <w:rsid w:val="00795447"/>
    <w:rsid w:val="007A04BD"/>
    <w:rsid w:val="007A0B69"/>
    <w:rsid w:val="007B0C44"/>
    <w:rsid w:val="007B42DA"/>
    <w:rsid w:val="007B6191"/>
    <w:rsid w:val="007C17FD"/>
    <w:rsid w:val="007C4AB7"/>
    <w:rsid w:val="007C54BA"/>
    <w:rsid w:val="007C694A"/>
    <w:rsid w:val="007D1DA1"/>
    <w:rsid w:val="007D59F0"/>
    <w:rsid w:val="007E01FC"/>
    <w:rsid w:val="007E0625"/>
    <w:rsid w:val="007E1255"/>
    <w:rsid w:val="007E5CAF"/>
    <w:rsid w:val="007F38FC"/>
    <w:rsid w:val="007F4508"/>
    <w:rsid w:val="007F5EFF"/>
    <w:rsid w:val="00804EFA"/>
    <w:rsid w:val="00806738"/>
    <w:rsid w:val="00807301"/>
    <w:rsid w:val="008117FB"/>
    <w:rsid w:val="00825F9B"/>
    <w:rsid w:val="00827053"/>
    <w:rsid w:val="008279AC"/>
    <w:rsid w:val="008316C6"/>
    <w:rsid w:val="008333E6"/>
    <w:rsid w:val="00833DC6"/>
    <w:rsid w:val="008422E1"/>
    <w:rsid w:val="00844169"/>
    <w:rsid w:val="00844F81"/>
    <w:rsid w:val="008566CF"/>
    <w:rsid w:val="00861021"/>
    <w:rsid w:val="00861459"/>
    <w:rsid w:val="00865345"/>
    <w:rsid w:val="008727E5"/>
    <w:rsid w:val="00873B4E"/>
    <w:rsid w:val="0088125E"/>
    <w:rsid w:val="00882D37"/>
    <w:rsid w:val="008920A2"/>
    <w:rsid w:val="0089395F"/>
    <w:rsid w:val="00893E43"/>
    <w:rsid w:val="0089588D"/>
    <w:rsid w:val="008A1DDC"/>
    <w:rsid w:val="008C44E9"/>
    <w:rsid w:val="008D3A59"/>
    <w:rsid w:val="008E2AF0"/>
    <w:rsid w:val="008E3F73"/>
    <w:rsid w:val="008E7432"/>
    <w:rsid w:val="008F22BF"/>
    <w:rsid w:val="008F2D97"/>
    <w:rsid w:val="008F3678"/>
    <w:rsid w:val="008F4528"/>
    <w:rsid w:val="008F50F0"/>
    <w:rsid w:val="008F5311"/>
    <w:rsid w:val="008F6218"/>
    <w:rsid w:val="009003DD"/>
    <w:rsid w:val="00900E79"/>
    <w:rsid w:val="009013E9"/>
    <w:rsid w:val="00903981"/>
    <w:rsid w:val="00906045"/>
    <w:rsid w:val="00910A0F"/>
    <w:rsid w:val="009143F1"/>
    <w:rsid w:val="009214D1"/>
    <w:rsid w:val="0092586D"/>
    <w:rsid w:val="00926804"/>
    <w:rsid w:val="00943DBE"/>
    <w:rsid w:val="0095242E"/>
    <w:rsid w:val="00955828"/>
    <w:rsid w:val="0095606E"/>
    <w:rsid w:val="00956210"/>
    <w:rsid w:val="00961A0D"/>
    <w:rsid w:val="00965C98"/>
    <w:rsid w:val="00971253"/>
    <w:rsid w:val="009739D8"/>
    <w:rsid w:val="0097522C"/>
    <w:rsid w:val="0097770C"/>
    <w:rsid w:val="00985F7B"/>
    <w:rsid w:val="00986AC3"/>
    <w:rsid w:val="009930CD"/>
    <w:rsid w:val="00996134"/>
    <w:rsid w:val="009A0DE4"/>
    <w:rsid w:val="009A2A39"/>
    <w:rsid w:val="009A5A7B"/>
    <w:rsid w:val="009A761A"/>
    <w:rsid w:val="009B1874"/>
    <w:rsid w:val="009B1E3E"/>
    <w:rsid w:val="009B48AD"/>
    <w:rsid w:val="009B4CA5"/>
    <w:rsid w:val="009B76E6"/>
    <w:rsid w:val="009C3DD3"/>
    <w:rsid w:val="009C656F"/>
    <w:rsid w:val="009C74F1"/>
    <w:rsid w:val="009D1797"/>
    <w:rsid w:val="009D761E"/>
    <w:rsid w:val="009D79E9"/>
    <w:rsid w:val="009E195F"/>
    <w:rsid w:val="009E592D"/>
    <w:rsid w:val="009F0534"/>
    <w:rsid w:val="009F2A99"/>
    <w:rsid w:val="009F4E30"/>
    <w:rsid w:val="009F723E"/>
    <w:rsid w:val="00A05150"/>
    <w:rsid w:val="00A10806"/>
    <w:rsid w:val="00A11B3A"/>
    <w:rsid w:val="00A13518"/>
    <w:rsid w:val="00A16A82"/>
    <w:rsid w:val="00A23F69"/>
    <w:rsid w:val="00A26054"/>
    <w:rsid w:val="00A26262"/>
    <w:rsid w:val="00A26325"/>
    <w:rsid w:val="00A269B0"/>
    <w:rsid w:val="00A30961"/>
    <w:rsid w:val="00A42C45"/>
    <w:rsid w:val="00A51015"/>
    <w:rsid w:val="00A62544"/>
    <w:rsid w:val="00A63CB5"/>
    <w:rsid w:val="00A63E22"/>
    <w:rsid w:val="00A651EB"/>
    <w:rsid w:val="00A657A0"/>
    <w:rsid w:val="00A71F7E"/>
    <w:rsid w:val="00A84AF5"/>
    <w:rsid w:val="00A859BE"/>
    <w:rsid w:val="00A86BCF"/>
    <w:rsid w:val="00A9222A"/>
    <w:rsid w:val="00A92586"/>
    <w:rsid w:val="00A927F7"/>
    <w:rsid w:val="00AA5F6D"/>
    <w:rsid w:val="00AA62F3"/>
    <w:rsid w:val="00AB3A89"/>
    <w:rsid w:val="00AB4FCA"/>
    <w:rsid w:val="00AC6FF9"/>
    <w:rsid w:val="00AD25B6"/>
    <w:rsid w:val="00AD4DB9"/>
    <w:rsid w:val="00AE4086"/>
    <w:rsid w:val="00AE5855"/>
    <w:rsid w:val="00AE6DCD"/>
    <w:rsid w:val="00AF1B78"/>
    <w:rsid w:val="00AF2BF3"/>
    <w:rsid w:val="00AF561A"/>
    <w:rsid w:val="00AF65F0"/>
    <w:rsid w:val="00B0252F"/>
    <w:rsid w:val="00B07973"/>
    <w:rsid w:val="00B10BB7"/>
    <w:rsid w:val="00B14DC2"/>
    <w:rsid w:val="00B26B35"/>
    <w:rsid w:val="00B36EE8"/>
    <w:rsid w:val="00B37170"/>
    <w:rsid w:val="00B42742"/>
    <w:rsid w:val="00B43B03"/>
    <w:rsid w:val="00B450CB"/>
    <w:rsid w:val="00B51297"/>
    <w:rsid w:val="00B55253"/>
    <w:rsid w:val="00B57068"/>
    <w:rsid w:val="00B60550"/>
    <w:rsid w:val="00B609AC"/>
    <w:rsid w:val="00B61F3A"/>
    <w:rsid w:val="00B66F9D"/>
    <w:rsid w:val="00B7015A"/>
    <w:rsid w:val="00B802A0"/>
    <w:rsid w:val="00B836E3"/>
    <w:rsid w:val="00BA04B1"/>
    <w:rsid w:val="00BA3DB7"/>
    <w:rsid w:val="00BA4220"/>
    <w:rsid w:val="00BA7C27"/>
    <w:rsid w:val="00BB3E1F"/>
    <w:rsid w:val="00BB4642"/>
    <w:rsid w:val="00BC04D7"/>
    <w:rsid w:val="00BC168F"/>
    <w:rsid w:val="00BC2210"/>
    <w:rsid w:val="00BC4132"/>
    <w:rsid w:val="00BD246A"/>
    <w:rsid w:val="00BD7770"/>
    <w:rsid w:val="00BE109A"/>
    <w:rsid w:val="00BF05A1"/>
    <w:rsid w:val="00BF2FBE"/>
    <w:rsid w:val="00BF4289"/>
    <w:rsid w:val="00BF76C9"/>
    <w:rsid w:val="00C045D6"/>
    <w:rsid w:val="00C05ADB"/>
    <w:rsid w:val="00C147C8"/>
    <w:rsid w:val="00C231BC"/>
    <w:rsid w:val="00C24B89"/>
    <w:rsid w:val="00C26261"/>
    <w:rsid w:val="00C34DB9"/>
    <w:rsid w:val="00C358D5"/>
    <w:rsid w:val="00C5044E"/>
    <w:rsid w:val="00C512F0"/>
    <w:rsid w:val="00C63CE1"/>
    <w:rsid w:val="00C65573"/>
    <w:rsid w:val="00C74320"/>
    <w:rsid w:val="00C744C4"/>
    <w:rsid w:val="00C86DD3"/>
    <w:rsid w:val="00C877B3"/>
    <w:rsid w:val="00C97B05"/>
    <w:rsid w:val="00CA0878"/>
    <w:rsid w:val="00CA359E"/>
    <w:rsid w:val="00CA6576"/>
    <w:rsid w:val="00CB2381"/>
    <w:rsid w:val="00CB2915"/>
    <w:rsid w:val="00CB5B67"/>
    <w:rsid w:val="00CB720D"/>
    <w:rsid w:val="00CD26D5"/>
    <w:rsid w:val="00CD3536"/>
    <w:rsid w:val="00CE583A"/>
    <w:rsid w:val="00CE6321"/>
    <w:rsid w:val="00CE67CB"/>
    <w:rsid w:val="00CF2000"/>
    <w:rsid w:val="00CF3604"/>
    <w:rsid w:val="00CF441C"/>
    <w:rsid w:val="00CF5F13"/>
    <w:rsid w:val="00D00543"/>
    <w:rsid w:val="00D00F7A"/>
    <w:rsid w:val="00D06637"/>
    <w:rsid w:val="00D06761"/>
    <w:rsid w:val="00D157BC"/>
    <w:rsid w:val="00D16715"/>
    <w:rsid w:val="00D169EE"/>
    <w:rsid w:val="00D16D87"/>
    <w:rsid w:val="00D252B9"/>
    <w:rsid w:val="00D32114"/>
    <w:rsid w:val="00D33DCC"/>
    <w:rsid w:val="00D346B5"/>
    <w:rsid w:val="00D4460D"/>
    <w:rsid w:val="00D5177A"/>
    <w:rsid w:val="00D52E65"/>
    <w:rsid w:val="00D60614"/>
    <w:rsid w:val="00D70323"/>
    <w:rsid w:val="00D81AFA"/>
    <w:rsid w:val="00D850A2"/>
    <w:rsid w:val="00D929D7"/>
    <w:rsid w:val="00D97B7B"/>
    <w:rsid w:val="00DA031F"/>
    <w:rsid w:val="00DA1CD4"/>
    <w:rsid w:val="00DA5956"/>
    <w:rsid w:val="00DB0D31"/>
    <w:rsid w:val="00DB4F6E"/>
    <w:rsid w:val="00DB50DC"/>
    <w:rsid w:val="00DB748C"/>
    <w:rsid w:val="00DC15B9"/>
    <w:rsid w:val="00DC3EEF"/>
    <w:rsid w:val="00DC5253"/>
    <w:rsid w:val="00DD0CF0"/>
    <w:rsid w:val="00DD12B2"/>
    <w:rsid w:val="00DD368E"/>
    <w:rsid w:val="00DF1260"/>
    <w:rsid w:val="00DF5564"/>
    <w:rsid w:val="00E04744"/>
    <w:rsid w:val="00E0629E"/>
    <w:rsid w:val="00E07654"/>
    <w:rsid w:val="00E0770D"/>
    <w:rsid w:val="00E1263C"/>
    <w:rsid w:val="00E12CD5"/>
    <w:rsid w:val="00E3177C"/>
    <w:rsid w:val="00E3182C"/>
    <w:rsid w:val="00E35305"/>
    <w:rsid w:val="00E451CC"/>
    <w:rsid w:val="00E5581E"/>
    <w:rsid w:val="00E62D07"/>
    <w:rsid w:val="00E6696E"/>
    <w:rsid w:val="00E67189"/>
    <w:rsid w:val="00E673C9"/>
    <w:rsid w:val="00E67785"/>
    <w:rsid w:val="00E739CE"/>
    <w:rsid w:val="00E75A80"/>
    <w:rsid w:val="00E812D7"/>
    <w:rsid w:val="00E81F83"/>
    <w:rsid w:val="00E842B0"/>
    <w:rsid w:val="00E85879"/>
    <w:rsid w:val="00E940E6"/>
    <w:rsid w:val="00E94F92"/>
    <w:rsid w:val="00EA4AC5"/>
    <w:rsid w:val="00EB0570"/>
    <w:rsid w:val="00EB1030"/>
    <w:rsid w:val="00EB26BA"/>
    <w:rsid w:val="00EB661E"/>
    <w:rsid w:val="00EB67CD"/>
    <w:rsid w:val="00EC160E"/>
    <w:rsid w:val="00EC6778"/>
    <w:rsid w:val="00EC70A7"/>
    <w:rsid w:val="00EC753F"/>
    <w:rsid w:val="00ED081C"/>
    <w:rsid w:val="00ED34F2"/>
    <w:rsid w:val="00ED6A35"/>
    <w:rsid w:val="00EE654C"/>
    <w:rsid w:val="00EE6A14"/>
    <w:rsid w:val="00EF544F"/>
    <w:rsid w:val="00F01744"/>
    <w:rsid w:val="00F046FD"/>
    <w:rsid w:val="00F17104"/>
    <w:rsid w:val="00F175F0"/>
    <w:rsid w:val="00F2078E"/>
    <w:rsid w:val="00F22D89"/>
    <w:rsid w:val="00F25358"/>
    <w:rsid w:val="00F27441"/>
    <w:rsid w:val="00F27A8A"/>
    <w:rsid w:val="00F27DCA"/>
    <w:rsid w:val="00F31BE5"/>
    <w:rsid w:val="00F354FF"/>
    <w:rsid w:val="00F559D1"/>
    <w:rsid w:val="00F579DB"/>
    <w:rsid w:val="00F651C5"/>
    <w:rsid w:val="00F74450"/>
    <w:rsid w:val="00F74942"/>
    <w:rsid w:val="00F7505B"/>
    <w:rsid w:val="00F771BD"/>
    <w:rsid w:val="00F9250A"/>
    <w:rsid w:val="00F925B3"/>
    <w:rsid w:val="00F94E14"/>
    <w:rsid w:val="00FA2D52"/>
    <w:rsid w:val="00FB0731"/>
    <w:rsid w:val="00FB533E"/>
    <w:rsid w:val="00FC0B96"/>
    <w:rsid w:val="00FC3CFF"/>
    <w:rsid w:val="00FC6AEA"/>
    <w:rsid w:val="00FD3D84"/>
    <w:rsid w:val="00FD3EE6"/>
    <w:rsid w:val="00FD6AD7"/>
    <w:rsid w:val="00FE7772"/>
    <w:rsid w:val="00FF33DE"/>
    <w:rsid w:val="01126BCE"/>
    <w:rsid w:val="011849D5"/>
    <w:rsid w:val="01281213"/>
    <w:rsid w:val="012A3067"/>
    <w:rsid w:val="01390C6C"/>
    <w:rsid w:val="0141794B"/>
    <w:rsid w:val="015D31B7"/>
    <w:rsid w:val="017453AE"/>
    <w:rsid w:val="01764AFB"/>
    <w:rsid w:val="01944054"/>
    <w:rsid w:val="01B72C95"/>
    <w:rsid w:val="01C012ED"/>
    <w:rsid w:val="01D35132"/>
    <w:rsid w:val="01F637FB"/>
    <w:rsid w:val="0259765B"/>
    <w:rsid w:val="028939E7"/>
    <w:rsid w:val="029F68A1"/>
    <w:rsid w:val="02BF7C23"/>
    <w:rsid w:val="02CC716D"/>
    <w:rsid w:val="02CD5A6F"/>
    <w:rsid w:val="02D01BA7"/>
    <w:rsid w:val="031239F5"/>
    <w:rsid w:val="03142241"/>
    <w:rsid w:val="031B6B7F"/>
    <w:rsid w:val="031E7B7B"/>
    <w:rsid w:val="034C72DC"/>
    <w:rsid w:val="037800D1"/>
    <w:rsid w:val="038E4ABD"/>
    <w:rsid w:val="03B807D9"/>
    <w:rsid w:val="03B94246"/>
    <w:rsid w:val="03BD5AE4"/>
    <w:rsid w:val="03CE6A70"/>
    <w:rsid w:val="03D35490"/>
    <w:rsid w:val="03D436D9"/>
    <w:rsid w:val="03E41018"/>
    <w:rsid w:val="03EB306E"/>
    <w:rsid w:val="03EF32FC"/>
    <w:rsid w:val="03F2212C"/>
    <w:rsid w:val="03F622CA"/>
    <w:rsid w:val="03F77F39"/>
    <w:rsid w:val="0404413A"/>
    <w:rsid w:val="04135A12"/>
    <w:rsid w:val="04164273"/>
    <w:rsid w:val="041871BE"/>
    <w:rsid w:val="042D690E"/>
    <w:rsid w:val="042F3F1F"/>
    <w:rsid w:val="0438014D"/>
    <w:rsid w:val="043B10FF"/>
    <w:rsid w:val="043E570B"/>
    <w:rsid w:val="04490F26"/>
    <w:rsid w:val="04593DB4"/>
    <w:rsid w:val="047E4655"/>
    <w:rsid w:val="04872FFB"/>
    <w:rsid w:val="048760F2"/>
    <w:rsid w:val="04D47766"/>
    <w:rsid w:val="04D5359F"/>
    <w:rsid w:val="04E5578A"/>
    <w:rsid w:val="04E80917"/>
    <w:rsid w:val="04E854F5"/>
    <w:rsid w:val="04FE38F3"/>
    <w:rsid w:val="05031C1C"/>
    <w:rsid w:val="05173E7D"/>
    <w:rsid w:val="052A5A3F"/>
    <w:rsid w:val="053C7408"/>
    <w:rsid w:val="053F58E6"/>
    <w:rsid w:val="05455F97"/>
    <w:rsid w:val="0554711E"/>
    <w:rsid w:val="057A7E96"/>
    <w:rsid w:val="058663AA"/>
    <w:rsid w:val="05950E17"/>
    <w:rsid w:val="05B43936"/>
    <w:rsid w:val="05B54747"/>
    <w:rsid w:val="05BE7CE1"/>
    <w:rsid w:val="05DF6D7D"/>
    <w:rsid w:val="05E30C6F"/>
    <w:rsid w:val="05F265AC"/>
    <w:rsid w:val="06242C21"/>
    <w:rsid w:val="063876A4"/>
    <w:rsid w:val="063C1473"/>
    <w:rsid w:val="06477F3B"/>
    <w:rsid w:val="06617AD9"/>
    <w:rsid w:val="06B265E0"/>
    <w:rsid w:val="06B9306F"/>
    <w:rsid w:val="06CD04AD"/>
    <w:rsid w:val="06D51BAA"/>
    <w:rsid w:val="06F85085"/>
    <w:rsid w:val="07310F8F"/>
    <w:rsid w:val="07385A78"/>
    <w:rsid w:val="07442078"/>
    <w:rsid w:val="075972D2"/>
    <w:rsid w:val="078E1545"/>
    <w:rsid w:val="07943000"/>
    <w:rsid w:val="079E3E7E"/>
    <w:rsid w:val="07B8166C"/>
    <w:rsid w:val="07D24B26"/>
    <w:rsid w:val="07D55F4A"/>
    <w:rsid w:val="07E84490"/>
    <w:rsid w:val="08193505"/>
    <w:rsid w:val="081E6F45"/>
    <w:rsid w:val="082314D5"/>
    <w:rsid w:val="08253C58"/>
    <w:rsid w:val="08316045"/>
    <w:rsid w:val="084604D1"/>
    <w:rsid w:val="08596F38"/>
    <w:rsid w:val="088D1D6E"/>
    <w:rsid w:val="088F1091"/>
    <w:rsid w:val="08B11FE3"/>
    <w:rsid w:val="08B17BE1"/>
    <w:rsid w:val="08B56D56"/>
    <w:rsid w:val="08BF1B87"/>
    <w:rsid w:val="08C14F0F"/>
    <w:rsid w:val="08CA7B90"/>
    <w:rsid w:val="08D767A2"/>
    <w:rsid w:val="08DB2C16"/>
    <w:rsid w:val="09047D11"/>
    <w:rsid w:val="09142F0D"/>
    <w:rsid w:val="09245A8B"/>
    <w:rsid w:val="09290360"/>
    <w:rsid w:val="092C4802"/>
    <w:rsid w:val="09375D7F"/>
    <w:rsid w:val="0941741F"/>
    <w:rsid w:val="09440137"/>
    <w:rsid w:val="094504A5"/>
    <w:rsid w:val="094542D1"/>
    <w:rsid w:val="095A3991"/>
    <w:rsid w:val="09613B84"/>
    <w:rsid w:val="097104A5"/>
    <w:rsid w:val="09895957"/>
    <w:rsid w:val="098B3F8E"/>
    <w:rsid w:val="0999292F"/>
    <w:rsid w:val="09AE4BD5"/>
    <w:rsid w:val="09B72FD5"/>
    <w:rsid w:val="09C50658"/>
    <w:rsid w:val="09C923A7"/>
    <w:rsid w:val="09CB0698"/>
    <w:rsid w:val="09CB3E6C"/>
    <w:rsid w:val="09DB6EA8"/>
    <w:rsid w:val="09EA30F8"/>
    <w:rsid w:val="09F417AF"/>
    <w:rsid w:val="09F978E2"/>
    <w:rsid w:val="0A2D756F"/>
    <w:rsid w:val="0A314B1E"/>
    <w:rsid w:val="0A5E18FC"/>
    <w:rsid w:val="0A6C7801"/>
    <w:rsid w:val="0A71753A"/>
    <w:rsid w:val="0A7916DA"/>
    <w:rsid w:val="0A7F6C63"/>
    <w:rsid w:val="0AA816BE"/>
    <w:rsid w:val="0AA87004"/>
    <w:rsid w:val="0AB60327"/>
    <w:rsid w:val="0ACD2B45"/>
    <w:rsid w:val="0AF0244C"/>
    <w:rsid w:val="0AF52007"/>
    <w:rsid w:val="0AFD0EBC"/>
    <w:rsid w:val="0B154584"/>
    <w:rsid w:val="0B38239D"/>
    <w:rsid w:val="0B3D319B"/>
    <w:rsid w:val="0B446685"/>
    <w:rsid w:val="0B53770B"/>
    <w:rsid w:val="0B6F52BB"/>
    <w:rsid w:val="0B8615FF"/>
    <w:rsid w:val="0B8B2A81"/>
    <w:rsid w:val="0B900AFD"/>
    <w:rsid w:val="0BBE1A4E"/>
    <w:rsid w:val="0BC4144B"/>
    <w:rsid w:val="0BC5514A"/>
    <w:rsid w:val="0BCE4B75"/>
    <w:rsid w:val="0BD2051C"/>
    <w:rsid w:val="0BEB340A"/>
    <w:rsid w:val="0C087B18"/>
    <w:rsid w:val="0C0F70F9"/>
    <w:rsid w:val="0C1325EB"/>
    <w:rsid w:val="0C1A31C8"/>
    <w:rsid w:val="0C1D72D6"/>
    <w:rsid w:val="0C223704"/>
    <w:rsid w:val="0C281E30"/>
    <w:rsid w:val="0C607B67"/>
    <w:rsid w:val="0C6F7493"/>
    <w:rsid w:val="0C8F1FE8"/>
    <w:rsid w:val="0CC47EE3"/>
    <w:rsid w:val="0CC5653B"/>
    <w:rsid w:val="0CCC323C"/>
    <w:rsid w:val="0CD4352D"/>
    <w:rsid w:val="0CF55D81"/>
    <w:rsid w:val="0CFB5BC0"/>
    <w:rsid w:val="0D1C56D7"/>
    <w:rsid w:val="0D4412D1"/>
    <w:rsid w:val="0D65780A"/>
    <w:rsid w:val="0D815D13"/>
    <w:rsid w:val="0DA33F9D"/>
    <w:rsid w:val="0DAE7521"/>
    <w:rsid w:val="0DBA7BF8"/>
    <w:rsid w:val="0DDF67B5"/>
    <w:rsid w:val="0DDF7969"/>
    <w:rsid w:val="0DF11C16"/>
    <w:rsid w:val="0DFA4372"/>
    <w:rsid w:val="0E020F15"/>
    <w:rsid w:val="0E3977C0"/>
    <w:rsid w:val="0E3D7942"/>
    <w:rsid w:val="0E4523C1"/>
    <w:rsid w:val="0E7356F0"/>
    <w:rsid w:val="0EA309A8"/>
    <w:rsid w:val="0EBE7E60"/>
    <w:rsid w:val="0EF8F53A"/>
    <w:rsid w:val="0F114F36"/>
    <w:rsid w:val="0F172499"/>
    <w:rsid w:val="0F5420ED"/>
    <w:rsid w:val="0F5D538B"/>
    <w:rsid w:val="0F6B0FEF"/>
    <w:rsid w:val="0F6E2FA7"/>
    <w:rsid w:val="0F7B797C"/>
    <w:rsid w:val="0F82045A"/>
    <w:rsid w:val="0FA22032"/>
    <w:rsid w:val="0FD3263F"/>
    <w:rsid w:val="0FD52407"/>
    <w:rsid w:val="0FDB1473"/>
    <w:rsid w:val="0FEA5E09"/>
    <w:rsid w:val="0FFE5037"/>
    <w:rsid w:val="0FFF2388"/>
    <w:rsid w:val="10134CDE"/>
    <w:rsid w:val="103E5B2A"/>
    <w:rsid w:val="106F4C36"/>
    <w:rsid w:val="10704177"/>
    <w:rsid w:val="10806EB4"/>
    <w:rsid w:val="108E066F"/>
    <w:rsid w:val="10F16DCD"/>
    <w:rsid w:val="10F36FE9"/>
    <w:rsid w:val="10FD6D81"/>
    <w:rsid w:val="11392495"/>
    <w:rsid w:val="11980D5F"/>
    <w:rsid w:val="11A847BC"/>
    <w:rsid w:val="11B529CE"/>
    <w:rsid w:val="11DD7947"/>
    <w:rsid w:val="11DE25DE"/>
    <w:rsid w:val="11E953BA"/>
    <w:rsid w:val="120856B5"/>
    <w:rsid w:val="120F0AE8"/>
    <w:rsid w:val="12152F8F"/>
    <w:rsid w:val="123116B1"/>
    <w:rsid w:val="12361BD1"/>
    <w:rsid w:val="12531BE8"/>
    <w:rsid w:val="12567615"/>
    <w:rsid w:val="125F4F1E"/>
    <w:rsid w:val="126F08F1"/>
    <w:rsid w:val="129369C7"/>
    <w:rsid w:val="12A13996"/>
    <w:rsid w:val="12D36C55"/>
    <w:rsid w:val="12DE00FC"/>
    <w:rsid w:val="12EA61AC"/>
    <w:rsid w:val="12EC1DC7"/>
    <w:rsid w:val="12ED5CBA"/>
    <w:rsid w:val="12EE7D82"/>
    <w:rsid w:val="12FD6B55"/>
    <w:rsid w:val="130C4CDB"/>
    <w:rsid w:val="130F334C"/>
    <w:rsid w:val="131A443C"/>
    <w:rsid w:val="133705AC"/>
    <w:rsid w:val="13385187"/>
    <w:rsid w:val="134128D2"/>
    <w:rsid w:val="134B6EFF"/>
    <w:rsid w:val="136F0A03"/>
    <w:rsid w:val="13A83A8D"/>
    <w:rsid w:val="13BE6AAB"/>
    <w:rsid w:val="13C41169"/>
    <w:rsid w:val="13CC125A"/>
    <w:rsid w:val="13CC50FB"/>
    <w:rsid w:val="13E22B90"/>
    <w:rsid w:val="140A12D4"/>
    <w:rsid w:val="140C7E8E"/>
    <w:rsid w:val="14154262"/>
    <w:rsid w:val="14192A31"/>
    <w:rsid w:val="141D0B86"/>
    <w:rsid w:val="14225451"/>
    <w:rsid w:val="143A2C60"/>
    <w:rsid w:val="14672882"/>
    <w:rsid w:val="14844C7F"/>
    <w:rsid w:val="148B3AF2"/>
    <w:rsid w:val="1497412F"/>
    <w:rsid w:val="14A32643"/>
    <w:rsid w:val="14B977A1"/>
    <w:rsid w:val="14DD3BEB"/>
    <w:rsid w:val="14F03B81"/>
    <w:rsid w:val="14F2239A"/>
    <w:rsid w:val="14F77F59"/>
    <w:rsid w:val="15001CD4"/>
    <w:rsid w:val="15081EA7"/>
    <w:rsid w:val="15235DC3"/>
    <w:rsid w:val="15241A44"/>
    <w:rsid w:val="153E0A4F"/>
    <w:rsid w:val="154633C6"/>
    <w:rsid w:val="15543DCE"/>
    <w:rsid w:val="15623418"/>
    <w:rsid w:val="15691286"/>
    <w:rsid w:val="15791A87"/>
    <w:rsid w:val="15B55E2D"/>
    <w:rsid w:val="15BE0144"/>
    <w:rsid w:val="15BF0AAE"/>
    <w:rsid w:val="15C2396B"/>
    <w:rsid w:val="15DB275C"/>
    <w:rsid w:val="15F555B1"/>
    <w:rsid w:val="15FD2F00"/>
    <w:rsid w:val="161A14EB"/>
    <w:rsid w:val="16292E07"/>
    <w:rsid w:val="16296E4A"/>
    <w:rsid w:val="165B27A3"/>
    <w:rsid w:val="165C6742"/>
    <w:rsid w:val="16704936"/>
    <w:rsid w:val="167069E6"/>
    <w:rsid w:val="167767AA"/>
    <w:rsid w:val="16B40158"/>
    <w:rsid w:val="16DB0E65"/>
    <w:rsid w:val="16E674C6"/>
    <w:rsid w:val="16F511B2"/>
    <w:rsid w:val="170F61FF"/>
    <w:rsid w:val="172F4AF3"/>
    <w:rsid w:val="173038F7"/>
    <w:rsid w:val="176E25A4"/>
    <w:rsid w:val="177526E4"/>
    <w:rsid w:val="17885987"/>
    <w:rsid w:val="179C724C"/>
    <w:rsid w:val="179D7752"/>
    <w:rsid w:val="17A669A4"/>
    <w:rsid w:val="17B01EA4"/>
    <w:rsid w:val="17E5A979"/>
    <w:rsid w:val="17E82100"/>
    <w:rsid w:val="17EC7A44"/>
    <w:rsid w:val="17F074AB"/>
    <w:rsid w:val="180B370A"/>
    <w:rsid w:val="183E15A9"/>
    <w:rsid w:val="184575BD"/>
    <w:rsid w:val="18457F9A"/>
    <w:rsid w:val="185C0450"/>
    <w:rsid w:val="186C1E69"/>
    <w:rsid w:val="1881047B"/>
    <w:rsid w:val="188502F2"/>
    <w:rsid w:val="18B27877"/>
    <w:rsid w:val="18CA5080"/>
    <w:rsid w:val="18D64E30"/>
    <w:rsid w:val="18E610C6"/>
    <w:rsid w:val="18FD3742"/>
    <w:rsid w:val="18FF4051"/>
    <w:rsid w:val="19215E2D"/>
    <w:rsid w:val="19221EB6"/>
    <w:rsid w:val="19370CC8"/>
    <w:rsid w:val="19397D98"/>
    <w:rsid w:val="19442580"/>
    <w:rsid w:val="19454A1D"/>
    <w:rsid w:val="19573DE8"/>
    <w:rsid w:val="19640A88"/>
    <w:rsid w:val="1965085B"/>
    <w:rsid w:val="19866AAA"/>
    <w:rsid w:val="19A45BC2"/>
    <w:rsid w:val="19BA0EC5"/>
    <w:rsid w:val="19C01025"/>
    <w:rsid w:val="19D44D8F"/>
    <w:rsid w:val="19EB1817"/>
    <w:rsid w:val="19FB2A6A"/>
    <w:rsid w:val="1A082747"/>
    <w:rsid w:val="1A0829B9"/>
    <w:rsid w:val="1A0A7151"/>
    <w:rsid w:val="1A102387"/>
    <w:rsid w:val="1A136006"/>
    <w:rsid w:val="1A2D4715"/>
    <w:rsid w:val="1A33765D"/>
    <w:rsid w:val="1A554A52"/>
    <w:rsid w:val="1A714996"/>
    <w:rsid w:val="1A880997"/>
    <w:rsid w:val="1A9647DD"/>
    <w:rsid w:val="1A9747C6"/>
    <w:rsid w:val="1AA50C28"/>
    <w:rsid w:val="1AE86287"/>
    <w:rsid w:val="1B0F3AFD"/>
    <w:rsid w:val="1B2B7382"/>
    <w:rsid w:val="1B592A5A"/>
    <w:rsid w:val="1B9A04EF"/>
    <w:rsid w:val="1BA81C64"/>
    <w:rsid w:val="1BB54A3F"/>
    <w:rsid w:val="1BC572DB"/>
    <w:rsid w:val="1BCC37AF"/>
    <w:rsid w:val="1BCD3230"/>
    <w:rsid w:val="1BD557A6"/>
    <w:rsid w:val="1BE7320B"/>
    <w:rsid w:val="1BE974A7"/>
    <w:rsid w:val="1BEE1544"/>
    <w:rsid w:val="1BEE2B53"/>
    <w:rsid w:val="1BF71DF2"/>
    <w:rsid w:val="1C064525"/>
    <w:rsid w:val="1C07254C"/>
    <w:rsid w:val="1C330BE1"/>
    <w:rsid w:val="1C4C3BCF"/>
    <w:rsid w:val="1C5D5C5E"/>
    <w:rsid w:val="1C5E06CD"/>
    <w:rsid w:val="1C721447"/>
    <w:rsid w:val="1C7A01C9"/>
    <w:rsid w:val="1CB97FAB"/>
    <w:rsid w:val="1CBF2D2B"/>
    <w:rsid w:val="1CEF5D18"/>
    <w:rsid w:val="1D014681"/>
    <w:rsid w:val="1D1125A5"/>
    <w:rsid w:val="1D201767"/>
    <w:rsid w:val="1D2D73DF"/>
    <w:rsid w:val="1D3A2919"/>
    <w:rsid w:val="1D6C4F21"/>
    <w:rsid w:val="1D794EFB"/>
    <w:rsid w:val="1D7B577A"/>
    <w:rsid w:val="1D81597C"/>
    <w:rsid w:val="1D9F22D7"/>
    <w:rsid w:val="1DB94303"/>
    <w:rsid w:val="1DD7409E"/>
    <w:rsid w:val="1DEC37E5"/>
    <w:rsid w:val="1DF20632"/>
    <w:rsid w:val="1DF63C75"/>
    <w:rsid w:val="1DFC6A0B"/>
    <w:rsid w:val="1DFD49A6"/>
    <w:rsid w:val="1E0451E8"/>
    <w:rsid w:val="1E0E1394"/>
    <w:rsid w:val="1E1C4378"/>
    <w:rsid w:val="1E322F3A"/>
    <w:rsid w:val="1E3635C1"/>
    <w:rsid w:val="1E43352F"/>
    <w:rsid w:val="1E6A7D05"/>
    <w:rsid w:val="1E9324B9"/>
    <w:rsid w:val="1E9E25AD"/>
    <w:rsid w:val="1EA471F4"/>
    <w:rsid w:val="1EA91A01"/>
    <w:rsid w:val="1EAA389B"/>
    <w:rsid w:val="1EB05819"/>
    <w:rsid w:val="1EB37DB8"/>
    <w:rsid w:val="1EB73DBA"/>
    <w:rsid w:val="1EB83CCF"/>
    <w:rsid w:val="1EE164AE"/>
    <w:rsid w:val="1EE6D30A"/>
    <w:rsid w:val="1EE74EDE"/>
    <w:rsid w:val="1EFD54D7"/>
    <w:rsid w:val="1F0028D1"/>
    <w:rsid w:val="1F0B7192"/>
    <w:rsid w:val="1F121DD3"/>
    <w:rsid w:val="1F4629DA"/>
    <w:rsid w:val="1F4A66CB"/>
    <w:rsid w:val="1F773480"/>
    <w:rsid w:val="1F7854F7"/>
    <w:rsid w:val="1F7E5775"/>
    <w:rsid w:val="1F841458"/>
    <w:rsid w:val="1F8762EB"/>
    <w:rsid w:val="1F99634F"/>
    <w:rsid w:val="1FC52418"/>
    <w:rsid w:val="1FD7CBF0"/>
    <w:rsid w:val="1FDC6146"/>
    <w:rsid w:val="20014A23"/>
    <w:rsid w:val="20173CC3"/>
    <w:rsid w:val="201D22DD"/>
    <w:rsid w:val="202316B0"/>
    <w:rsid w:val="203408A9"/>
    <w:rsid w:val="2050003D"/>
    <w:rsid w:val="20582817"/>
    <w:rsid w:val="205B49CC"/>
    <w:rsid w:val="20890C1C"/>
    <w:rsid w:val="208912C1"/>
    <w:rsid w:val="20951352"/>
    <w:rsid w:val="20C34CDF"/>
    <w:rsid w:val="20C462AC"/>
    <w:rsid w:val="20CA5CF1"/>
    <w:rsid w:val="20DD55C0"/>
    <w:rsid w:val="20F130CC"/>
    <w:rsid w:val="20F44F1E"/>
    <w:rsid w:val="20F54D0F"/>
    <w:rsid w:val="20FF0C42"/>
    <w:rsid w:val="21057CC9"/>
    <w:rsid w:val="210E223B"/>
    <w:rsid w:val="21163D3F"/>
    <w:rsid w:val="213D605E"/>
    <w:rsid w:val="214271D1"/>
    <w:rsid w:val="21470119"/>
    <w:rsid w:val="217F34BB"/>
    <w:rsid w:val="21A95628"/>
    <w:rsid w:val="21AC3446"/>
    <w:rsid w:val="21BA7051"/>
    <w:rsid w:val="21C34ACD"/>
    <w:rsid w:val="220377D1"/>
    <w:rsid w:val="221072CF"/>
    <w:rsid w:val="221F51AB"/>
    <w:rsid w:val="222759DD"/>
    <w:rsid w:val="2228635C"/>
    <w:rsid w:val="222954CE"/>
    <w:rsid w:val="222F4B99"/>
    <w:rsid w:val="22301E93"/>
    <w:rsid w:val="22431452"/>
    <w:rsid w:val="22435D77"/>
    <w:rsid w:val="225C78A8"/>
    <w:rsid w:val="225E34DC"/>
    <w:rsid w:val="22616744"/>
    <w:rsid w:val="226715E5"/>
    <w:rsid w:val="2272278E"/>
    <w:rsid w:val="22736352"/>
    <w:rsid w:val="22765384"/>
    <w:rsid w:val="227808F2"/>
    <w:rsid w:val="22814516"/>
    <w:rsid w:val="2287111B"/>
    <w:rsid w:val="22940049"/>
    <w:rsid w:val="22A64EC7"/>
    <w:rsid w:val="22A670B6"/>
    <w:rsid w:val="22AE2E3F"/>
    <w:rsid w:val="22C72083"/>
    <w:rsid w:val="22DE2C86"/>
    <w:rsid w:val="22E569AE"/>
    <w:rsid w:val="230A1740"/>
    <w:rsid w:val="231A4FCF"/>
    <w:rsid w:val="231B5518"/>
    <w:rsid w:val="231D4F5B"/>
    <w:rsid w:val="232A1E72"/>
    <w:rsid w:val="237019CC"/>
    <w:rsid w:val="237E20FF"/>
    <w:rsid w:val="2389558B"/>
    <w:rsid w:val="23922691"/>
    <w:rsid w:val="239F090A"/>
    <w:rsid w:val="23A72329"/>
    <w:rsid w:val="23AB3641"/>
    <w:rsid w:val="23B6C96B"/>
    <w:rsid w:val="23B75F74"/>
    <w:rsid w:val="23D63FF3"/>
    <w:rsid w:val="23DD7F43"/>
    <w:rsid w:val="23F067A7"/>
    <w:rsid w:val="23F91DB6"/>
    <w:rsid w:val="240572B4"/>
    <w:rsid w:val="24107A5A"/>
    <w:rsid w:val="24281053"/>
    <w:rsid w:val="242B1550"/>
    <w:rsid w:val="244569F8"/>
    <w:rsid w:val="244A4D1A"/>
    <w:rsid w:val="244F43AD"/>
    <w:rsid w:val="245A45C2"/>
    <w:rsid w:val="249417D6"/>
    <w:rsid w:val="24A11AF9"/>
    <w:rsid w:val="24A35BD5"/>
    <w:rsid w:val="24AA57B9"/>
    <w:rsid w:val="24AA60B7"/>
    <w:rsid w:val="24BC26FD"/>
    <w:rsid w:val="24CC1412"/>
    <w:rsid w:val="24D060D9"/>
    <w:rsid w:val="24EA7F6E"/>
    <w:rsid w:val="251760C1"/>
    <w:rsid w:val="252F5B49"/>
    <w:rsid w:val="2531272C"/>
    <w:rsid w:val="25437C1E"/>
    <w:rsid w:val="255173CF"/>
    <w:rsid w:val="25575658"/>
    <w:rsid w:val="25826AB6"/>
    <w:rsid w:val="258D36BB"/>
    <w:rsid w:val="25A81599"/>
    <w:rsid w:val="25BA4CEB"/>
    <w:rsid w:val="25D1410B"/>
    <w:rsid w:val="25D56865"/>
    <w:rsid w:val="25D725DE"/>
    <w:rsid w:val="26020916"/>
    <w:rsid w:val="261C4494"/>
    <w:rsid w:val="261E7955"/>
    <w:rsid w:val="26240377"/>
    <w:rsid w:val="26391110"/>
    <w:rsid w:val="26451C3D"/>
    <w:rsid w:val="26621FDD"/>
    <w:rsid w:val="267D5099"/>
    <w:rsid w:val="268A3AF4"/>
    <w:rsid w:val="26A863BA"/>
    <w:rsid w:val="26BF10C9"/>
    <w:rsid w:val="26D838D7"/>
    <w:rsid w:val="26FA635D"/>
    <w:rsid w:val="271610CC"/>
    <w:rsid w:val="2735710D"/>
    <w:rsid w:val="273601D7"/>
    <w:rsid w:val="273839B0"/>
    <w:rsid w:val="27433324"/>
    <w:rsid w:val="27473517"/>
    <w:rsid w:val="27480AB3"/>
    <w:rsid w:val="275C111F"/>
    <w:rsid w:val="275D6B12"/>
    <w:rsid w:val="276227BE"/>
    <w:rsid w:val="27686199"/>
    <w:rsid w:val="27766DC3"/>
    <w:rsid w:val="278E7E49"/>
    <w:rsid w:val="27A75FE0"/>
    <w:rsid w:val="27CF1CA7"/>
    <w:rsid w:val="27DF1D5F"/>
    <w:rsid w:val="280B7B3B"/>
    <w:rsid w:val="282A223D"/>
    <w:rsid w:val="2832442B"/>
    <w:rsid w:val="283A32F8"/>
    <w:rsid w:val="286E5EF6"/>
    <w:rsid w:val="28786659"/>
    <w:rsid w:val="288C0C93"/>
    <w:rsid w:val="28A50EFC"/>
    <w:rsid w:val="28BA12F1"/>
    <w:rsid w:val="28E87769"/>
    <w:rsid w:val="28EA2B7E"/>
    <w:rsid w:val="28F7148B"/>
    <w:rsid w:val="29004A8C"/>
    <w:rsid w:val="29061987"/>
    <w:rsid w:val="29165332"/>
    <w:rsid w:val="292345BD"/>
    <w:rsid w:val="293133FF"/>
    <w:rsid w:val="293678F5"/>
    <w:rsid w:val="293C4A01"/>
    <w:rsid w:val="294C27FE"/>
    <w:rsid w:val="29752839"/>
    <w:rsid w:val="297C4A71"/>
    <w:rsid w:val="29990818"/>
    <w:rsid w:val="29993279"/>
    <w:rsid w:val="29C0782D"/>
    <w:rsid w:val="29C93D50"/>
    <w:rsid w:val="29CF6236"/>
    <w:rsid w:val="29D72AA1"/>
    <w:rsid w:val="29DB20A0"/>
    <w:rsid w:val="29EE68C6"/>
    <w:rsid w:val="29F027A1"/>
    <w:rsid w:val="29F455C4"/>
    <w:rsid w:val="2A0A4121"/>
    <w:rsid w:val="2A154580"/>
    <w:rsid w:val="2A2279A1"/>
    <w:rsid w:val="2A322D35"/>
    <w:rsid w:val="2A517423"/>
    <w:rsid w:val="2A536C28"/>
    <w:rsid w:val="2A610F9A"/>
    <w:rsid w:val="2A6146D0"/>
    <w:rsid w:val="2A842385"/>
    <w:rsid w:val="2A9C3DF6"/>
    <w:rsid w:val="2AB003CD"/>
    <w:rsid w:val="2AC30065"/>
    <w:rsid w:val="2AC91FF0"/>
    <w:rsid w:val="2ACF5F79"/>
    <w:rsid w:val="2AD90BA6"/>
    <w:rsid w:val="2B2104DA"/>
    <w:rsid w:val="2B4C2439"/>
    <w:rsid w:val="2B4D2282"/>
    <w:rsid w:val="2B560E1B"/>
    <w:rsid w:val="2B7175EB"/>
    <w:rsid w:val="2B917E0C"/>
    <w:rsid w:val="2B991C74"/>
    <w:rsid w:val="2B9E7566"/>
    <w:rsid w:val="2BA618C3"/>
    <w:rsid w:val="2BDC1BEC"/>
    <w:rsid w:val="2BE75E59"/>
    <w:rsid w:val="2BF1C49A"/>
    <w:rsid w:val="2BFF3F64"/>
    <w:rsid w:val="2BFF9971"/>
    <w:rsid w:val="2C1F4644"/>
    <w:rsid w:val="2C2A2571"/>
    <w:rsid w:val="2C2B44DF"/>
    <w:rsid w:val="2C5605EB"/>
    <w:rsid w:val="2C5D38CE"/>
    <w:rsid w:val="2C913ADD"/>
    <w:rsid w:val="2CBC42DB"/>
    <w:rsid w:val="2CBE7A70"/>
    <w:rsid w:val="2CDF763D"/>
    <w:rsid w:val="2CE22309"/>
    <w:rsid w:val="2CEA7054"/>
    <w:rsid w:val="2CF32171"/>
    <w:rsid w:val="2CF47F19"/>
    <w:rsid w:val="2CF95161"/>
    <w:rsid w:val="2CF972DD"/>
    <w:rsid w:val="2CFFBE0E"/>
    <w:rsid w:val="2D3F5816"/>
    <w:rsid w:val="2D465979"/>
    <w:rsid w:val="2D5315CD"/>
    <w:rsid w:val="2D8A4B55"/>
    <w:rsid w:val="2D8B00C8"/>
    <w:rsid w:val="2D9029EB"/>
    <w:rsid w:val="2D933319"/>
    <w:rsid w:val="2D9B763C"/>
    <w:rsid w:val="2DA0016F"/>
    <w:rsid w:val="2DA13F80"/>
    <w:rsid w:val="2DA53476"/>
    <w:rsid w:val="2DAE2817"/>
    <w:rsid w:val="2DAFB207"/>
    <w:rsid w:val="2DBF79B8"/>
    <w:rsid w:val="2DC96C13"/>
    <w:rsid w:val="2DD815E9"/>
    <w:rsid w:val="2DDA67FA"/>
    <w:rsid w:val="2DDF699E"/>
    <w:rsid w:val="2DEE4891"/>
    <w:rsid w:val="2DF32732"/>
    <w:rsid w:val="2E0F246F"/>
    <w:rsid w:val="2E175765"/>
    <w:rsid w:val="2E574E2B"/>
    <w:rsid w:val="2E775F2D"/>
    <w:rsid w:val="2E7F1A64"/>
    <w:rsid w:val="2EA02EBE"/>
    <w:rsid w:val="2EB21A55"/>
    <w:rsid w:val="2EB265AC"/>
    <w:rsid w:val="2EB97B16"/>
    <w:rsid w:val="2EDFFDDC"/>
    <w:rsid w:val="2EE008F0"/>
    <w:rsid w:val="2EF0196C"/>
    <w:rsid w:val="2EF046FC"/>
    <w:rsid w:val="2F102322"/>
    <w:rsid w:val="2F121C8D"/>
    <w:rsid w:val="2F14246C"/>
    <w:rsid w:val="2F1F46A7"/>
    <w:rsid w:val="2F31B663"/>
    <w:rsid w:val="2F4332DD"/>
    <w:rsid w:val="2F50205C"/>
    <w:rsid w:val="2F523171"/>
    <w:rsid w:val="2F57653D"/>
    <w:rsid w:val="2F6852A3"/>
    <w:rsid w:val="2F7F1A3F"/>
    <w:rsid w:val="2F7F2540"/>
    <w:rsid w:val="2F83570F"/>
    <w:rsid w:val="2F96641B"/>
    <w:rsid w:val="2F9C0D1A"/>
    <w:rsid w:val="2FA61062"/>
    <w:rsid w:val="2FAE48CF"/>
    <w:rsid w:val="2FB31374"/>
    <w:rsid w:val="2FB836C9"/>
    <w:rsid w:val="2FC92E14"/>
    <w:rsid w:val="2FD213EE"/>
    <w:rsid w:val="2FE47C03"/>
    <w:rsid w:val="2FE73E15"/>
    <w:rsid w:val="2FE77CEA"/>
    <w:rsid w:val="3012724A"/>
    <w:rsid w:val="305A4C6B"/>
    <w:rsid w:val="305D5DD5"/>
    <w:rsid w:val="305F2AEA"/>
    <w:rsid w:val="30616BC1"/>
    <w:rsid w:val="30623BAC"/>
    <w:rsid w:val="3076160D"/>
    <w:rsid w:val="30807AC2"/>
    <w:rsid w:val="3095731D"/>
    <w:rsid w:val="30A048D2"/>
    <w:rsid w:val="30AC3C25"/>
    <w:rsid w:val="30B40FBE"/>
    <w:rsid w:val="30DF67EA"/>
    <w:rsid w:val="30E85AC5"/>
    <w:rsid w:val="30F841CC"/>
    <w:rsid w:val="31077AEF"/>
    <w:rsid w:val="310F1F23"/>
    <w:rsid w:val="311D0F11"/>
    <w:rsid w:val="31433438"/>
    <w:rsid w:val="314C774C"/>
    <w:rsid w:val="315B31EF"/>
    <w:rsid w:val="315C6DC8"/>
    <w:rsid w:val="31625EB3"/>
    <w:rsid w:val="316B4522"/>
    <w:rsid w:val="31A30EB6"/>
    <w:rsid w:val="31B84C7F"/>
    <w:rsid w:val="31CE629F"/>
    <w:rsid w:val="31F108E6"/>
    <w:rsid w:val="31FA101F"/>
    <w:rsid w:val="3240775C"/>
    <w:rsid w:val="32435877"/>
    <w:rsid w:val="325F5275"/>
    <w:rsid w:val="328562F5"/>
    <w:rsid w:val="32954761"/>
    <w:rsid w:val="32B82752"/>
    <w:rsid w:val="32BC08E5"/>
    <w:rsid w:val="32C522FC"/>
    <w:rsid w:val="32CD46FA"/>
    <w:rsid w:val="331937FF"/>
    <w:rsid w:val="33251935"/>
    <w:rsid w:val="33652B6B"/>
    <w:rsid w:val="3387517C"/>
    <w:rsid w:val="339E0BDF"/>
    <w:rsid w:val="33B026C0"/>
    <w:rsid w:val="33B80D43"/>
    <w:rsid w:val="33DD6EF7"/>
    <w:rsid w:val="33E246A2"/>
    <w:rsid w:val="33F56453"/>
    <w:rsid w:val="340A0022"/>
    <w:rsid w:val="34251F16"/>
    <w:rsid w:val="342F1FBE"/>
    <w:rsid w:val="342F5CDB"/>
    <w:rsid w:val="34421579"/>
    <w:rsid w:val="34790579"/>
    <w:rsid w:val="34A423ED"/>
    <w:rsid w:val="34D76ADF"/>
    <w:rsid w:val="34E21963"/>
    <w:rsid w:val="34E72111"/>
    <w:rsid w:val="35046666"/>
    <w:rsid w:val="35182E9B"/>
    <w:rsid w:val="352176B7"/>
    <w:rsid w:val="354E4778"/>
    <w:rsid w:val="354F2A42"/>
    <w:rsid w:val="35523F49"/>
    <w:rsid w:val="359545E9"/>
    <w:rsid w:val="35AF34DD"/>
    <w:rsid w:val="35B427CB"/>
    <w:rsid w:val="35B73FB6"/>
    <w:rsid w:val="35C10926"/>
    <w:rsid w:val="35CF3F62"/>
    <w:rsid w:val="35F408D4"/>
    <w:rsid w:val="35FB7409"/>
    <w:rsid w:val="360441BF"/>
    <w:rsid w:val="362C3054"/>
    <w:rsid w:val="36357F04"/>
    <w:rsid w:val="363C0481"/>
    <w:rsid w:val="3643314A"/>
    <w:rsid w:val="3648213D"/>
    <w:rsid w:val="364A2958"/>
    <w:rsid w:val="36923616"/>
    <w:rsid w:val="36935ECC"/>
    <w:rsid w:val="369E2CA4"/>
    <w:rsid w:val="36A7784C"/>
    <w:rsid w:val="36CA58A6"/>
    <w:rsid w:val="36E0760B"/>
    <w:rsid w:val="37081797"/>
    <w:rsid w:val="37103F98"/>
    <w:rsid w:val="37476E97"/>
    <w:rsid w:val="37531CE0"/>
    <w:rsid w:val="37612AE3"/>
    <w:rsid w:val="376A588C"/>
    <w:rsid w:val="376B7C44"/>
    <w:rsid w:val="376E6B1A"/>
    <w:rsid w:val="3773F6FC"/>
    <w:rsid w:val="37787A46"/>
    <w:rsid w:val="37796BEA"/>
    <w:rsid w:val="37873738"/>
    <w:rsid w:val="37887BDC"/>
    <w:rsid w:val="378C342E"/>
    <w:rsid w:val="37AC7B74"/>
    <w:rsid w:val="37CA0B06"/>
    <w:rsid w:val="37FA6BEF"/>
    <w:rsid w:val="38137EAB"/>
    <w:rsid w:val="381476C1"/>
    <w:rsid w:val="38195EAD"/>
    <w:rsid w:val="382BD578"/>
    <w:rsid w:val="38345EF4"/>
    <w:rsid w:val="38462B7D"/>
    <w:rsid w:val="385A330F"/>
    <w:rsid w:val="385E43F1"/>
    <w:rsid w:val="386C629E"/>
    <w:rsid w:val="386F66A6"/>
    <w:rsid w:val="38706E0B"/>
    <w:rsid w:val="387F7482"/>
    <w:rsid w:val="388E5300"/>
    <w:rsid w:val="38934559"/>
    <w:rsid w:val="38B11723"/>
    <w:rsid w:val="38C54E65"/>
    <w:rsid w:val="38CC3AF8"/>
    <w:rsid w:val="391B3112"/>
    <w:rsid w:val="391B3B67"/>
    <w:rsid w:val="391C2993"/>
    <w:rsid w:val="39812B34"/>
    <w:rsid w:val="39820A82"/>
    <w:rsid w:val="398F5D7F"/>
    <w:rsid w:val="399D5494"/>
    <w:rsid w:val="39AF4A24"/>
    <w:rsid w:val="39F63852"/>
    <w:rsid w:val="39FF3747"/>
    <w:rsid w:val="3A0045B7"/>
    <w:rsid w:val="3A1F5EA9"/>
    <w:rsid w:val="3A2A0747"/>
    <w:rsid w:val="3A33061D"/>
    <w:rsid w:val="3A3E785D"/>
    <w:rsid w:val="3A4B4EF0"/>
    <w:rsid w:val="3A8A087D"/>
    <w:rsid w:val="3ABA2429"/>
    <w:rsid w:val="3AD65D1A"/>
    <w:rsid w:val="3AE856DE"/>
    <w:rsid w:val="3AF37A62"/>
    <w:rsid w:val="3B375641"/>
    <w:rsid w:val="3B3E095F"/>
    <w:rsid w:val="3B567E6F"/>
    <w:rsid w:val="3B693880"/>
    <w:rsid w:val="3B77531B"/>
    <w:rsid w:val="3B7C4C07"/>
    <w:rsid w:val="3B8F319E"/>
    <w:rsid w:val="3B9A2F0A"/>
    <w:rsid w:val="3BB10A37"/>
    <w:rsid w:val="3BB328D7"/>
    <w:rsid w:val="3BB72D8F"/>
    <w:rsid w:val="3BC768BF"/>
    <w:rsid w:val="3BDFEA2F"/>
    <w:rsid w:val="3BE55D55"/>
    <w:rsid w:val="3BFEE540"/>
    <w:rsid w:val="3C010F64"/>
    <w:rsid w:val="3C085C60"/>
    <w:rsid w:val="3C222B9B"/>
    <w:rsid w:val="3C2A63A2"/>
    <w:rsid w:val="3C430575"/>
    <w:rsid w:val="3C596673"/>
    <w:rsid w:val="3C6954AF"/>
    <w:rsid w:val="3C7EA6C5"/>
    <w:rsid w:val="3CAF3BA6"/>
    <w:rsid w:val="3CBB206E"/>
    <w:rsid w:val="3CBF0F32"/>
    <w:rsid w:val="3CE37363"/>
    <w:rsid w:val="3CEC1036"/>
    <w:rsid w:val="3CF77A3B"/>
    <w:rsid w:val="3D015F84"/>
    <w:rsid w:val="3D040EEA"/>
    <w:rsid w:val="3D0A2629"/>
    <w:rsid w:val="3D0D6DE0"/>
    <w:rsid w:val="3D157871"/>
    <w:rsid w:val="3D29776B"/>
    <w:rsid w:val="3D3E0D3C"/>
    <w:rsid w:val="3D7B3D3F"/>
    <w:rsid w:val="3D842BF3"/>
    <w:rsid w:val="3D8C1AA8"/>
    <w:rsid w:val="3D8C3A22"/>
    <w:rsid w:val="3DA02290"/>
    <w:rsid w:val="3DA04B02"/>
    <w:rsid w:val="3DAE000B"/>
    <w:rsid w:val="3DB11FB8"/>
    <w:rsid w:val="3DB8E11F"/>
    <w:rsid w:val="3DC53272"/>
    <w:rsid w:val="3DC72AE0"/>
    <w:rsid w:val="3DC96EE2"/>
    <w:rsid w:val="3DDF8A5A"/>
    <w:rsid w:val="3DEF677E"/>
    <w:rsid w:val="3DF239A8"/>
    <w:rsid w:val="3DF2491B"/>
    <w:rsid w:val="3DF72AE5"/>
    <w:rsid w:val="3E064BDD"/>
    <w:rsid w:val="3E1D259F"/>
    <w:rsid w:val="3E3904B1"/>
    <w:rsid w:val="3E3E4CB3"/>
    <w:rsid w:val="3E517517"/>
    <w:rsid w:val="3E723DCF"/>
    <w:rsid w:val="3E725142"/>
    <w:rsid w:val="3E7B35FE"/>
    <w:rsid w:val="3E7BE299"/>
    <w:rsid w:val="3E8866F0"/>
    <w:rsid w:val="3E88682A"/>
    <w:rsid w:val="3ECF173F"/>
    <w:rsid w:val="3EE42CD7"/>
    <w:rsid w:val="3EF94C0B"/>
    <w:rsid w:val="3F023B3C"/>
    <w:rsid w:val="3F1167AF"/>
    <w:rsid w:val="3F134509"/>
    <w:rsid w:val="3F237278"/>
    <w:rsid w:val="3F2F797E"/>
    <w:rsid w:val="3F3FEC42"/>
    <w:rsid w:val="3F48FEF3"/>
    <w:rsid w:val="3F6A7F24"/>
    <w:rsid w:val="3F6F37F9"/>
    <w:rsid w:val="3F807045"/>
    <w:rsid w:val="3F841505"/>
    <w:rsid w:val="3F93524C"/>
    <w:rsid w:val="3FA42A16"/>
    <w:rsid w:val="3FB74824"/>
    <w:rsid w:val="3FB92159"/>
    <w:rsid w:val="3FBE3600"/>
    <w:rsid w:val="3FC75BFF"/>
    <w:rsid w:val="3FCB9491"/>
    <w:rsid w:val="3FDB0AC5"/>
    <w:rsid w:val="3FEE8AFE"/>
    <w:rsid w:val="3FF777C0"/>
    <w:rsid w:val="3FFB24F3"/>
    <w:rsid w:val="3FFFEA27"/>
    <w:rsid w:val="40013F01"/>
    <w:rsid w:val="401D5EC1"/>
    <w:rsid w:val="40283929"/>
    <w:rsid w:val="402A652E"/>
    <w:rsid w:val="40352A4E"/>
    <w:rsid w:val="403C4C97"/>
    <w:rsid w:val="4041301D"/>
    <w:rsid w:val="40507859"/>
    <w:rsid w:val="40544572"/>
    <w:rsid w:val="405F5252"/>
    <w:rsid w:val="408D6B37"/>
    <w:rsid w:val="408E7C60"/>
    <w:rsid w:val="408E7CE2"/>
    <w:rsid w:val="40DE086C"/>
    <w:rsid w:val="40E8793D"/>
    <w:rsid w:val="40F6275F"/>
    <w:rsid w:val="4103329B"/>
    <w:rsid w:val="410959C3"/>
    <w:rsid w:val="410E7C07"/>
    <w:rsid w:val="412C68AB"/>
    <w:rsid w:val="41333D93"/>
    <w:rsid w:val="413A127E"/>
    <w:rsid w:val="41744FE4"/>
    <w:rsid w:val="418A788F"/>
    <w:rsid w:val="418E5414"/>
    <w:rsid w:val="41950B2F"/>
    <w:rsid w:val="41992E18"/>
    <w:rsid w:val="41A7333A"/>
    <w:rsid w:val="41AF2E91"/>
    <w:rsid w:val="41BB25FB"/>
    <w:rsid w:val="41D10429"/>
    <w:rsid w:val="41D62BBA"/>
    <w:rsid w:val="41E87AAB"/>
    <w:rsid w:val="42082B23"/>
    <w:rsid w:val="4217081D"/>
    <w:rsid w:val="4219160D"/>
    <w:rsid w:val="421E7D41"/>
    <w:rsid w:val="424A7BF0"/>
    <w:rsid w:val="42546074"/>
    <w:rsid w:val="426D4118"/>
    <w:rsid w:val="426F6B4D"/>
    <w:rsid w:val="42756FAE"/>
    <w:rsid w:val="427835D7"/>
    <w:rsid w:val="429865EE"/>
    <w:rsid w:val="42A41642"/>
    <w:rsid w:val="42AF172B"/>
    <w:rsid w:val="42BA70B7"/>
    <w:rsid w:val="42C43863"/>
    <w:rsid w:val="42C76586"/>
    <w:rsid w:val="42C92142"/>
    <w:rsid w:val="42CC49FA"/>
    <w:rsid w:val="42ED46C1"/>
    <w:rsid w:val="42FA336E"/>
    <w:rsid w:val="42FD2AAE"/>
    <w:rsid w:val="430C2D0E"/>
    <w:rsid w:val="43422D0B"/>
    <w:rsid w:val="434C0EB3"/>
    <w:rsid w:val="434F55FB"/>
    <w:rsid w:val="43544E16"/>
    <w:rsid w:val="4369787D"/>
    <w:rsid w:val="438861AA"/>
    <w:rsid w:val="43997FDD"/>
    <w:rsid w:val="439B73D3"/>
    <w:rsid w:val="43C94404"/>
    <w:rsid w:val="43D474DA"/>
    <w:rsid w:val="43EA5439"/>
    <w:rsid w:val="43F931E4"/>
    <w:rsid w:val="441200AF"/>
    <w:rsid w:val="44236A52"/>
    <w:rsid w:val="44267F3E"/>
    <w:rsid w:val="44480828"/>
    <w:rsid w:val="4463650B"/>
    <w:rsid w:val="446D4740"/>
    <w:rsid w:val="44735770"/>
    <w:rsid w:val="44DA04AC"/>
    <w:rsid w:val="44E3291F"/>
    <w:rsid w:val="44EE129A"/>
    <w:rsid w:val="44FA4D6D"/>
    <w:rsid w:val="450A0E14"/>
    <w:rsid w:val="451945FF"/>
    <w:rsid w:val="451D3402"/>
    <w:rsid w:val="45223C24"/>
    <w:rsid w:val="452F4B04"/>
    <w:rsid w:val="453C2DE0"/>
    <w:rsid w:val="455F0C25"/>
    <w:rsid w:val="45665883"/>
    <w:rsid w:val="45674E2D"/>
    <w:rsid w:val="45716D8A"/>
    <w:rsid w:val="45767FB0"/>
    <w:rsid w:val="459B20B4"/>
    <w:rsid w:val="45A162CD"/>
    <w:rsid w:val="45A63E41"/>
    <w:rsid w:val="45CEB2D5"/>
    <w:rsid w:val="45D71D2E"/>
    <w:rsid w:val="462073C0"/>
    <w:rsid w:val="46462EC9"/>
    <w:rsid w:val="46583362"/>
    <w:rsid w:val="465F76ED"/>
    <w:rsid w:val="468C0D6B"/>
    <w:rsid w:val="46931FE0"/>
    <w:rsid w:val="46AA1991"/>
    <w:rsid w:val="46C10A14"/>
    <w:rsid w:val="46C37D04"/>
    <w:rsid w:val="46CF19A4"/>
    <w:rsid w:val="46EC18D1"/>
    <w:rsid w:val="470248DE"/>
    <w:rsid w:val="471C535D"/>
    <w:rsid w:val="472471F5"/>
    <w:rsid w:val="4742627C"/>
    <w:rsid w:val="475F4FD7"/>
    <w:rsid w:val="47667B69"/>
    <w:rsid w:val="478522CB"/>
    <w:rsid w:val="479B78C0"/>
    <w:rsid w:val="479ED460"/>
    <w:rsid w:val="47D23012"/>
    <w:rsid w:val="47D87CB0"/>
    <w:rsid w:val="47E92E48"/>
    <w:rsid w:val="47F545B2"/>
    <w:rsid w:val="482D5E99"/>
    <w:rsid w:val="483C4DB9"/>
    <w:rsid w:val="486227A0"/>
    <w:rsid w:val="48B87BF5"/>
    <w:rsid w:val="48D814EB"/>
    <w:rsid w:val="48EB1CC1"/>
    <w:rsid w:val="490A2F27"/>
    <w:rsid w:val="491C63D6"/>
    <w:rsid w:val="492821AC"/>
    <w:rsid w:val="492C7FD3"/>
    <w:rsid w:val="493A7185"/>
    <w:rsid w:val="49AD4F98"/>
    <w:rsid w:val="49AE3077"/>
    <w:rsid w:val="49B74350"/>
    <w:rsid w:val="4A054C34"/>
    <w:rsid w:val="4A3E1BCF"/>
    <w:rsid w:val="4A4A0D02"/>
    <w:rsid w:val="4A553FA3"/>
    <w:rsid w:val="4A9E1F45"/>
    <w:rsid w:val="4A9E7D94"/>
    <w:rsid w:val="4A9F3787"/>
    <w:rsid w:val="4AD75345"/>
    <w:rsid w:val="4AE32A9D"/>
    <w:rsid w:val="4AE32E29"/>
    <w:rsid w:val="4B394798"/>
    <w:rsid w:val="4B3C51D2"/>
    <w:rsid w:val="4B4439C2"/>
    <w:rsid w:val="4B4846DA"/>
    <w:rsid w:val="4B6E4EE3"/>
    <w:rsid w:val="4B8B0EE3"/>
    <w:rsid w:val="4B966692"/>
    <w:rsid w:val="4BBA284B"/>
    <w:rsid w:val="4BBF74EC"/>
    <w:rsid w:val="4BCD40C8"/>
    <w:rsid w:val="4BD42F98"/>
    <w:rsid w:val="4BED1902"/>
    <w:rsid w:val="4BF55F65"/>
    <w:rsid w:val="4BF94E2C"/>
    <w:rsid w:val="4BFB6776"/>
    <w:rsid w:val="4C1142BE"/>
    <w:rsid w:val="4C2501C6"/>
    <w:rsid w:val="4C372166"/>
    <w:rsid w:val="4C541CAC"/>
    <w:rsid w:val="4C672FD0"/>
    <w:rsid w:val="4C683EE3"/>
    <w:rsid w:val="4C8505F8"/>
    <w:rsid w:val="4C8D5293"/>
    <w:rsid w:val="4CA02E7A"/>
    <w:rsid w:val="4CA54934"/>
    <w:rsid w:val="4CBA1AAC"/>
    <w:rsid w:val="4CC4472B"/>
    <w:rsid w:val="4D055959"/>
    <w:rsid w:val="4D265A75"/>
    <w:rsid w:val="4D267CEF"/>
    <w:rsid w:val="4D446CA4"/>
    <w:rsid w:val="4D506A5A"/>
    <w:rsid w:val="4D616AAD"/>
    <w:rsid w:val="4D7E3606"/>
    <w:rsid w:val="4D8602C2"/>
    <w:rsid w:val="4D924754"/>
    <w:rsid w:val="4DA37A79"/>
    <w:rsid w:val="4DC06D21"/>
    <w:rsid w:val="4DDC4DE0"/>
    <w:rsid w:val="4DDE5553"/>
    <w:rsid w:val="4DF0681D"/>
    <w:rsid w:val="4DFF2554"/>
    <w:rsid w:val="4E0B7D9C"/>
    <w:rsid w:val="4E59642E"/>
    <w:rsid w:val="4E6707FB"/>
    <w:rsid w:val="4E6A73C2"/>
    <w:rsid w:val="4E6D3241"/>
    <w:rsid w:val="4E7C6C2A"/>
    <w:rsid w:val="4E8C3DFC"/>
    <w:rsid w:val="4E95F575"/>
    <w:rsid w:val="4EC0295F"/>
    <w:rsid w:val="4ECD01E4"/>
    <w:rsid w:val="4ED15EE6"/>
    <w:rsid w:val="4ED77659"/>
    <w:rsid w:val="4EE51AB0"/>
    <w:rsid w:val="4EE77D5F"/>
    <w:rsid w:val="4EF845D8"/>
    <w:rsid w:val="4F0516BA"/>
    <w:rsid w:val="4F053012"/>
    <w:rsid w:val="4F0A6CD0"/>
    <w:rsid w:val="4F2534E5"/>
    <w:rsid w:val="4F4154B6"/>
    <w:rsid w:val="4F4E24DD"/>
    <w:rsid w:val="4F4F2935"/>
    <w:rsid w:val="4F7C0557"/>
    <w:rsid w:val="4F7FA89B"/>
    <w:rsid w:val="4FAB274B"/>
    <w:rsid w:val="4FAD07BD"/>
    <w:rsid w:val="4FB82040"/>
    <w:rsid w:val="4FBB62F7"/>
    <w:rsid w:val="4FBFBD8D"/>
    <w:rsid w:val="4FC74BC1"/>
    <w:rsid w:val="4FC84180"/>
    <w:rsid w:val="4FCB512A"/>
    <w:rsid w:val="4FDC0429"/>
    <w:rsid w:val="4FE509A9"/>
    <w:rsid w:val="4FEC63D6"/>
    <w:rsid w:val="4FF1730D"/>
    <w:rsid w:val="4FFED611"/>
    <w:rsid w:val="4FFF57A5"/>
    <w:rsid w:val="50036960"/>
    <w:rsid w:val="50177495"/>
    <w:rsid w:val="501D2091"/>
    <w:rsid w:val="50237E6A"/>
    <w:rsid w:val="503E4C2B"/>
    <w:rsid w:val="50484DF5"/>
    <w:rsid w:val="50521D80"/>
    <w:rsid w:val="506A282E"/>
    <w:rsid w:val="50720FD1"/>
    <w:rsid w:val="507B071D"/>
    <w:rsid w:val="50B1013E"/>
    <w:rsid w:val="50B3467C"/>
    <w:rsid w:val="50CE26AB"/>
    <w:rsid w:val="50DB3569"/>
    <w:rsid w:val="50DE377F"/>
    <w:rsid w:val="51101030"/>
    <w:rsid w:val="51247CFB"/>
    <w:rsid w:val="512544DB"/>
    <w:rsid w:val="512E314A"/>
    <w:rsid w:val="513B13C3"/>
    <w:rsid w:val="514446C3"/>
    <w:rsid w:val="51481D34"/>
    <w:rsid w:val="51496351"/>
    <w:rsid w:val="51662C85"/>
    <w:rsid w:val="516E1798"/>
    <w:rsid w:val="517618A9"/>
    <w:rsid w:val="519B1CC0"/>
    <w:rsid w:val="519E0114"/>
    <w:rsid w:val="51BC2DA9"/>
    <w:rsid w:val="51BD2E72"/>
    <w:rsid w:val="51C63383"/>
    <w:rsid w:val="51CE5C6C"/>
    <w:rsid w:val="51E746DB"/>
    <w:rsid w:val="51FB0B52"/>
    <w:rsid w:val="52021EE1"/>
    <w:rsid w:val="52383B54"/>
    <w:rsid w:val="52407136"/>
    <w:rsid w:val="525EA0FA"/>
    <w:rsid w:val="525F7985"/>
    <w:rsid w:val="527135D1"/>
    <w:rsid w:val="52974D43"/>
    <w:rsid w:val="529C1530"/>
    <w:rsid w:val="52AD009F"/>
    <w:rsid w:val="52E22048"/>
    <w:rsid w:val="52E8748B"/>
    <w:rsid w:val="52ED5688"/>
    <w:rsid w:val="52F55D10"/>
    <w:rsid w:val="52FD7421"/>
    <w:rsid w:val="530744AC"/>
    <w:rsid w:val="53195734"/>
    <w:rsid w:val="53255DFE"/>
    <w:rsid w:val="534C3D5B"/>
    <w:rsid w:val="53570AC5"/>
    <w:rsid w:val="53A34E57"/>
    <w:rsid w:val="53A474B1"/>
    <w:rsid w:val="53B01BDE"/>
    <w:rsid w:val="53B60FAB"/>
    <w:rsid w:val="53B7441A"/>
    <w:rsid w:val="53B86CFB"/>
    <w:rsid w:val="53BE7F4C"/>
    <w:rsid w:val="53CBA6D8"/>
    <w:rsid w:val="53EE7B52"/>
    <w:rsid w:val="54056E8B"/>
    <w:rsid w:val="541115BE"/>
    <w:rsid w:val="54176A8D"/>
    <w:rsid w:val="542B6670"/>
    <w:rsid w:val="542C52EB"/>
    <w:rsid w:val="548068F0"/>
    <w:rsid w:val="54924F20"/>
    <w:rsid w:val="54A7079A"/>
    <w:rsid w:val="54AE00FE"/>
    <w:rsid w:val="54B321EB"/>
    <w:rsid w:val="54B73456"/>
    <w:rsid w:val="54BC1394"/>
    <w:rsid w:val="54C9499C"/>
    <w:rsid w:val="54CF0262"/>
    <w:rsid w:val="54D327C5"/>
    <w:rsid w:val="54D74153"/>
    <w:rsid w:val="54D84760"/>
    <w:rsid w:val="54DFF975"/>
    <w:rsid w:val="54EE6BC0"/>
    <w:rsid w:val="55055F70"/>
    <w:rsid w:val="550F5D13"/>
    <w:rsid w:val="55294508"/>
    <w:rsid w:val="55540CA5"/>
    <w:rsid w:val="555B256F"/>
    <w:rsid w:val="55643C00"/>
    <w:rsid w:val="55663F0B"/>
    <w:rsid w:val="55761A69"/>
    <w:rsid w:val="5590236E"/>
    <w:rsid w:val="5593263A"/>
    <w:rsid w:val="55A4262D"/>
    <w:rsid w:val="55C44BBE"/>
    <w:rsid w:val="55D97088"/>
    <w:rsid w:val="55EF64AD"/>
    <w:rsid w:val="55F52488"/>
    <w:rsid w:val="560C77D2"/>
    <w:rsid w:val="562431B2"/>
    <w:rsid w:val="56440D1A"/>
    <w:rsid w:val="56582D82"/>
    <w:rsid w:val="565B747E"/>
    <w:rsid w:val="565F4088"/>
    <w:rsid w:val="56625CE4"/>
    <w:rsid w:val="56745ACE"/>
    <w:rsid w:val="567E1F8B"/>
    <w:rsid w:val="568A343A"/>
    <w:rsid w:val="568C5DF4"/>
    <w:rsid w:val="56900687"/>
    <w:rsid w:val="56984696"/>
    <w:rsid w:val="56A859F1"/>
    <w:rsid w:val="56BA1A3E"/>
    <w:rsid w:val="56D402F0"/>
    <w:rsid w:val="571511AC"/>
    <w:rsid w:val="5720750B"/>
    <w:rsid w:val="57491C26"/>
    <w:rsid w:val="576F337C"/>
    <w:rsid w:val="5773212E"/>
    <w:rsid w:val="57774024"/>
    <w:rsid w:val="57847D5C"/>
    <w:rsid w:val="579637F7"/>
    <w:rsid w:val="579D6934"/>
    <w:rsid w:val="57CE68CA"/>
    <w:rsid w:val="57F781D2"/>
    <w:rsid w:val="5841705A"/>
    <w:rsid w:val="58455798"/>
    <w:rsid w:val="58565BEE"/>
    <w:rsid w:val="586347F2"/>
    <w:rsid w:val="586554AF"/>
    <w:rsid w:val="588821A0"/>
    <w:rsid w:val="58973F01"/>
    <w:rsid w:val="589B01C2"/>
    <w:rsid w:val="58A30CAF"/>
    <w:rsid w:val="58B7BF91"/>
    <w:rsid w:val="58BD6B62"/>
    <w:rsid w:val="58D77D2D"/>
    <w:rsid w:val="58DC3AC4"/>
    <w:rsid w:val="58E077F0"/>
    <w:rsid w:val="58EA1FB7"/>
    <w:rsid w:val="58ED6A9D"/>
    <w:rsid w:val="58F24D5E"/>
    <w:rsid w:val="58FF0E19"/>
    <w:rsid w:val="590A7F26"/>
    <w:rsid w:val="590C46C1"/>
    <w:rsid w:val="592242BA"/>
    <w:rsid w:val="592D5508"/>
    <w:rsid w:val="593257A1"/>
    <w:rsid w:val="59374B66"/>
    <w:rsid w:val="59691B41"/>
    <w:rsid w:val="597410D3"/>
    <w:rsid w:val="59777658"/>
    <w:rsid w:val="5979517E"/>
    <w:rsid w:val="59933A22"/>
    <w:rsid w:val="59994A4B"/>
    <w:rsid w:val="59C35C06"/>
    <w:rsid w:val="59EB7134"/>
    <w:rsid w:val="59EE3E3F"/>
    <w:rsid w:val="59FEFC52"/>
    <w:rsid w:val="5A017AA3"/>
    <w:rsid w:val="5A1D3F88"/>
    <w:rsid w:val="5A492DA3"/>
    <w:rsid w:val="5A53578B"/>
    <w:rsid w:val="5AB56578"/>
    <w:rsid w:val="5AB717EC"/>
    <w:rsid w:val="5AC520F0"/>
    <w:rsid w:val="5AD7215D"/>
    <w:rsid w:val="5ADD112C"/>
    <w:rsid w:val="5AF30B34"/>
    <w:rsid w:val="5B0867BA"/>
    <w:rsid w:val="5B0E35E4"/>
    <w:rsid w:val="5B116199"/>
    <w:rsid w:val="5B145358"/>
    <w:rsid w:val="5B1834F7"/>
    <w:rsid w:val="5B24111A"/>
    <w:rsid w:val="5B330D80"/>
    <w:rsid w:val="5B3A652A"/>
    <w:rsid w:val="5B3C27C5"/>
    <w:rsid w:val="5B4142EB"/>
    <w:rsid w:val="5B4578E5"/>
    <w:rsid w:val="5B47572D"/>
    <w:rsid w:val="5B5FA050"/>
    <w:rsid w:val="5B685A25"/>
    <w:rsid w:val="5B710B9F"/>
    <w:rsid w:val="5B8C4E25"/>
    <w:rsid w:val="5BA36D14"/>
    <w:rsid w:val="5BC831EC"/>
    <w:rsid w:val="5BC930A6"/>
    <w:rsid w:val="5BCA2F03"/>
    <w:rsid w:val="5BCB0963"/>
    <w:rsid w:val="5BDB18B6"/>
    <w:rsid w:val="5BEA2734"/>
    <w:rsid w:val="5BF92275"/>
    <w:rsid w:val="5BFD01D6"/>
    <w:rsid w:val="5BFF307B"/>
    <w:rsid w:val="5C151C80"/>
    <w:rsid w:val="5C1D48C9"/>
    <w:rsid w:val="5C1E34DF"/>
    <w:rsid w:val="5C1E5968"/>
    <w:rsid w:val="5C4C6FFF"/>
    <w:rsid w:val="5C59404C"/>
    <w:rsid w:val="5C82259C"/>
    <w:rsid w:val="5CB5620D"/>
    <w:rsid w:val="5CC91F79"/>
    <w:rsid w:val="5CF91B85"/>
    <w:rsid w:val="5D0310BC"/>
    <w:rsid w:val="5D0B07E3"/>
    <w:rsid w:val="5D280387"/>
    <w:rsid w:val="5D2D0771"/>
    <w:rsid w:val="5D345448"/>
    <w:rsid w:val="5D472FDD"/>
    <w:rsid w:val="5D4B6E32"/>
    <w:rsid w:val="5D5604AE"/>
    <w:rsid w:val="5D6D5DF2"/>
    <w:rsid w:val="5D724ABB"/>
    <w:rsid w:val="5D7C12E6"/>
    <w:rsid w:val="5D8A088D"/>
    <w:rsid w:val="5D941486"/>
    <w:rsid w:val="5DB773CD"/>
    <w:rsid w:val="5DD0245C"/>
    <w:rsid w:val="5DD76917"/>
    <w:rsid w:val="5DDB0740"/>
    <w:rsid w:val="5DDF2FF7"/>
    <w:rsid w:val="5DFF26AB"/>
    <w:rsid w:val="5E0D2AAE"/>
    <w:rsid w:val="5E123A7F"/>
    <w:rsid w:val="5E1D72F6"/>
    <w:rsid w:val="5E3C2F0E"/>
    <w:rsid w:val="5E3F726B"/>
    <w:rsid w:val="5E4E607F"/>
    <w:rsid w:val="5E4F64AE"/>
    <w:rsid w:val="5E50032A"/>
    <w:rsid w:val="5E501647"/>
    <w:rsid w:val="5E8DD074"/>
    <w:rsid w:val="5E914DF1"/>
    <w:rsid w:val="5EA42BA9"/>
    <w:rsid w:val="5ED52CB7"/>
    <w:rsid w:val="5ED53991"/>
    <w:rsid w:val="5ED6097D"/>
    <w:rsid w:val="5EDF5401"/>
    <w:rsid w:val="5EEC02E8"/>
    <w:rsid w:val="5EEC5582"/>
    <w:rsid w:val="5EF6492D"/>
    <w:rsid w:val="5EFEE7B1"/>
    <w:rsid w:val="5EFF65ED"/>
    <w:rsid w:val="5EFF7D2D"/>
    <w:rsid w:val="5F271312"/>
    <w:rsid w:val="5F3FA973"/>
    <w:rsid w:val="5F434264"/>
    <w:rsid w:val="5F4F9C5A"/>
    <w:rsid w:val="5F7D4E73"/>
    <w:rsid w:val="5F7DAF58"/>
    <w:rsid w:val="5F9E5053"/>
    <w:rsid w:val="5FBA3DFB"/>
    <w:rsid w:val="5FDD8141"/>
    <w:rsid w:val="5FE62A90"/>
    <w:rsid w:val="5FE85485"/>
    <w:rsid w:val="5FEF4937"/>
    <w:rsid w:val="5FF722D8"/>
    <w:rsid w:val="5FFAD538"/>
    <w:rsid w:val="5FFD1B67"/>
    <w:rsid w:val="5FFE5E6C"/>
    <w:rsid w:val="5FFF7696"/>
    <w:rsid w:val="5FFFB158"/>
    <w:rsid w:val="600450AA"/>
    <w:rsid w:val="600F7DB2"/>
    <w:rsid w:val="601B1848"/>
    <w:rsid w:val="602867A0"/>
    <w:rsid w:val="602D1E31"/>
    <w:rsid w:val="602D7270"/>
    <w:rsid w:val="602F36AA"/>
    <w:rsid w:val="60352399"/>
    <w:rsid w:val="60544F6C"/>
    <w:rsid w:val="60574AA1"/>
    <w:rsid w:val="60591866"/>
    <w:rsid w:val="608249A0"/>
    <w:rsid w:val="60865FCD"/>
    <w:rsid w:val="60B22D02"/>
    <w:rsid w:val="60C5442D"/>
    <w:rsid w:val="60D20DBC"/>
    <w:rsid w:val="60D76115"/>
    <w:rsid w:val="60DD1D7A"/>
    <w:rsid w:val="60E169C2"/>
    <w:rsid w:val="60F31CBA"/>
    <w:rsid w:val="611B3E9F"/>
    <w:rsid w:val="613667B4"/>
    <w:rsid w:val="614F2CD2"/>
    <w:rsid w:val="61665302"/>
    <w:rsid w:val="616C45AA"/>
    <w:rsid w:val="6175795E"/>
    <w:rsid w:val="617862D8"/>
    <w:rsid w:val="617A0914"/>
    <w:rsid w:val="61881063"/>
    <w:rsid w:val="61A930EB"/>
    <w:rsid w:val="61B52ACC"/>
    <w:rsid w:val="61D260B1"/>
    <w:rsid w:val="61DFA8AA"/>
    <w:rsid w:val="61FA5D7C"/>
    <w:rsid w:val="62082D53"/>
    <w:rsid w:val="6223037D"/>
    <w:rsid w:val="622A0FA3"/>
    <w:rsid w:val="622B73DB"/>
    <w:rsid w:val="622D4D58"/>
    <w:rsid w:val="62311F87"/>
    <w:rsid w:val="623E3959"/>
    <w:rsid w:val="624A02CE"/>
    <w:rsid w:val="625B3F17"/>
    <w:rsid w:val="62646095"/>
    <w:rsid w:val="62716736"/>
    <w:rsid w:val="62794F99"/>
    <w:rsid w:val="627E7362"/>
    <w:rsid w:val="62981AEF"/>
    <w:rsid w:val="62B07399"/>
    <w:rsid w:val="62D729C0"/>
    <w:rsid w:val="62DD677E"/>
    <w:rsid w:val="62E1575C"/>
    <w:rsid w:val="62E220E0"/>
    <w:rsid w:val="62E37631"/>
    <w:rsid w:val="62EA078C"/>
    <w:rsid w:val="63155F18"/>
    <w:rsid w:val="63237BAB"/>
    <w:rsid w:val="632E2B36"/>
    <w:rsid w:val="63414189"/>
    <w:rsid w:val="634808EB"/>
    <w:rsid w:val="634E3410"/>
    <w:rsid w:val="635B4DEF"/>
    <w:rsid w:val="6362407B"/>
    <w:rsid w:val="636271BF"/>
    <w:rsid w:val="639577DA"/>
    <w:rsid w:val="63AB687C"/>
    <w:rsid w:val="63BB4D53"/>
    <w:rsid w:val="63C6277A"/>
    <w:rsid w:val="63F00669"/>
    <w:rsid w:val="63F35C7C"/>
    <w:rsid w:val="63F683CC"/>
    <w:rsid w:val="63FC5B3C"/>
    <w:rsid w:val="63FD3C94"/>
    <w:rsid w:val="63FF1A1A"/>
    <w:rsid w:val="642A1F5E"/>
    <w:rsid w:val="64383CB0"/>
    <w:rsid w:val="649D1105"/>
    <w:rsid w:val="64A00310"/>
    <w:rsid w:val="64B2415B"/>
    <w:rsid w:val="64B40D37"/>
    <w:rsid w:val="64BC1BBD"/>
    <w:rsid w:val="64CC1766"/>
    <w:rsid w:val="64CE2F6C"/>
    <w:rsid w:val="64F69FCB"/>
    <w:rsid w:val="64FC7C17"/>
    <w:rsid w:val="64FF04F8"/>
    <w:rsid w:val="64FF0A2F"/>
    <w:rsid w:val="65245773"/>
    <w:rsid w:val="654A7049"/>
    <w:rsid w:val="655B1BDC"/>
    <w:rsid w:val="6567033D"/>
    <w:rsid w:val="657F2D42"/>
    <w:rsid w:val="658F2B79"/>
    <w:rsid w:val="65993834"/>
    <w:rsid w:val="65AC05A2"/>
    <w:rsid w:val="65BC6C6F"/>
    <w:rsid w:val="65D47457"/>
    <w:rsid w:val="65DD5C2C"/>
    <w:rsid w:val="65ED6CD8"/>
    <w:rsid w:val="65EF754F"/>
    <w:rsid w:val="65F21421"/>
    <w:rsid w:val="66276B36"/>
    <w:rsid w:val="66427B89"/>
    <w:rsid w:val="664E2EE6"/>
    <w:rsid w:val="665F41A2"/>
    <w:rsid w:val="666902A6"/>
    <w:rsid w:val="666BFED5"/>
    <w:rsid w:val="6672060B"/>
    <w:rsid w:val="667538DA"/>
    <w:rsid w:val="66901558"/>
    <w:rsid w:val="669509DB"/>
    <w:rsid w:val="669761A0"/>
    <w:rsid w:val="669B5377"/>
    <w:rsid w:val="66A15B8B"/>
    <w:rsid w:val="66BE37AB"/>
    <w:rsid w:val="66CD4D5B"/>
    <w:rsid w:val="66EC0C8E"/>
    <w:rsid w:val="66FD4C82"/>
    <w:rsid w:val="67125EC6"/>
    <w:rsid w:val="671B112C"/>
    <w:rsid w:val="672F0F3E"/>
    <w:rsid w:val="673C027F"/>
    <w:rsid w:val="673D732A"/>
    <w:rsid w:val="673E00A9"/>
    <w:rsid w:val="6745535C"/>
    <w:rsid w:val="678577BC"/>
    <w:rsid w:val="67884982"/>
    <w:rsid w:val="67990DA4"/>
    <w:rsid w:val="67A41618"/>
    <w:rsid w:val="67A45ABC"/>
    <w:rsid w:val="67B2125E"/>
    <w:rsid w:val="67B47053"/>
    <w:rsid w:val="67B47541"/>
    <w:rsid w:val="67B96ACB"/>
    <w:rsid w:val="67BD092C"/>
    <w:rsid w:val="67DB0646"/>
    <w:rsid w:val="67DD1EDC"/>
    <w:rsid w:val="67F151D3"/>
    <w:rsid w:val="67FA56DC"/>
    <w:rsid w:val="67FC669A"/>
    <w:rsid w:val="681544F2"/>
    <w:rsid w:val="683B64F9"/>
    <w:rsid w:val="6847086A"/>
    <w:rsid w:val="68516BA4"/>
    <w:rsid w:val="6851706B"/>
    <w:rsid w:val="68686C9A"/>
    <w:rsid w:val="68690EE3"/>
    <w:rsid w:val="68814D03"/>
    <w:rsid w:val="68986218"/>
    <w:rsid w:val="68AF59FE"/>
    <w:rsid w:val="68BB528C"/>
    <w:rsid w:val="68D0643D"/>
    <w:rsid w:val="68DE4AAD"/>
    <w:rsid w:val="68E13C4C"/>
    <w:rsid w:val="68E326FC"/>
    <w:rsid w:val="68F16ADF"/>
    <w:rsid w:val="68F33825"/>
    <w:rsid w:val="68F604B9"/>
    <w:rsid w:val="691351B3"/>
    <w:rsid w:val="691D3EA0"/>
    <w:rsid w:val="69261639"/>
    <w:rsid w:val="69411B23"/>
    <w:rsid w:val="694D2D6B"/>
    <w:rsid w:val="6950B532"/>
    <w:rsid w:val="696977F9"/>
    <w:rsid w:val="69715E72"/>
    <w:rsid w:val="69857D96"/>
    <w:rsid w:val="699827BC"/>
    <w:rsid w:val="69C45FA2"/>
    <w:rsid w:val="69F546C4"/>
    <w:rsid w:val="69FFCF06"/>
    <w:rsid w:val="6A235069"/>
    <w:rsid w:val="6A265A00"/>
    <w:rsid w:val="6A6E23B2"/>
    <w:rsid w:val="6A795CC5"/>
    <w:rsid w:val="6A7F349A"/>
    <w:rsid w:val="6A951101"/>
    <w:rsid w:val="6A9D4A75"/>
    <w:rsid w:val="6AA01B7B"/>
    <w:rsid w:val="6ABF624B"/>
    <w:rsid w:val="6AC01764"/>
    <w:rsid w:val="6AC1042B"/>
    <w:rsid w:val="6AD50E61"/>
    <w:rsid w:val="6AD81741"/>
    <w:rsid w:val="6AE95B43"/>
    <w:rsid w:val="6AF24D91"/>
    <w:rsid w:val="6B120A61"/>
    <w:rsid w:val="6B250CC2"/>
    <w:rsid w:val="6B5747D5"/>
    <w:rsid w:val="6B6C7DE4"/>
    <w:rsid w:val="6B7602AE"/>
    <w:rsid w:val="6B7FD48D"/>
    <w:rsid w:val="6B864DE4"/>
    <w:rsid w:val="6BA923EC"/>
    <w:rsid w:val="6BB3405A"/>
    <w:rsid w:val="6BC50CDD"/>
    <w:rsid w:val="6BD7F378"/>
    <w:rsid w:val="6BEFA26F"/>
    <w:rsid w:val="6BF04BB2"/>
    <w:rsid w:val="6BF66A49"/>
    <w:rsid w:val="6BF726BA"/>
    <w:rsid w:val="6C123AAB"/>
    <w:rsid w:val="6C2459E5"/>
    <w:rsid w:val="6C27202E"/>
    <w:rsid w:val="6C4D5602"/>
    <w:rsid w:val="6C6C79F7"/>
    <w:rsid w:val="6C6D0B73"/>
    <w:rsid w:val="6C755702"/>
    <w:rsid w:val="6C850C61"/>
    <w:rsid w:val="6C8934D3"/>
    <w:rsid w:val="6C9506EE"/>
    <w:rsid w:val="6CA36342"/>
    <w:rsid w:val="6CA97A3A"/>
    <w:rsid w:val="6CCB292E"/>
    <w:rsid w:val="6CD4658F"/>
    <w:rsid w:val="6CD477A9"/>
    <w:rsid w:val="6CDA6A99"/>
    <w:rsid w:val="6CE07C4E"/>
    <w:rsid w:val="6D0839EB"/>
    <w:rsid w:val="6D091252"/>
    <w:rsid w:val="6D0D7C60"/>
    <w:rsid w:val="6D142D9C"/>
    <w:rsid w:val="6D341690"/>
    <w:rsid w:val="6D72053F"/>
    <w:rsid w:val="6D820732"/>
    <w:rsid w:val="6DC07B44"/>
    <w:rsid w:val="6DCC3677"/>
    <w:rsid w:val="6DDFBEF9"/>
    <w:rsid w:val="6DE31CE7"/>
    <w:rsid w:val="6DF67F75"/>
    <w:rsid w:val="6E2B5031"/>
    <w:rsid w:val="6E5E141D"/>
    <w:rsid w:val="6E6A663D"/>
    <w:rsid w:val="6E751F61"/>
    <w:rsid w:val="6E7837FF"/>
    <w:rsid w:val="6E7FDD49"/>
    <w:rsid w:val="6E82709D"/>
    <w:rsid w:val="6E953910"/>
    <w:rsid w:val="6EB10C80"/>
    <w:rsid w:val="6EBBCE43"/>
    <w:rsid w:val="6EBF63DA"/>
    <w:rsid w:val="6ECF7CE6"/>
    <w:rsid w:val="6EE052E0"/>
    <w:rsid w:val="6EE40E94"/>
    <w:rsid w:val="6EE7825B"/>
    <w:rsid w:val="6EFC576E"/>
    <w:rsid w:val="6EFD5AB2"/>
    <w:rsid w:val="6F055C87"/>
    <w:rsid w:val="6F0A61C2"/>
    <w:rsid w:val="6F222748"/>
    <w:rsid w:val="6F526BC2"/>
    <w:rsid w:val="6F57B939"/>
    <w:rsid w:val="6F6E001A"/>
    <w:rsid w:val="6F75B2CA"/>
    <w:rsid w:val="6F7F73EB"/>
    <w:rsid w:val="6F7FA8BF"/>
    <w:rsid w:val="6F8140F2"/>
    <w:rsid w:val="6F8D5088"/>
    <w:rsid w:val="6F8F3A02"/>
    <w:rsid w:val="6FBF5BAE"/>
    <w:rsid w:val="6FC26645"/>
    <w:rsid w:val="6FEDBD4C"/>
    <w:rsid w:val="6FF4780B"/>
    <w:rsid w:val="6FF56F49"/>
    <w:rsid w:val="6FF7F926"/>
    <w:rsid w:val="6FFF12D6"/>
    <w:rsid w:val="6FFF2AC9"/>
    <w:rsid w:val="6FFF8DF4"/>
    <w:rsid w:val="70173D36"/>
    <w:rsid w:val="702552C0"/>
    <w:rsid w:val="703300FF"/>
    <w:rsid w:val="70440723"/>
    <w:rsid w:val="7063059D"/>
    <w:rsid w:val="708B4279"/>
    <w:rsid w:val="708E3F08"/>
    <w:rsid w:val="70976100"/>
    <w:rsid w:val="709F1957"/>
    <w:rsid w:val="70B62E00"/>
    <w:rsid w:val="70BBE2FC"/>
    <w:rsid w:val="70C840C8"/>
    <w:rsid w:val="70CD5DAB"/>
    <w:rsid w:val="70D44381"/>
    <w:rsid w:val="70DA13DD"/>
    <w:rsid w:val="70E62CA2"/>
    <w:rsid w:val="70FA21C2"/>
    <w:rsid w:val="70FF32FC"/>
    <w:rsid w:val="711A0B9D"/>
    <w:rsid w:val="71496FEC"/>
    <w:rsid w:val="71565922"/>
    <w:rsid w:val="716C5CAF"/>
    <w:rsid w:val="71772BD3"/>
    <w:rsid w:val="717B209F"/>
    <w:rsid w:val="71915B2D"/>
    <w:rsid w:val="71961C5C"/>
    <w:rsid w:val="719862FC"/>
    <w:rsid w:val="71B16911"/>
    <w:rsid w:val="71BF069E"/>
    <w:rsid w:val="71CE8B51"/>
    <w:rsid w:val="71D376CA"/>
    <w:rsid w:val="71DB953F"/>
    <w:rsid w:val="71DC21E6"/>
    <w:rsid w:val="720535FB"/>
    <w:rsid w:val="72100890"/>
    <w:rsid w:val="721F0DFF"/>
    <w:rsid w:val="72225F5B"/>
    <w:rsid w:val="723844C6"/>
    <w:rsid w:val="723C1FB7"/>
    <w:rsid w:val="72450A64"/>
    <w:rsid w:val="725F5851"/>
    <w:rsid w:val="7282422A"/>
    <w:rsid w:val="72880799"/>
    <w:rsid w:val="72966949"/>
    <w:rsid w:val="72A76461"/>
    <w:rsid w:val="72AC25B5"/>
    <w:rsid w:val="72D52FCE"/>
    <w:rsid w:val="72F556F7"/>
    <w:rsid w:val="731A2304"/>
    <w:rsid w:val="731D45F4"/>
    <w:rsid w:val="7327134F"/>
    <w:rsid w:val="73320420"/>
    <w:rsid w:val="73431101"/>
    <w:rsid w:val="73443517"/>
    <w:rsid w:val="73463C5C"/>
    <w:rsid w:val="73480C28"/>
    <w:rsid w:val="734B2FC2"/>
    <w:rsid w:val="73513816"/>
    <w:rsid w:val="735B387F"/>
    <w:rsid w:val="73962D2D"/>
    <w:rsid w:val="73A40BF2"/>
    <w:rsid w:val="73A63E81"/>
    <w:rsid w:val="73BF3864"/>
    <w:rsid w:val="73C979D4"/>
    <w:rsid w:val="73EE375F"/>
    <w:rsid w:val="73F86DAB"/>
    <w:rsid w:val="73FF1252"/>
    <w:rsid w:val="73FF4845"/>
    <w:rsid w:val="73FF9207"/>
    <w:rsid w:val="74117110"/>
    <w:rsid w:val="744031AD"/>
    <w:rsid w:val="74453C1A"/>
    <w:rsid w:val="744A5DDD"/>
    <w:rsid w:val="745D14CD"/>
    <w:rsid w:val="746133DD"/>
    <w:rsid w:val="747A210C"/>
    <w:rsid w:val="7480130A"/>
    <w:rsid w:val="748414AA"/>
    <w:rsid w:val="748A428C"/>
    <w:rsid w:val="74913A48"/>
    <w:rsid w:val="74A85B9A"/>
    <w:rsid w:val="74B82BA7"/>
    <w:rsid w:val="74C57A14"/>
    <w:rsid w:val="74CA30D3"/>
    <w:rsid w:val="74E6A78A"/>
    <w:rsid w:val="750116EE"/>
    <w:rsid w:val="75052809"/>
    <w:rsid w:val="7514126D"/>
    <w:rsid w:val="75295C02"/>
    <w:rsid w:val="755B4AC4"/>
    <w:rsid w:val="75894347"/>
    <w:rsid w:val="759952E6"/>
    <w:rsid w:val="75C9234D"/>
    <w:rsid w:val="75E673D6"/>
    <w:rsid w:val="75ED663B"/>
    <w:rsid w:val="75FC4294"/>
    <w:rsid w:val="75FDD805"/>
    <w:rsid w:val="761029DC"/>
    <w:rsid w:val="762F6249"/>
    <w:rsid w:val="763948E6"/>
    <w:rsid w:val="763F6A84"/>
    <w:rsid w:val="764F3097"/>
    <w:rsid w:val="76587081"/>
    <w:rsid w:val="765A0279"/>
    <w:rsid w:val="766C06FF"/>
    <w:rsid w:val="767176CB"/>
    <w:rsid w:val="767A317F"/>
    <w:rsid w:val="76986326"/>
    <w:rsid w:val="76A1005E"/>
    <w:rsid w:val="76B6BF0A"/>
    <w:rsid w:val="76B96746"/>
    <w:rsid w:val="76CA0970"/>
    <w:rsid w:val="76EA4E8E"/>
    <w:rsid w:val="76F93003"/>
    <w:rsid w:val="772571A3"/>
    <w:rsid w:val="77271701"/>
    <w:rsid w:val="77324E93"/>
    <w:rsid w:val="775E542D"/>
    <w:rsid w:val="776C7285"/>
    <w:rsid w:val="7777BC29"/>
    <w:rsid w:val="777EBE1C"/>
    <w:rsid w:val="778F3E8E"/>
    <w:rsid w:val="77993211"/>
    <w:rsid w:val="77A78C41"/>
    <w:rsid w:val="77AF19BB"/>
    <w:rsid w:val="77BA6C36"/>
    <w:rsid w:val="77BB875C"/>
    <w:rsid w:val="77BD9997"/>
    <w:rsid w:val="77BFAE97"/>
    <w:rsid w:val="77D27E31"/>
    <w:rsid w:val="77DAC5EA"/>
    <w:rsid w:val="77DCC8C5"/>
    <w:rsid w:val="77ED050C"/>
    <w:rsid w:val="77ED7A23"/>
    <w:rsid w:val="77F7D4CC"/>
    <w:rsid w:val="77F92B91"/>
    <w:rsid w:val="77FD7487"/>
    <w:rsid w:val="77FEB2AC"/>
    <w:rsid w:val="77FF835C"/>
    <w:rsid w:val="77FFA7A9"/>
    <w:rsid w:val="782A3513"/>
    <w:rsid w:val="784A7FBA"/>
    <w:rsid w:val="7855070D"/>
    <w:rsid w:val="785F3F2F"/>
    <w:rsid w:val="786A3F29"/>
    <w:rsid w:val="7877D686"/>
    <w:rsid w:val="789D01ED"/>
    <w:rsid w:val="78EE3408"/>
    <w:rsid w:val="790CA416"/>
    <w:rsid w:val="79144124"/>
    <w:rsid w:val="7925489F"/>
    <w:rsid w:val="79264919"/>
    <w:rsid w:val="793F2E71"/>
    <w:rsid w:val="79455EC7"/>
    <w:rsid w:val="79497B07"/>
    <w:rsid w:val="7957609F"/>
    <w:rsid w:val="7961512C"/>
    <w:rsid w:val="796C4D04"/>
    <w:rsid w:val="79713E6D"/>
    <w:rsid w:val="797F3CCA"/>
    <w:rsid w:val="79821841"/>
    <w:rsid w:val="79875C25"/>
    <w:rsid w:val="799B16BB"/>
    <w:rsid w:val="79A25BD4"/>
    <w:rsid w:val="79AE2A5C"/>
    <w:rsid w:val="79BB4705"/>
    <w:rsid w:val="79C46A79"/>
    <w:rsid w:val="79CC0330"/>
    <w:rsid w:val="79DD09BA"/>
    <w:rsid w:val="79EC0ABA"/>
    <w:rsid w:val="79F65A42"/>
    <w:rsid w:val="79FEC596"/>
    <w:rsid w:val="7A053784"/>
    <w:rsid w:val="7A080AA7"/>
    <w:rsid w:val="7A0845E3"/>
    <w:rsid w:val="7A2C73B0"/>
    <w:rsid w:val="7A331D84"/>
    <w:rsid w:val="7A646944"/>
    <w:rsid w:val="7ABD1DD6"/>
    <w:rsid w:val="7ACE4196"/>
    <w:rsid w:val="7AD7638A"/>
    <w:rsid w:val="7ADC323E"/>
    <w:rsid w:val="7AEBBA6F"/>
    <w:rsid w:val="7AF20495"/>
    <w:rsid w:val="7AF65757"/>
    <w:rsid w:val="7AF68C69"/>
    <w:rsid w:val="7AF73778"/>
    <w:rsid w:val="7AFA7489"/>
    <w:rsid w:val="7AFF437A"/>
    <w:rsid w:val="7B0D668C"/>
    <w:rsid w:val="7B0E3521"/>
    <w:rsid w:val="7B136B03"/>
    <w:rsid w:val="7B5A4274"/>
    <w:rsid w:val="7B607AF4"/>
    <w:rsid w:val="7B713AB0"/>
    <w:rsid w:val="7B730039"/>
    <w:rsid w:val="7B733FFE"/>
    <w:rsid w:val="7B777F8F"/>
    <w:rsid w:val="7B810197"/>
    <w:rsid w:val="7B9621A7"/>
    <w:rsid w:val="7BA719FD"/>
    <w:rsid w:val="7BB85363"/>
    <w:rsid w:val="7BD30601"/>
    <w:rsid w:val="7BD77DB7"/>
    <w:rsid w:val="7BDD58C9"/>
    <w:rsid w:val="7BF13C68"/>
    <w:rsid w:val="7BF67873"/>
    <w:rsid w:val="7BF67B92"/>
    <w:rsid w:val="7BF76CA5"/>
    <w:rsid w:val="7BF7D94B"/>
    <w:rsid w:val="7BFF65A6"/>
    <w:rsid w:val="7C0466D2"/>
    <w:rsid w:val="7C1447C8"/>
    <w:rsid w:val="7C2269C8"/>
    <w:rsid w:val="7C2527AB"/>
    <w:rsid w:val="7C2A29F8"/>
    <w:rsid w:val="7C441DBD"/>
    <w:rsid w:val="7C5A5A88"/>
    <w:rsid w:val="7C5F3056"/>
    <w:rsid w:val="7C646E2F"/>
    <w:rsid w:val="7C6555E2"/>
    <w:rsid w:val="7C743857"/>
    <w:rsid w:val="7C7734F3"/>
    <w:rsid w:val="7C94681C"/>
    <w:rsid w:val="7C95557C"/>
    <w:rsid w:val="7CA67BC3"/>
    <w:rsid w:val="7CA817D8"/>
    <w:rsid w:val="7CD57A6A"/>
    <w:rsid w:val="7CE601BF"/>
    <w:rsid w:val="7CF34F06"/>
    <w:rsid w:val="7CF9051C"/>
    <w:rsid w:val="7D051408"/>
    <w:rsid w:val="7D0E33CB"/>
    <w:rsid w:val="7D20753B"/>
    <w:rsid w:val="7D2456DB"/>
    <w:rsid w:val="7D276926"/>
    <w:rsid w:val="7D2D1C58"/>
    <w:rsid w:val="7D2E186E"/>
    <w:rsid w:val="7D4376CE"/>
    <w:rsid w:val="7D491640"/>
    <w:rsid w:val="7D5DA937"/>
    <w:rsid w:val="7D5F43F7"/>
    <w:rsid w:val="7D745BB6"/>
    <w:rsid w:val="7D7875DB"/>
    <w:rsid w:val="7D894B75"/>
    <w:rsid w:val="7DA389F8"/>
    <w:rsid w:val="7DAC4B31"/>
    <w:rsid w:val="7DB06EF1"/>
    <w:rsid w:val="7DB072BE"/>
    <w:rsid w:val="7DBF1900"/>
    <w:rsid w:val="7DD43AC4"/>
    <w:rsid w:val="7DD5B380"/>
    <w:rsid w:val="7DF42C55"/>
    <w:rsid w:val="7DF74911"/>
    <w:rsid w:val="7DFA16FB"/>
    <w:rsid w:val="7DFA25D3"/>
    <w:rsid w:val="7DFE511B"/>
    <w:rsid w:val="7DFFB46B"/>
    <w:rsid w:val="7E1923E5"/>
    <w:rsid w:val="7E283E7A"/>
    <w:rsid w:val="7E491EC6"/>
    <w:rsid w:val="7E4FA796"/>
    <w:rsid w:val="7E503E50"/>
    <w:rsid w:val="7E594CD6"/>
    <w:rsid w:val="7E5E9C65"/>
    <w:rsid w:val="7E5F293C"/>
    <w:rsid w:val="7E601733"/>
    <w:rsid w:val="7E63B5E6"/>
    <w:rsid w:val="7E6B2D92"/>
    <w:rsid w:val="7EA80B09"/>
    <w:rsid w:val="7EB4B158"/>
    <w:rsid w:val="7EC743E3"/>
    <w:rsid w:val="7ECF013B"/>
    <w:rsid w:val="7ED6A886"/>
    <w:rsid w:val="7EDB68AE"/>
    <w:rsid w:val="7EDF1DB4"/>
    <w:rsid w:val="7EDF7CF2"/>
    <w:rsid w:val="7EDFE3E9"/>
    <w:rsid w:val="7EE46858"/>
    <w:rsid w:val="7EEF5A57"/>
    <w:rsid w:val="7EF16FDC"/>
    <w:rsid w:val="7EF73737"/>
    <w:rsid w:val="7EF77FFF"/>
    <w:rsid w:val="7EF957A6"/>
    <w:rsid w:val="7F01339C"/>
    <w:rsid w:val="7F30251A"/>
    <w:rsid w:val="7F427FDB"/>
    <w:rsid w:val="7F55C293"/>
    <w:rsid w:val="7F5D0292"/>
    <w:rsid w:val="7F5E5072"/>
    <w:rsid w:val="7F674D19"/>
    <w:rsid w:val="7F6BB1EF"/>
    <w:rsid w:val="7F6C6A68"/>
    <w:rsid w:val="7F7563CE"/>
    <w:rsid w:val="7F778DB1"/>
    <w:rsid w:val="7F79F2A0"/>
    <w:rsid w:val="7F7A0ABF"/>
    <w:rsid w:val="7F7E76E9"/>
    <w:rsid w:val="7F8B0DBA"/>
    <w:rsid w:val="7F912BD9"/>
    <w:rsid w:val="7F9FB2B6"/>
    <w:rsid w:val="7F9FF460"/>
    <w:rsid w:val="7FAC6700"/>
    <w:rsid w:val="7FB3383F"/>
    <w:rsid w:val="7FB7323C"/>
    <w:rsid w:val="7FB75377"/>
    <w:rsid w:val="7FBA7D35"/>
    <w:rsid w:val="7FCED9CE"/>
    <w:rsid w:val="7FCF6956"/>
    <w:rsid w:val="7FD739C6"/>
    <w:rsid w:val="7FD7F3D6"/>
    <w:rsid w:val="7FDB5463"/>
    <w:rsid w:val="7FDC5F5A"/>
    <w:rsid w:val="7FE5C837"/>
    <w:rsid w:val="7FE77469"/>
    <w:rsid w:val="7FE7D9EC"/>
    <w:rsid w:val="7FEF4BE4"/>
    <w:rsid w:val="7FFF0ED9"/>
    <w:rsid w:val="7FFF3342"/>
    <w:rsid w:val="7FFF722B"/>
    <w:rsid w:val="7FFF846C"/>
    <w:rsid w:val="7FFFB253"/>
    <w:rsid w:val="7FFFCA73"/>
    <w:rsid w:val="86FFE43F"/>
    <w:rsid w:val="89474DA9"/>
    <w:rsid w:val="93CB5455"/>
    <w:rsid w:val="93FB6332"/>
    <w:rsid w:val="97DD3F69"/>
    <w:rsid w:val="9B8F12B3"/>
    <w:rsid w:val="9BD7FB8F"/>
    <w:rsid w:val="9D4B5CFF"/>
    <w:rsid w:val="9DBF42A0"/>
    <w:rsid w:val="9FBDDCDF"/>
    <w:rsid w:val="9FBE828C"/>
    <w:rsid w:val="9FFBD070"/>
    <w:rsid w:val="9FFDF052"/>
    <w:rsid w:val="A5BFDA83"/>
    <w:rsid w:val="A6FE7A0F"/>
    <w:rsid w:val="A7F5516D"/>
    <w:rsid w:val="A7FD42C4"/>
    <w:rsid w:val="ADEF0F5E"/>
    <w:rsid w:val="AEFF8583"/>
    <w:rsid w:val="AF6E2A1E"/>
    <w:rsid w:val="AF9F335B"/>
    <w:rsid w:val="AFBBF9AA"/>
    <w:rsid w:val="AFBE6B9E"/>
    <w:rsid w:val="AFD3D384"/>
    <w:rsid w:val="B1ED2706"/>
    <w:rsid w:val="B2F67E80"/>
    <w:rsid w:val="B339A974"/>
    <w:rsid w:val="B3F5FC24"/>
    <w:rsid w:val="B3F959D8"/>
    <w:rsid w:val="B5BEAA27"/>
    <w:rsid w:val="B5DE8EFC"/>
    <w:rsid w:val="B5FFFE2E"/>
    <w:rsid w:val="B67EDCB3"/>
    <w:rsid w:val="B6EFE79F"/>
    <w:rsid w:val="B6FFD27D"/>
    <w:rsid w:val="B8F560E4"/>
    <w:rsid w:val="B9DFB969"/>
    <w:rsid w:val="B9FE2668"/>
    <w:rsid w:val="BBBFABC2"/>
    <w:rsid w:val="BBFFCE1B"/>
    <w:rsid w:val="BCA3F9A9"/>
    <w:rsid w:val="BCBF45A9"/>
    <w:rsid w:val="BCD3F5EA"/>
    <w:rsid w:val="BCEE57AC"/>
    <w:rsid w:val="BCFFDE7C"/>
    <w:rsid w:val="BD7F4BC7"/>
    <w:rsid w:val="BD96676C"/>
    <w:rsid w:val="BD9F4520"/>
    <w:rsid w:val="BE7EF014"/>
    <w:rsid w:val="BEBF5E3F"/>
    <w:rsid w:val="BEFCC8F8"/>
    <w:rsid w:val="BF5FD4F4"/>
    <w:rsid w:val="BF77BCD5"/>
    <w:rsid w:val="BF9FCB59"/>
    <w:rsid w:val="BFCF0F35"/>
    <w:rsid w:val="BFDB8FEC"/>
    <w:rsid w:val="BFDEE1E0"/>
    <w:rsid w:val="BFF79978"/>
    <w:rsid w:val="BFF9AE23"/>
    <w:rsid w:val="BFF9CA38"/>
    <w:rsid w:val="BFFF66AB"/>
    <w:rsid w:val="C1DECEAD"/>
    <w:rsid w:val="C77F8F86"/>
    <w:rsid w:val="C89DD216"/>
    <w:rsid w:val="CABD4CB3"/>
    <w:rsid w:val="CB3F6EA8"/>
    <w:rsid w:val="CBFFF802"/>
    <w:rsid w:val="CC1FC8CC"/>
    <w:rsid w:val="CDB67073"/>
    <w:rsid w:val="CDBC9F9F"/>
    <w:rsid w:val="CDEBD97E"/>
    <w:rsid w:val="CE37FAE7"/>
    <w:rsid w:val="CFBD898B"/>
    <w:rsid w:val="CFDF7242"/>
    <w:rsid w:val="CFEF6ABC"/>
    <w:rsid w:val="CFFB45F7"/>
    <w:rsid w:val="CFFFC04C"/>
    <w:rsid w:val="D3EB9FA9"/>
    <w:rsid w:val="D5AF2F65"/>
    <w:rsid w:val="D5D7E5EB"/>
    <w:rsid w:val="D5FD7033"/>
    <w:rsid w:val="D77C2764"/>
    <w:rsid w:val="DABB1A40"/>
    <w:rsid w:val="DBAE5A00"/>
    <w:rsid w:val="DBEE7207"/>
    <w:rsid w:val="DBF72475"/>
    <w:rsid w:val="DCEFFE6D"/>
    <w:rsid w:val="DDDFE12F"/>
    <w:rsid w:val="DDEFBE54"/>
    <w:rsid w:val="DDF709BB"/>
    <w:rsid w:val="DDFD4CE5"/>
    <w:rsid w:val="DDFFB046"/>
    <w:rsid w:val="DDFFC7D0"/>
    <w:rsid w:val="DE58163A"/>
    <w:rsid w:val="DEBC46B5"/>
    <w:rsid w:val="DEF7A8E8"/>
    <w:rsid w:val="DF3FBCAE"/>
    <w:rsid w:val="DF47A619"/>
    <w:rsid w:val="DF9A4BFA"/>
    <w:rsid w:val="DFB7702E"/>
    <w:rsid w:val="DFBE5562"/>
    <w:rsid w:val="DFBEE1D4"/>
    <w:rsid w:val="DFBF038B"/>
    <w:rsid w:val="DFCB75D2"/>
    <w:rsid w:val="DFE76809"/>
    <w:rsid w:val="DFEF0E20"/>
    <w:rsid w:val="E5EBB289"/>
    <w:rsid w:val="E6DB7AE8"/>
    <w:rsid w:val="E6EF57B6"/>
    <w:rsid w:val="E7C5C936"/>
    <w:rsid w:val="E7C7CBD0"/>
    <w:rsid w:val="E7CCDB33"/>
    <w:rsid w:val="E7FF0AD0"/>
    <w:rsid w:val="E8EDD7E8"/>
    <w:rsid w:val="E96F8B6F"/>
    <w:rsid w:val="E9BF8322"/>
    <w:rsid w:val="E9DF896B"/>
    <w:rsid w:val="EB3F7640"/>
    <w:rsid w:val="EB5C0F18"/>
    <w:rsid w:val="EB7D2BB2"/>
    <w:rsid w:val="EBBFE8AD"/>
    <w:rsid w:val="EBD5E737"/>
    <w:rsid w:val="EBF96491"/>
    <w:rsid w:val="EBFF4C7F"/>
    <w:rsid w:val="EBFF8944"/>
    <w:rsid w:val="EC5E178D"/>
    <w:rsid w:val="ECFFBB6B"/>
    <w:rsid w:val="ED553177"/>
    <w:rsid w:val="ED67AC09"/>
    <w:rsid w:val="ED6D732D"/>
    <w:rsid w:val="EDBEDF59"/>
    <w:rsid w:val="EDCFA58A"/>
    <w:rsid w:val="EDDA2BB5"/>
    <w:rsid w:val="EDDEAB47"/>
    <w:rsid w:val="EDF7A865"/>
    <w:rsid w:val="EDFB41AA"/>
    <w:rsid w:val="EDFE0BC2"/>
    <w:rsid w:val="EDFE4C89"/>
    <w:rsid w:val="EDFF7AA4"/>
    <w:rsid w:val="EE5FFF25"/>
    <w:rsid w:val="EE7F6F52"/>
    <w:rsid w:val="EEBE9B05"/>
    <w:rsid w:val="EEFF8993"/>
    <w:rsid w:val="EF2D9A11"/>
    <w:rsid w:val="EF35A771"/>
    <w:rsid w:val="EF430B5D"/>
    <w:rsid w:val="EF578593"/>
    <w:rsid w:val="EF5FA389"/>
    <w:rsid w:val="EF7F38E9"/>
    <w:rsid w:val="EF7F8E7D"/>
    <w:rsid w:val="EFBB1957"/>
    <w:rsid w:val="EFBCBCB2"/>
    <w:rsid w:val="EFBD0159"/>
    <w:rsid w:val="EFBE6FF4"/>
    <w:rsid w:val="EFBF1404"/>
    <w:rsid w:val="EFBF860D"/>
    <w:rsid w:val="EFE570F5"/>
    <w:rsid w:val="EFEC38C9"/>
    <w:rsid w:val="EFFDDD74"/>
    <w:rsid w:val="EFFE6353"/>
    <w:rsid w:val="EFFF709F"/>
    <w:rsid w:val="EFFF7109"/>
    <w:rsid w:val="F1BFE41B"/>
    <w:rsid w:val="F2F2DF1D"/>
    <w:rsid w:val="F2F47F9F"/>
    <w:rsid w:val="F30FA41F"/>
    <w:rsid w:val="F37D2E38"/>
    <w:rsid w:val="F3E79560"/>
    <w:rsid w:val="F4DB0DD9"/>
    <w:rsid w:val="F5BFA2F6"/>
    <w:rsid w:val="F5FFB01A"/>
    <w:rsid w:val="F5FFDAF3"/>
    <w:rsid w:val="F64DD0A7"/>
    <w:rsid w:val="F6BFCFA7"/>
    <w:rsid w:val="F6C7BD64"/>
    <w:rsid w:val="F6ED62CB"/>
    <w:rsid w:val="F73FE337"/>
    <w:rsid w:val="F765928D"/>
    <w:rsid w:val="F767A4A4"/>
    <w:rsid w:val="F78F4CFC"/>
    <w:rsid w:val="F7AFB126"/>
    <w:rsid w:val="F7BF0EC4"/>
    <w:rsid w:val="F7DF386D"/>
    <w:rsid w:val="F7FB44AF"/>
    <w:rsid w:val="F7FB5652"/>
    <w:rsid w:val="F7FD1007"/>
    <w:rsid w:val="F7FEB044"/>
    <w:rsid w:val="F7FF0C74"/>
    <w:rsid w:val="F8B9B2D0"/>
    <w:rsid w:val="F8FF21B6"/>
    <w:rsid w:val="F9E7A462"/>
    <w:rsid w:val="F9F4ABE2"/>
    <w:rsid w:val="F9FBF7D1"/>
    <w:rsid w:val="FAF4AD5E"/>
    <w:rsid w:val="FB7793ED"/>
    <w:rsid w:val="FB7C6CA0"/>
    <w:rsid w:val="FB7F99D6"/>
    <w:rsid w:val="FBBBD7E7"/>
    <w:rsid w:val="FBBC6B28"/>
    <w:rsid w:val="FBD7011C"/>
    <w:rsid w:val="FBDF4DEC"/>
    <w:rsid w:val="FBE5EEA6"/>
    <w:rsid w:val="FBFF25A8"/>
    <w:rsid w:val="FC4D6DE2"/>
    <w:rsid w:val="FC4EE8D4"/>
    <w:rsid w:val="FC9F911E"/>
    <w:rsid w:val="FCAB1BCF"/>
    <w:rsid w:val="FCCFBB58"/>
    <w:rsid w:val="FCD38776"/>
    <w:rsid w:val="FCE7698B"/>
    <w:rsid w:val="FD3F8B69"/>
    <w:rsid w:val="FD6C18F0"/>
    <w:rsid w:val="FD7205F0"/>
    <w:rsid w:val="FD770667"/>
    <w:rsid w:val="FD9F28B9"/>
    <w:rsid w:val="FDA7D450"/>
    <w:rsid w:val="FDB9C7FB"/>
    <w:rsid w:val="FDBE030E"/>
    <w:rsid w:val="FDBE71A1"/>
    <w:rsid w:val="FDCDEA43"/>
    <w:rsid w:val="FDDD3151"/>
    <w:rsid w:val="FDEB5941"/>
    <w:rsid w:val="FDECD1A5"/>
    <w:rsid w:val="FDF45129"/>
    <w:rsid w:val="FDF71A1F"/>
    <w:rsid w:val="FDFF051D"/>
    <w:rsid w:val="FDFF6609"/>
    <w:rsid w:val="FE5F37D2"/>
    <w:rsid w:val="FE7D9B2A"/>
    <w:rsid w:val="FE7F7A34"/>
    <w:rsid w:val="FE8E76C5"/>
    <w:rsid w:val="FEA54BBC"/>
    <w:rsid w:val="FEB60DF6"/>
    <w:rsid w:val="FEBD4A51"/>
    <w:rsid w:val="FEC423B0"/>
    <w:rsid w:val="FEDBEFBA"/>
    <w:rsid w:val="FEDEB018"/>
    <w:rsid w:val="FEEFDB96"/>
    <w:rsid w:val="FEF7A1E2"/>
    <w:rsid w:val="FEFCFFEA"/>
    <w:rsid w:val="FEFEDCE5"/>
    <w:rsid w:val="FEFF44B5"/>
    <w:rsid w:val="FEFF4976"/>
    <w:rsid w:val="FEFFD798"/>
    <w:rsid w:val="FF1F20CB"/>
    <w:rsid w:val="FF2F6BC5"/>
    <w:rsid w:val="FF33FC69"/>
    <w:rsid w:val="FF3D1E11"/>
    <w:rsid w:val="FF3D670B"/>
    <w:rsid w:val="FF5FD584"/>
    <w:rsid w:val="FF6F5426"/>
    <w:rsid w:val="FF7644D0"/>
    <w:rsid w:val="FF7F03E1"/>
    <w:rsid w:val="FF7F9A9E"/>
    <w:rsid w:val="FFA71863"/>
    <w:rsid w:val="FFAFA039"/>
    <w:rsid w:val="FFBA9255"/>
    <w:rsid w:val="FFBCA301"/>
    <w:rsid w:val="FFBDB1D9"/>
    <w:rsid w:val="FFBE0F65"/>
    <w:rsid w:val="FFCF4CA6"/>
    <w:rsid w:val="FFCFA43C"/>
    <w:rsid w:val="FFDB38EA"/>
    <w:rsid w:val="FFDB54D4"/>
    <w:rsid w:val="FFDB71BF"/>
    <w:rsid w:val="FFDCB1E4"/>
    <w:rsid w:val="FFDD98F8"/>
    <w:rsid w:val="FFE28CE4"/>
    <w:rsid w:val="FFEE1827"/>
    <w:rsid w:val="FFEF484D"/>
    <w:rsid w:val="FFF3D239"/>
    <w:rsid w:val="FFF65075"/>
    <w:rsid w:val="FFF680EF"/>
    <w:rsid w:val="FFF8737D"/>
    <w:rsid w:val="FFFAEC58"/>
    <w:rsid w:val="FFFBE4EB"/>
    <w:rsid w:val="FFFD09A4"/>
    <w:rsid w:val="FFFED8D5"/>
    <w:rsid w:val="FFFEE349"/>
    <w:rsid w:val="FFFF07D6"/>
    <w:rsid w:val="FFFF16B9"/>
    <w:rsid w:val="FFFF17EE"/>
    <w:rsid w:val="FFFF2B97"/>
    <w:rsid w:val="FFFF3B8F"/>
    <w:rsid w:val="FFFF6572"/>
    <w:rsid w:val="FFFF6D9A"/>
    <w:rsid w:val="FFFFF4C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qFormat="1"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autoSpaceDE w:val="0"/>
      <w:autoSpaceDN w:val="0"/>
      <w:adjustRightInd w:val="0"/>
      <w:jc w:val="left"/>
      <w:outlineLvl w:val="0"/>
    </w:pPr>
    <w:rPr>
      <w:kern w:val="0"/>
      <w:sz w:val="20"/>
      <w:szCs w:val="24"/>
    </w:rPr>
  </w:style>
  <w:style w:type="paragraph" w:styleId="4">
    <w:name w:val="heading 2"/>
    <w:basedOn w:val="1"/>
    <w:next w:val="1"/>
    <w:qFormat/>
    <w:uiPriority w:val="0"/>
    <w:pPr>
      <w:autoSpaceDE w:val="0"/>
      <w:autoSpaceDN w:val="0"/>
      <w:adjustRightInd w:val="0"/>
      <w:jc w:val="left"/>
      <w:outlineLvl w:val="1"/>
    </w:pPr>
    <w:rPr>
      <w:kern w:val="0"/>
      <w:sz w:val="20"/>
      <w:szCs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line="372" w:lineRule="auto"/>
      <w:outlineLvl w:val="3"/>
    </w:pPr>
    <w:rPr>
      <w:rFonts w:ascii="Arial" w:hAnsi="Arial" w:eastAsia="仿宋_GB2312" w:cs="Times New Roman"/>
      <w:b/>
      <w:sz w:val="32"/>
      <w:szCs w:val="24"/>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customStyle="1" w:styleId="2">
    <w:name w:val="_Style 3"/>
    <w:qFormat/>
    <w:uiPriority w:val="0"/>
    <w:pPr>
      <w:widowControl w:val="0"/>
      <w:jc w:val="both"/>
    </w:pPr>
    <w:rPr>
      <w:rFonts w:ascii="Calibri" w:hAnsi="Calibri" w:eastAsia="宋体" w:cs="Times New Roman"/>
      <w:kern w:val="2"/>
      <w:sz w:val="21"/>
      <w:szCs w:val="22"/>
      <w:lang w:val="en-US" w:eastAsia="zh-CN" w:bidi="ar-SA"/>
    </w:rPr>
  </w:style>
  <w:style w:type="paragraph" w:styleId="7">
    <w:name w:val="Normal Indent"/>
    <w:basedOn w:val="1"/>
    <w:qFormat/>
    <w:uiPriority w:val="0"/>
    <w:pPr>
      <w:adjustRightInd w:val="0"/>
      <w:spacing w:line="360" w:lineRule="atLeast"/>
      <w:ind w:firstLine="420" w:firstLineChars="200"/>
      <w:jc w:val="left"/>
      <w:textAlignment w:val="baseline"/>
    </w:pPr>
    <w:rPr>
      <w:kern w:val="0"/>
      <w:sz w:val="24"/>
    </w:rPr>
  </w:style>
  <w:style w:type="paragraph" w:styleId="8">
    <w:name w:val="caption"/>
    <w:basedOn w:val="1"/>
    <w:next w:val="1"/>
    <w:qFormat/>
    <w:uiPriority w:val="0"/>
    <w:pPr>
      <w:spacing w:before="152" w:after="160"/>
    </w:pPr>
    <w:rPr>
      <w:rFonts w:ascii="Arial" w:hAnsi="Arial" w:eastAsia="黑体"/>
    </w:rPr>
  </w:style>
  <w:style w:type="paragraph" w:styleId="9">
    <w:name w:val="toa heading"/>
    <w:basedOn w:val="1"/>
    <w:next w:val="1"/>
    <w:qFormat/>
    <w:uiPriority w:val="0"/>
    <w:pPr>
      <w:spacing w:before="120"/>
    </w:pPr>
    <w:rPr>
      <w:rFonts w:ascii="Arial" w:hAnsi="Arial"/>
      <w:sz w:val="24"/>
    </w:rPr>
  </w:style>
  <w:style w:type="paragraph" w:styleId="10">
    <w:name w:val="annotation text"/>
    <w:basedOn w:val="1"/>
    <w:link w:val="69"/>
    <w:qFormat/>
    <w:uiPriority w:val="0"/>
    <w:pPr>
      <w:jc w:val="left"/>
    </w:pPr>
  </w:style>
  <w:style w:type="paragraph" w:styleId="11">
    <w:name w:val="Body Text"/>
    <w:basedOn w:val="1"/>
    <w:next w:val="1"/>
    <w:qFormat/>
    <w:uiPriority w:val="0"/>
    <w:rPr>
      <w:i/>
      <w:sz w:val="18"/>
    </w:rPr>
  </w:style>
  <w:style w:type="paragraph" w:styleId="12">
    <w:name w:val="Body Text Indent"/>
    <w:basedOn w:val="1"/>
    <w:next w:val="1"/>
    <w:qFormat/>
    <w:uiPriority w:val="0"/>
    <w:pPr>
      <w:spacing w:line="500" w:lineRule="exact"/>
      <w:ind w:firstLine="420"/>
    </w:pPr>
  </w:style>
  <w:style w:type="paragraph" w:styleId="13">
    <w:name w:val="index 4"/>
    <w:basedOn w:val="1"/>
    <w:next w:val="1"/>
    <w:unhideWhenUsed/>
    <w:qFormat/>
    <w:uiPriority w:val="99"/>
    <w:pPr>
      <w:ind w:left="600" w:leftChars="600"/>
    </w:pPr>
  </w:style>
  <w:style w:type="paragraph" w:styleId="14">
    <w:name w:val="Plain Text"/>
    <w:basedOn w:val="1"/>
    <w:qFormat/>
    <w:uiPriority w:val="0"/>
    <w:pPr>
      <w:spacing w:before="156" w:beforeLines="50" w:after="156" w:afterLines="50" w:line="400" w:lineRule="exact"/>
    </w:pPr>
    <w:rPr>
      <w:rFonts w:ascii="宋体" w:hAnsi="Courier New"/>
      <w:sz w:val="24"/>
      <w:szCs w:val="24"/>
    </w:rPr>
  </w:style>
  <w:style w:type="paragraph" w:styleId="15">
    <w:name w:val="Date"/>
    <w:basedOn w:val="1"/>
    <w:next w:val="1"/>
    <w:qFormat/>
    <w:uiPriority w:val="0"/>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bottom w:val="single" w:color="auto" w:sz="6" w:space="1"/>
      </w:pBdr>
      <w:tabs>
        <w:tab w:val="center" w:pos="4153"/>
        <w:tab w:val="right" w:pos="8306"/>
      </w:tabs>
      <w:snapToGrid w:val="0"/>
      <w:jc w:val="center"/>
    </w:pPr>
    <w:rPr>
      <w:sz w:val="18"/>
    </w:rPr>
  </w:style>
  <w:style w:type="paragraph" w:styleId="18">
    <w:name w:val="toc 1"/>
    <w:basedOn w:val="1"/>
    <w:next w:val="1"/>
    <w:qFormat/>
    <w:uiPriority w:val="0"/>
    <w:pPr>
      <w:spacing w:line="360" w:lineRule="auto"/>
    </w:pPr>
    <w:rPr>
      <w:sz w:val="28"/>
    </w:rPr>
  </w:style>
  <w:style w:type="paragraph" w:styleId="19">
    <w:name w:val="Subtitle"/>
    <w:basedOn w:val="1"/>
    <w:next w:val="1"/>
    <w:qFormat/>
    <w:uiPriority w:val="0"/>
    <w:pPr>
      <w:spacing w:before="60" w:after="60"/>
      <w:jc w:val="left"/>
      <w:outlineLvl w:val="1"/>
    </w:pPr>
    <w:rPr>
      <w:rFonts w:ascii="等线 Light" w:hAnsi="等线 Light" w:eastAsia="楷体"/>
      <w:bCs/>
      <w:kern w:val="28"/>
      <w:szCs w:val="32"/>
    </w:rPr>
  </w:style>
  <w:style w:type="paragraph" w:styleId="20">
    <w:name w:val="Normal (Web)"/>
    <w:basedOn w:val="1"/>
    <w:qFormat/>
    <w:uiPriority w:val="0"/>
    <w:pPr>
      <w:widowControl/>
      <w:spacing w:before="100" w:beforeAutospacing="1" w:after="100" w:afterAutospacing="1"/>
      <w:jc w:val="left"/>
    </w:pPr>
    <w:rPr>
      <w:rFonts w:ascii="宋体" w:hAnsi="宋体" w:cs="宋体"/>
      <w:color w:val="000000"/>
      <w:kern w:val="0"/>
      <w:sz w:val="24"/>
      <w:szCs w:val="24"/>
    </w:rPr>
  </w:style>
  <w:style w:type="paragraph" w:styleId="21">
    <w:name w:val="Title"/>
    <w:basedOn w:val="1"/>
    <w:qFormat/>
    <w:uiPriority w:val="10"/>
    <w:pPr>
      <w:spacing w:before="240" w:after="60"/>
      <w:jc w:val="center"/>
      <w:outlineLvl w:val="0"/>
    </w:pPr>
    <w:rPr>
      <w:rFonts w:ascii="Arial" w:hAnsi="Arial" w:eastAsia="仿宋_GB2312"/>
      <w:b/>
      <w:bCs/>
      <w:kern w:val="0"/>
      <w:sz w:val="36"/>
      <w:szCs w:val="32"/>
    </w:rPr>
  </w:style>
  <w:style w:type="paragraph" w:styleId="22">
    <w:name w:val="annotation subject"/>
    <w:basedOn w:val="10"/>
    <w:next w:val="10"/>
    <w:link w:val="70"/>
    <w:qFormat/>
    <w:uiPriority w:val="0"/>
    <w:rPr>
      <w:b/>
      <w:bCs/>
    </w:rPr>
  </w:style>
  <w:style w:type="paragraph" w:styleId="23">
    <w:name w:val="Body Text First Indent"/>
    <w:basedOn w:val="11"/>
    <w:unhideWhenUsed/>
    <w:qFormat/>
    <w:uiPriority w:val="0"/>
    <w:pPr>
      <w:spacing w:after="120"/>
      <w:ind w:firstLine="420" w:firstLineChars="100"/>
    </w:pPr>
    <w:rPr>
      <w:sz w:val="21"/>
    </w:rPr>
  </w:style>
  <w:style w:type="paragraph" w:styleId="24">
    <w:name w:val="Body Text First Indent 2"/>
    <w:basedOn w:val="12"/>
    <w:next w:val="9"/>
    <w:qFormat/>
    <w:uiPriority w:val="0"/>
    <w:pPr>
      <w:spacing w:line="540" w:lineRule="exact"/>
      <w:ind w:firstLine="200"/>
    </w:pPr>
    <w:rPr>
      <w:bCs/>
      <w:sz w:val="30"/>
      <w:szCs w:val="3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rPr>
  </w:style>
  <w:style w:type="character" w:styleId="29">
    <w:name w:val="page number"/>
    <w:basedOn w:val="27"/>
    <w:qFormat/>
    <w:uiPriority w:val="0"/>
  </w:style>
  <w:style w:type="character" w:styleId="30">
    <w:name w:val="FollowedHyperlink"/>
    <w:qFormat/>
    <w:uiPriority w:val="0"/>
    <w:rPr>
      <w:color w:val="3F88BF"/>
      <w:u w:val="none"/>
    </w:rPr>
  </w:style>
  <w:style w:type="character" w:styleId="31">
    <w:name w:val="Emphasis"/>
    <w:qFormat/>
    <w:uiPriority w:val="0"/>
  </w:style>
  <w:style w:type="character" w:styleId="32">
    <w:name w:val="HTML Definition"/>
    <w:qFormat/>
    <w:uiPriority w:val="0"/>
  </w:style>
  <w:style w:type="character" w:styleId="33">
    <w:name w:val="HTML Variable"/>
    <w:qFormat/>
    <w:uiPriority w:val="0"/>
  </w:style>
  <w:style w:type="character" w:styleId="34">
    <w:name w:val="Hyperlink"/>
    <w:qFormat/>
    <w:uiPriority w:val="0"/>
    <w:rPr>
      <w:color w:val="3F88BF"/>
      <w:u w:val="none"/>
    </w:rPr>
  </w:style>
  <w:style w:type="character" w:styleId="35">
    <w:name w:val="HTML Code"/>
    <w:qFormat/>
    <w:uiPriority w:val="0"/>
    <w:rPr>
      <w:rFonts w:hint="default" w:ascii="Arial" w:hAnsi="Arial" w:eastAsia="Arial" w:cs="Arial"/>
      <w:sz w:val="20"/>
    </w:rPr>
  </w:style>
  <w:style w:type="character" w:styleId="36">
    <w:name w:val="annotation reference"/>
    <w:qFormat/>
    <w:uiPriority w:val="0"/>
    <w:rPr>
      <w:sz w:val="21"/>
      <w:szCs w:val="21"/>
    </w:rPr>
  </w:style>
  <w:style w:type="character" w:styleId="37">
    <w:name w:val="HTML Cite"/>
    <w:qFormat/>
    <w:uiPriority w:val="0"/>
  </w:style>
  <w:style w:type="character" w:styleId="38">
    <w:name w:val="HTML Keyboard"/>
    <w:qFormat/>
    <w:uiPriority w:val="0"/>
    <w:rPr>
      <w:rFonts w:hint="default" w:ascii="Arial" w:hAnsi="Arial" w:eastAsia="Arial" w:cs="Arial"/>
      <w:sz w:val="20"/>
    </w:rPr>
  </w:style>
  <w:style w:type="character" w:styleId="39">
    <w:name w:val="HTML Sample"/>
    <w:qFormat/>
    <w:uiPriority w:val="0"/>
    <w:rPr>
      <w:rFonts w:hint="eastAsia" w:ascii="Arial" w:hAnsi="Arial" w:eastAsia="Arial" w:cs="Arial"/>
    </w:rPr>
  </w:style>
  <w:style w:type="paragraph" w:styleId="40">
    <w:name w:val="List Paragraph"/>
    <w:basedOn w:val="1"/>
    <w:qFormat/>
    <w:uiPriority w:val="34"/>
    <w:pPr>
      <w:ind w:firstLine="420" w:firstLineChars="200"/>
    </w:pPr>
    <w:rPr>
      <w:rFonts w:ascii="Calibri" w:hAnsi="Calibri"/>
      <w:szCs w:val="22"/>
    </w:rPr>
  </w:style>
  <w:style w:type="paragraph" w:customStyle="1" w:styleId="41">
    <w:name w:val="正文1"/>
    <w:next w:val="1"/>
    <w:qFormat/>
    <w:uiPriority w:val="0"/>
    <w:pPr>
      <w:jc w:val="both"/>
    </w:pPr>
    <w:rPr>
      <w:rFonts w:ascii="Times New Roman" w:hAnsi="Times New Roman" w:eastAsia="宋体" w:cs="Times New Roman"/>
      <w:kern w:val="2"/>
      <w:sz w:val="21"/>
      <w:szCs w:val="21"/>
      <w:lang w:val="en-US" w:eastAsia="zh-CN" w:bidi="ar-SA"/>
    </w:rPr>
  </w:style>
  <w:style w:type="paragraph" w:customStyle="1" w:styleId="4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3">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44">
    <w:name w:val="无间隔1"/>
    <w:qFormat/>
    <w:uiPriority w:val="99"/>
    <w:rPr>
      <w:rFonts w:ascii="Times New Roman" w:hAnsi="Times New Roman" w:eastAsia="宋体" w:cs="Times New Roman"/>
      <w:sz w:val="22"/>
      <w:szCs w:val="22"/>
      <w:lang w:val="en-US" w:eastAsia="zh-CN" w:bidi="ar-SA"/>
    </w:rPr>
  </w:style>
  <w:style w:type="paragraph" w:customStyle="1" w:styleId="45">
    <w:name w:val="UserStyle_0"/>
    <w:basedOn w:val="1"/>
    <w:qFormat/>
    <w:uiPriority w:val="0"/>
    <w:pPr>
      <w:ind w:left="420" w:leftChars="200"/>
      <w:textAlignment w:val="baseline"/>
    </w:pPr>
  </w:style>
  <w:style w:type="paragraph" w:customStyle="1" w:styleId="46">
    <w:name w:val="Normal Indent1"/>
    <w:qFormat/>
    <w:uiPriority w:val="0"/>
    <w:pPr>
      <w:spacing w:afterLines="50" w:line="360" w:lineRule="auto"/>
      <w:ind w:firstLine="420" w:firstLineChars="200"/>
    </w:pPr>
    <w:rPr>
      <w:rFonts w:ascii="Times New Roman" w:hAnsi="Times New Roman" w:eastAsia="宋体" w:cs="Times New Roman"/>
      <w:sz w:val="21"/>
      <w:szCs w:val="22"/>
      <w:lang w:val="en-US" w:eastAsia="zh-CN" w:bidi="ar-SA"/>
    </w:rPr>
  </w:style>
  <w:style w:type="character" w:customStyle="1" w:styleId="47">
    <w:name w:val="selected"/>
    <w:qFormat/>
    <w:uiPriority w:val="0"/>
    <w:rPr>
      <w:shd w:val="clear" w:color="auto" w:fill="B00006"/>
    </w:rPr>
  </w:style>
  <w:style w:type="character" w:customStyle="1" w:styleId="48">
    <w:name w:val="release-day"/>
    <w:qFormat/>
    <w:uiPriority w:val="0"/>
    <w:rPr>
      <w:bdr w:val="single" w:color="BDEBB0" w:sz="6" w:space="0"/>
      <w:shd w:val="clear" w:color="auto" w:fill="F5FFF1"/>
    </w:rPr>
  </w:style>
  <w:style w:type="character" w:customStyle="1" w:styleId="49">
    <w:name w:val="displayarti"/>
    <w:qFormat/>
    <w:uiPriority w:val="0"/>
    <w:rPr>
      <w:color w:val="FFFFFF"/>
      <w:shd w:val="clear" w:color="auto" w:fill="A00000"/>
    </w:rPr>
  </w:style>
  <w:style w:type="character" w:customStyle="1" w:styleId="50">
    <w:name w:val="num"/>
    <w:qFormat/>
    <w:uiPriority w:val="0"/>
    <w:rPr>
      <w:b/>
      <w:color w:val="FF7800"/>
    </w:rPr>
  </w:style>
  <w:style w:type="character" w:customStyle="1" w:styleId="51">
    <w:name w:val="answer-title10"/>
    <w:basedOn w:val="27"/>
    <w:qFormat/>
    <w:uiPriority w:val="0"/>
  </w:style>
  <w:style w:type="character" w:customStyle="1" w:styleId="52">
    <w:name w:val="gpa"/>
    <w:qFormat/>
    <w:uiPriority w:val="0"/>
    <w:rPr>
      <w:rFonts w:ascii="Arial" w:hAnsi="Arial" w:cs="Arial"/>
      <w:sz w:val="15"/>
      <w:szCs w:val="15"/>
    </w:rPr>
  </w:style>
  <w:style w:type="paragraph" w:customStyle="1" w:styleId="53">
    <w:name w:val="Char Char Char1 Char"/>
    <w:basedOn w:val="1"/>
    <w:semiHidden/>
    <w:qFormat/>
    <w:uiPriority w:val="0"/>
    <w:pPr>
      <w:spacing w:line="360" w:lineRule="auto"/>
      <w:ind w:firstLine="200" w:firstLineChars="200"/>
    </w:pPr>
    <w:rPr>
      <w:rFonts w:ascii="宋体" w:hAnsi="宋体" w:cs="宋体"/>
      <w:sz w:val="24"/>
      <w:szCs w:val="24"/>
    </w:rPr>
  </w:style>
  <w:style w:type="paragraph" w:customStyle="1" w:styleId="54">
    <w:name w:val="样式 表格正文 + 两端对齐"/>
    <w:basedOn w:val="1"/>
    <w:qFormat/>
    <w:uiPriority w:val="0"/>
    <w:pPr>
      <w:spacing w:line="300" w:lineRule="auto"/>
    </w:pPr>
    <w:rPr>
      <w:sz w:val="24"/>
    </w:rPr>
  </w:style>
  <w:style w:type="paragraph" w:customStyle="1" w:styleId="55">
    <w:name w:val="默认段落字体 Para Char Char Char Char"/>
    <w:basedOn w:val="1"/>
    <w:qFormat/>
    <w:uiPriority w:val="0"/>
    <w:pPr>
      <w:adjustRightInd w:val="0"/>
      <w:spacing w:line="360" w:lineRule="auto"/>
    </w:pPr>
    <w:rPr>
      <w:kern w:val="0"/>
      <w:sz w:val="24"/>
    </w:rPr>
  </w:style>
  <w:style w:type="paragraph" w:customStyle="1" w:styleId="56">
    <w:name w:val="Char Char Char Char1 Char Char Char Char"/>
    <w:basedOn w:val="1"/>
    <w:qFormat/>
    <w:uiPriority w:val="0"/>
    <w:pPr>
      <w:widowControl/>
      <w:spacing w:after="160" w:line="240" w:lineRule="exact"/>
      <w:jc w:val="left"/>
    </w:pPr>
  </w:style>
  <w:style w:type="paragraph" w:customStyle="1" w:styleId="57">
    <w:name w:val="Char Char Char Char Char Char Char"/>
    <w:basedOn w:val="1"/>
    <w:qFormat/>
    <w:uiPriority w:val="0"/>
    <w:pPr>
      <w:widowControl/>
      <w:spacing w:after="160" w:line="240" w:lineRule="exact"/>
      <w:jc w:val="left"/>
    </w:pPr>
    <w:rPr>
      <w:rFonts w:ascii="宋体" w:hAnsi="宋体"/>
      <w:b/>
      <w:sz w:val="24"/>
    </w:rPr>
  </w:style>
  <w:style w:type="paragraph" w:customStyle="1" w:styleId="58">
    <w:name w:val="样式1"/>
    <w:basedOn w:val="1"/>
    <w:qFormat/>
    <w:uiPriority w:val="0"/>
    <w:pPr>
      <w:numPr>
        <w:ilvl w:val="0"/>
        <w:numId w:val="1"/>
      </w:numPr>
    </w:pPr>
    <w:rPr>
      <w:rFonts w:ascii="宋体" w:hAnsi="宋体"/>
      <w:szCs w:val="21"/>
    </w:rPr>
  </w:style>
  <w:style w:type="paragraph" w:customStyle="1" w:styleId="59">
    <w:name w:val="此正文"/>
    <w:basedOn w:val="1"/>
    <w:qFormat/>
    <w:uiPriority w:val="0"/>
    <w:pPr>
      <w:spacing w:line="360" w:lineRule="auto"/>
      <w:ind w:firstLine="200" w:firstLineChars="200"/>
    </w:pPr>
    <w:rPr>
      <w:sz w:val="24"/>
      <w:szCs w:val="24"/>
    </w:rPr>
  </w:style>
  <w:style w:type="paragraph" w:customStyle="1" w:styleId="60">
    <w:name w:val="Char Char Char Char"/>
    <w:basedOn w:val="1"/>
    <w:qFormat/>
    <w:uiPriority w:val="0"/>
    <w:rPr>
      <w:rFonts w:ascii="仿宋_GB2312" w:eastAsia="仿宋_GB2312"/>
      <w:b/>
      <w:sz w:val="32"/>
      <w:szCs w:val="32"/>
    </w:rPr>
  </w:style>
  <w:style w:type="paragraph" w:customStyle="1" w:styleId="61">
    <w:name w:val="Char"/>
    <w:basedOn w:val="1"/>
    <w:qFormat/>
    <w:uiPriority w:val="0"/>
    <w:rPr>
      <w:rFonts w:ascii="Tahoma" w:hAnsi="Tahoma"/>
      <w:sz w:val="24"/>
    </w:rPr>
  </w:style>
  <w:style w:type="paragraph" w:customStyle="1" w:styleId="62">
    <w:name w:val="表格文字"/>
    <w:basedOn w:val="1"/>
    <w:next w:val="11"/>
    <w:qFormat/>
    <w:uiPriority w:val="0"/>
    <w:rPr>
      <w:szCs w:val="22"/>
    </w:rPr>
  </w:style>
  <w:style w:type="paragraph" w:customStyle="1" w:styleId="63">
    <w:name w:val="编制正文"/>
    <w:basedOn w:val="1"/>
    <w:qFormat/>
    <w:uiPriority w:val="0"/>
    <w:pPr>
      <w:tabs>
        <w:tab w:val="left" w:pos="0"/>
        <w:tab w:val="left" w:pos="7012"/>
      </w:tabs>
      <w:autoSpaceDE w:val="0"/>
      <w:autoSpaceDN w:val="0"/>
      <w:ind w:firstLine="200"/>
    </w:pPr>
    <w:rPr>
      <w:sz w:val="28"/>
      <w:szCs w:val="24"/>
    </w:rPr>
  </w:style>
  <w:style w:type="character" w:customStyle="1" w:styleId="64">
    <w:name w:val="font31"/>
    <w:basedOn w:val="27"/>
    <w:qFormat/>
    <w:uiPriority w:val="0"/>
    <w:rPr>
      <w:rFonts w:hint="eastAsia" w:ascii="宋体" w:hAnsi="宋体" w:eastAsia="宋体" w:cs="宋体"/>
      <w:b/>
      <w:bCs/>
      <w:color w:val="000000"/>
      <w:sz w:val="20"/>
      <w:szCs w:val="20"/>
      <w:u w:val="none"/>
    </w:rPr>
  </w:style>
  <w:style w:type="character" w:customStyle="1" w:styleId="65">
    <w:name w:val="font11"/>
    <w:basedOn w:val="27"/>
    <w:qFormat/>
    <w:uiPriority w:val="0"/>
    <w:rPr>
      <w:rFonts w:hint="eastAsia" w:ascii="宋体" w:hAnsi="宋体" w:eastAsia="宋体" w:cs="宋体"/>
      <w:color w:val="000000"/>
      <w:sz w:val="20"/>
      <w:szCs w:val="20"/>
      <w:u w:val="none"/>
    </w:rPr>
  </w:style>
  <w:style w:type="character" w:customStyle="1" w:styleId="66">
    <w:name w:val="font51"/>
    <w:basedOn w:val="27"/>
    <w:qFormat/>
    <w:uiPriority w:val="0"/>
    <w:rPr>
      <w:rFonts w:hint="eastAsia" w:ascii="宋体" w:hAnsi="宋体" w:eastAsia="宋体" w:cs="宋体"/>
      <w:color w:val="000000"/>
      <w:sz w:val="20"/>
      <w:szCs w:val="20"/>
      <w:u w:val="none"/>
      <w:vertAlign w:val="superscript"/>
    </w:rPr>
  </w:style>
  <w:style w:type="paragraph" w:customStyle="1" w:styleId="67">
    <w:name w:val="表头"/>
    <w:qFormat/>
    <w:uiPriority w:val="0"/>
    <w:pPr>
      <w:widowControl w:val="0"/>
      <w:tabs>
        <w:tab w:val="left" w:pos="756"/>
      </w:tabs>
      <w:topLinePunct/>
      <w:jc w:val="center"/>
    </w:pPr>
    <w:rPr>
      <w:rFonts w:ascii="Times New Roman" w:hAnsi="Times New Roman" w:eastAsia="黑体" w:cs="Times New Roman"/>
      <w:lang w:val="en-US" w:eastAsia="zh-CN" w:bidi="ar-SA"/>
    </w:rPr>
  </w:style>
  <w:style w:type="paragraph" w:customStyle="1" w:styleId="68">
    <w:name w:val="1正文"/>
    <w:basedOn w:val="1"/>
    <w:qFormat/>
    <w:uiPriority w:val="0"/>
    <w:pPr>
      <w:adjustRightInd w:val="0"/>
      <w:snapToGrid w:val="0"/>
      <w:spacing w:line="360" w:lineRule="auto"/>
      <w:ind w:firstLine="480" w:firstLineChars="200"/>
    </w:pPr>
    <w:rPr>
      <w:rFonts w:ascii="仿宋_GB2312" w:hAnsi="Arial"/>
      <w:sz w:val="24"/>
      <w:szCs w:val="28"/>
    </w:rPr>
  </w:style>
  <w:style w:type="character" w:customStyle="1" w:styleId="69">
    <w:name w:val="批注文字 字符"/>
    <w:basedOn w:val="27"/>
    <w:link w:val="10"/>
    <w:qFormat/>
    <w:uiPriority w:val="0"/>
    <w:rPr>
      <w:kern w:val="2"/>
      <w:sz w:val="21"/>
    </w:rPr>
  </w:style>
  <w:style w:type="character" w:customStyle="1" w:styleId="70">
    <w:name w:val="批注主题 字符"/>
    <w:basedOn w:val="69"/>
    <w:link w:val="22"/>
    <w:qFormat/>
    <w:uiPriority w:val="0"/>
    <w:rPr>
      <w:b/>
      <w:bCs/>
      <w:kern w:val="2"/>
      <w:sz w:val="21"/>
    </w:rPr>
  </w:style>
  <w:style w:type="paragraph" w:customStyle="1" w:styleId="71">
    <w:name w:val="修订1"/>
    <w:hidden/>
    <w:unhideWhenUsed/>
    <w:qFormat/>
    <w:uiPriority w:val="99"/>
    <w:rPr>
      <w:rFonts w:ascii="Times New Roman" w:hAnsi="Times New Roman" w:eastAsia="宋体" w:cs="Times New Roman"/>
      <w:kern w:val="2"/>
      <w:sz w:val="21"/>
      <w:lang w:val="en-US" w:eastAsia="zh-CN" w:bidi="ar-SA"/>
    </w:rPr>
  </w:style>
  <w:style w:type="character" w:customStyle="1" w:styleId="72">
    <w:name w:val="font21"/>
    <w:basedOn w:val="27"/>
    <w:qFormat/>
    <w:uiPriority w:val="0"/>
    <w:rPr>
      <w:rFonts w:hint="default" w:ascii="Times New Roman" w:hAnsi="Times New Roman" w:cs="Times New Roman"/>
      <w:color w:val="000000"/>
      <w:sz w:val="21"/>
      <w:szCs w:val="21"/>
      <w:u w:val="none"/>
    </w:rPr>
  </w:style>
  <w:style w:type="paragraph" w:customStyle="1" w:styleId="73">
    <w:name w:val="Table Paragraph"/>
    <w:basedOn w:val="1"/>
    <w:qFormat/>
    <w:uiPriority w:val="1"/>
    <w:pPr>
      <w:autoSpaceDE w:val="0"/>
      <w:autoSpaceDN w:val="0"/>
      <w:jc w:val="left"/>
    </w:pPr>
    <w:rPr>
      <w:rFonts w:ascii="宋体" w:hAnsi="宋体" w:eastAsia="宋体" w:cs="宋体"/>
      <w:kern w:val="0"/>
      <w:sz w:val="22"/>
      <w:lang w:val="zh-CN" w:bidi="zh-CN"/>
    </w:rPr>
  </w:style>
  <w:style w:type="paragraph" w:customStyle="1" w:styleId="74">
    <w:name w:val="列出段落1"/>
    <w:basedOn w:val="1"/>
    <w:qFormat/>
    <w:uiPriority w:val="0"/>
    <w:pPr>
      <w:ind w:firstLine="420" w:firstLineChars="200"/>
    </w:pPr>
    <w:rPr>
      <w:szCs w:val="21"/>
    </w:rPr>
  </w:style>
  <w:style w:type="paragraph" w:customStyle="1" w:styleId="75">
    <w:name w:val="新建正文"/>
    <w:basedOn w:val="1"/>
    <w:qFormat/>
    <w:uiPriority w:val="0"/>
    <w:pPr>
      <w:spacing w:line="360" w:lineRule="auto"/>
      <w:ind w:firstLine="420"/>
    </w:pPr>
    <w:rPr>
      <w:rFonts w:ascii="宋体" w:hAnsi="宋体" w:eastAsia="宋体"/>
      <w:sz w:val="24"/>
    </w:rPr>
  </w:style>
  <w:style w:type="character" w:customStyle="1" w:styleId="76">
    <w:name w:val="font41"/>
    <w:basedOn w:val="27"/>
    <w:qFormat/>
    <w:uiPriority w:val="0"/>
    <w:rPr>
      <w:rFonts w:hint="eastAsia" w:ascii="宋体" w:hAnsi="宋体" w:eastAsia="宋体" w:cs="宋体"/>
      <w:color w:val="000000"/>
      <w:sz w:val="21"/>
      <w:szCs w:val="21"/>
      <w:u w:val="none"/>
    </w:rPr>
  </w:style>
  <w:style w:type="paragraph" w:customStyle="1" w:styleId="77">
    <w:name w:val="纯文本1"/>
    <w:basedOn w:val="1"/>
    <w:qFormat/>
    <w:uiPriority w:val="0"/>
    <w:pPr>
      <w:adjustRightInd w:val="0"/>
      <w:textAlignment w:val="baseline"/>
    </w:pPr>
    <w:rPr>
      <w:rFonts w:ascii="宋体" w:hAnsi="Courier New" w:eastAsia="楷体_GB2312"/>
      <w:sz w:val="26"/>
    </w:rPr>
  </w:style>
  <w:style w:type="paragraph" w:customStyle="1" w:styleId="78">
    <w:name w:val="表格正文"/>
    <w:qFormat/>
    <w:uiPriority w:val="0"/>
    <w:pPr>
      <w:spacing w:line="360" w:lineRule="auto"/>
      <w:contextualSpacing/>
      <w:jc w:val="both"/>
    </w:pPr>
    <w:rPr>
      <w:rFonts w:ascii="Times New Roman" w:hAnsi="Times New Roman"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 </Company>
  <Pages>75</Pages>
  <Words>11147</Words>
  <Characters>12378</Characters>
  <Lines>491</Lines>
  <Paragraphs>138</Paragraphs>
  <TotalTime>11</TotalTime>
  <ScaleCrop>false</ScaleCrop>
  <LinksUpToDate>false</LinksUpToDate>
  <CharactersWithSpaces>12574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2024-05-23T11:02:00Z</dcterms:created>
  <dc:creator>guest</dc:creator>
  <cp:lastModifiedBy>wps</cp:lastModifiedBy>
  <cp:lastPrinted>2025-03-04T08:33:00Z</cp:lastPrinted>
  <dcterms:modified xsi:type="dcterms:W3CDTF">2025-03-30T11:20:57Z</dcterms:modified>
  <dc:title>招标文件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905BE3B89DF24B5A840A26603C67A75A_13</vt:lpwstr>
  </property>
  <property fmtid="{D5CDD505-2E9C-101B-9397-08002B2CF9AE}" pid="4" name="KSOTemplateDocerSaveRecord">
    <vt:lpwstr>eyJoZGlkIjoiODEwZmRjY2VlMzg5MjE5N2E1YTJkMWVlMTVlYWQ5NzEiLCJ1c2VySWQiOiIxMTQ4NjQ3OTg4In0=</vt:lpwstr>
  </property>
</Properties>
</file>