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20F4">
      <w:pPr>
        <w:wordWrap w:val="0"/>
        <w:spacing w:after="120" w:line="900" w:lineRule="exact"/>
        <w:jc w:val="center"/>
        <w:rPr>
          <w:rFonts w:ascii="宋体" w:hAnsi="宋体"/>
          <w:b/>
          <w:sz w:val="36"/>
          <w:szCs w:val="36"/>
        </w:rPr>
      </w:pPr>
    </w:p>
    <w:p w14:paraId="695F4D48">
      <w:pPr>
        <w:wordWrap w:val="0"/>
        <w:spacing w:after="120" w:line="900" w:lineRule="exact"/>
        <w:jc w:val="center"/>
        <w:rPr>
          <w:rFonts w:ascii="宋体" w:hAnsi="宋体"/>
          <w:b/>
          <w:sz w:val="44"/>
          <w:szCs w:val="44"/>
        </w:rPr>
      </w:pPr>
      <w:r>
        <w:rPr>
          <w:rFonts w:hint="eastAsia" w:ascii="宋体" w:hAnsi="宋体"/>
          <w:b/>
          <w:sz w:val="44"/>
          <w:szCs w:val="44"/>
        </w:rPr>
        <w:t>北仑旅游宣传片</w:t>
      </w:r>
      <w:bookmarkStart w:id="86" w:name="_GoBack"/>
      <w:bookmarkEnd w:id="86"/>
      <w:r>
        <w:rPr>
          <w:rFonts w:hint="eastAsia" w:ascii="宋体" w:hAnsi="宋体"/>
          <w:b/>
          <w:sz w:val="44"/>
          <w:szCs w:val="44"/>
        </w:rPr>
        <w:t>拍摄制作项目</w:t>
      </w:r>
    </w:p>
    <w:p w14:paraId="5FD4277D">
      <w:pPr>
        <w:wordWrap w:val="0"/>
        <w:spacing w:after="120" w:line="900" w:lineRule="exact"/>
        <w:jc w:val="center"/>
        <w:rPr>
          <w:rFonts w:ascii="宋体" w:hAnsi="宋体"/>
          <w:b/>
          <w:sz w:val="46"/>
          <w:szCs w:val="50"/>
        </w:rPr>
      </w:pPr>
      <w:r>
        <w:rPr>
          <w:rFonts w:hint="eastAsia" w:ascii="宋体" w:hAnsi="宋体"/>
          <w:b/>
          <w:sz w:val="46"/>
          <w:szCs w:val="50"/>
        </w:rPr>
        <w:t>政府采购</w:t>
      </w:r>
    </w:p>
    <w:p w14:paraId="2128A6A7">
      <w:pPr>
        <w:wordWrap w:val="0"/>
        <w:spacing w:after="120" w:line="800" w:lineRule="exact"/>
        <w:jc w:val="center"/>
        <w:rPr>
          <w:rFonts w:ascii="宋体" w:hAnsi="宋体"/>
          <w:b/>
          <w:sz w:val="48"/>
          <w:szCs w:val="48"/>
        </w:rPr>
      </w:pPr>
      <w:r>
        <w:rPr>
          <w:rFonts w:hint="eastAsia" w:ascii="宋体" w:hAnsi="宋体"/>
          <w:b/>
          <w:sz w:val="48"/>
          <w:szCs w:val="48"/>
        </w:rPr>
        <w:t>公</w:t>
      </w:r>
    </w:p>
    <w:p w14:paraId="1759186E">
      <w:pPr>
        <w:wordWrap w:val="0"/>
        <w:spacing w:after="120" w:line="800" w:lineRule="exact"/>
        <w:jc w:val="center"/>
        <w:rPr>
          <w:rFonts w:ascii="宋体" w:hAnsi="宋体"/>
          <w:b/>
          <w:sz w:val="48"/>
          <w:szCs w:val="48"/>
        </w:rPr>
      </w:pPr>
      <w:r>
        <w:rPr>
          <w:rFonts w:hint="eastAsia" w:ascii="宋体" w:hAnsi="宋体"/>
          <w:b/>
          <w:sz w:val="48"/>
          <w:szCs w:val="48"/>
        </w:rPr>
        <w:t>开</w:t>
      </w:r>
    </w:p>
    <w:p w14:paraId="17FB4B8F">
      <w:pPr>
        <w:wordWrap w:val="0"/>
        <w:spacing w:after="120" w:line="800" w:lineRule="exact"/>
        <w:jc w:val="center"/>
        <w:rPr>
          <w:rFonts w:ascii="宋体" w:hAnsi="宋体"/>
          <w:b/>
          <w:sz w:val="48"/>
          <w:szCs w:val="48"/>
        </w:rPr>
      </w:pPr>
      <w:r>
        <w:rPr>
          <w:rFonts w:hint="eastAsia" w:ascii="宋体" w:hAnsi="宋体"/>
          <w:b/>
          <w:sz w:val="48"/>
          <w:szCs w:val="48"/>
        </w:rPr>
        <w:t>招</w:t>
      </w:r>
    </w:p>
    <w:p w14:paraId="1B737363">
      <w:pPr>
        <w:wordWrap w:val="0"/>
        <w:spacing w:after="120" w:line="800" w:lineRule="exact"/>
        <w:jc w:val="center"/>
        <w:rPr>
          <w:rFonts w:ascii="宋体" w:hAnsi="宋体"/>
          <w:b/>
          <w:sz w:val="48"/>
          <w:szCs w:val="48"/>
        </w:rPr>
      </w:pPr>
      <w:r>
        <w:rPr>
          <w:rFonts w:hint="eastAsia" w:ascii="宋体" w:hAnsi="宋体"/>
          <w:b/>
          <w:sz w:val="48"/>
          <w:szCs w:val="48"/>
        </w:rPr>
        <w:t>标</w:t>
      </w:r>
    </w:p>
    <w:p w14:paraId="56B2D213">
      <w:pPr>
        <w:wordWrap w:val="0"/>
        <w:spacing w:after="120" w:line="800" w:lineRule="exact"/>
        <w:jc w:val="center"/>
        <w:rPr>
          <w:rFonts w:ascii="宋体" w:hAnsi="宋体"/>
          <w:b/>
          <w:sz w:val="48"/>
          <w:szCs w:val="48"/>
        </w:rPr>
      </w:pPr>
      <w:r>
        <w:rPr>
          <w:rFonts w:hint="eastAsia" w:ascii="宋体" w:hAnsi="宋体"/>
          <w:b/>
          <w:sz w:val="48"/>
          <w:szCs w:val="48"/>
        </w:rPr>
        <w:t>文</w:t>
      </w:r>
    </w:p>
    <w:p w14:paraId="7FEBD0E0">
      <w:pPr>
        <w:wordWrap w:val="0"/>
        <w:spacing w:after="120" w:line="800" w:lineRule="exact"/>
        <w:jc w:val="center"/>
        <w:rPr>
          <w:rFonts w:ascii="宋体" w:hAnsi="宋体"/>
          <w:b/>
          <w:sz w:val="48"/>
          <w:szCs w:val="48"/>
        </w:rPr>
      </w:pPr>
      <w:r>
        <w:rPr>
          <w:rFonts w:hint="eastAsia" w:ascii="宋体" w:hAnsi="宋体"/>
          <w:b/>
          <w:sz w:val="48"/>
          <w:szCs w:val="48"/>
        </w:rPr>
        <w:t>件</w:t>
      </w:r>
    </w:p>
    <w:p w14:paraId="0B624CE5">
      <w:pPr>
        <w:spacing w:line="600" w:lineRule="exact"/>
        <w:jc w:val="center"/>
        <w:rPr>
          <w:rFonts w:ascii="宋体" w:hAnsi="宋体"/>
          <w:b/>
          <w:sz w:val="28"/>
          <w:szCs w:val="28"/>
        </w:rPr>
      </w:pPr>
    </w:p>
    <w:p w14:paraId="399AA7C5">
      <w:pPr>
        <w:spacing w:line="600" w:lineRule="exact"/>
        <w:rPr>
          <w:rFonts w:ascii="宋体" w:hAnsi="宋体"/>
          <w:b/>
          <w:sz w:val="28"/>
          <w:szCs w:val="28"/>
        </w:rPr>
      </w:pPr>
    </w:p>
    <w:p w14:paraId="056F4E61">
      <w:pPr>
        <w:pStyle w:val="15"/>
        <w:wordWrap w:val="0"/>
        <w:ind w:firstLine="0" w:firstLineChars="0"/>
      </w:pPr>
    </w:p>
    <w:p w14:paraId="5DB60992">
      <w:pPr>
        <w:wordWrap w:val="0"/>
        <w:spacing w:line="600" w:lineRule="exact"/>
        <w:rPr>
          <w:rFonts w:ascii="宋体" w:hAnsi="宋体"/>
          <w:b/>
          <w:sz w:val="28"/>
          <w:szCs w:val="28"/>
        </w:rPr>
      </w:pPr>
    </w:p>
    <w:p w14:paraId="51F3696D">
      <w:pPr>
        <w:wordWrap w:val="0"/>
        <w:spacing w:line="600" w:lineRule="exact"/>
        <w:rPr>
          <w:rFonts w:ascii="宋体" w:hAnsi="宋体"/>
          <w:b/>
          <w:sz w:val="28"/>
          <w:szCs w:val="28"/>
        </w:rPr>
      </w:pPr>
      <w:r>
        <w:rPr>
          <w:rFonts w:hint="eastAsia" w:ascii="宋体" w:hAnsi="宋体"/>
          <w:b/>
          <w:sz w:val="28"/>
          <w:szCs w:val="28"/>
        </w:rPr>
        <w:t>采购编号：NBITC-202530136G-BL009</w:t>
      </w:r>
    </w:p>
    <w:p w14:paraId="07E4C388">
      <w:pPr>
        <w:wordWrap w:val="0"/>
        <w:spacing w:line="600" w:lineRule="exact"/>
        <w:ind w:left="1405" w:hanging="1405" w:hangingChars="500"/>
        <w:rPr>
          <w:rFonts w:ascii="宋体" w:hAnsi="宋体"/>
          <w:b/>
          <w:sz w:val="28"/>
          <w:szCs w:val="28"/>
        </w:rPr>
      </w:pPr>
      <w:r>
        <w:rPr>
          <w:rFonts w:hint="eastAsia" w:ascii="宋体" w:hAnsi="宋体"/>
          <w:b/>
          <w:sz w:val="28"/>
          <w:szCs w:val="28"/>
        </w:rPr>
        <w:t>采购人：</w:t>
      </w:r>
      <w:r>
        <w:rPr>
          <w:rFonts w:ascii="宋体" w:hAnsi="宋体"/>
          <w:b/>
          <w:sz w:val="28"/>
          <w:szCs w:val="28"/>
        </w:rPr>
        <w:t>北仑区文化和广电旅游体育局</w:t>
      </w:r>
    </w:p>
    <w:p w14:paraId="6911D1DB">
      <w:pPr>
        <w:wordWrap w:val="0"/>
        <w:spacing w:line="600" w:lineRule="exact"/>
        <w:rPr>
          <w:rFonts w:ascii="宋体" w:hAnsi="宋体"/>
          <w:b/>
          <w:sz w:val="28"/>
          <w:szCs w:val="28"/>
        </w:rPr>
      </w:pPr>
      <w:r>
        <w:rPr>
          <w:rFonts w:hint="eastAsia" w:ascii="宋体" w:hAnsi="宋体"/>
          <w:b/>
          <w:sz w:val="28"/>
          <w:szCs w:val="28"/>
        </w:rPr>
        <w:t>采购代理机构：宁波市国际招标有限公司</w:t>
      </w:r>
    </w:p>
    <w:p w14:paraId="4AD4A7A3">
      <w:pPr>
        <w:wordWrap w:val="0"/>
        <w:spacing w:line="600" w:lineRule="exact"/>
        <w:rPr>
          <w:rFonts w:ascii="宋体" w:hAnsi="宋体"/>
          <w:b/>
          <w:sz w:val="28"/>
          <w:szCs w:val="28"/>
        </w:rPr>
      </w:pPr>
      <w:r>
        <w:rPr>
          <w:rFonts w:hint="eastAsia" w:ascii="宋体" w:hAnsi="宋体"/>
          <w:b/>
          <w:sz w:val="28"/>
          <w:szCs w:val="28"/>
        </w:rPr>
        <w:t>编制日期：</w:t>
      </w:r>
      <w:r>
        <w:rPr>
          <w:rFonts w:ascii="宋体" w:hAnsi="宋体"/>
          <w:b/>
          <w:sz w:val="28"/>
          <w:szCs w:val="28"/>
        </w:rPr>
        <w:t>2025年2月</w:t>
      </w:r>
    </w:p>
    <w:p w14:paraId="66E88EF3">
      <w:pPr>
        <w:wordWrap w:val="0"/>
        <w:spacing w:line="480" w:lineRule="auto"/>
        <w:jc w:val="center"/>
        <w:rPr>
          <w:rFonts w:ascii="宋体" w:hAnsi="宋体"/>
          <w:b/>
          <w:sz w:val="52"/>
          <w:szCs w:val="52"/>
        </w:rPr>
      </w:pPr>
    </w:p>
    <w:p w14:paraId="71725BDC">
      <w:pPr>
        <w:wordWrap w:val="0"/>
        <w:spacing w:line="1200" w:lineRule="exact"/>
        <w:jc w:val="center"/>
        <w:rPr>
          <w:rFonts w:ascii="宋体" w:hAnsi="宋体"/>
          <w:b/>
          <w:sz w:val="72"/>
          <w:szCs w:val="72"/>
        </w:rPr>
      </w:pPr>
      <w:r>
        <w:rPr>
          <w:rFonts w:hint="eastAsia" w:ascii="宋体" w:hAnsi="宋体"/>
          <w:b/>
          <w:sz w:val="72"/>
          <w:szCs w:val="72"/>
        </w:rPr>
        <w:t>温馨提醒</w:t>
      </w:r>
    </w:p>
    <w:p w14:paraId="5D489458">
      <w:pPr>
        <w:wordWrap w:val="0"/>
        <w:spacing w:line="1200" w:lineRule="exact"/>
        <w:jc w:val="center"/>
        <w:rPr>
          <w:rFonts w:ascii="宋体" w:hAnsi="宋体"/>
          <w:b/>
          <w:sz w:val="52"/>
          <w:szCs w:val="52"/>
        </w:rPr>
      </w:pPr>
    </w:p>
    <w:p w14:paraId="5BCDC62E">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14:paraId="49B89C1C">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14:paraId="6CB3F50D">
      <w:pPr>
        <w:wordWrap w:val="0"/>
        <w:spacing w:line="1000" w:lineRule="exact"/>
        <w:jc w:val="left"/>
        <w:rPr>
          <w:rFonts w:ascii="宋体" w:hAnsi="宋体"/>
          <w:b/>
          <w:sz w:val="30"/>
          <w:szCs w:val="30"/>
        </w:rPr>
      </w:pPr>
      <w:r>
        <w:rPr>
          <w:rFonts w:hint="eastAsia" w:ascii="宋体" w:hAnsi="宋体"/>
          <w:b/>
          <w:sz w:val="30"/>
          <w:szCs w:val="30"/>
        </w:rPr>
        <w:t>3、建议供应商自带电脑，以便于开标现场解密投标文件。</w:t>
      </w:r>
    </w:p>
    <w:p w14:paraId="04F89D4B">
      <w:pPr>
        <w:wordWrap w:val="0"/>
        <w:jc w:val="center"/>
        <w:outlineLvl w:val="0"/>
        <w:rPr>
          <w:rFonts w:ascii="宋体" w:hAnsi="宋体"/>
          <w:b/>
          <w:bCs/>
          <w:sz w:val="32"/>
          <w:szCs w:val="32"/>
        </w:rPr>
      </w:pPr>
    </w:p>
    <w:p w14:paraId="21357362">
      <w:pPr>
        <w:tabs>
          <w:tab w:val="center" w:pos="4365"/>
        </w:tabs>
        <w:wordWrap w:val="0"/>
        <w:spacing w:line="480" w:lineRule="auto"/>
        <w:jc w:val="center"/>
        <w:rPr>
          <w:rFonts w:ascii="宋体" w:hAnsi="宋体"/>
          <w:b/>
          <w:bCs/>
          <w:sz w:val="32"/>
          <w:szCs w:val="32"/>
        </w:rPr>
      </w:pPr>
      <w:r>
        <w:rPr>
          <w:rFonts w:ascii="宋体" w:hAnsi="宋体"/>
          <w:b/>
          <w:bCs/>
          <w:sz w:val="32"/>
          <w:szCs w:val="32"/>
        </w:rPr>
        <w:br w:type="page"/>
      </w:r>
    </w:p>
    <w:p w14:paraId="56E7E057">
      <w:pPr>
        <w:tabs>
          <w:tab w:val="center" w:pos="4365"/>
        </w:tabs>
        <w:wordWrap w:val="0"/>
        <w:spacing w:line="480" w:lineRule="auto"/>
        <w:jc w:val="center"/>
        <w:rPr>
          <w:rFonts w:ascii="宋体" w:hAnsi="宋体"/>
          <w:b/>
          <w:sz w:val="52"/>
          <w:szCs w:val="52"/>
        </w:rPr>
      </w:pPr>
      <w:r>
        <w:rPr>
          <w:rFonts w:hint="eastAsia" w:ascii="宋体" w:hAnsi="宋体"/>
          <w:b/>
          <w:sz w:val="52"/>
          <w:szCs w:val="52"/>
        </w:rPr>
        <w:t>目录</w:t>
      </w:r>
    </w:p>
    <w:p w14:paraId="197F240B">
      <w:pPr>
        <w:pStyle w:val="31"/>
        <w:rPr>
          <w:rFonts w:ascii="Calibri" w:hAnsi="Calibri"/>
          <w:color w:val="auto"/>
          <w:sz w:val="21"/>
          <w:szCs w:val="22"/>
        </w:rPr>
      </w:pPr>
      <w:r>
        <w:rPr>
          <w:color w:val="auto"/>
          <w:sz w:val="21"/>
          <w:szCs w:val="21"/>
        </w:rPr>
        <w:fldChar w:fldCharType="begin"/>
      </w:r>
      <w:r>
        <w:rPr>
          <w:color w:val="auto"/>
          <w:sz w:val="21"/>
          <w:szCs w:val="21"/>
        </w:rPr>
        <w:instrText xml:space="preserve"> TOC \o "1-3" \h \z \u </w:instrText>
      </w:r>
      <w:r>
        <w:rPr>
          <w:color w:val="auto"/>
          <w:sz w:val="21"/>
          <w:szCs w:val="21"/>
        </w:rPr>
        <w:fldChar w:fldCharType="separate"/>
      </w:r>
      <w:r>
        <w:fldChar w:fldCharType="begin"/>
      </w:r>
      <w:r>
        <w:instrText xml:space="preserve"> HYPERLINK \l "_Toc126594603" </w:instrText>
      </w:r>
      <w:r>
        <w:fldChar w:fldCharType="separate"/>
      </w:r>
      <w:r>
        <w:rPr>
          <w:rStyle w:val="52"/>
          <w:rFonts w:hint="eastAsia"/>
          <w:b/>
          <w:color w:val="auto"/>
        </w:rPr>
        <w:t>第一章招标公告</w:t>
      </w:r>
      <w:r>
        <w:rPr>
          <w:color w:val="auto"/>
        </w:rPr>
        <w:tab/>
      </w:r>
      <w:r>
        <w:rPr>
          <w:color w:val="auto"/>
        </w:rPr>
        <w:fldChar w:fldCharType="begin"/>
      </w:r>
      <w:r>
        <w:rPr>
          <w:color w:val="auto"/>
        </w:rPr>
        <w:instrText xml:space="preserve"> PAGEREF _Toc126594603 \h </w:instrText>
      </w:r>
      <w:r>
        <w:rPr>
          <w:color w:val="auto"/>
        </w:rPr>
        <w:fldChar w:fldCharType="separate"/>
      </w:r>
      <w:r>
        <w:rPr>
          <w:color w:val="auto"/>
        </w:rPr>
        <w:t>1</w:t>
      </w:r>
      <w:r>
        <w:rPr>
          <w:color w:val="auto"/>
        </w:rPr>
        <w:fldChar w:fldCharType="end"/>
      </w:r>
      <w:r>
        <w:rPr>
          <w:color w:val="auto"/>
        </w:rPr>
        <w:fldChar w:fldCharType="end"/>
      </w:r>
    </w:p>
    <w:p w14:paraId="2D7EB32A">
      <w:pPr>
        <w:pStyle w:val="31"/>
        <w:rPr>
          <w:rFonts w:ascii="Calibri" w:hAnsi="Calibri"/>
          <w:color w:val="auto"/>
          <w:sz w:val="21"/>
          <w:szCs w:val="22"/>
        </w:rPr>
      </w:pPr>
      <w:r>
        <w:fldChar w:fldCharType="begin"/>
      </w:r>
      <w:r>
        <w:instrText xml:space="preserve"> HYPERLINK \l "_Toc126594604" </w:instrText>
      </w:r>
      <w:r>
        <w:fldChar w:fldCharType="separate"/>
      </w:r>
      <w:r>
        <w:rPr>
          <w:rStyle w:val="52"/>
          <w:rFonts w:hint="eastAsia"/>
          <w:b/>
          <w:color w:val="auto"/>
        </w:rPr>
        <w:t>第二章投标须知</w:t>
      </w:r>
      <w:r>
        <w:rPr>
          <w:color w:val="auto"/>
        </w:rPr>
        <w:tab/>
      </w:r>
      <w:r>
        <w:rPr>
          <w:color w:val="auto"/>
        </w:rPr>
        <w:fldChar w:fldCharType="begin"/>
      </w:r>
      <w:r>
        <w:rPr>
          <w:color w:val="auto"/>
        </w:rPr>
        <w:instrText xml:space="preserve"> PAGEREF _Toc126594604 \h </w:instrText>
      </w:r>
      <w:r>
        <w:rPr>
          <w:color w:val="auto"/>
        </w:rPr>
        <w:fldChar w:fldCharType="separate"/>
      </w:r>
      <w:r>
        <w:rPr>
          <w:color w:val="auto"/>
        </w:rPr>
        <w:t>4</w:t>
      </w:r>
      <w:r>
        <w:rPr>
          <w:color w:val="auto"/>
        </w:rPr>
        <w:fldChar w:fldCharType="end"/>
      </w:r>
      <w:r>
        <w:rPr>
          <w:color w:val="auto"/>
        </w:rPr>
        <w:fldChar w:fldCharType="end"/>
      </w:r>
    </w:p>
    <w:p w14:paraId="772A3ECC">
      <w:pPr>
        <w:pStyle w:val="31"/>
        <w:rPr>
          <w:rFonts w:ascii="Calibri" w:hAnsi="Calibri"/>
          <w:color w:val="auto"/>
          <w:sz w:val="21"/>
          <w:szCs w:val="22"/>
        </w:rPr>
      </w:pPr>
      <w:r>
        <w:fldChar w:fldCharType="begin"/>
      </w:r>
      <w:r>
        <w:instrText xml:space="preserve"> HYPERLINK \l "_Toc126594605" </w:instrText>
      </w:r>
      <w:r>
        <w:fldChar w:fldCharType="separate"/>
      </w:r>
      <w:r>
        <w:rPr>
          <w:rStyle w:val="52"/>
          <w:rFonts w:hint="eastAsia"/>
          <w:b/>
          <w:color w:val="auto"/>
        </w:rPr>
        <w:t>第三章评标办法及标准</w:t>
      </w:r>
      <w:r>
        <w:rPr>
          <w:color w:val="auto"/>
        </w:rPr>
        <w:tab/>
      </w:r>
      <w:r>
        <w:rPr>
          <w:color w:val="auto"/>
        </w:rPr>
        <w:fldChar w:fldCharType="begin"/>
      </w:r>
      <w:r>
        <w:rPr>
          <w:color w:val="auto"/>
        </w:rPr>
        <w:instrText xml:space="preserve"> PAGEREF _Toc126594605 \h </w:instrText>
      </w:r>
      <w:r>
        <w:rPr>
          <w:color w:val="auto"/>
        </w:rPr>
        <w:fldChar w:fldCharType="separate"/>
      </w:r>
      <w:r>
        <w:rPr>
          <w:color w:val="auto"/>
        </w:rPr>
        <w:t>14</w:t>
      </w:r>
      <w:r>
        <w:rPr>
          <w:color w:val="auto"/>
        </w:rPr>
        <w:fldChar w:fldCharType="end"/>
      </w:r>
      <w:r>
        <w:rPr>
          <w:color w:val="auto"/>
        </w:rPr>
        <w:fldChar w:fldCharType="end"/>
      </w:r>
    </w:p>
    <w:p w14:paraId="466EBFD6">
      <w:pPr>
        <w:pStyle w:val="31"/>
        <w:rPr>
          <w:rFonts w:ascii="Calibri" w:hAnsi="Calibri"/>
          <w:color w:val="auto"/>
          <w:sz w:val="21"/>
          <w:szCs w:val="22"/>
        </w:rPr>
      </w:pPr>
      <w:r>
        <w:fldChar w:fldCharType="begin"/>
      </w:r>
      <w:r>
        <w:instrText xml:space="preserve"> HYPERLINK \l "_Toc126594606" </w:instrText>
      </w:r>
      <w:r>
        <w:fldChar w:fldCharType="separate"/>
      </w:r>
      <w:r>
        <w:rPr>
          <w:rStyle w:val="52"/>
          <w:rFonts w:hint="eastAsia"/>
          <w:b/>
          <w:color w:val="auto"/>
        </w:rPr>
        <w:t>第四章采购合同样本</w:t>
      </w:r>
      <w:r>
        <w:rPr>
          <w:color w:val="auto"/>
        </w:rPr>
        <w:tab/>
      </w:r>
      <w:r>
        <w:rPr>
          <w:color w:val="auto"/>
        </w:rPr>
        <w:fldChar w:fldCharType="begin"/>
      </w:r>
      <w:r>
        <w:rPr>
          <w:color w:val="auto"/>
        </w:rPr>
        <w:instrText xml:space="preserve"> PAGEREF _Toc126594606 \h </w:instrText>
      </w:r>
      <w:r>
        <w:rPr>
          <w:color w:val="auto"/>
        </w:rPr>
        <w:fldChar w:fldCharType="separate"/>
      </w:r>
      <w:r>
        <w:rPr>
          <w:color w:val="auto"/>
        </w:rPr>
        <w:t>21</w:t>
      </w:r>
      <w:r>
        <w:rPr>
          <w:color w:val="auto"/>
        </w:rPr>
        <w:fldChar w:fldCharType="end"/>
      </w:r>
      <w:r>
        <w:rPr>
          <w:color w:val="auto"/>
        </w:rPr>
        <w:fldChar w:fldCharType="end"/>
      </w:r>
    </w:p>
    <w:p w14:paraId="5F041807">
      <w:pPr>
        <w:pStyle w:val="31"/>
        <w:rPr>
          <w:rFonts w:ascii="Calibri" w:hAnsi="Calibri"/>
          <w:color w:val="auto"/>
          <w:sz w:val="21"/>
          <w:szCs w:val="22"/>
        </w:rPr>
      </w:pPr>
      <w:r>
        <w:fldChar w:fldCharType="begin"/>
      </w:r>
      <w:r>
        <w:instrText xml:space="preserve"> HYPERLINK \l "_Toc126594607" </w:instrText>
      </w:r>
      <w:r>
        <w:fldChar w:fldCharType="separate"/>
      </w:r>
      <w:r>
        <w:rPr>
          <w:rStyle w:val="52"/>
          <w:rFonts w:hint="eastAsia"/>
          <w:b/>
          <w:color w:val="auto"/>
        </w:rPr>
        <w:t>第五章招标内容与技术需求</w:t>
      </w:r>
      <w:r>
        <w:rPr>
          <w:color w:val="auto"/>
        </w:rPr>
        <w:tab/>
      </w:r>
      <w:r>
        <w:rPr>
          <w:color w:val="auto"/>
        </w:rPr>
        <w:fldChar w:fldCharType="begin"/>
      </w:r>
      <w:r>
        <w:rPr>
          <w:color w:val="auto"/>
        </w:rPr>
        <w:instrText xml:space="preserve"> PAGEREF _Toc126594607 \h </w:instrText>
      </w:r>
      <w:r>
        <w:rPr>
          <w:color w:val="auto"/>
        </w:rPr>
        <w:fldChar w:fldCharType="separate"/>
      </w:r>
      <w:r>
        <w:rPr>
          <w:color w:val="auto"/>
        </w:rPr>
        <w:t>25</w:t>
      </w:r>
      <w:r>
        <w:rPr>
          <w:color w:val="auto"/>
        </w:rPr>
        <w:fldChar w:fldCharType="end"/>
      </w:r>
      <w:r>
        <w:rPr>
          <w:color w:val="auto"/>
        </w:rPr>
        <w:fldChar w:fldCharType="end"/>
      </w:r>
    </w:p>
    <w:p w14:paraId="571FA50D">
      <w:pPr>
        <w:pStyle w:val="31"/>
        <w:rPr>
          <w:rFonts w:ascii="Calibri" w:hAnsi="Calibri"/>
          <w:color w:val="auto"/>
          <w:sz w:val="21"/>
          <w:szCs w:val="22"/>
        </w:rPr>
      </w:pPr>
      <w:r>
        <w:fldChar w:fldCharType="begin"/>
      </w:r>
      <w:r>
        <w:instrText xml:space="preserve"> HYPERLINK \l "_Toc126594608" </w:instrText>
      </w:r>
      <w:r>
        <w:fldChar w:fldCharType="separate"/>
      </w:r>
      <w:r>
        <w:rPr>
          <w:rStyle w:val="52"/>
          <w:rFonts w:hint="eastAsia"/>
          <w:b/>
          <w:color w:val="auto"/>
        </w:rPr>
        <w:t>第六章商务条款</w:t>
      </w:r>
      <w:r>
        <w:rPr>
          <w:color w:val="auto"/>
        </w:rPr>
        <w:tab/>
      </w:r>
      <w:r>
        <w:rPr>
          <w:color w:val="auto"/>
        </w:rPr>
        <w:fldChar w:fldCharType="begin"/>
      </w:r>
      <w:r>
        <w:rPr>
          <w:color w:val="auto"/>
        </w:rPr>
        <w:instrText xml:space="preserve"> PAGEREF _Toc126594608 \h </w:instrText>
      </w:r>
      <w:r>
        <w:rPr>
          <w:color w:val="auto"/>
        </w:rPr>
        <w:fldChar w:fldCharType="separate"/>
      </w:r>
      <w:r>
        <w:rPr>
          <w:color w:val="auto"/>
        </w:rPr>
        <w:t>36</w:t>
      </w:r>
      <w:r>
        <w:rPr>
          <w:color w:val="auto"/>
        </w:rPr>
        <w:fldChar w:fldCharType="end"/>
      </w:r>
      <w:r>
        <w:rPr>
          <w:color w:val="auto"/>
        </w:rPr>
        <w:fldChar w:fldCharType="end"/>
      </w:r>
    </w:p>
    <w:p w14:paraId="5509F05F">
      <w:pPr>
        <w:pStyle w:val="31"/>
        <w:rPr>
          <w:rFonts w:ascii="Calibri" w:hAnsi="Calibri"/>
          <w:color w:val="auto"/>
          <w:sz w:val="21"/>
          <w:szCs w:val="22"/>
        </w:rPr>
      </w:pPr>
      <w:r>
        <w:fldChar w:fldCharType="begin"/>
      </w:r>
      <w:r>
        <w:instrText xml:space="preserve"> HYPERLINK \l "_Toc126594609" </w:instrText>
      </w:r>
      <w:r>
        <w:fldChar w:fldCharType="separate"/>
      </w:r>
      <w:r>
        <w:rPr>
          <w:rStyle w:val="52"/>
          <w:rFonts w:hint="eastAsia"/>
          <w:b/>
          <w:color w:val="auto"/>
        </w:rPr>
        <w:t>第七章附件</w:t>
      </w:r>
      <w:r>
        <w:rPr>
          <w:color w:val="auto"/>
        </w:rPr>
        <w:tab/>
      </w:r>
      <w:r>
        <w:rPr>
          <w:color w:val="auto"/>
        </w:rPr>
        <w:fldChar w:fldCharType="begin"/>
      </w:r>
      <w:r>
        <w:rPr>
          <w:color w:val="auto"/>
        </w:rPr>
        <w:instrText xml:space="preserve"> PAGEREF _Toc126594609 \h </w:instrText>
      </w:r>
      <w:r>
        <w:rPr>
          <w:color w:val="auto"/>
        </w:rPr>
        <w:fldChar w:fldCharType="separate"/>
      </w:r>
      <w:r>
        <w:rPr>
          <w:color w:val="auto"/>
        </w:rPr>
        <w:t>37</w:t>
      </w:r>
      <w:r>
        <w:rPr>
          <w:color w:val="auto"/>
        </w:rPr>
        <w:fldChar w:fldCharType="end"/>
      </w:r>
      <w:r>
        <w:rPr>
          <w:color w:val="auto"/>
        </w:rPr>
        <w:fldChar w:fldCharType="end"/>
      </w:r>
    </w:p>
    <w:p w14:paraId="019C4724">
      <w:pPr>
        <w:spacing w:line="480" w:lineRule="auto"/>
        <w:jc w:val="center"/>
        <w:rPr>
          <w:rFonts w:ascii="宋体" w:hAnsi="宋体"/>
          <w:b/>
          <w:sz w:val="32"/>
        </w:rPr>
      </w:pPr>
      <w:r>
        <w:rPr>
          <w:rFonts w:ascii="宋体" w:hAnsi="宋体"/>
          <w:szCs w:val="21"/>
        </w:rPr>
        <w:fldChar w:fldCharType="end"/>
      </w:r>
    </w:p>
    <w:p w14:paraId="10807913">
      <w:pPr>
        <w:wordWrap w:val="0"/>
        <w:spacing w:line="400" w:lineRule="exact"/>
        <w:jc w:val="center"/>
        <w:rPr>
          <w:rFonts w:ascii="宋体" w:hAnsi="宋体"/>
          <w:b/>
          <w:sz w:val="32"/>
        </w:rPr>
        <w:sectPr>
          <w:headerReference r:id="rId3" w:type="default"/>
          <w:type w:val="nextColumn"/>
          <w:pgSz w:w="11907" w:h="16840"/>
          <w:pgMar w:top="1135" w:right="1588" w:bottom="854" w:left="1588" w:header="569" w:footer="700" w:gutter="0"/>
          <w:cols w:space="720" w:num="1"/>
          <w:docGrid w:linePitch="285" w:charSpace="0"/>
        </w:sectPr>
      </w:pPr>
    </w:p>
    <w:p w14:paraId="07378F62">
      <w:pPr>
        <w:wordWrap w:val="0"/>
        <w:spacing w:line="400" w:lineRule="exact"/>
        <w:jc w:val="center"/>
        <w:outlineLvl w:val="0"/>
        <w:rPr>
          <w:rFonts w:ascii="宋体" w:hAnsi="宋体"/>
          <w:b/>
          <w:sz w:val="32"/>
        </w:rPr>
      </w:pPr>
      <w:bookmarkStart w:id="0" w:name="_Toc126594603"/>
      <w:r>
        <w:rPr>
          <w:rFonts w:hint="eastAsia" w:ascii="宋体" w:hAnsi="宋体"/>
          <w:b/>
          <w:sz w:val="32"/>
        </w:rPr>
        <w:t>第一章招标公告</w:t>
      </w:r>
      <w:bookmarkEnd w:id="0"/>
    </w:p>
    <w:p w14:paraId="3ADE113D">
      <w:pPr>
        <w:wordWrap w:val="0"/>
        <w:spacing w:line="360" w:lineRule="auto"/>
        <w:rPr>
          <w:rFonts w:ascii="宋体" w:hAnsi="宋体"/>
          <w:b/>
          <w:szCs w:val="21"/>
        </w:rPr>
      </w:pPr>
      <w:r>
        <w:rPr>
          <w:rFonts w:ascii="宋体" w:hAnsi="宋体"/>
          <w:b/>
          <w:szCs w:val="21"/>
        </w:rPr>
        <w:t>项目概况</w:t>
      </w:r>
    </w:p>
    <w:p w14:paraId="4270FB93">
      <w:pPr>
        <w:wordWrap w:val="0"/>
        <w:spacing w:line="360" w:lineRule="auto"/>
        <w:ind w:firstLine="315" w:firstLineChars="150"/>
        <w:rPr>
          <w:rFonts w:ascii="宋体" w:hAnsi="宋体"/>
          <w:szCs w:val="21"/>
        </w:rPr>
      </w:pPr>
      <w:r>
        <w:rPr>
          <w:rFonts w:ascii="宋体" w:hAnsi="宋体"/>
          <w:szCs w:val="21"/>
        </w:rPr>
        <w:t>北仑旅游宣传</w:t>
      </w:r>
      <w:r>
        <w:rPr>
          <w:rFonts w:ascii="宋体" w:hAnsi="宋体"/>
          <w:szCs w:val="21"/>
          <w:highlight w:val="none"/>
        </w:rPr>
        <w:t>片拍摄制作项目的潜在投标人应在政府采购云平台（</w:t>
      </w:r>
      <w:r>
        <w:rPr>
          <w:highlight w:val="none"/>
        </w:rPr>
        <w:fldChar w:fldCharType="begin"/>
      </w:r>
      <w:r>
        <w:rPr>
          <w:highlight w:val="none"/>
        </w:rPr>
        <w:instrText xml:space="preserve"> HYPERLINK "http://www.zcygov.cn）获取（下载）采购文件，并于2023年2月" </w:instrText>
      </w:r>
      <w:r>
        <w:rPr>
          <w:highlight w:val="none"/>
        </w:rPr>
        <w:fldChar w:fldCharType="separate"/>
      </w:r>
      <w:r>
        <w:rPr>
          <w:rStyle w:val="52"/>
          <w:rFonts w:ascii="宋体" w:hAnsi="宋体"/>
          <w:color w:val="auto"/>
          <w:szCs w:val="21"/>
          <w:highlight w:val="none"/>
        </w:rPr>
        <w:t>www.zcygov.cn）获取（下载）采购文件，并于202</w:t>
      </w:r>
      <w:r>
        <w:rPr>
          <w:rStyle w:val="52"/>
          <w:rFonts w:hint="eastAsia" w:ascii="宋体" w:hAnsi="宋体"/>
          <w:color w:val="auto"/>
          <w:szCs w:val="21"/>
          <w:highlight w:val="none"/>
        </w:rPr>
        <w:t>5</w:t>
      </w:r>
      <w:r>
        <w:rPr>
          <w:rStyle w:val="52"/>
          <w:rFonts w:ascii="宋体" w:hAnsi="宋体"/>
          <w:color w:val="auto"/>
          <w:szCs w:val="21"/>
          <w:highlight w:val="none"/>
        </w:rPr>
        <w:t>年</w:t>
      </w:r>
      <w:r>
        <w:rPr>
          <w:rStyle w:val="52"/>
          <w:rFonts w:hint="eastAsia" w:ascii="宋体" w:hAnsi="宋体"/>
          <w:color w:val="auto"/>
          <w:szCs w:val="21"/>
          <w:highlight w:val="none"/>
        </w:rPr>
        <w:t>3</w:t>
      </w:r>
      <w:r>
        <w:rPr>
          <w:rStyle w:val="52"/>
          <w:rFonts w:ascii="宋体" w:hAnsi="宋体"/>
          <w:color w:val="auto"/>
          <w:szCs w:val="21"/>
          <w:highlight w:val="none"/>
        </w:rPr>
        <w:t>月</w:t>
      </w:r>
      <w:r>
        <w:rPr>
          <w:rStyle w:val="52"/>
          <w:rFonts w:ascii="宋体" w:hAnsi="宋体"/>
          <w:color w:val="auto"/>
          <w:szCs w:val="21"/>
          <w:highlight w:val="none"/>
        </w:rPr>
        <w:fldChar w:fldCharType="end"/>
      </w:r>
      <w:r>
        <w:rPr>
          <w:rStyle w:val="52"/>
          <w:rFonts w:hint="eastAsia" w:ascii="宋体" w:hAnsi="宋体"/>
          <w:color w:val="auto"/>
          <w:szCs w:val="21"/>
          <w:highlight w:val="none"/>
          <w:lang w:val="en-US" w:eastAsia="zh-CN"/>
        </w:rPr>
        <w:t>18</w:t>
      </w:r>
      <w:r>
        <w:rPr>
          <w:rStyle w:val="52"/>
          <w:color w:val="auto"/>
          <w:highlight w:val="none"/>
        </w:rPr>
        <w:t>日</w:t>
      </w:r>
      <w:r>
        <w:rPr>
          <w:rFonts w:hint="eastAsia" w:ascii="宋体" w:hAnsi="宋体"/>
          <w:szCs w:val="21"/>
          <w:highlight w:val="none"/>
          <w:u w:val="single"/>
          <w:lang w:val="en-US" w:eastAsia="zh-CN"/>
        </w:rPr>
        <w:t>9</w:t>
      </w:r>
      <w:r>
        <w:rPr>
          <w:rFonts w:ascii="宋体" w:hAnsi="宋体"/>
          <w:szCs w:val="21"/>
          <w:highlight w:val="none"/>
          <w:u w:val="single"/>
        </w:rPr>
        <w:t>:</w:t>
      </w:r>
      <w:r>
        <w:rPr>
          <w:rFonts w:hint="eastAsia" w:ascii="宋体" w:hAnsi="宋体"/>
          <w:szCs w:val="21"/>
          <w:highlight w:val="none"/>
          <w:u w:val="single"/>
          <w:lang w:val="en-US" w:eastAsia="zh-CN"/>
        </w:rPr>
        <w:t>3</w:t>
      </w:r>
      <w:r>
        <w:rPr>
          <w:rFonts w:ascii="宋体" w:hAnsi="宋体"/>
          <w:szCs w:val="21"/>
          <w:highlight w:val="none"/>
          <w:u w:val="single"/>
        </w:rPr>
        <w:t>0（</w:t>
      </w:r>
      <w:r>
        <w:rPr>
          <w:rFonts w:ascii="宋体" w:hAnsi="宋体"/>
          <w:szCs w:val="21"/>
          <w:highlight w:val="none"/>
        </w:rPr>
        <w:t>北</w:t>
      </w:r>
      <w:r>
        <w:rPr>
          <w:rFonts w:ascii="宋体" w:hAnsi="宋体"/>
          <w:szCs w:val="21"/>
        </w:rPr>
        <w:t>京时间）前递交（上传）投标文件。</w:t>
      </w:r>
    </w:p>
    <w:p w14:paraId="18179358">
      <w:pPr>
        <w:wordWrap w:val="0"/>
        <w:spacing w:line="360" w:lineRule="auto"/>
        <w:rPr>
          <w:rFonts w:ascii="宋体" w:hAnsi="宋体"/>
          <w:b/>
          <w:szCs w:val="21"/>
        </w:rPr>
      </w:pPr>
      <w:r>
        <w:rPr>
          <w:rFonts w:hint="eastAsia" w:ascii="宋体" w:hAnsi="宋体"/>
          <w:b/>
          <w:szCs w:val="21"/>
        </w:rPr>
        <w:t>一、项目基本情况</w:t>
      </w:r>
    </w:p>
    <w:p w14:paraId="306633FB">
      <w:pPr>
        <w:wordWrap w:val="0"/>
        <w:spacing w:line="360" w:lineRule="auto"/>
        <w:rPr>
          <w:rFonts w:ascii="宋体" w:hAnsi="宋体"/>
          <w:szCs w:val="21"/>
        </w:rPr>
      </w:pPr>
      <w:r>
        <w:rPr>
          <w:rFonts w:ascii="宋体" w:hAnsi="宋体"/>
          <w:szCs w:val="21"/>
        </w:rPr>
        <w:t>项目编号：NBITC-202530136G-BL009</w:t>
      </w:r>
    </w:p>
    <w:p w14:paraId="278ABDC9">
      <w:pPr>
        <w:wordWrap w:val="0"/>
        <w:spacing w:line="360" w:lineRule="auto"/>
        <w:rPr>
          <w:rFonts w:ascii="宋体" w:hAnsi="宋体"/>
          <w:szCs w:val="21"/>
        </w:rPr>
      </w:pPr>
      <w:r>
        <w:rPr>
          <w:rFonts w:ascii="宋体" w:hAnsi="宋体"/>
          <w:szCs w:val="21"/>
        </w:rPr>
        <w:t>项目名称：北仑旅游宣传片拍摄制作项目</w:t>
      </w:r>
    </w:p>
    <w:p w14:paraId="6592C315">
      <w:pPr>
        <w:wordWrap w:val="0"/>
        <w:spacing w:line="360" w:lineRule="auto"/>
        <w:rPr>
          <w:rFonts w:ascii="宋体" w:hAnsi="宋体"/>
          <w:szCs w:val="21"/>
        </w:rPr>
      </w:pPr>
      <w:r>
        <w:rPr>
          <w:rFonts w:hint="eastAsia" w:ascii="宋体" w:hAnsi="宋体"/>
          <w:szCs w:val="21"/>
        </w:rPr>
        <w:t>预算金额（元）：850000</w:t>
      </w:r>
    </w:p>
    <w:p w14:paraId="34E0BA46">
      <w:pPr>
        <w:wordWrap w:val="0"/>
        <w:spacing w:line="360" w:lineRule="auto"/>
        <w:rPr>
          <w:rFonts w:ascii="宋体" w:hAnsi="宋体"/>
          <w:szCs w:val="21"/>
        </w:rPr>
      </w:pPr>
      <w:r>
        <w:rPr>
          <w:rFonts w:hint="eastAsia" w:ascii="宋体" w:hAnsi="宋体"/>
          <w:szCs w:val="21"/>
        </w:rPr>
        <w:t>最高限价（元）：850000</w:t>
      </w:r>
    </w:p>
    <w:p w14:paraId="2BA14E2F">
      <w:pPr>
        <w:wordWrap w:val="0"/>
        <w:spacing w:line="360" w:lineRule="auto"/>
        <w:rPr>
          <w:rFonts w:ascii="宋体" w:hAnsi="宋体"/>
          <w:szCs w:val="21"/>
        </w:rPr>
      </w:pPr>
      <w:r>
        <w:rPr>
          <w:rFonts w:hint="eastAsia" w:ascii="宋体" w:hAnsi="宋体"/>
          <w:szCs w:val="21"/>
        </w:rPr>
        <w:t>采购需求：</w:t>
      </w:r>
    </w:p>
    <w:p w14:paraId="3B5B14A6">
      <w:pPr>
        <w:wordWrap w:val="0"/>
        <w:spacing w:line="360" w:lineRule="auto"/>
        <w:rPr>
          <w:rFonts w:ascii="宋体" w:hAnsi="宋体"/>
          <w:szCs w:val="21"/>
        </w:rPr>
      </w:pPr>
      <w:r>
        <w:rPr>
          <w:rFonts w:hint="eastAsia" w:ascii="宋体" w:hAnsi="宋体"/>
          <w:szCs w:val="21"/>
        </w:rPr>
        <w:t>标项一</w:t>
      </w:r>
    </w:p>
    <w:p w14:paraId="10B16A81">
      <w:pPr>
        <w:wordWrap w:val="0"/>
        <w:spacing w:line="360" w:lineRule="auto"/>
        <w:rPr>
          <w:rFonts w:ascii="宋体" w:hAnsi="宋体"/>
          <w:szCs w:val="21"/>
        </w:rPr>
      </w:pPr>
      <w:r>
        <w:rPr>
          <w:rFonts w:hint="eastAsia" w:ascii="宋体" w:hAnsi="宋体"/>
          <w:szCs w:val="21"/>
        </w:rPr>
        <w:t>标项名称：</w:t>
      </w:r>
      <w:r>
        <w:rPr>
          <w:rFonts w:ascii="宋体" w:hAnsi="宋体"/>
          <w:szCs w:val="21"/>
        </w:rPr>
        <w:t>北仑旅游宣传片拍摄制作</w:t>
      </w:r>
    </w:p>
    <w:p w14:paraId="2E7E7035">
      <w:pPr>
        <w:wordWrap w:val="0"/>
        <w:spacing w:line="360" w:lineRule="auto"/>
        <w:rPr>
          <w:rFonts w:ascii="宋体" w:hAnsi="宋体"/>
          <w:szCs w:val="21"/>
        </w:rPr>
      </w:pPr>
      <w:r>
        <w:rPr>
          <w:rFonts w:hint="eastAsia" w:ascii="宋体" w:hAnsi="宋体"/>
          <w:szCs w:val="21"/>
        </w:rPr>
        <w:t>数量：1项</w:t>
      </w:r>
    </w:p>
    <w:p w14:paraId="751E5070">
      <w:pPr>
        <w:wordWrap w:val="0"/>
        <w:spacing w:line="360" w:lineRule="auto"/>
        <w:rPr>
          <w:rFonts w:ascii="宋体" w:hAnsi="宋体"/>
          <w:szCs w:val="21"/>
        </w:rPr>
      </w:pPr>
      <w:r>
        <w:rPr>
          <w:rFonts w:hint="eastAsia" w:ascii="宋体" w:hAnsi="宋体"/>
          <w:szCs w:val="21"/>
        </w:rPr>
        <w:t>预算金额（元）：850000</w:t>
      </w:r>
    </w:p>
    <w:p w14:paraId="24D8E6B5">
      <w:pPr>
        <w:wordWrap w:val="0"/>
        <w:spacing w:line="360" w:lineRule="auto"/>
        <w:rPr>
          <w:rFonts w:ascii="宋体" w:hAnsi="宋体"/>
          <w:szCs w:val="21"/>
        </w:rPr>
      </w:pPr>
      <w:r>
        <w:rPr>
          <w:rFonts w:hint="eastAsia" w:ascii="宋体" w:hAnsi="宋体"/>
          <w:szCs w:val="21"/>
        </w:rPr>
        <w:t>简要规格描述或项目基本概况介绍、用途：以时尚生动的视角，采用富有创意的主题与拍摄手法，紧扣北仑旅游发展宣传要求，围绕北仑旅游资源，充分展示北仑旅游特色亮点，拍摄制作北仑旅游宣传片。具体以采购文件第三部分采购需求为准。</w:t>
      </w:r>
    </w:p>
    <w:p w14:paraId="26D61E5F">
      <w:pPr>
        <w:wordWrap w:val="0"/>
        <w:spacing w:line="360" w:lineRule="auto"/>
        <w:rPr>
          <w:rFonts w:ascii="宋体" w:hAnsi="宋体"/>
          <w:szCs w:val="21"/>
        </w:rPr>
      </w:pPr>
      <w:r>
        <w:rPr>
          <w:rFonts w:hint="eastAsia" w:ascii="宋体" w:hAnsi="宋体"/>
          <w:szCs w:val="21"/>
        </w:rPr>
        <w:t>备注：公益一类事业单位、使用事业编制且由财政拨款保障的群团组织，不得参与投标。</w:t>
      </w:r>
    </w:p>
    <w:p w14:paraId="0FBBDB22">
      <w:pPr>
        <w:wordWrap w:val="0"/>
        <w:spacing w:line="360" w:lineRule="auto"/>
        <w:rPr>
          <w:rFonts w:ascii="宋体" w:hAnsi="宋体"/>
          <w:szCs w:val="21"/>
        </w:rPr>
      </w:pPr>
      <w:r>
        <w:rPr>
          <w:rFonts w:hint="eastAsia" w:ascii="宋体" w:hAnsi="宋体"/>
          <w:szCs w:val="21"/>
        </w:rPr>
        <w:t>合同履约期限：标项1，合同签订之日起至合同全部权利义务履行完毕之日止。</w:t>
      </w:r>
    </w:p>
    <w:p w14:paraId="6805E18A">
      <w:pPr>
        <w:wordWrap w:val="0"/>
        <w:spacing w:line="360" w:lineRule="auto"/>
        <w:rPr>
          <w:rFonts w:ascii="宋体" w:hAnsi="宋体"/>
          <w:szCs w:val="21"/>
        </w:rPr>
      </w:pPr>
      <w:r>
        <w:rPr>
          <w:rFonts w:hint="eastAsia" w:ascii="宋体" w:hAnsi="宋体"/>
          <w:szCs w:val="21"/>
        </w:rPr>
        <w:t>本项目（否）接受联合体投标。</w:t>
      </w:r>
    </w:p>
    <w:p w14:paraId="55369202">
      <w:pPr>
        <w:wordWrap w:val="0"/>
        <w:spacing w:line="360" w:lineRule="auto"/>
        <w:rPr>
          <w:rFonts w:ascii="宋体" w:hAnsi="宋体"/>
          <w:b/>
          <w:szCs w:val="21"/>
        </w:rPr>
      </w:pPr>
      <w:r>
        <w:rPr>
          <w:rFonts w:hint="eastAsia" w:ascii="宋体" w:hAnsi="宋体"/>
          <w:b/>
          <w:szCs w:val="21"/>
        </w:rPr>
        <w:t>二、申请人的资格要求：</w:t>
      </w:r>
    </w:p>
    <w:p w14:paraId="5D2F8919">
      <w:pPr>
        <w:wordWrap w:val="0"/>
        <w:spacing w:line="360" w:lineRule="auto"/>
        <w:rPr>
          <w:rFonts w:ascii="宋体" w:hAnsi="宋体"/>
          <w:szCs w:val="21"/>
        </w:rPr>
      </w:pPr>
      <w:r>
        <w:rPr>
          <w:rFonts w:hint="eastAsia" w:ascii="宋体" w:hAnsi="宋体"/>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7753DD87">
      <w:pPr>
        <w:wordWrap w:val="0"/>
        <w:spacing w:line="360" w:lineRule="auto"/>
        <w:rPr>
          <w:rFonts w:ascii="宋体" w:hAnsi="宋体"/>
          <w:szCs w:val="21"/>
        </w:rPr>
      </w:pPr>
      <w:r>
        <w:rPr>
          <w:rFonts w:hint="eastAsia" w:ascii="宋体" w:hAnsi="宋体"/>
          <w:szCs w:val="21"/>
        </w:rPr>
        <w:t>2.落实政府采购政策需满足的资格要求：供应商须为《政府采购促进中小企业发展管理办法》（财库[2020]46号）中规定的中小企业（中型、小型、微型企业）。</w:t>
      </w:r>
    </w:p>
    <w:p w14:paraId="6424CE99">
      <w:pPr>
        <w:wordWrap w:val="0"/>
        <w:spacing w:line="360" w:lineRule="auto"/>
        <w:rPr>
          <w:rFonts w:ascii="宋体" w:hAnsi="宋体"/>
          <w:szCs w:val="21"/>
        </w:rPr>
      </w:pPr>
      <w:r>
        <w:rPr>
          <w:rFonts w:hint="eastAsia" w:ascii="宋体" w:hAnsi="宋体"/>
          <w:szCs w:val="21"/>
        </w:rPr>
        <w:t>3.本项目的特定资格要求：无。</w:t>
      </w:r>
    </w:p>
    <w:p w14:paraId="2F4CC6E8">
      <w:pPr>
        <w:wordWrap w:val="0"/>
        <w:spacing w:line="360" w:lineRule="auto"/>
        <w:rPr>
          <w:rFonts w:ascii="宋体" w:hAnsi="宋体"/>
          <w:b/>
          <w:szCs w:val="21"/>
          <w:highlight w:val="none"/>
        </w:rPr>
      </w:pPr>
      <w:r>
        <w:rPr>
          <w:rFonts w:hint="eastAsia" w:ascii="宋体" w:hAnsi="宋体"/>
          <w:b/>
          <w:szCs w:val="21"/>
        </w:rPr>
        <w:t>三、获取采购文件</w:t>
      </w:r>
    </w:p>
    <w:p w14:paraId="31FCEA1C">
      <w:pPr>
        <w:spacing w:line="360" w:lineRule="auto"/>
        <w:ind w:firstLine="420" w:firstLineChars="200"/>
        <w:rPr>
          <w:rFonts w:ascii="宋体" w:hAnsi="宋体" w:cs="宋体"/>
          <w:szCs w:val="21"/>
        </w:rPr>
      </w:pPr>
      <w:r>
        <w:rPr>
          <w:rFonts w:hint="eastAsia" w:ascii="宋体" w:hAnsi="宋体" w:cs="宋体"/>
          <w:szCs w:val="21"/>
          <w:highlight w:val="none"/>
        </w:rPr>
        <w:t>时间：/至2025年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w:t>
      </w:r>
      <w:r>
        <w:rPr>
          <w:rFonts w:hint="eastAsia" w:ascii="宋体" w:hAnsi="宋体" w:cs="宋体"/>
          <w:szCs w:val="21"/>
          <w:highlight w:val="none"/>
          <w:lang w:val="en-US" w:eastAsia="zh-CN"/>
        </w:rPr>
        <w:t>9:30</w:t>
      </w:r>
      <w:r>
        <w:rPr>
          <w:rFonts w:hint="eastAsia" w:ascii="宋体" w:hAnsi="宋体" w:cs="宋体"/>
          <w:szCs w:val="21"/>
          <w:highlight w:val="none"/>
        </w:rPr>
        <w:t>，每天上午00:00至12:00，下午12:00至</w:t>
      </w:r>
      <w:r>
        <w:rPr>
          <w:rFonts w:hint="eastAsia" w:ascii="宋体" w:hAnsi="宋体" w:cs="宋体"/>
          <w:szCs w:val="21"/>
        </w:rPr>
        <w:t>23:59（北京时间，线上获取法定节假日均可，线下获取文件法定节假日除外）</w:t>
      </w:r>
    </w:p>
    <w:p w14:paraId="7F1C1696">
      <w:pPr>
        <w:spacing w:line="360" w:lineRule="auto"/>
        <w:ind w:firstLine="420" w:firstLineChars="200"/>
        <w:rPr>
          <w:rFonts w:ascii="宋体" w:hAnsi="宋体" w:cs="宋体"/>
          <w:szCs w:val="21"/>
        </w:rPr>
      </w:pPr>
      <w:r>
        <w:rPr>
          <w:rFonts w:hint="eastAsia" w:ascii="宋体" w:hAnsi="宋体" w:cs="宋体"/>
          <w:szCs w:val="21"/>
        </w:rPr>
        <w:t>地点（网址）：政府采购云平台（www.zcygov.cn）</w:t>
      </w:r>
    </w:p>
    <w:p w14:paraId="26B0FAF6">
      <w:pPr>
        <w:spacing w:line="360" w:lineRule="auto"/>
        <w:ind w:firstLine="420" w:firstLineChars="200"/>
        <w:rPr>
          <w:rFonts w:ascii="宋体" w:hAnsi="宋体" w:cs="宋体"/>
          <w:szCs w:val="21"/>
        </w:rPr>
      </w:pPr>
      <w:r>
        <w:rPr>
          <w:rFonts w:hint="eastAsia" w:ascii="宋体" w:hAnsi="宋体" w:cs="宋体"/>
          <w:szCs w:val="21"/>
        </w:rPr>
        <w:t>方式：（1）供应商登录政府采购云平台（www.zcygov.cn）的注册账号后，进入政采云系统“项目采购”模块“获取采购文件”菜单，进行网上获取采购文件。如有疑问请及时咨询网站客服，咨询电话：95763。（2）获取采购文件前，供应商应按照《浙江省政府采购供应商注册及诚信管理暂行办法》的规定在“浙江政府采购网（zfcg.czt.zj.gov.cn）”上进行供应商注册申请，并通过财政部门的终审后登记加入到“浙江省政府采购供应商库”。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14:paraId="3BCA236E">
      <w:pPr>
        <w:spacing w:line="360" w:lineRule="auto"/>
        <w:ind w:firstLine="420" w:firstLineChars="200"/>
        <w:rPr>
          <w:rFonts w:ascii="宋体" w:hAnsi="宋体" w:cs="宋体"/>
          <w:szCs w:val="21"/>
        </w:rPr>
      </w:pPr>
      <w:r>
        <w:rPr>
          <w:rFonts w:hint="eastAsia" w:ascii="宋体" w:hAnsi="宋体" w:cs="宋体"/>
          <w:szCs w:val="21"/>
        </w:rPr>
        <w:t>售价（元）：0</w:t>
      </w:r>
    </w:p>
    <w:p w14:paraId="01E34254">
      <w:pPr>
        <w:wordWrap w:val="0"/>
        <w:spacing w:line="360" w:lineRule="auto"/>
        <w:rPr>
          <w:rFonts w:ascii="宋体" w:hAnsi="宋体"/>
          <w:b/>
          <w:szCs w:val="21"/>
        </w:rPr>
      </w:pPr>
      <w:r>
        <w:rPr>
          <w:rFonts w:hint="eastAsia" w:ascii="宋体" w:hAnsi="宋体"/>
          <w:b/>
          <w:szCs w:val="21"/>
        </w:rPr>
        <w:t>四、提交投标文件截止时间、开标时间和地点</w:t>
      </w:r>
    </w:p>
    <w:p w14:paraId="26449E1F">
      <w:pPr>
        <w:wordWrap w:val="0"/>
        <w:spacing w:line="360" w:lineRule="auto"/>
        <w:rPr>
          <w:rFonts w:ascii="宋体" w:hAnsi="宋体"/>
          <w:szCs w:val="21"/>
          <w:highlight w:val="none"/>
        </w:rPr>
      </w:pPr>
      <w:r>
        <w:rPr>
          <w:rFonts w:ascii="宋体" w:hAnsi="宋体"/>
          <w:szCs w:val="21"/>
        </w:rPr>
        <w:t>提交投标文件截止时间</w:t>
      </w:r>
      <w:r>
        <w:rPr>
          <w:rFonts w:ascii="宋体" w:hAnsi="宋体"/>
          <w:szCs w:val="21"/>
          <w:highlight w:val="none"/>
        </w:rPr>
        <w:t>：</w:t>
      </w:r>
      <w:r>
        <w:rPr>
          <w:rFonts w:hint="eastAsia" w:ascii="宋体" w:hAnsi="宋体" w:cs="宋体"/>
          <w:szCs w:val="21"/>
          <w:highlight w:val="none"/>
        </w:rPr>
        <w:t>2025年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w:t>
      </w:r>
      <w:r>
        <w:rPr>
          <w:rFonts w:hint="eastAsia" w:ascii="宋体" w:hAnsi="宋体" w:cs="宋体"/>
          <w:szCs w:val="21"/>
          <w:highlight w:val="none"/>
          <w:lang w:val="en-US" w:eastAsia="zh-CN"/>
        </w:rPr>
        <w:t>9:30</w:t>
      </w:r>
      <w:r>
        <w:rPr>
          <w:rFonts w:ascii="宋体" w:hAnsi="宋体"/>
          <w:szCs w:val="21"/>
          <w:highlight w:val="none"/>
        </w:rPr>
        <w:t>（北京时间）</w:t>
      </w:r>
    </w:p>
    <w:p w14:paraId="59A83526">
      <w:pPr>
        <w:wordWrap w:val="0"/>
        <w:spacing w:line="360" w:lineRule="auto"/>
        <w:rPr>
          <w:rFonts w:ascii="宋体" w:hAnsi="宋体"/>
          <w:szCs w:val="21"/>
        </w:rPr>
      </w:pPr>
      <w:r>
        <w:rPr>
          <w:rFonts w:ascii="宋体" w:hAnsi="宋体"/>
          <w:szCs w:val="21"/>
        </w:rPr>
        <w:t>投标地点（网址）：</w:t>
      </w:r>
      <w:r>
        <w:rPr>
          <w:rFonts w:hint="eastAsia" w:ascii="宋体" w:hAnsi="宋体"/>
          <w:szCs w:val="21"/>
        </w:rPr>
        <w:t>本项目通过“政府采购云平台（www.zcygov.cn）”实行在线制作并提交投标文件（电子投标）。</w:t>
      </w:r>
    </w:p>
    <w:p w14:paraId="4C31150B">
      <w:pPr>
        <w:wordWrap w:val="0"/>
        <w:spacing w:line="360" w:lineRule="auto"/>
        <w:rPr>
          <w:rFonts w:ascii="宋体" w:hAnsi="宋体"/>
          <w:szCs w:val="21"/>
          <w:highlight w:val="none"/>
        </w:rPr>
      </w:pPr>
      <w:r>
        <w:rPr>
          <w:rFonts w:ascii="宋体" w:hAnsi="宋体"/>
          <w:szCs w:val="21"/>
        </w:rPr>
        <w:t>开标时</w:t>
      </w:r>
      <w:r>
        <w:rPr>
          <w:rFonts w:ascii="宋体" w:hAnsi="宋体"/>
          <w:szCs w:val="21"/>
          <w:highlight w:val="none"/>
        </w:rPr>
        <w:t>间：</w:t>
      </w:r>
      <w:r>
        <w:rPr>
          <w:rFonts w:hint="eastAsia" w:ascii="宋体" w:hAnsi="宋体" w:cs="宋体"/>
          <w:szCs w:val="21"/>
          <w:highlight w:val="none"/>
        </w:rPr>
        <w:t>2025年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w:t>
      </w:r>
      <w:r>
        <w:rPr>
          <w:rFonts w:hint="eastAsia" w:ascii="宋体" w:hAnsi="宋体" w:cs="宋体"/>
          <w:szCs w:val="21"/>
          <w:highlight w:val="none"/>
          <w:lang w:val="en-US" w:eastAsia="zh-CN"/>
        </w:rPr>
        <w:t>9:30</w:t>
      </w:r>
      <w:r>
        <w:rPr>
          <w:rFonts w:ascii="宋体" w:hAnsi="宋体"/>
          <w:szCs w:val="21"/>
          <w:highlight w:val="none"/>
        </w:rPr>
        <w:t>（北京时间）</w:t>
      </w:r>
    </w:p>
    <w:p w14:paraId="080DE801">
      <w:pPr>
        <w:wordWrap w:val="0"/>
        <w:spacing w:line="360" w:lineRule="auto"/>
        <w:rPr>
          <w:rFonts w:ascii="宋体" w:hAnsi="宋体"/>
          <w:szCs w:val="21"/>
        </w:rPr>
      </w:pPr>
      <w:r>
        <w:rPr>
          <w:rFonts w:ascii="宋体" w:hAnsi="宋体"/>
          <w:szCs w:val="21"/>
        </w:rPr>
        <w:t>开标地点（网址）：宁波市北仑区新碶长江路1166号（北仑行政大楼B座三楼北仑区招投标中心交易厅）</w:t>
      </w:r>
      <w:r>
        <w:rPr>
          <w:rFonts w:hint="eastAsia" w:ascii="宋体" w:hAnsi="宋体"/>
          <w:szCs w:val="21"/>
        </w:rPr>
        <w:t>,本项目通过“政府采购云平台（www.zcygov.cn）”实行在线开标。</w:t>
      </w:r>
    </w:p>
    <w:p w14:paraId="1DA33D7B">
      <w:pPr>
        <w:wordWrap w:val="0"/>
        <w:spacing w:line="360" w:lineRule="auto"/>
        <w:rPr>
          <w:rFonts w:ascii="宋体" w:hAnsi="宋体"/>
          <w:b/>
          <w:szCs w:val="21"/>
        </w:rPr>
      </w:pPr>
      <w:r>
        <w:rPr>
          <w:rFonts w:hint="eastAsia" w:ascii="宋体" w:hAnsi="宋体"/>
          <w:b/>
          <w:szCs w:val="21"/>
        </w:rPr>
        <w:t>五、公告期限</w:t>
      </w:r>
    </w:p>
    <w:p w14:paraId="39675B9D">
      <w:pPr>
        <w:wordWrap w:val="0"/>
        <w:spacing w:line="360" w:lineRule="auto"/>
        <w:rPr>
          <w:rFonts w:ascii="宋体" w:hAnsi="宋体"/>
          <w:szCs w:val="21"/>
        </w:rPr>
      </w:pPr>
      <w:r>
        <w:rPr>
          <w:rFonts w:ascii="宋体" w:hAnsi="宋体"/>
          <w:szCs w:val="21"/>
        </w:rPr>
        <w:t>自本公告发布之日起5个工作日。</w:t>
      </w:r>
    </w:p>
    <w:p w14:paraId="32EC4412">
      <w:pPr>
        <w:wordWrap w:val="0"/>
        <w:spacing w:line="360" w:lineRule="auto"/>
        <w:rPr>
          <w:rFonts w:ascii="宋体" w:hAnsi="宋体"/>
          <w:b/>
          <w:szCs w:val="21"/>
        </w:rPr>
      </w:pPr>
      <w:r>
        <w:rPr>
          <w:rFonts w:hint="eastAsia" w:ascii="宋体" w:hAnsi="宋体"/>
          <w:b/>
          <w:szCs w:val="21"/>
        </w:rPr>
        <w:t>六、其他补充事宜</w:t>
      </w:r>
    </w:p>
    <w:p w14:paraId="3045B91E">
      <w:pPr>
        <w:wordWrap w:val="0"/>
        <w:spacing w:line="360" w:lineRule="auto"/>
        <w:rPr>
          <w:rFonts w:ascii="宋体" w:hAnsi="宋体"/>
          <w:szCs w:val="21"/>
        </w:rPr>
      </w:pPr>
      <w:r>
        <w:rPr>
          <w:rFonts w:hint="eastAsia" w:ascii="宋体" w:hAnsi="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74C0550">
      <w:pPr>
        <w:wordWrap w:val="0"/>
        <w:spacing w:line="360" w:lineRule="auto"/>
        <w:rPr>
          <w:rFonts w:ascii="宋体" w:hAnsi="宋体"/>
          <w:szCs w:val="21"/>
        </w:rPr>
      </w:pPr>
      <w:r>
        <w:rPr>
          <w:rFonts w:hint="eastAsia" w:ascii="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5BBEDE">
      <w:pPr>
        <w:wordWrap w:val="0"/>
        <w:spacing w:line="360" w:lineRule="auto"/>
        <w:rPr>
          <w:rFonts w:ascii="宋体" w:hAnsi="宋体"/>
          <w:szCs w:val="21"/>
        </w:rPr>
      </w:pPr>
      <w:r>
        <w:rPr>
          <w:rFonts w:hint="eastAsia" w:ascii="宋体" w:hAnsi="宋体"/>
          <w:szCs w:val="21"/>
        </w:rPr>
        <w:t>3.</w:t>
      </w:r>
      <w:r>
        <w:rPr>
          <w:rFonts w:ascii="宋体" w:hAnsi="宋体"/>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50DA7">
      <w:pPr>
        <w:wordWrap w:val="0"/>
        <w:spacing w:line="360" w:lineRule="auto"/>
        <w:rPr>
          <w:rFonts w:ascii="宋体" w:hAnsi="宋体"/>
          <w:szCs w:val="21"/>
        </w:rPr>
      </w:pPr>
      <w:r>
        <w:rPr>
          <w:rFonts w:hint="eastAsia" w:ascii="宋体" w:hAnsi="宋体"/>
          <w:szCs w:val="21"/>
        </w:rPr>
        <w:t>4</w:t>
      </w:r>
      <w:r>
        <w:rPr>
          <w:rFonts w:ascii="宋体" w:hAnsi="宋体"/>
          <w:szCs w:val="21"/>
        </w:rPr>
        <w:t>.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32EC661D">
      <w:pPr>
        <w:wordWrap w:val="0"/>
        <w:spacing w:line="360" w:lineRule="auto"/>
        <w:rPr>
          <w:rFonts w:ascii="宋体" w:hAnsi="宋体"/>
          <w:szCs w:val="21"/>
        </w:rPr>
      </w:pPr>
      <w:r>
        <w:rPr>
          <w:rFonts w:hint="eastAsia" w:ascii="宋体" w:hAnsi="宋体"/>
          <w:szCs w:val="21"/>
        </w:rPr>
        <w:t>5</w:t>
      </w:r>
      <w:r>
        <w:rPr>
          <w:rFonts w:ascii="宋体" w:hAnsi="宋体"/>
          <w:szCs w:val="21"/>
        </w:rPr>
        <w:t>.供应商应于提交投标文件截止时间前将电子投标文件上传到政府采购云平台（www.zcygov.cn）。</w:t>
      </w:r>
    </w:p>
    <w:p w14:paraId="04C46FA1">
      <w:pPr>
        <w:wordWrap w:val="0"/>
        <w:spacing w:line="360" w:lineRule="auto"/>
        <w:rPr>
          <w:rFonts w:ascii="宋体" w:hAnsi="宋体"/>
          <w:szCs w:val="21"/>
        </w:rPr>
      </w:pPr>
      <w:r>
        <w:rPr>
          <w:rFonts w:hint="eastAsia" w:ascii="宋体" w:hAnsi="宋体"/>
          <w:szCs w:val="21"/>
        </w:rPr>
        <w:t>6</w:t>
      </w:r>
      <w:r>
        <w:rPr>
          <w:rFonts w:ascii="宋体" w:hAnsi="宋体"/>
          <w:szCs w:val="21"/>
        </w:rPr>
        <w:t>.开标时间后半小时内供应商可以登录政府采购云平台（www.zcygov.cn），用“项目采购-开标评标”功能进行解密投标文件。5.本项目实行网上投标，采用电子投标文件。若供应商参与投标，自行承担投标一切费用。</w:t>
      </w:r>
    </w:p>
    <w:p w14:paraId="354A63F5">
      <w:pPr>
        <w:wordWrap w:val="0"/>
        <w:spacing w:line="360" w:lineRule="auto"/>
        <w:rPr>
          <w:rFonts w:ascii="宋体" w:hAnsi="宋体"/>
          <w:szCs w:val="21"/>
        </w:rPr>
      </w:pPr>
      <w:r>
        <w:rPr>
          <w:rFonts w:hint="eastAsia" w:ascii="宋体" w:hAnsi="宋体"/>
          <w:szCs w:val="21"/>
        </w:rPr>
        <w:t>7</w:t>
      </w:r>
      <w:r>
        <w:rPr>
          <w:rFonts w:ascii="宋体" w:hAnsi="宋体"/>
          <w:szCs w:val="21"/>
        </w:rPr>
        <w:t>.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599631E9">
      <w:pPr>
        <w:wordWrap w:val="0"/>
        <w:spacing w:line="360" w:lineRule="auto"/>
        <w:rPr>
          <w:rFonts w:ascii="宋体" w:hAnsi="宋体"/>
          <w:szCs w:val="21"/>
        </w:rPr>
      </w:pPr>
      <w:r>
        <w:rPr>
          <w:rFonts w:hint="eastAsia" w:ascii="宋体" w:hAnsi="宋体"/>
          <w:szCs w:val="21"/>
        </w:rPr>
        <w:t>8</w:t>
      </w:r>
      <w:r>
        <w:rPr>
          <w:rFonts w:ascii="宋体" w:hAnsi="宋体"/>
          <w:szCs w:val="21"/>
        </w:rPr>
        <w:t>.投标文件制作：（1）应按照本项目采购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szCs w:val="21"/>
        </w:rPr>
        <w:t>95763</w:t>
      </w:r>
      <w:r>
        <w:rPr>
          <w:rFonts w:ascii="宋体" w:hAnsi="宋体"/>
          <w:szCs w:val="21"/>
        </w:rPr>
        <w:t>。（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szCs w:val="21"/>
        </w:rPr>
        <w:t>①</w:t>
      </w:r>
      <w:r>
        <w:rPr>
          <w:rFonts w:ascii="宋体" w:hAnsi="宋体"/>
          <w:szCs w:val="21"/>
        </w:rPr>
        <w:t>政府采购项目电子交易管理操作指南（视频）：service.zcygov.cn/#/knowledges/CW1EtGwBFdiHxlNd6I3m/7GyLXW0BXgMSmLUuYuPM（电脑登录账号观看）；</w:t>
      </w:r>
      <w:r>
        <w:rPr>
          <w:rFonts w:hint="eastAsia" w:ascii="宋体" w:hAnsi="宋体"/>
          <w:szCs w:val="21"/>
        </w:rPr>
        <w:t>②</w:t>
      </w:r>
      <w:r>
        <w:rPr>
          <w:rFonts w:ascii="宋体" w:hAnsi="宋体"/>
          <w:szCs w:val="21"/>
        </w:rPr>
        <w:t>政府采购项目电子交易管理操作指南（文本）：service.zcygov.cn/#/knowledges/CW1EtGwBFdiHxlNd6I3m/6IMVAG0BFdiHxlNdQ8Na（电脑登录账号浏览）。（3）以U盘存储的电子备份投标文件1份，即按“项目采购-电子招投标操作指南”制作的电子备份文件，以用于异常情况处理。</w:t>
      </w:r>
    </w:p>
    <w:p w14:paraId="3C89D256">
      <w:pPr>
        <w:wordWrap w:val="0"/>
        <w:spacing w:line="360" w:lineRule="auto"/>
        <w:rPr>
          <w:rFonts w:ascii="宋体" w:hAnsi="宋体"/>
          <w:b/>
          <w:szCs w:val="21"/>
        </w:rPr>
      </w:pPr>
      <w:r>
        <w:rPr>
          <w:rFonts w:hint="eastAsia" w:ascii="宋体" w:hAnsi="宋体"/>
          <w:b/>
          <w:szCs w:val="21"/>
        </w:rPr>
        <w:t>七、对本次采购提出询问、质疑、投诉，请按以下方式联系</w:t>
      </w:r>
    </w:p>
    <w:p w14:paraId="79238E73">
      <w:pPr>
        <w:wordWrap w:val="0"/>
        <w:spacing w:line="360" w:lineRule="auto"/>
        <w:rPr>
          <w:rFonts w:ascii="宋体" w:hAnsi="宋体"/>
          <w:szCs w:val="21"/>
        </w:rPr>
      </w:pPr>
      <w:r>
        <w:rPr>
          <w:rFonts w:hint="eastAsia" w:ascii="宋体" w:hAnsi="宋体"/>
          <w:szCs w:val="21"/>
        </w:rPr>
        <w:t>1.采购人信息</w:t>
      </w:r>
    </w:p>
    <w:p w14:paraId="66F74984">
      <w:pPr>
        <w:wordWrap w:val="0"/>
        <w:spacing w:line="360" w:lineRule="auto"/>
        <w:rPr>
          <w:rFonts w:ascii="宋体" w:hAnsi="宋体"/>
          <w:szCs w:val="21"/>
        </w:rPr>
      </w:pPr>
      <w:r>
        <w:rPr>
          <w:rFonts w:hint="eastAsia" w:ascii="宋体" w:hAnsi="宋体"/>
          <w:szCs w:val="21"/>
        </w:rPr>
        <w:t>名称：北仑区文化和广电旅游体育局</w:t>
      </w:r>
    </w:p>
    <w:p w14:paraId="7AB89E05">
      <w:pPr>
        <w:wordWrap w:val="0"/>
        <w:spacing w:line="360" w:lineRule="auto"/>
        <w:rPr>
          <w:rFonts w:ascii="宋体" w:hAnsi="宋体"/>
          <w:szCs w:val="21"/>
        </w:rPr>
      </w:pPr>
      <w:r>
        <w:rPr>
          <w:rFonts w:hint="eastAsia" w:ascii="宋体" w:hAnsi="宋体"/>
          <w:szCs w:val="21"/>
        </w:rPr>
        <w:t>地址：浙江省宁波市北仑区四明山路700号</w:t>
      </w:r>
    </w:p>
    <w:p w14:paraId="4B0910CE">
      <w:pPr>
        <w:wordWrap w:val="0"/>
        <w:spacing w:line="360" w:lineRule="auto"/>
        <w:rPr>
          <w:rFonts w:ascii="宋体" w:hAnsi="宋体"/>
          <w:szCs w:val="21"/>
        </w:rPr>
      </w:pPr>
      <w:r>
        <w:rPr>
          <w:rFonts w:hint="eastAsia" w:ascii="宋体" w:hAnsi="宋体"/>
          <w:szCs w:val="21"/>
        </w:rPr>
        <w:t>传真：/</w:t>
      </w:r>
    </w:p>
    <w:p w14:paraId="78C4EBC3">
      <w:pPr>
        <w:wordWrap w:val="0"/>
        <w:spacing w:line="360" w:lineRule="auto"/>
        <w:rPr>
          <w:rFonts w:ascii="宋体" w:hAnsi="宋体"/>
          <w:szCs w:val="21"/>
        </w:rPr>
      </w:pPr>
      <w:r>
        <w:rPr>
          <w:rFonts w:hint="eastAsia" w:ascii="宋体" w:hAnsi="宋体"/>
          <w:szCs w:val="21"/>
        </w:rPr>
        <w:t>项目联系人（询问）：韩老师</w:t>
      </w:r>
    </w:p>
    <w:p w14:paraId="0456F989">
      <w:pPr>
        <w:wordWrap w:val="0"/>
        <w:spacing w:line="360" w:lineRule="auto"/>
        <w:rPr>
          <w:rFonts w:ascii="宋体" w:hAnsi="宋体"/>
          <w:szCs w:val="21"/>
        </w:rPr>
      </w:pPr>
      <w:r>
        <w:rPr>
          <w:rFonts w:hint="eastAsia" w:ascii="宋体" w:hAnsi="宋体"/>
          <w:szCs w:val="21"/>
        </w:rPr>
        <w:t>项目联系方式（询问）：</w:t>
      </w:r>
      <w:r>
        <w:rPr>
          <w:rFonts w:ascii="宋体" w:hAnsi="宋体"/>
          <w:szCs w:val="21"/>
        </w:rPr>
        <w:t>0574-89383578</w:t>
      </w:r>
    </w:p>
    <w:p w14:paraId="0F8A207F">
      <w:pPr>
        <w:wordWrap w:val="0"/>
        <w:spacing w:line="360" w:lineRule="auto"/>
        <w:rPr>
          <w:rFonts w:ascii="宋体" w:hAnsi="宋体"/>
          <w:szCs w:val="21"/>
        </w:rPr>
      </w:pPr>
      <w:r>
        <w:rPr>
          <w:rFonts w:hint="eastAsia" w:ascii="宋体" w:hAnsi="宋体"/>
          <w:szCs w:val="21"/>
        </w:rPr>
        <w:t>质疑联系人：顾老师</w:t>
      </w:r>
    </w:p>
    <w:p w14:paraId="08DD7E74">
      <w:pPr>
        <w:wordWrap w:val="0"/>
        <w:spacing w:line="360" w:lineRule="auto"/>
        <w:rPr>
          <w:rFonts w:ascii="宋体" w:hAnsi="宋体"/>
          <w:szCs w:val="21"/>
        </w:rPr>
      </w:pPr>
      <w:r>
        <w:rPr>
          <w:rFonts w:hint="eastAsia" w:ascii="宋体" w:hAnsi="宋体"/>
          <w:szCs w:val="21"/>
        </w:rPr>
        <w:t>质疑联系方式：</w:t>
      </w:r>
      <w:r>
        <w:rPr>
          <w:rFonts w:ascii="宋体" w:hAnsi="宋体"/>
          <w:szCs w:val="21"/>
        </w:rPr>
        <w:t>0574-893836</w:t>
      </w:r>
      <w:r>
        <w:rPr>
          <w:rFonts w:hint="eastAsia" w:ascii="宋体" w:hAnsi="宋体"/>
          <w:szCs w:val="21"/>
        </w:rPr>
        <w:t>22</w:t>
      </w:r>
    </w:p>
    <w:p w14:paraId="5B946842">
      <w:pPr>
        <w:wordWrap w:val="0"/>
        <w:spacing w:line="360" w:lineRule="auto"/>
        <w:rPr>
          <w:rFonts w:ascii="宋体" w:hAnsi="宋体"/>
          <w:szCs w:val="21"/>
        </w:rPr>
      </w:pPr>
      <w:r>
        <w:rPr>
          <w:rFonts w:hint="eastAsia" w:ascii="宋体" w:hAnsi="宋体"/>
          <w:szCs w:val="21"/>
        </w:rPr>
        <w:t>2.采购代理机构信息</w:t>
      </w:r>
    </w:p>
    <w:p w14:paraId="37628CEC">
      <w:pPr>
        <w:wordWrap w:val="0"/>
        <w:spacing w:line="360" w:lineRule="auto"/>
        <w:rPr>
          <w:rFonts w:ascii="宋体" w:hAnsi="宋体"/>
          <w:szCs w:val="21"/>
        </w:rPr>
      </w:pPr>
      <w:r>
        <w:rPr>
          <w:rFonts w:hint="eastAsia" w:ascii="宋体" w:hAnsi="宋体"/>
          <w:szCs w:val="21"/>
        </w:rPr>
        <w:t>名称：宁波市国际招标有限公司</w:t>
      </w:r>
    </w:p>
    <w:p w14:paraId="710F8EDC">
      <w:pPr>
        <w:wordWrap w:val="0"/>
        <w:spacing w:line="360" w:lineRule="auto"/>
        <w:rPr>
          <w:rFonts w:ascii="宋体" w:hAnsi="宋体"/>
          <w:szCs w:val="21"/>
        </w:rPr>
      </w:pPr>
      <w:r>
        <w:rPr>
          <w:rFonts w:hint="eastAsia" w:ascii="宋体" w:hAnsi="宋体"/>
          <w:szCs w:val="21"/>
        </w:rPr>
        <w:t>地址：宁波市江北区环城北路西段207弄19号世茂茂悦商业中心1号楼八楼</w:t>
      </w:r>
    </w:p>
    <w:p w14:paraId="296F1521">
      <w:pPr>
        <w:wordWrap w:val="0"/>
        <w:spacing w:line="360" w:lineRule="auto"/>
        <w:rPr>
          <w:rFonts w:ascii="宋体" w:hAnsi="宋体"/>
          <w:szCs w:val="21"/>
        </w:rPr>
      </w:pPr>
      <w:r>
        <w:rPr>
          <w:rFonts w:hint="eastAsia" w:ascii="宋体" w:hAnsi="宋体"/>
          <w:szCs w:val="21"/>
        </w:rPr>
        <w:t>传真：/</w:t>
      </w:r>
    </w:p>
    <w:p w14:paraId="7F0A0D53">
      <w:pPr>
        <w:wordWrap w:val="0"/>
        <w:spacing w:line="360" w:lineRule="auto"/>
        <w:rPr>
          <w:rFonts w:ascii="宋体" w:hAnsi="宋体"/>
          <w:szCs w:val="21"/>
        </w:rPr>
      </w:pPr>
      <w:r>
        <w:rPr>
          <w:rFonts w:hint="eastAsia" w:ascii="宋体" w:hAnsi="宋体"/>
          <w:szCs w:val="21"/>
        </w:rPr>
        <w:t>项目联系人（询问）：吕赟、潘顺吉、戴承琴</w:t>
      </w:r>
    </w:p>
    <w:p w14:paraId="5EA2DE88">
      <w:pPr>
        <w:wordWrap w:val="0"/>
        <w:spacing w:line="360" w:lineRule="auto"/>
        <w:rPr>
          <w:rFonts w:ascii="宋体" w:hAnsi="宋体"/>
          <w:szCs w:val="21"/>
        </w:rPr>
      </w:pPr>
      <w:r>
        <w:rPr>
          <w:rFonts w:hint="eastAsia" w:ascii="宋体" w:hAnsi="宋体"/>
          <w:szCs w:val="21"/>
        </w:rPr>
        <w:t>项目联系方式（询问）：0574-87520541</w:t>
      </w:r>
    </w:p>
    <w:p w14:paraId="08202955">
      <w:pPr>
        <w:wordWrap w:val="0"/>
        <w:spacing w:line="360" w:lineRule="auto"/>
        <w:rPr>
          <w:rFonts w:ascii="宋体" w:hAnsi="宋体"/>
          <w:szCs w:val="21"/>
        </w:rPr>
      </w:pPr>
      <w:r>
        <w:rPr>
          <w:rFonts w:hint="eastAsia" w:ascii="宋体" w:hAnsi="宋体"/>
          <w:szCs w:val="21"/>
        </w:rPr>
        <w:t>质疑联系人：夏伟立</w:t>
      </w:r>
    </w:p>
    <w:p w14:paraId="73649055">
      <w:pPr>
        <w:wordWrap w:val="0"/>
        <w:spacing w:line="360" w:lineRule="auto"/>
        <w:rPr>
          <w:rFonts w:ascii="宋体" w:hAnsi="宋体"/>
          <w:szCs w:val="21"/>
        </w:rPr>
      </w:pPr>
      <w:r>
        <w:rPr>
          <w:rFonts w:hint="eastAsia" w:ascii="宋体" w:hAnsi="宋体"/>
          <w:szCs w:val="21"/>
        </w:rPr>
        <w:t>质疑联系方式：0574-87128864</w:t>
      </w:r>
    </w:p>
    <w:p w14:paraId="2AC23C22">
      <w:pPr>
        <w:wordWrap w:val="0"/>
        <w:spacing w:line="360" w:lineRule="auto"/>
        <w:rPr>
          <w:rFonts w:ascii="宋体" w:hAnsi="宋体"/>
          <w:szCs w:val="21"/>
        </w:rPr>
      </w:pPr>
      <w:r>
        <w:rPr>
          <w:rFonts w:hint="eastAsia" w:ascii="宋体" w:hAnsi="宋体"/>
          <w:szCs w:val="21"/>
        </w:rPr>
        <w:t>3.同级政府采购监督管理部门</w:t>
      </w:r>
    </w:p>
    <w:p w14:paraId="74E90474">
      <w:pPr>
        <w:wordWrap w:val="0"/>
        <w:spacing w:line="360" w:lineRule="auto"/>
        <w:rPr>
          <w:rFonts w:ascii="宋体" w:hAnsi="宋体"/>
          <w:szCs w:val="21"/>
        </w:rPr>
      </w:pPr>
      <w:r>
        <w:rPr>
          <w:rFonts w:hint="eastAsia" w:ascii="宋体" w:hAnsi="宋体"/>
          <w:szCs w:val="21"/>
        </w:rPr>
        <w:t>名称：北仑区财政局政府采购办公室</w:t>
      </w:r>
    </w:p>
    <w:p w14:paraId="7D01AD28">
      <w:pPr>
        <w:wordWrap w:val="0"/>
        <w:spacing w:line="360" w:lineRule="auto"/>
        <w:rPr>
          <w:rFonts w:ascii="宋体" w:hAnsi="宋体"/>
          <w:szCs w:val="21"/>
        </w:rPr>
      </w:pPr>
      <w:r>
        <w:rPr>
          <w:rFonts w:hint="eastAsia" w:ascii="宋体" w:hAnsi="宋体"/>
          <w:szCs w:val="21"/>
        </w:rPr>
        <w:t>地址：北仑区四明山路775号行政大楼A座六楼</w:t>
      </w:r>
    </w:p>
    <w:p w14:paraId="64606DFA">
      <w:pPr>
        <w:wordWrap w:val="0"/>
        <w:spacing w:line="360" w:lineRule="auto"/>
        <w:rPr>
          <w:rFonts w:ascii="宋体" w:hAnsi="宋体"/>
          <w:szCs w:val="21"/>
        </w:rPr>
      </w:pPr>
      <w:r>
        <w:rPr>
          <w:rFonts w:hint="eastAsia" w:ascii="宋体" w:hAnsi="宋体"/>
          <w:szCs w:val="21"/>
        </w:rPr>
        <w:t>传真：/</w:t>
      </w:r>
    </w:p>
    <w:p w14:paraId="2CCAA0FE">
      <w:pPr>
        <w:wordWrap w:val="0"/>
        <w:spacing w:line="360" w:lineRule="auto"/>
        <w:rPr>
          <w:rFonts w:ascii="宋体" w:hAnsi="宋体"/>
          <w:szCs w:val="21"/>
        </w:rPr>
      </w:pPr>
      <w:r>
        <w:rPr>
          <w:rFonts w:hint="eastAsia" w:ascii="宋体" w:hAnsi="宋体"/>
          <w:szCs w:val="21"/>
        </w:rPr>
        <w:t>联系人：田老师</w:t>
      </w:r>
    </w:p>
    <w:p w14:paraId="6DFB3455">
      <w:pPr>
        <w:wordWrap w:val="0"/>
        <w:spacing w:line="360" w:lineRule="auto"/>
        <w:rPr>
          <w:rFonts w:ascii="宋体" w:hAnsi="宋体"/>
          <w:szCs w:val="21"/>
        </w:rPr>
      </w:pPr>
      <w:r>
        <w:rPr>
          <w:rFonts w:hint="eastAsia" w:ascii="宋体" w:hAnsi="宋体"/>
          <w:szCs w:val="21"/>
        </w:rPr>
        <w:t>监督投诉电话：0574-89383756</w:t>
      </w:r>
    </w:p>
    <w:p w14:paraId="12E133A3">
      <w:pPr>
        <w:wordWrap w:val="0"/>
        <w:spacing w:line="360" w:lineRule="auto"/>
        <w:rPr>
          <w:rFonts w:ascii="宋体" w:hAnsi="宋体"/>
          <w:szCs w:val="21"/>
        </w:rPr>
      </w:pPr>
      <w:r>
        <w:rPr>
          <w:rFonts w:ascii="宋体" w:hAnsi="宋体"/>
          <w:szCs w:val="21"/>
        </w:rPr>
        <w:t>若对项目采购电子交易系统操作有疑问，可登录政采云（https://www.zcygov.cn/），点击右侧咨询小采，获取采小蜜智能服务管家帮助，或拨打政采云服务热线</w:t>
      </w:r>
      <w:r>
        <w:rPr>
          <w:rFonts w:hint="eastAsia" w:ascii="宋体" w:hAnsi="宋体"/>
          <w:szCs w:val="21"/>
        </w:rPr>
        <w:t>95763</w:t>
      </w:r>
      <w:r>
        <w:rPr>
          <w:rFonts w:ascii="宋体" w:hAnsi="宋体"/>
          <w:szCs w:val="21"/>
        </w:rPr>
        <w:t>获取热线服务帮助。</w:t>
      </w:r>
    </w:p>
    <w:p w14:paraId="55AE9692">
      <w:pPr>
        <w:wordWrap w:val="0"/>
        <w:spacing w:line="360" w:lineRule="auto"/>
        <w:rPr>
          <w:rFonts w:ascii="宋体" w:hAnsi="宋体" w:cs="宋体"/>
          <w:kern w:val="0"/>
          <w:szCs w:val="21"/>
        </w:rPr>
      </w:pPr>
      <w:r>
        <w:rPr>
          <w:rFonts w:ascii="宋体" w:hAnsi="宋体"/>
          <w:szCs w:val="21"/>
        </w:rPr>
        <w:t>CA问题联系电话（人工）：汇信CA 400-888-4636；天谷CA 400-087-8198。</w:t>
      </w:r>
    </w:p>
    <w:p w14:paraId="214C9489">
      <w:pPr>
        <w:widowControl/>
        <w:wordWrap w:val="0"/>
        <w:spacing w:line="400" w:lineRule="exact"/>
        <w:ind w:firstLine="420" w:firstLineChars="200"/>
        <w:rPr>
          <w:rFonts w:ascii="宋体" w:hAnsi="宋体" w:cs="宋体"/>
          <w:kern w:val="0"/>
          <w:szCs w:val="21"/>
        </w:rPr>
        <w:sectPr>
          <w:footerReference r:id="rId4" w:type="default"/>
          <w:pgSz w:w="11907" w:h="16840"/>
          <w:pgMar w:top="851" w:right="1418" w:bottom="1134" w:left="1418" w:header="284" w:footer="703" w:gutter="0"/>
          <w:pgNumType w:start="1"/>
          <w:cols w:space="720" w:num="1"/>
          <w:docGrid w:linePitch="285" w:charSpace="0"/>
        </w:sectPr>
      </w:pPr>
    </w:p>
    <w:p w14:paraId="3E182123">
      <w:pPr>
        <w:wordWrap w:val="0"/>
        <w:spacing w:line="400" w:lineRule="exact"/>
        <w:jc w:val="center"/>
        <w:outlineLvl w:val="0"/>
        <w:rPr>
          <w:rFonts w:ascii="宋体" w:hAnsi="宋体"/>
          <w:b/>
          <w:sz w:val="32"/>
        </w:rPr>
      </w:pPr>
      <w:bookmarkStart w:id="1" w:name="_Toc126594604"/>
      <w:r>
        <w:rPr>
          <w:rFonts w:hint="eastAsia" w:ascii="宋体" w:hAnsi="宋体"/>
          <w:b/>
          <w:sz w:val="32"/>
        </w:rPr>
        <w:t>第二章投标须知</w:t>
      </w:r>
      <w:bookmarkEnd w:id="1"/>
    </w:p>
    <w:p w14:paraId="72C44013">
      <w:pPr>
        <w:wordWrap w:val="0"/>
        <w:spacing w:line="360" w:lineRule="auto"/>
        <w:ind w:firstLine="422" w:firstLineChars="200"/>
        <w:rPr>
          <w:rFonts w:ascii="宋体" w:hAnsi="宋体"/>
          <w:b/>
          <w:szCs w:val="21"/>
        </w:rPr>
      </w:pPr>
      <w:r>
        <w:rPr>
          <w:rFonts w:hint="eastAsia" w:ascii="宋体" w:hAnsi="宋体"/>
          <w:b/>
          <w:szCs w:val="21"/>
        </w:rPr>
        <w:t>一、适用范围</w:t>
      </w:r>
    </w:p>
    <w:p w14:paraId="6528D538">
      <w:pPr>
        <w:wordWrap w:val="0"/>
        <w:spacing w:line="360" w:lineRule="auto"/>
        <w:ind w:firstLine="420" w:firstLineChars="200"/>
        <w:jc w:val="left"/>
        <w:rPr>
          <w:rFonts w:ascii="宋体" w:hAnsi="宋体"/>
          <w:szCs w:val="21"/>
        </w:rPr>
      </w:pPr>
      <w:r>
        <w:rPr>
          <w:rFonts w:hint="eastAsia" w:ascii="宋体" w:hAnsi="宋体"/>
          <w:szCs w:val="21"/>
        </w:rPr>
        <w:t>本采购文件仅适用于本采购项目所叙述的货物和服务的招标、评标、定标、验收、合同履约、付款等（法律、法规另有规定的，从其规定）。</w:t>
      </w:r>
    </w:p>
    <w:p w14:paraId="38A6E011">
      <w:pPr>
        <w:wordWrap w:val="0"/>
        <w:spacing w:line="360" w:lineRule="auto"/>
        <w:ind w:firstLine="422" w:firstLineChars="200"/>
        <w:jc w:val="left"/>
        <w:rPr>
          <w:rFonts w:ascii="宋体" w:hAnsi="宋体"/>
          <w:b/>
          <w:szCs w:val="21"/>
        </w:rPr>
      </w:pPr>
      <w:r>
        <w:rPr>
          <w:rFonts w:hint="eastAsia" w:ascii="宋体" w:hAnsi="宋体"/>
          <w:b/>
          <w:szCs w:val="21"/>
        </w:rPr>
        <w:t>二、定义</w:t>
      </w:r>
    </w:p>
    <w:p w14:paraId="3CEBBE3E">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ascii="宋体" w:hAnsi="宋体"/>
          <w:szCs w:val="21"/>
        </w:rPr>
        <w:t>北仑区文化和广电旅游体育局</w:t>
      </w:r>
      <w:r>
        <w:rPr>
          <w:rFonts w:hint="eastAsia" w:ascii="宋体" w:hAnsi="宋体"/>
          <w:szCs w:val="21"/>
        </w:rPr>
        <w:t>。</w:t>
      </w:r>
    </w:p>
    <w:p w14:paraId="23263969">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、“采购代理机构”系指宁波市国际招标有限公司。</w:t>
      </w:r>
    </w:p>
    <w:p w14:paraId="29F2C3E7">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14:paraId="33FB4C1E">
      <w:pPr>
        <w:wordWrap w:val="0"/>
        <w:spacing w:line="360" w:lineRule="auto"/>
        <w:ind w:firstLine="420" w:firstLineChars="200"/>
        <w:jc w:val="left"/>
        <w:rPr>
          <w:rFonts w:ascii="宋体" w:hAnsi="宋体"/>
          <w:szCs w:val="21"/>
        </w:rPr>
      </w:pPr>
      <w:r>
        <w:rPr>
          <w:rFonts w:hint="eastAsia" w:ascii="宋体" w:hAnsi="宋体"/>
          <w:szCs w:val="21"/>
        </w:rPr>
        <w:t>4、“货物”或“服务”系指供方按采购文件规定承担的第五章要求的货物及服务等，合格的投标货物或服务：</w:t>
      </w:r>
    </w:p>
    <w:p w14:paraId="14769813">
      <w:pPr>
        <w:wordWrap w:val="0"/>
        <w:spacing w:line="360" w:lineRule="auto"/>
        <w:ind w:firstLine="420" w:firstLineChars="200"/>
        <w:jc w:val="left"/>
        <w:rPr>
          <w:rFonts w:ascii="宋体" w:hAnsi="宋体"/>
          <w:szCs w:val="21"/>
        </w:rPr>
      </w:pPr>
      <w:r>
        <w:rPr>
          <w:rFonts w:hint="eastAsia" w:ascii="宋体" w:hAnsi="宋体"/>
          <w:szCs w:val="21"/>
        </w:rPr>
        <w:t>（1）若响应货物或服务是国家实行许可证制度或生产注册证制度的产品或服务，则应具备相应有效的证书。</w:t>
      </w:r>
      <w:r>
        <w:rPr>
          <w:rFonts w:hint="eastAsia" w:ascii="宋体" w:hAnsi="宋体" w:cs="宋体"/>
          <w:szCs w:val="21"/>
        </w:rPr>
        <w:t>采购文件允许采购进口产品的，若响应货物是进口产品，供应商应保证所投产品为可履行合法报通关手续进入中国关境内、在中国海关完税的可合法销售的货物。</w:t>
      </w:r>
    </w:p>
    <w:p w14:paraId="40E2BF60">
      <w:pPr>
        <w:wordWrap w:val="0"/>
        <w:spacing w:line="360" w:lineRule="auto"/>
        <w:ind w:firstLine="420" w:firstLineChars="200"/>
        <w:jc w:val="left"/>
        <w:rPr>
          <w:rFonts w:ascii="宋体" w:hAnsi="宋体"/>
          <w:szCs w:val="21"/>
        </w:rPr>
      </w:pPr>
      <w:r>
        <w:rPr>
          <w:rFonts w:hint="eastAsia" w:ascii="宋体" w:hAnsi="宋体"/>
          <w:szCs w:val="21"/>
        </w:rPr>
        <w:t>（2）国家规定有标准及规范的，响应货物或服务应按有效的标准及规范执行，应符合国家及采购文件提出的有关技术、质量、安全标准。</w:t>
      </w:r>
    </w:p>
    <w:p w14:paraId="62A26323">
      <w:pPr>
        <w:wordWrap w:val="0"/>
        <w:spacing w:line="360" w:lineRule="auto"/>
        <w:ind w:firstLine="420" w:firstLineChars="200"/>
        <w:jc w:val="left"/>
        <w:rPr>
          <w:rFonts w:ascii="宋体" w:hAnsi="宋体"/>
          <w:szCs w:val="21"/>
        </w:rPr>
      </w:pPr>
      <w:r>
        <w:rPr>
          <w:rFonts w:hint="eastAsia" w:ascii="宋体" w:hAnsi="宋体"/>
          <w:szCs w:val="21"/>
        </w:rPr>
        <w:t>（3）供应商应保证所提供的产品或服务免受第三方提出侵犯其知识产权（专利权、商标权、工业设计权及使用权等）的索赔或起诉，否则，由此可能产生的一切法律责任和经济责任均由供应商承担。</w:t>
      </w:r>
    </w:p>
    <w:p w14:paraId="4BBE8118">
      <w:pPr>
        <w:wordWrap w:val="0"/>
        <w:snapToGri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“项目”系指投标人按采购文件规定向采购人提供的产品和服务。</w:t>
      </w:r>
    </w:p>
    <w:p w14:paraId="4A0E51F9">
      <w:pPr>
        <w:wordWrap w:val="0"/>
        <w:spacing w:line="360" w:lineRule="auto"/>
        <w:ind w:firstLine="420" w:firstLineChars="200"/>
        <w:jc w:val="left"/>
        <w:rPr>
          <w:rFonts w:ascii="宋体" w:hAnsi="宋体"/>
          <w:szCs w:val="21"/>
        </w:rPr>
      </w:pPr>
      <w:r>
        <w:rPr>
          <w:rFonts w:hint="eastAsia" w:ascii="宋体" w:hAnsi="宋体"/>
          <w:szCs w:val="21"/>
        </w:rPr>
        <w:t>6、“同级政府采购监管部门”系指</w:t>
      </w:r>
      <w:r>
        <w:rPr>
          <w:rFonts w:hint="eastAsia" w:ascii="宋体" w:hAnsi="宋体"/>
          <w:kern w:val="10"/>
          <w:szCs w:val="21"/>
          <w:lang w:val="zh-CN"/>
        </w:rPr>
        <w:t>北仑区财政局政府采购办公室。</w:t>
      </w:r>
    </w:p>
    <w:p w14:paraId="7D3D896E">
      <w:pPr>
        <w:wordWrap w:val="0"/>
        <w:spacing w:line="360" w:lineRule="auto"/>
        <w:ind w:firstLine="420" w:firstLineChars="200"/>
        <w:jc w:val="left"/>
        <w:rPr>
          <w:rFonts w:ascii="宋体" w:hAnsi="宋体"/>
          <w:szCs w:val="21"/>
        </w:rPr>
      </w:pPr>
      <w:r>
        <w:rPr>
          <w:rFonts w:hint="eastAsia" w:ascii="宋体" w:hAnsi="宋体"/>
          <w:szCs w:val="21"/>
        </w:rPr>
        <w:t>7、“★”系指实质性响应条款。</w:t>
      </w:r>
    </w:p>
    <w:p w14:paraId="3D259659">
      <w:pPr>
        <w:wordWrap w:val="0"/>
        <w:spacing w:line="360" w:lineRule="auto"/>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1A35371B">
      <w:pPr>
        <w:wordWrap w:val="0"/>
        <w:spacing w:line="360" w:lineRule="auto"/>
        <w:ind w:firstLine="420" w:firstLineChars="200"/>
        <w:jc w:val="left"/>
        <w:rPr>
          <w:rFonts w:ascii="宋体" w:hAnsi="宋体"/>
          <w:szCs w:val="21"/>
        </w:rPr>
      </w:pPr>
      <w:r>
        <w:rPr>
          <w:rFonts w:hint="eastAsia" w:ascii="宋体" w:hAnsi="宋体"/>
          <w:szCs w:val="21"/>
        </w:rPr>
        <w:t>详见采购公告。</w:t>
      </w:r>
    </w:p>
    <w:p w14:paraId="44117C7A">
      <w:pPr>
        <w:wordWrap w:val="0"/>
        <w:spacing w:line="360" w:lineRule="auto"/>
        <w:ind w:firstLine="422" w:firstLineChars="200"/>
        <w:jc w:val="left"/>
        <w:rPr>
          <w:rFonts w:ascii="宋体" w:hAnsi="宋体"/>
          <w:b/>
          <w:szCs w:val="21"/>
        </w:rPr>
      </w:pPr>
      <w:r>
        <w:rPr>
          <w:rFonts w:hint="eastAsia" w:ascii="宋体" w:hAnsi="宋体"/>
          <w:b/>
          <w:szCs w:val="21"/>
        </w:rPr>
        <w:t>四、其他</w:t>
      </w:r>
      <w:r>
        <w:rPr>
          <w:rFonts w:ascii="宋体" w:hAnsi="宋体"/>
          <w:b/>
          <w:szCs w:val="21"/>
        </w:rPr>
        <w:t>说明</w:t>
      </w:r>
    </w:p>
    <w:p w14:paraId="33D78DDC">
      <w:pPr>
        <w:wordWrap w:val="0"/>
        <w:spacing w:line="360" w:lineRule="auto"/>
        <w:ind w:firstLine="422" w:firstLineChars="200"/>
        <w:jc w:val="left"/>
        <w:rPr>
          <w:rFonts w:ascii="宋体" w:hAnsi="宋体"/>
          <w:b/>
          <w:szCs w:val="21"/>
        </w:rPr>
      </w:pPr>
      <w:r>
        <w:rPr>
          <w:rFonts w:hint="eastAsia" w:ascii="宋体" w:hAnsi="宋体"/>
          <w:b/>
          <w:szCs w:val="21"/>
        </w:rPr>
        <w:t>（一）投标费用</w:t>
      </w:r>
    </w:p>
    <w:p w14:paraId="38009E79">
      <w:pPr>
        <w:wordWrap w:val="0"/>
        <w:spacing w:line="360" w:lineRule="auto"/>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78E32C72">
      <w:pPr>
        <w:wordWrap w:val="0"/>
        <w:spacing w:line="360" w:lineRule="auto"/>
        <w:ind w:firstLine="422" w:firstLineChars="200"/>
        <w:jc w:val="left"/>
        <w:rPr>
          <w:rFonts w:ascii="宋体" w:hAnsi="宋体"/>
          <w:b/>
          <w:szCs w:val="21"/>
        </w:rPr>
      </w:pPr>
      <w:r>
        <w:rPr>
          <w:rFonts w:hint="eastAsia" w:ascii="宋体" w:hAnsi="宋体"/>
          <w:b/>
          <w:szCs w:val="21"/>
        </w:rPr>
        <w:t>（二）关于分公司投标</w:t>
      </w:r>
    </w:p>
    <w:p w14:paraId="59F981C4">
      <w:pPr>
        <w:wordWrap w:val="0"/>
        <w:spacing w:line="360" w:lineRule="auto"/>
        <w:ind w:firstLine="420" w:firstLineChars="200"/>
        <w:jc w:val="left"/>
        <w:rPr>
          <w:rFonts w:ascii="宋体" w:hAnsi="宋体"/>
          <w:szCs w:val="21"/>
        </w:rPr>
      </w:pPr>
      <w:r>
        <w:rPr>
          <w:rFonts w:hint="eastAsia" w:ascii="宋体" w:hAnsi="宋体"/>
          <w:szCs w:val="21"/>
        </w:rPr>
        <w:t>仅允许银行、保险、石油石化、电力、电信、移动、联通等行业分公司进行</w:t>
      </w:r>
      <w:r>
        <w:rPr>
          <w:rFonts w:ascii="宋体" w:hAnsi="宋体"/>
          <w:szCs w:val="21"/>
        </w:rPr>
        <w:t>投标</w:t>
      </w:r>
      <w:r>
        <w:rPr>
          <w:rFonts w:hint="eastAsia" w:ascii="宋体" w:hAnsi="宋体"/>
          <w:szCs w:val="21"/>
        </w:rPr>
        <w:t>，分公司投标的，需提供具有法人资格的总公司的营业执照原件扫描件及授权书，授权书须加盖总公司公章。</w:t>
      </w:r>
    </w:p>
    <w:p w14:paraId="0A3AD9B8">
      <w:pPr>
        <w:wordWrap w:val="0"/>
        <w:spacing w:line="360" w:lineRule="auto"/>
        <w:ind w:firstLine="422" w:firstLineChars="200"/>
        <w:jc w:val="left"/>
        <w:rPr>
          <w:rFonts w:ascii="宋体" w:hAnsi="宋体"/>
          <w:b/>
          <w:szCs w:val="21"/>
        </w:rPr>
      </w:pPr>
      <w:r>
        <w:rPr>
          <w:rFonts w:hint="eastAsia" w:ascii="宋体" w:hAnsi="宋体"/>
          <w:b/>
          <w:szCs w:val="21"/>
        </w:rPr>
        <w:t>（三）关于知识产权</w:t>
      </w:r>
    </w:p>
    <w:p w14:paraId="4530629A">
      <w:pPr>
        <w:wordWrap w:val="0"/>
        <w:spacing w:line="360" w:lineRule="auto"/>
        <w:ind w:firstLine="420" w:firstLineChars="200"/>
        <w:jc w:val="left"/>
        <w:rPr>
          <w:rFonts w:ascii="宋体" w:hAnsi="宋体"/>
          <w:szCs w:val="21"/>
        </w:rPr>
      </w:pPr>
      <w:r>
        <w:rPr>
          <w:rFonts w:hint="eastAsia" w:ascii="宋体" w:hAnsi="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586FE8E9">
      <w:pPr>
        <w:wordWrap w:val="0"/>
        <w:spacing w:line="360" w:lineRule="auto"/>
        <w:ind w:firstLine="420" w:firstLineChars="200"/>
        <w:jc w:val="left"/>
        <w:rPr>
          <w:rFonts w:ascii="宋体" w:hAnsi="宋体"/>
          <w:szCs w:val="21"/>
        </w:rPr>
      </w:pPr>
      <w:r>
        <w:rPr>
          <w:rFonts w:hint="eastAsia" w:ascii="宋体" w:hAnsi="宋体"/>
          <w:szCs w:val="21"/>
        </w:rPr>
        <w:t>2、投标报价应包含所有应向所有权人支付的专利权、商标权或其它知识产权的一切相关费用。</w:t>
      </w:r>
    </w:p>
    <w:p w14:paraId="38555094">
      <w:pPr>
        <w:wordWrap w:val="0"/>
        <w:spacing w:line="360" w:lineRule="auto"/>
        <w:ind w:firstLine="420" w:firstLineChars="200"/>
        <w:jc w:val="left"/>
        <w:rPr>
          <w:rFonts w:ascii="宋体" w:hAnsi="宋体"/>
          <w:szCs w:val="21"/>
        </w:rPr>
      </w:pPr>
      <w:r>
        <w:rPr>
          <w:rFonts w:hint="eastAsia" w:ascii="宋体" w:hAnsi="宋体"/>
          <w:szCs w:val="21"/>
        </w:rPr>
        <w:t>3、系统软件、通用软件必须是具有在中国境内的合法使用权或版权的正版软件，涉及到第三方提出侵权或知识产权的起诉及支付版税等费用由投标人承担所有责任及费用。</w:t>
      </w:r>
    </w:p>
    <w:p w14:paraId="19657403">
      <w:pPr>
        <w:wordWrap w:val="0"/>
        <w:spacing w:line="360" w:lineRule="auto"/>
        <w:ind w:firstLine="422" w:firstLineChars="200"/>
        <w:jc w:val="left"/>
        <w:rPr>
          <w:rFonts w:ascii="宋体" w:hAnsi="宋体"/>
          <w:b/>
          <w:szCs w:val="21"/>
        </w:rPr>
      </w:pPr>
      <w:bookmarkStart w:id="2" w:name="_Toc460857903"/>
      <w:bookmarkStart w:id="3" w:name="_Toc23497307"/>
      <w:bookmarkStart w:id="4" w:name="_Toc17707916"/>
      <w:r>
        <w:rPr>
          <w:rFonts w:ascii="宋体" w:hAnsi="宋体"/>
          <w:b/>
          <w:szCs w:val="21"/>
        </w:rPr>
        <w:t>（</w:t>
      </w:r>
      <w:r>
        <w:rPr>
          <w:rFonts w:hint="eastAsia" w:ascii="宋体" w:hAnsi="宋体"/>
          <w:b/>
          <w:szCs w:val="21"/>
        </w:rPr>
        <w:t>四</w:t>
      </w:r>
      <w:r>
        <w:rPr>
          <w:rFonts w:ascii="宋体" w:hAnsi="宋体"/>
          <w:b/>
          <w:szCs w:val="21"/>
        </w:rPr>
        <w:t>）联合体投标</w:t>
      </w:r>
      <w:bookmarkEnd w:id="2"/>
      <w:bookmarkEnd w:id="3"/>
      <w:bookmarkEnd w:id="4"/>
    </w:p>
    <w:p w14:paraId="5504D6B7">
      <w:pPr>
        <w:wordWrap w:val="0"/>
        <w:spacing w:line="360" w:lineRule="auto"/>
        <w:ind w:firstLine="420" w:firstLineChars="200"/>
        <w:jc w:val="left"/>
        <w:rPr>
          <w:rFonts w:ascii="宋体" w:hAnsi="宋体"/>
          <w:szCs w:val="21"/>
        </w:rPr>
      </w:pPr>
      <w:r>
        <w:rPr>
          <w:rFonts w:ascii="宋体" w:hAnsi="宋体"/>
          <w:szCs w:val="21"/>
        </w:rPr>
        <w:t>本项目不接受联合体投标。</w:t>
      </w:r>
    </w:p>
    <w:p w14:paraId="7E4702AE">
      <w:pPr>
        <w:wordWrap w:val="0"/>
        <w:spacing w:line="360" w:lineRule="auto"/>
        <w:ind w:firstLine="422" w:firstLineChars="200"/>
        <w:jc w:val="left"/>
        <w:rPr>
          <w:rFonts w:ascii="宋体" w:hAnsi="宋体"/>
          <w:b/>
          <w:szCs w:val="21"/>
        </w:rPr>
      </w:pPr>
      <w:bookmarkStart w:id="5" w:name="_Toc460416650"/>
      <w:bookmarkStart w:id="6" w:name="_Toc460416601"/>
      <w:bookmarkStart w:id="7" w:name="_Toc17707918"/>
      <w:bookmarkStart w:id="8" w:name="_Toc460857905"/>
      <w:bookmarkStart w:id="9" w:name="_Toc23497309"/>
      <w:bookmarkStart w:id="10" w:name="_Toc460416345"/>
      <w:r>
        <w:rPr>
          <w:rFonts w:ascii="宋体" w:hAnsi="宋体"/>
          <w:b/>
          <w:szCs w:val="21"/>
        </w:rPr>
        <w:t>（</w:t>
      </w:r>
      <w:r>
        <w:rPr>
          <w:rFonts w:hint="eastAsia" w:ascii="宋体" w:hAnsi="宋体"/>
          <w:b/>
          <w:szCs w:val="21"/>
        </w:rPr>
        <w:t>五</w:t>
      </w:r>
      <w:r>
        <w:rPr>
          <w:rFonts w:ascii="宋体" w:hAnsi="宋体"/>
          <w:b/>
          <w:szCs w:val="21"/>
        </w:rPr>
        <w:t>）特别说明</w:t>
      </w:r>
      <w:bookmarkEnd w:id="5"/>
      <w:bookmarkEnd w:id="6"/>
      <w:bookmarkEnd w:id="7"/>
      <w:bookmarkEnd w:id="8"/>
      <w:bookmarkEnd w:id="9"/>
      <w:bookmarkEnd w:id="10"/>
    </w:p>
    <w:p w14:paraId="20D891D5">
      <w:pPr>
        <w:wordWrap w:val="0"/>
        <w:spacing w:line="360" w:lineRule="auto"/>
        <w:ind w:firstLine="420" w:firstLineChars="200"/>
        <w:jc w:val="left"/>
        <w:rPr>
          <w:rFonts w:ascii="宋体" w:hAnsi="宋体"/>
          <w:szCs w:val="21"/>
        </w:rPr>
      </w:pPr>
      <w:r>
        <w:rPr>
          <w:rFonts w:ascii="宋体" w:hAnsi="宋体"/>
          <w:szCs w:val="21"/>
        </w:rPr>
        <w:t>1.投标人应仔细阅读采购文件的所有内容，按照采购文件的要求提交投标文件，并对所提供的全部资料的真实性承担法律责任。</w:t>
      </w:r>
    </w:p>
    <w:p w14:paraId="5B93C905">
      <w:pPr>
        <w:wordWrap w:val="0"/>
        <w:spacing w:line="360" w:lineRule="auto"/>
        <w:ind w:firstLine="420" w:firstLineChars="200"/>
        <w:jc w:val="left"/>
        <w:rPr>
          <w:rFonts w:ascii="宋体" w:hAnsi="宋体"/>
          <w:szCs w:val="21"/>
        </w:rPr>
      </w:pPr>
      <w:r>
        <w:rPr>
          <w:rFonts w:ascii="宋体" w:hAnsi="宋体"/>
          <w:szCs w:val="21"/>
        </w:rPr>
        <w:t>2.投标人在投标活动中提供任何虚假材料，其投标无效，并报监管部门查处；中标后发现的,中标人须依照《中华人民共和国消费者权益保护法》第</w:t>
      </w:r>
      <w:r>
        <w:rPr>
          <w:rFonts w:hint="eastAsia" w:ascii="宋体" w:hAnsi="宋体"/>
          <w:szCs w:val="21"/>
        </w:rPr>
        <w:t>55</w:t>
      </w:r>
      <w:r>
        <w:rPr>
          <w:rFonts w:ascii="宋体" w:hAnsi="宋体"/>
          <w:szCs w:val="21"/>
        </w:rPr>
        <w:t>条之规定赔偿采购人，且民事赔偿并不免除违法投标人的行政与刑事责任。</w:t>
      </w:r>
    </w:p>
    <w:p w14:paraId="72927CF3">
      <w:pPr>
        <w:wordWrap w:val="0"/>
        <w:spacing w:line="360" w:lineRule="auto"/>
        <w:ind w:firstLine="422" w:firstLineChars="200"/>
        <w:jc w:val="left"/>
        <w:rPr>
          <w:rFonts w:ascii="宋体" w:hAnsi="宋体"/>
          <w:b/>
          <w:szCs w:val="21"/>
        </w:rPr>
      </w:pPr>
      <w:r>
        <w:rPr>
          <w:rFonts w:hint="eastAsia" w:ascii="宋体" w:hAnsi="宋体"/>
          <w:b/>
          <w:szCs w:val="21"/>
        </w:rPr>
        <w:t>五、投标报价</w:t>
      </w:r>
    </w:p>
    <w:p w14:paraId="3AEF5814">
      <w:pPr>
        <w:wordWrap w:val="0"/>
        <w:spacing w:line="360" w:lineRule="auto"/>
        <w:ind w:firstLine="422" w:firstLineChars="200"/>
        <w:rPr>
          <w:rFonts w:ascii="宋体" w:hAnsi="宋体"/>
          <w:b/>
          <w:szCs w:val="21"/>
        </w:rPr>
      </w:pPr>
      <w:r>
        <w:rPr>
          <w:rFonts w:hint="eastAsia" w:ascii="宋体" w:hAnsi="宋体"/>
          <w:b/>
          <w:szCs w:val="21"/>
        </w:rPr>
        <w:t>5.1</w:t>
      </w:r>
      <w:r>
        <w:rPr>
          <w:rFonts w:ascii="宋体" w:hAnsi="宋体"/>
          <w:b/>
          <w:szCs w:val="21"/>
        </w:rPr>
        <w:t>投标报价货币为人民币，投标报价包含</w:t>
      </w:r>
      <w:r>
        <w:rPr>
          <w:rFonts w:hint="eastAsia" w:ascii="宋体" w:hAnsi="宋体"/>
          <w:b/>
          <w:bCs/>
        </w:rPr>
        <w:t>完成本项目所需的全部费用。</w:t>
      </w:r>
      <w:r>
        <w:rPr>
          <w:rFonts w:hint="eastAsia" w:ascii="宋体" w:hAnsi="宋体"/>
          <w:szCs w:val="21"/>
        </w:rPr>
        <w:t>投标报价包括但不仅限于完成标项所需的人工、设备、办公用品、交通费、食宿费、各类耗材、税费、管理费、合理利润等完成本项目所需的一切费用。供应商报价时应考虑到所有报价项目，如果有遗漏，自行承担风险，采购人不再支付其它费用。供应商应详细列明各分项工作相关报价，未列明的相关报价应视为已包含在已列明费用的报价中，采购人将不予单独支付。</w:t>
      </w:r>
    </w:p>
    <w:p w14:paraId="171F5251">
      <w:pPr>
        <w:wordWrap w:val="0"/>
        <w:spacing w:line="360" w:lineRule="auto"/>
        <w:ind w:firstLine="420" w:firstLineChars="200"/>
        <w:rPr>
          <w:rFonts w:ascii="宋体" w:hAnsi="宋体" w:cs="宋体"/>
          <w:szCs w:val="21"/>
        </w:rPr>
      </w:pPr>
      <w:r>
        <w:rPr>
          <w:rFonts w:hint="eastAsia" w:ascii="宋体" w:hAnsi="宋体"/>
          <w:szCs w:val="21"/>
        </w:rPr>
        <w:t>5.4</w:t>
      </w:r>
      <w:r>
        <w:rPr>
          <w:rFonts w:ascii="宋体" w:hAnsi="宋体"/>
          <w:szCs w:val="21"/>
        </w:rPr>
        <w:t>供应商应详细列明各分项工作相关报价及依据，未列明的相关报价应视为已包含在已列明费用的报价中，采购人将不予单独支付。</w:t>
      </w:r>
    </w:p>
    <w:p w14:paraId="0D928E5C">
      <w:pPr>
        <w:wordWrap w:val="0"/>
        <w:spacing w:line="360" w:lineRule="auto"/>
        <w:ind w:firstLine="420" w:firstLineChars="200"/>
        <w:jc w:val="left"/>
        <w:rPr>
          <w:rFonts w:ascii="宋体" w:hAnsi="宋体"/>
          <w:szCs w:val="21"/>
        </w:rPr>
      </w:pPr>
      <w:r>
        <w:rPr>
          <w:rFonts w:hint="eastAsia" w:ascii="宋体" w:hAnsi="宋体"/>
          <w:szCs w:val="21"/>
        </w:rPr>
        <w:t>5.5</w:t>
      </w:r>
      <w:r>
        <w:rPr>
          <w:rFonts w:ascii="宋体" w:hAnsi="宋体"/>
          <w:szCs w:val="21"/>
        </w:rPr>
        <w:t>投标文件的货币单位为人民币元。</w:t>
      </w:r>
    </w:p>
    <w:p w14:paraId="353862C4">
      <w:pPr>
        <w:tabs>
          <w:tab w:val="left" w:pos="525"/>
        </w:tabs>
        <w:wordWrap w:val="0"/>
        <w:snapToGrid w:val="0"/>
        <w:spacing w:line="360" w:lineRule="auto"/>
        <w:ind w:firstLine="420" w:firstLineChars="200"/>
        <w:jc w:val="left"/>
        <w:rPr>
          <w:rFonts w:ascii="宋体" w:hAnsi="宋体"/>
          <w:b/>
          <w:szCs w:val="21"/>
          <w:u w:val="single"/>
        </w:rPr>
      </w:pPr>
      <w:r>
        <w:rPr>
          <w:rFonts w:hint="eastAsia" w:ascii="宋体" w:hAnsi="宋体"/>
          <w:szCs w:val="21"/>
          <w:u w:val="single"/>
        </w:rPr>
        <w:t>5.6</w:t>
      </w:r>
      <w:r>
        <w:rPr>
          <w:rFonts w:ascii="宋体" w:hAnsi="宋体"/>
          <w:b/>
          <w:szCs w:val="21"/>
          <w:u w:val="single"/>
        </w:rPr>
        <w:t>投标文件只允许有一个报价，有选择的或有条件的报价将不予接受。</w:t>
      </w:r>
    </w:p>
    <w:p w14:paraId="41F2C478">
      <w:pPr>
        <w:wordWrap w:val="0"/>
        <w:spacing w:line="360" w:lineRule="auto"/>
        <w:ind w:firstLine="422" w:firstLineChars="200"/>
        <w:jc w:val="left"/>
        <w:rPr>
          <w:rFonts w:ascii="宋体" w:hAnsi="宋体"/>
          <w:b/>
          <w:szCs w:val="21"/>
        </w:rPr>
      </w:pPr>
      <w:r>
        <w:rPr>
          <w:rFonts w:hint="eastAsia" w:ascii="宋体" w:hAnsi="宋体"/>
          <w:b/>
          <w:szCs w:val="21"/>
        </w:rPr>
        <w:t>六、投标有效期</w:t>
      </w:r>
    </w:p>
    <w:p w14:paraId="6B555135">
      <w:pPr>
        <w:wordWrap w:val="0"/>
        <w:spacing w:line="360" w:lineRule="auto"/>
        <w:ind w:firstLine="420" w:firstLineChars="2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个日历日。投标有效期不能小于采购文件的要求。</w:t>
      </w:r>
    </w:p>
    <w:p w14:paraId="3757A1D9">
      <w:pPr>
        <w:wordWrap w:val="0"/>
        <w:spacing w:line="360" w:lineRule="auto"/>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、特殊情况下，采购人可与供应商协商延长投标文件的有效期，这种要求和答复均以书面形式进行。</w:t>
      </w:r>
    </w:p>
    <w:p w14:paraId="54665AA5">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13F66A1D">
      <w:pPr>
        <w:wordWrap w:val="0"/>
        <w:spacing w:line="360" w:lineRule="auto"/>
        <w:ind w:firstLine="422" w:firstLineChars="200"/>
        <w:jc w:val="left"/>
        <w:rPr>
          <w:rFonts w:ascii="宋体" w:hAnsi="宋体"/>
          <w:b/>
          <w:szCs w:val="21"/>
        </w:rPr>
      </w:pPr>
      <w:r>
        <w:rPr>
          <w:rFonts w:hint="eastAsia" w:ascii="宋体" w:hAnsi="宋体"/>
          <w:b/>
          <w:szCs w:val="21"/>
        </w:rPr>
        <w:t>七、投标文件的形式和效力</w:t>
      </w:r>
    </w:p>
    <w:p w14:paraId="123D0287">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、投标文件分为电子投标文件以及备份投标文件，备份投标文件分为以</w:t>
      </w:r>
      <w:r>
        <w:rPr>
          <w:rFonts w:hint="eastAsia" w:ascii="宋体" w:hAnsi="宋体" w:cs="宋体"/>
          <w:kern w:val="0"/>
          <w:szCs w:val="21"/>
        </w:rPr>
        <w:t>U盘存储的电子</w:t>
      </w:r>
      <w:r>
        <w:rPr>
          <w:rFonts w:hint="eastAsia" w:ascii="宋体" w:hAnsi="宋体"/>
          <w:szCs w:val="21"/>
        </w:rPr>
        <w:t>备份投标文件。</w:t>
      </w:r>
    </w:p>
    <w:p w14:paraId="134C9FD7">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、电子投标文件，按“项目采购-电子招投标操作指南”及本采购文件要求制作，并加密。</w:t>
      </w:r>
    </w:p>
    <w:p w14:paraId="4A928AB1">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U盘存储的电子</w:t>
      </w:r>
      <w:r>
        <w:rPr>
          <w:rFonts w:hint="eastAsia" w:ascii="宋体" w:hAnsi="宋体"/>
          <w:szCs w:val="21"/>
        </w:rPr>
        <w:t>备份投标文件，按“项目采购-电子招投标操作指南”制作的电子备份文件。</w:t>
      </w:r>
    </w:p>
    <w:p w14:paraId="4FE0D8A4">
      <w:pPr>
        <w:wordWrap w:val="0"/>
        <w:spacing w:line="360" w:lineRule="auto"/>
        <w:ind w:firstLine="420" w:firstLineChars="200"/>
        <w:jc w:val="left"/>
        <w:rPr>
          <w:rFonts w:ascii="宋体" w:hAnsi="宋体"/>
          <w:szCs w:val="21"/>
        </w:rPr>
      </w:pPr>
      <w:r>
        <w:rPr>
          <w:rFonts w:hint="eastAsia" w:ascii="宋体" w:hAnsi="宋体"/>
          <w:szCs w:val="21"/>
        </w:rPr>
        <w:t>4、投标文件填写字迹必须清楚、工整，对不同文字文本投标文件的解释发生异议的，以中文文本为准。</w:t>
      </w:r>
    </w:p>
    <w:p w14:paraId="4F489095">
      <w:pPr>
        <w:wordWrap w:val="0"/>
        <w:spacing w:line="360" w:lineRule="auto"/>
        <w:ind w:firstLine="420" w:firstLineChars="200"/>
        <w:jc w:val="left"/>
        <w:rPr>
          <w:rFonts w:ascii="宋体" w:hAnsi="宋体"/>
          <w:szCs w:val="21"/>
        </w:rPr>
      </w:pPr>
      <w:r>
        <w:rPr>
          <w:rFonts w:hint="eastAsia" w:ascii="宋体" w:hAnsi="宋体"/>
          <w:szCs w:val="21"/>
        </w:rPr>
        <w:t>5、投标文件的效力</w:t>
      </w:r>
    </w:p>
    <w:p w14:paraId="54202F9B">
      <w:pPr>
        <w:wordWrap w:val="0"/>
        <w:spacing w:line="360" w:lineRule="auto"/>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U盘存储的电子</w:t>
      </w:r>
      <w:r>
        <w:rPr>
          <w:rFonts w:hint="eastAsia" w:ascii="宋体" w:hAnsi="宋体"/>
          <w:szCs w:val="21"/>
        </w:rPr>
        <w:t>备份投标文件。在下一顺位的投标文件启用时，前一顺位的投标文件自动失效。</w:t>
      </w:r>
    </w:p>
    <w:p w14:paraId="7CCE5CEA">
      <w:pPr>
        <w:wordWrap w:val="0"/>
        <w:spacing w:line="360" w:lineRule="auto"/>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64B1E5A2">
      <w:pPr>
        <w:wordWrap w:val="0"/>
        <w:spacing w:line="360" w:lineRule="auto"/>
        <w:ind w:firstLine="422" w:firstLineChars="200"/>
        <w:jc w:val="left"/>
        <w:rPr>
          <w:rFonts w:ascii="宋体" w:hAnsi="宋体"/>
          <w:b/>
          <w:bCs/>
          <w:szCs w:val="21"/>
        </w:rPr>
      </w:pPr>
      <w:bookmarkStart w:id="11" w:name="_Hlk23147633"/>
      <w:bookmarkStart w:id="12" w:name="_Hlk23150950"/>
      <w:r>
        <w:rPr>
          <w:rFonts w:hint="eastAsia" w:ascii="宋体" w:hAnsi="宋体"/>
          <w:b/>
          <w:bCs/>
          <w:szCs w:val="21"/>
        </w:rPr>
        <w:t>八、投标文件的组成和份数</w:t>
      </w:r>
    </w:p>
    <w:p w14:paraId="764B9E85">
      <w:pPr>
        <w:wordWrap w:val="0"/>
        <w:spacing w:line="360" w:lineRule="auto"/>
        <w:ind w:firstLine="420" w:firstLineChars="200"/>
        <w:jc w:val="left"/>
        <w:rPr>
          <w:rFonts w:ascii="宋体" w:hAnsi="宋体"/>
          <w:szCs w:val="21"/>
        </w:rPr>
      </w:pPr>
      <w:r>
        <w:rPr>
          <w:rFonts w:hint="eastAsia" w:ascii="宋体" w:hAnsi="宋体"/>
          <w:szCs w:val="21"/>
        </w:rPr>
        <w:t>1、投标文件的组成：</w:t>
      </w:r>
    </w:p>
    <w:bookmarkEnd w:id="11"/>
    <w:bookmarkEnd w:id="12"/>
    <w:p w14:paraId="75A60DE8">
      <w:pPr>
        <w:wordWrap w:val="0"/>
        <w:spacing w:line="360" w:lineRule="auto"/>
        <w:ind w:firstLine="422" w:firstLineChars="200"/>
        <w:jc w:val="left"/>
        <w:rPr>
          <w:rFonts w:ascii="宋体" w:hAnsi="宋体"/>
          <w:b/>
          <w:bCs/>
          <w:szCs w:val="21"/>
        </w:rPr>
      </w:pPr>
      <w:r>
        <w:rPr>
          <w:rFonts w:hint="eastAsia" w:ascii="宋体" w:hAnsi="宋体"/>
          <w:b/>
          <w:bCs/>
          <w:szCs w:val="21"/>
        </w:rPr>
        <w:t>A、第一册：资格文件</w:t>
      </w:r>
    </w:p>
    <w:p w14:paraId="3BB1B8AD">
      <w:pPr>
        <w:wordWrap w:val="0"/>
        <w:spacing w:line="360" w:lineRule="auto"/>
        <w:ind w:firstLine="420" w:firstLineChars="200"/>
        <w:jc w:val="left"/>
        <w:rPr>
          <w:rFonts w:ascii="宋体" w:hAnsi="宋体" w:cs="宋体"/>
        </w:rPr>
      </w:pPr>
      <w:r>
        <w:rPr>
          <w:rFonts w:hint="eastAsia" w:ascii="宋体" w:hAnsi="宋体" w:cs="宋体"/>
        </w:rPr>
        <w:t>A1、关于资格的承诺函；</w:t>
      </w:r>
    </w:p>
    <w:p w14:paraId="02F533A9">
      <w:pPr>
        <w:wordWrap w:val="0"/>
        <w:spacing w:line="360" w:lineRule="auto"/>
        <w:ind w:firstLine="420" w:firstLineChars="200"/>
        <w:jc w:val="left"/>
        <w:rPr>
          <w:rFonts w:ascii="宋体" w:hAnsi="宋体" w:cs="宋体"/>
        </w:rPr>
      </w:pPr>
      <w:r>
        <w:rPr>
          <w:rFonts w:hint="eastAsia" w:ascii="宋体" w:hAnsi="宋体" w:cs="宋体"/>
        </w:rPr>
        <w:t>A2、营业执照副本（或事业法人登记证副本或其他登记证明材料）复印件加盖供应商公章（供应商如果有名称变更的，应提供由行政主管部门出具的变更证明文件复印件加盖供应商公章）；</w:t>
      </w:r>
    </w:p>
    <w:p w14:paraId="7A1E1346">
      <w:pPr>
        <w:wordWrap w:val="0"/>
        <w:spacing w:line="360" w:lineRule="auto"/>
        <w:ind w:firstLine="420" w:firstLineChars="200"/>
        <w:jc w:val="left"/>
        <w:rPr>
          <w:rFonts w:ascii="宋体" w:hAnsi="宋体" w:cs="宋体"/>
        </w:rPr>
      </w:pPr>
      <w:r>
        <w:rPr>
          <w:rFonts w:hint="eastAsia" w:ascii="宋体" w:hAnsi="宋体" w:cs="宋体"/>
        </w:rPr>
        <w:t>A3、中小企业声明函；</w:t>
      </w:r>
    </w:p>
    <w:p w14:paraId="3139E7F1">
      <w:pPr>
        <w:wordWrap w:val="0"/>
        <w:spacing w:line="360" w:lineRule="auto"/>
        <w:ind w:firstLine="420" w:firstLineChars="200"/>
        <w:jc w:val="left"/>
        <w:rPr>
          <w:rFonts w:ascii="宋体" w:hAnsi="宋体" w:cs="宋体"/>
        </w:rPr>
      </w:pPr>
      <w:r>
        <w:rPr>
          <w:rFonts w:hint="eastAsia" w:ascii="宋体" w:hAnsi="宋体" w:cs="宋体"/>
        </w:rPr>
        <w:t>A4、残疾人福利性单位声明函；</w:t>
      </w:r>
    </w:p>
    <w:p w14:paraId="13415185">
      <w:pPr>
        <w:wordWrap w:val="0"/>
        <w:spacing w:line="360" w:lineRule="auto"/>
        <w:ind w:firstLine="420" w:firstLineChars="200"/>
        <w:jc w:val="left"/>
        <w:rPr>
          <w:rFonts w:ascii="宋体" w:hAnsi="宋体" w:cs="宋体"/>
        </w:rPr>
      </w:pPr>
      <w:r>
        <w:rPr>
          <w:rFonts w:hint="eastAsia" w:ascii="宋体" w:hAnsi="宋体" w:cs="宋体"/>
        </w:rPr>
        <w:t>A5、供应商认为需要的其他资料（如有需提供）。</w:t>
      </w:r>
    </w:p>
    <w:p w14:paraId="73D08573">
      <w:pPr>
        <w:wordWrap w:val="0"/>
        <w:spacing w:line="360" w:lineRule="auto"/>
        <w:ind w:firstLine="420" w:firstLineChars="200"/>
        <w:jc w:val="left"/>
        <w:rPr>
          <w:rFonts w:ascii="宋体" w:hAnsi="宋体" w:cs="宋体"/>
        </w:rPr>
      </w:pPr>
      <w:r>
        <w:rPr>
          <w:rFonts w:hint="eastAsia" w:ascii="宋体" w:hAnsi="宋体" w:cs="宋体"/>
        </w:rPr>
        <w:t>B、第二册：商务和技术文件</w:t>
      </w:r>
    </w:p>
    <w:p w14:paraId="468F5574">
      <w:pPr>
        <w:wordWrap w:val="0"/>
        <w:spacing w:line="360" w:lineRule="auto"/>
        <w:ind w:firstLine="420" w:firstLineChars="200"/>
        <w:jc w:val="left"/>
        <w:rPr>
          <w:rFonts w:ascii="宋体" w:hAnsi="宋体" w:cs="宋体"/>
        </w:rPr>
      </w:pPr>
      <w:r>
        <w:rPr>
          <w:rFonts w:hint="eastAsia" w:ascii="宋体" w:hAnsi="宋体" w:cs="宋体"/>
        </w:rPr>
        <w:t>B1、投标书；</w:t>
      </w:r>
    </w:p>
    <w:p w14:paraId="05DA0794">
      <w:pPr>
        <w:wordWrap w:val="0"/>
        <w:spacing w:line="360" w:lineRule="auto"/>
        <w:ind w:firstLine="420" w:firstLineChars="200"/>
        <w:jc w:val="left"/>
        <w:rPr>
          <w:rFonts w:ascii="宋体" w:hAnsi="宋体" w:cs="宋体"/>
        </w:rPr>
      </w:pPr>
      <w:r>
        <w:rPr>
          <w:rFonts w:hint="eastAsia" w:ascii="宋体" w:hAnsi="宋体" w:cs="宋体"/>
        </w:rPr>
        <w:t>B2、法定代表人身份证明；</w:t>
      </w:r>
    </w:p>
    <w:p w14:paraId="27ADC66D">
      <w:pPr>
        <w:wordWrap w:val="0"/>
        <w:spacing w:line="360" w:lineRule="auto"/>
        <w:ind w:firstLine="420" w:firstLineChars="200"/>
        <w:jc w:val="left"/>
        <w:rPr>
          <w:rFonts w:ascii="宋体" w:hAnsi="宋体" w:cs="宋体"/>
        </w:rPr>
      </w:pPr>
      <w:r>
        <w:rPr>
          <w:rFonts w:hint="eastAsia" w:ascii="宋体" w:hAnsi="宋体" w:cs="宋体"/>
        </w:rPr>
        <w:t>B3、法定代表人授权书；</w:t>
      </w:r>
    </w:p>
    <w:p w14:paraId="2F4D4260">
      <w:pPr>
        <w:wordWrap w:val="0"/>
        <w:spacing w:line="360" w:lineRule="auto"/>
        <w:ind w:firstLine="420" w:firstLineChars="200"/>
        <w:jc w:val="left"/>
        <w:rPr>
          <w:rFonts w:ascii="宋体" w:hAnsi="宋体" w:cs="宋体"/>
        </w:rPr>
      </w:pPr>
      <w:r>
        <w:rPr>
          <w:rFonts w:hint="eastAsia" w:ascii="宋体" w:hAnsi="宋体" w:cs="宋体"/>
        </w:rPr>
        <w:t>B4、商务条款响应表；</w:t>
      </w:r>
    </w:p>
    <w:p w14:paraId="4FEBB2A9">
      <w:pPr>
        <w:wordWrap w:val="0"/>
        <w:spacing w:line="360" w:lineRule="auto"/>
        <w:ind w:firstLine="420" w:firstLineChars="200"/>
        <w:jc w:val="left"/>
        <w:rPr>
          <w:rFonts w:ascii="宋体" w:hAnsi="宋体" w:cs="宋体"/>
        </w:rPr>
      </w:pPr>
      <w:r>
        <w:rPr>
          <w:rFonts w:hint="eastAsia" w:ascii="宋体" w:hAnsi="宋体" w:cs="宋体"/>
        </w:rPr>
        <w:t>B5、技术响应表；</w:t>
      </w:r>
    </w:p>
    <w:p w14:paraId="7FBF052B">
      <w:pPr>
        <w:wordWrap w:val="0"/>
        <w:spacing w:line="360" w:lineRule="auto"/>
        <w:ind w:firstLine="420" w:firstLineChars="200"/>
        <w:jc w:val="left"/>
        <w:rPr>
          <w:rFonts w:ascii="宋体" w:hAnsi="宋体" w:cs="宋体"/>
        </w:rPr>
      </w:pPr>
      <w:r>
        <w:rPr>
          <w:rFonts w:hint="eastAsia" w:ascii="宋体" w:hAnsi="宋体" w:cs="宋体"/>
        </w:rPr>
        <w:t>B6、第三章“评标办法及标准”中要求提供的评分资料；</w:t>
      </w:r>
    </w:p>
    <w:p w14:paraId="7D07ACFE">
      <w:pPr>
        <w:wordWrap w:val="0"/>
        <w:spacing w:line="360" w:lineRule="auto"/>
        <w:ind w:firstLine="420" w:firstLineChars="200"/>
        <w:jc w:val="left"/>
        <w:rPr>
          <w:rFonts w:ascii="宋体" w:hAnsi="宋体" w:cs="宋体"/>
        </w:rPr>
      </w:pPr>
      <w:r>
        <w:rPr>
          <w:rFonts w:hint="eastAsia" w:ascii="宋体" w:hAnsi="宋体" w:cs="宋体"/>
        </w:rPr>
        <w:t>B7、供应商认为需要的其他资料（如有需提供）。</w:t>
      </w:r>
    </w:p>
    <w:p w14:paraId="7A85C361">
      <w:pPr>
        <w:wordWrap w:val="0"/>
        <w:spacing w:line="360" w:lineRule="auto"/>
        <w:ind w:firstLine="420" w:firstLineChars="200"/>
        <w:jc w:val="left"/>
        <w:rPr>
          <w:rFonts w:ascii="宋体" w:hAnsi="宋体" w:cs="宋体"/>
        </w:rPr>
      </w:pPr>
      <w:r>
        <w:rPr>
          <w:rFonts w:hint="eastAsia" w:ascii="宋体" w:hAnsi="宋体" w:cs="宋体"/>
        </w:rPr>
        <w:t>C、第三册：报价文件</w:t>
      </w:r>
    </w:p>
    <w:p w14:paraId="42AE77B3">
      <w:pPr>
        <w:wordWrap w:val="0"/>
        <w:spacing w:line="360" w:lineRule="auto"/>
        <w:ind w:firstLine="420" w:firstLineChars="200"/>
        <w:jc w:val="left"/>
        <w:rPr>
          <w:rFonts w:ascii="宋体" w:hAnsi="宋体" w:cs="宋体"/>
        </w:rPr>
      </w:pPr>
      <w:r>
        <w:rPr>
          <w:rFonts w:hint="eastAsia" w:ascii="宋体" w:hAnsi="宋体" w:cs="宋体"/>
        </w:rPr>
        <w:t>C1、报价一览表；</w:t>
      </w:r>
    </w:p>
    <w:p w14:paraId="6573A583">
      <w:pPr>
        <w:wordWrap w:val="0"/>
        <w:spacing w:line="360" w:lineRule="auto"/>
        <w:ind w:firstLine="420" w:firstLineChars="200"/>
        <w:jc w:val="left"/>
        <w:rPr>
          <w:rFonts w:ascii="宋体" w:hAnsi="宋体" w:cs="宋体"/>
        </w:rPr>
      </w:pPr>
      <w:r>
        <w:rPr>
          <w:rFonts w:hint="eastAsia" w:ascii="宋体" w:hAnsi="宋体" w:cs="宋体"/>
        </w:rPr>
        <w:t>C2、分项报价表；</w:t>
      </w:r>
    </w:p>
    <w:p w14:paraId="0507119A">
      <w:pPr>
        <w:wordWrap w:val="0"/>
        <w:spacing w:line="360" w:lineRule="auto"/>
        <w:ind w:firstLine="420" w:firstLineChars="200"/>
        <w:jc w:val="left"/>
        <w:rPr>
          <w:rFonts w:ascii="宋体" w:hAnsi="宋体" w:cs="宋体"/>
        </w:rPr>
      </w:pPr>
      <w:r>
        <w:rPr>
          <w:rFonts w:hint="eastAsia" w:ascii="宋体" w:hAnsi="宋体" w:cs="宋体"/>
        </w:rPr>
        <w:t>C3、供应商认为需要的其他资料（如有需提供）；</w:t>
      </w:r>
    </w:p>
    <w:p w14:paraId="0A667306">
      <w:pPr>
        <w:wordWrap w:val="0"/>
        <w:spacing w:line="360" w:lineRule="auto"/>
        <w:ind w:firstLine="422" w:firstLineChars="200"/>
        <w:jc w:val="left"/>
        <w:rPr>
          <w:rFonts w:ascii="宋体" w:hAnsi="宋体" w:cs="宋体"/>
          <w:b/>
        </w:rPr>
      </w:pPr>
      <w:r>
        <w:rPr>
          <w:rFonts w:hint="eastAsia" w:ascii="宋体" w:hAnsi="宋体" w:cs="宋体"/>
          <w:b/>
        </w:rPr>
        <w:t>供应商应对投标文件编制目录和评分索引表以方便查询。</w:t>
      </w:r>
    </w:p>
    <w:p w14:paraId="22509D1E">
      <w:pPr>
        <w:wordWrap w:val="0"/>
        <w:spacing w:line="360" w:lineRule="auto"/>
        <w:ind w:firstLine="420" w:firstLineChars="200"/>
        <w:jc w:val="left"/>
        <w:rPr>
          <w:rFonts w:ascii="宋体" w:hAnsi="宋体"/>
          <w:szCs w:val="21"/>
        </w:rPr>
      </w:pPr>
      <w:r>
        <w:rPr>
          <w:rFonts w:hint="eastAsia" w:ascii="宋体" w:hAnsi="宋体"/>
          <w:szCs w:val="21"/>
        </w:rPr>
        <w:t>2、投标文件制作：</w:t>
      </w:r>
    </w:p>
    <w:p w14:paraId="214728AB">
      <w:pPr>
        <w:wordWrap w:val="0"/>
        <w:spacing w:line="360" w:lineRule="auto"/>
        <w:ind w:firstLine="420" w:firstLineChars="200"/>
        <w:jc w:val="left"/>
        <w:rPr>
          <w:rFonts w:ascii="宋体" w:hAnsi="宋体"/>
          <w:szCs w:val="21"/>
          <w:highlight w:val="yellow"/>
        </w:rPr>
      </w:pPr>
      <w:r>
        <w:rPr>
          <w:rFonts w:hint="eastAsia" w:ascii="宋体" w:hAnsi="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082079B0">
      <w:pPr>
        <w:wordWrap w:val="0"/>
        <w:spacing w:line="360" w:lineRule="auto"/>
        <w:ind w:firstLine="420" w:firstLineChars="200"/>
        <w:jc w:val="left"/>
        <w:rPr>
          <w:rFonts w:ascii="宋体" w:hAnsi="宋体"/>
          <w:szCs w:val="21"/>
        </w:rPr>
      </w:pPr>
      <w:r>
        <w:rPr>
          <w:rFonts w:hint="eastAsia" w:ascii="宋体" w:hAnsi="宋体"/>
          <w:szCs w:val="21"/>
        </w:rPr>
        <w:t>（2）供应商通过政府采购云平台电子投标工具制作投标文件。电子投标工具请供应商自行前往浙江政府采购网下载并安装。</w:t>
      </w:r>
    </w:p>
    <w:p w14:paraId="774B5A20">
      <w:pPr>
        <w:wordWrap w:val="0"/>
        <w:spacing w:line="360" w:lineRule="auto"/>
        <w:ind w:firstLine="420" w:firstLineChars="200"/>
        <w:jc w:val="left"/>
        <w:rPr>
          <w:rFonts w:ascii="宋体" w:hAnsi="宋体"/>
          <w:szCs w:val="21"/>
        </w:rPr>
      </w:pPr>
      <w:r>
        <w:rPr>
          <w:rFonts w:hint="eastAsia" w:ascii="宋体" w:hAnsi="宋体"/>
          <w:szCs w:val="21"/>
        </w:rPr>
        <w:t>（3）以U盘或光盘存储的电子备份投标文件1份，即按“项目采购-电子招投标操作指南”制作的电子备份文件，以用于异常情况处理。</w:t>
      </w:r>
    </w:p>
    <w:p w14:paraId="0BD24809">
      <w:pPr>
        <w:wordWrap w:val="0"/>
        <w:spacing w:line="360" w:lineRule="auto"/>
        <w:ind w:firstLine="420" w:firstLineChars="200"/>
        <w:jc w:val="left"/>
        <w:rPr>
          <w:rFonts w:ascii="宋体" w:hAnsi="宋体"/>
          <w:szCs w:val="21"/>
        </w:rPr>
      </w:pPr>
      <w:r>
        <w:rPr>
          <w:rFonts w:hint="eastAsia" w:ascii="宋体" w:hAnsi="宋体"/>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63DF0709">
      <w:pPr>
        <w:wordWrap w:val="0"/>
        <w:spacing w:line="360" w:lineRule="auto"/>
        <w:ind w:firstLine="420" w:firstLineChars="200"/>
        <w:jc w:val="left"/>
        <w:rPr>
          <w:rFonts w:ascii="宋体" w:hAnsi="宋体"/>
          <w:b/>
          <w:bCs/>
          <w:szCs w:val="21"/>
        </w:rPr>
      </w:pPr>
      <w:r>
        <w:rPr>
          <w:rFonts w:hint="eastAsia" w:ascii="宋体" w:hAnsi="宋体"/>
          <w:szCs w:val="21"/>
        </w:rPr>
        <w:t>★</w:t>
      </w:r>
      <w:r>
        <w:rPr>
          <w:rFonts w:hint="eastAsia" w:ascii="宋体" w:hAnsi="宋体"/>
          <w:b/>
          <w:bCs/>
          <w:szCs w:val="21"/>
        </w:rPr>
        <w:t>九、投标文件的签署盖章</w:t>
      </w:r>
    </w:p>
    <w:p w14:paraId="6E60CD5B">
      <w:pPr>
        <w:wordWrap w:val="0"/>
        <w:spacing w:line="360" w:lineRule="auto"/>
        <w:ind w:firstLine="420" w:firstLineChars="200"/>
        <w:jc w:val="left"/>
        <w:rPr>
          <w:rFonts w:ascii="宋体" w:hAnsi="宋体"/>
          <w:szCs w:val="21"/>
        </w:rPr>
      </w:pPr>
      <w:r>
        <w:rPr>
          <w:rFonts w:hint="eastAsia" w:ascii="宋体" w:hAnsi="宋体"/>
          <w:szCs w:val="21"/>
        </w:rPr>
        <w:t>采购文件第七章“附件”中标明加盖公章或签字的，加盖公章部分采用CA签章，签字部分由法定代表人或授权代表签字后扫描上传。授权代表签字的，还应附法定代表人签署的法定代表人授权书。</w:t>
      </w:r>
    </w:p>
    <w:p w14:paraId="0B4D2E34">
      <w:pPr>
        <w:wordWrap w:val="0"/>
        <w:spacing w:line="360" w:lineRule="auto"/>
        <w:ind w:firstLine="422" w:firstLineChars="200"/>
        <w:jc w:val="left"/>
        <w:rPr>
          <w:rFonts w:ascii="宋体" w:hAnsi="宋体"/>
          <w:b/>
          <w:szCs w:val="21"/>
        </w:rPr>
      </w:pPr>
      <w:r>
        <w:rPr>
          <w:rFonts w:hint="eastAsia" w:ascii="宋体" w:hAnsi="宋体"/>
          <w:b/>
          <w:szCs w:val="21"/>
        </w:rPr>
        <w:t>十、投标文件的密封和标记</w:t>
      </w:r>
    </w:p>
    <w:p w14:paraId="295FF845">
      <w:pPr>
        <w:wordWrap w:val="0"/>
        <w:spacing w:line="360" w:lineRule="auto"/>
        <w:ind w:firstLine="420" w:firstLineChars="200"/>
        <w:jc w:val="left"/>
        <w:rPr>
          <w:rFonts w:ascii="宋体" w:hAnsi="宋体"/>
          <w:szCs w:val="21"/>
        </w:rPr>
      </w:pPr>
      <w:r>
        <w:rPr>
          <w:rFonts w:hint="eastAsia" w:ascii="宋体" w:hAnsi="宋体"/>
          <w:szCs w:val="21"/>
        </w:rPr>
        <w:t>1、电子投标文件：供应商应根据“项目采购-电子招投标操作指南”及本采购文件规定的格式和顺序编制电子投标文件并进行关联定位。</w:t>
      </w:r>
    </w:p>
    <w:p w14:paraId="59359142">
      <w:pPr>
        <w:wordWrap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以U盘存储的电子备份投标文件</w:t>
      </w:r>
      <w:r>
        <w:rPr>
          <w:rFonts w:hint="eastAsia" w:ascii="宋体" w:hAnsi="宋体"/>
          <w:b/>
          <w:szCs w:val="21"/>
        </w:rPr>
        <w:t>用封袋密封后递交。</w:t>
      </w:r>
    </w:p>
    <w:p w14:paraId="042E4AA8">
      <w:pPr>
        <w:wordWrap w:val="0"/>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cs="宋体"/>
          <w:kern w:val="0"/>
          <w:szCs w:val="21"/>
        </w:rPr>
        <w:t>电子备份投标文件须在</w:t>
      </w:r>
      <w:r>
        <w:rPr>
          <w:rFonts w:hint="eastAsia" w:ascii="宋体" w:hAnsi="宋体"/>
          <w:szCs w:val="21"/>
        </w:rPr>
        <w:t>封袋上分别注明：</w:t>
      </w:r>
    </w:p>
    <w:p w14:paraId="03A4B42A">
      <w:pPr>
        <w:tabs>
          <w:tab w:val="left" w:pos="900"/>
        </w:tabs>
        <w:wordWrap w:val="0"/>
        <w:spacing w:line="360" w:lineRule="auto"/>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“电子备份投标文件”   </w:t>
      </w:r>
      <w:r>
        <w:rPr>
          <w:rFonts w:hint="eastAsia" w:ascii="宋体" w:hAnsi="宋体"/>
          <w:szCs w:val="21"/>
        </w:rPr>
        <w:t>；</w:t>
      </w:r>
    </w:p>
    <w:p w14:paraId="2C47D72E">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NBITC-202530136G-BL009</w:t>
      </w:r>
      <w:r>
        <w:rPr>
          <w:rFonts w:hint="eastAsia" w:ascii="宋体" w:hAnsi="宋体"/>
          <w:szCs w:val="21"/>
        </w:rPr>
        <w:t>；</w:t>
      </w:r>
    </w:p>
    <w:p w14:paraId="0E632280">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北仑旅游宣传片拍摄制作项目</w:t>
      </w:r>
      <w:r>
        <w:rPr>
          <w:rFonts w:hint="eastAsia" w:ascii="宋体" w:hAnsi="宋体"/>
          <w:szCs w:val="21"/>
        </w:rPr>
        <w:t>；</w:t>
      </w:r>
    </w:p>
    <w:p w14:paraId="05A99262">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）所投标项（如有多个标项须填写）：1；</w:t>
      </w:r>
    </w:p>
    <w:p w14:paraId="32C0C4CE">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）在年月日（规定的开标日期和时间）前不准启封；</w:t>
      </w:r>
    </w:p>
    <w:p w14:paraId="541C79F1">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p>
    <w:p w14:paraId="657AF9F5">
      <w:pPr>
        <w:wordWrap w:val="0"/>
        <w:spacing w:line="360" w:lineRule="auto"/>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14:paraId="500931FF">
      <w:pPr>
        <w:wordWrap w:val="0"/>
        <w:spacing w:line="360" w:lineRule="auto"/>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793A8C73">
      <w:pPr>
        <w:wordWrap w:val="0"/>
        <w:spacing w:line="360" w:lineRule="auto"/>
        <w:ind w:firstLine="422" w:firstLineChars="200"/>
        <w:jc w:val="left"/>
        <w:rPr>
          <w:rFonts w:ascii="宋体" w:hAnsi="宋体"/>
          <w:b/>
          <w:szCs w:val="21"/>
        </w:rPr>
      </w:pPr>
      <w:r>
        <w:rPr>
          <w:rFonts w:hint="eastAsia" w:ascii="宋体" w:hAnsi="宋体"/>
          <w:b/>
          <w:szCs w:val="21"/>
        </w:rPr>
        <w:t>十一、投标文件的递交</w:t>
      </w:r>
    </w:p>
    <w:p w14:paraId="4E10AE8A">
      <w:pPr>
        <w:spacing w:line="400" w:lineRule="exact"/>
        <w:ind w:firstLine="420" w:firstLineChars="200"/>
        <w:jc w:val="left"/>
        <w:rPr>
          <w:rFonts w:ascii="宋体" w:hAnsi="宋体" w:cs="仿宋"/>
          <w:kern w:val="0"/>
          <w:szCs w:val="21"/>
        </w:rPr>
      </w:pPr>
      <w:r>
        <w:rPr>
          <w:rFonts w:hint="eastAsia" w:ascii="宋体" w:hAnsi="宋体" w:cs="宋体"/>
          <w:szCs w:val="21"/>
        </w:rPr>
        <w:t>★</w:t>
      </w:r>
      <w:r>
        <w:rPr>
          <w:rFonts w:hint="eastAsia" w:ascii="宋体" w:hAnsi="宋体"/>
          <w:szCs w:val="21"/>
        </w:rPr>
        <w:t>1、</w:t>
      </w:r>
      <w:r>
        <w:rPr>
          <w:rFonts w:hint="eastAsia" w:ascii="宋体" w:hAnsi="宋体" w:cs="仿宋"/>
          <w:b/>
          <w:bCs/>
          <w:kern w:val="0"/>
          <w:szCs w:val="21"/>
        </w:rPr>
        <w:t>电子投标文件：</w:t>
      </w:r>
      <w:r>
        <w:rPr>
          <w:rFonts w:hint="eastAsia" w:ascii="宋体" w:hAnsi="宋体" w:cs="仿宋"/>
          <w:kern w:val="0"/>
          <w:szCs w:val="21"/>
        </w:rPr>
        <w:t>供应商应于提交投标文件截止时间前将电子投标文件</w:t>
      </w:r>
      <w:r>
        <w:rPr>
          <w:rFonts w:hint="eastAsia" w:ascii="宋体" w:hAnsi="宋体" w:cs="宋体"/>
          <w:kern w:val="0"/>
          <w:szCs w:val="21"/>
        </w:rPr>
        <w:t>（含</w:t>
      </w:r>
      <w:r>
        <w:rPr>
          <w:rFonts w:hint="eastAsia" w:ascii="宋体" w:hAnsi="宋体"/>
          <w:szCs w:val="21"/>
        </w:rPr>
        <w:t>资格文件、商务和技术文件、报价文件）</w:t>
      </w:r>
      <w:r>
        <w:rPr>
          <w:rFonts w:hint="eastAsia" w:ascii="宋体" w:hAnsi="宋体" w:cs="仿宋"/>
          <w:kern w:val="0"/>
          <w:szCs w:val="21"/>
        </w:rPr>
        <w:t>上传到政府采购云平台（</w:t>
      </w:r>
      <w:r>
        <w:fldChar w:fldCharType="begin"/>
      </w:r>
      <w:r>
        <w:instrText xml:space="preserve"> HYPERLINK "http://www.zcygov.cn" </w:instrText>
      </w:r>
      <w:r>
        <w:fldChar w:fldCharType="separate"/>
      </w:r>
      <w:r>
        <w:rPr>
          <w:rStyle w:val="52"/>
          <w:rFonts w:hint="eastAsia"/>
          <w:color w:val="auto"/>
          <w:kern w:val="0"/>
          <w:szCs w:val="21"/>
        </w:rPr>
        <w:t>www.zcygov.cn</w:t>
      </w:r>
      <w:r>
        <w:rPr>
          <w:rStyle w:val="52"/>
          <w:rFonts w:hint="eastAsia"/>
          <w:color w:val="auto"/>
          <w:kern w:val="0"/>
          <w:szCs w:val="21"/>
        </w:rPr>
        <w:fldChar w:fldCharType="end"/>
      </w:r>
      <w:r>
        <w:rPr>
          <w:rFonts w:hint="eastAsia" w:ascii="宋体" w:hAnsi="宋体" w:cs="仿宋"/>
          <w:kern w:val="0"/>
          <w:szCs w:val="21"/>
        </w:rPr>
        <w:t>）。</w:t>
      </w:r>
    </w:p>
    <w:p w14:paraId="2D79C144">
      <w:pPr>
        <w:numPr>
          <w:ilvl w:val="0"/>
          <w:numId w:val="2"/>
        </w:numPr>
        <w:spacing w:line="400" w:lineRule="exact"/>
        <w:ind w:firstLine="422" w:firstLineChars="200"/>
        <w:jc w:val="left"/>
        <w:rPr>
          <w:rFonts w:ascii="宋体" w:hAnsi="宋体" w:cs="宋体"/>
          <w:kern w:val="0"/>
          <w:szCs w:val="21"/>
        </w:rPr>
      </w:pPr>
      <w:r>
        <w:rPr>
          <w:rFonts w:hint="eastAsia" w:ascii="宋体" w:hAnsi="宋体" w:cs="仿宋"/>
          <w:b/>
          <w:bCs/>
          <w:kern w:val="0"/>
          <w:szCs w:val="21"/>
        </w:rPr>
        <w:t>电子备份投标文件：</w:t>
      </w:r>
      <w:r>
        <w:rPr>
          <w:rFonts w:hint="eastAsia" w:ascii="宋体" w:hAnsi="宋体" w:cs="仿宋"/>
          <w:kern w:val="0"/>
          <w:szCs w:val="21"/>
        </w:rPr>
        <w:t>供应商</w:t>
      </w:r>
      <w:r>
        <w:rPr>
          <w:rFonts w:hint="eastAsia" w:ascii="宋体" w:hAnsi="宋体" w:cs="仿宋"/>
          <w:szCs w:val="21"/>
        </w:rPr>
        <w:t>于提交投标文件截止时间</w:t>
      </w:r>
      <w:r>
        <w:rPr>
          <w:rFonts w:hint="eastAsia" w:ascii="宋体" w:hAnsi="宋体" w:cs="仿宋"/>
          <w:kern w:val="0"/>
          <w:szCs w:val="21"/>
        </w:rPr>
        <w:t>前一天17:00前，将以U盘或光盘存储的电子备份投标文件（</w:t>
      </w:r>
      <w:r>
        <w:rPr>
          <w:rFonts w:hint="eastAsia" w:ascii="宋体" w:hAnsi="宋体" w:cs="宋体"/>
          <w:kern w:val="0"/>
          <w:szCs w:val="21"/>
        </w:rPr>
        <w:t>1份，含</w:t>
      </w:r>
      <w:r>
        <w:rPr>
          <w:rFonts w:hint="eastAsia" w:ascii="宋体" w:hAnsi="宋体"/>
          <w:szCs w:val="21"/>
        </w:rPr>
        <w:t>资格文件、商务和技术文件、报价文件</w:t>
      </w:r>
      <w:r>
        <w:rPr>
          <w:rFonts w:hint="eastAsia" w:ascii="宋体" w:hAnsi="宋体" w:cs="仿宋"/>
          <w:kern w:val="0"/>
          <w:szCs w:val="21"/>
        </w:rPr>
        <w:t>）密封后通过</w:t>
      </w:r>
      <w:r>
        <w:rPr>
          <w:rFonts w:hint="eastAsia" w:ascii="宋体" w:hAnsi="宋体" w:cs="宋体"/>
          <w:kern w:val="0"/>
          <w:szCs w:val="21"/>
        </w:rPr>
        <w:t>顺丰等邮寄或现场递交方式送达，送达地址：宁波市国际招标有限公司（宁波市江北区环城北路西段207弄19号世茂茂悦商业中心1号楼八楼012室），联系方式：吕赟，0574-87520541。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r>
        <w:rPr>
          <w:rFonts w:hint="eastAsia" w:ascii="宋体" w:hAnsi="宋体" w:cs="宋体"/>
          <w:szCs w:val="21"/>
        </w:rPr>
        <w:t>投标当天截止时间前递交至宁波市北仑区新矸长江路1166号（北仑行政大楼B座三楼北仑区招投标中心交易厅）。</w:t>
      </w:r>
    </w:p>
    <w:p w14:paraId="6D084555">
      <w:pPr>
        <w:spacing w:line="400" w:lineRule="exact"/>
        <w:ind w:firstLine="420" w:firstLineChars="200"/>
        <w:jc w:val="left"/>
        <w:rPr>
          <w:rFonts w:ascii="宋体" w:hAnsi="宋体" w:cs="宋体"/>
          <w:kern w:val="0"/>
          <w:szCs w:val="21"/>
        </w:rPr>
      </w:pPr>
      <w:r>
        <w:rPr>
          <w:rFonts w:hint="eastAsia" w:ascii="宋体" w:hAnsi="宋体" w:cs="宋体"/>
          <w:kern w:val="0"/>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0BF5BF74">
      <w:pPr>
        <w:spacing w:line="400" w:lineRule="exact"/>
        <w:ind w:firstLine="422" w:firstLineChars="200"/>
        <w:jc w:val="left"/>
        <w:rPr>
          <w:rFonts w:ascii="宋体" w:hAnsi="宋体"/>
          <w:szCs w:val="21"/>
        </w:rPr>
      </w:pPr>
      <w:r>
        <w:rPr>
          <w:rFonts w:hint="eastAsia" w:ascii="宋体" w:hAnsi="宋体"/>
          <w:b/>
          <w:bCs/>
          <w:szCs w:val="21"/>
        </w:rPr>
        <w:t>电子备份投标文件不强制要求提交，但因电子投标文件未能按时解密或解密失败，投标人又未提交电子备份投标文件的，将被视为投标文件撤回，投标无效</w:t>
      </w:r>
      <w:r>
        <w:rPr>
          <w:rFonts w:hint="eastAsia" w:ascii="宋体" w:hAnsi="宋体"/>
          <w:szCs w:val="21"/>
        </w:rPr>
        <w:t>。</w:t>
      </w:r>
    </w:p>
    <w:p w14:paraId="39BC1335">
      <w:pPr>
        <w:spacing w:line="400" w:lineRule="exact"/>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cs="宋体"/>
          <w:b/>
          <w:bCs/>
          <w:kern w:val="0"/>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51A0C9F0">
      <w:pPr>
        <w:spacing w:line="400" w:lineRule="exact"/>
        <w:ind w:firstLine="420" w:firstLineChars="200"/>
        <w:jc w:val="left"/>
        <w:rPr>
          <w:rFonts w:ascii="宋体" w:hAnsi="宋体"/>
          <w:szCs w:val="21"/>
        </w:rPr>
      </w:pPr>
      <w:r>
        <w:rPr>
          <w:rFonts w:hint="eastAsia" w:ascii="宋体" w:hAnsi="宋体"/>
          <w:szCs w:val="21"/>
        </w:rPr>
        <w:t>4、投标文件的补充、修改</w:t>
      </w:r>
    </w:p>
    <w:p w14:paraId="332184C5">
      <w:pPr>
        <w:spacing w:line="400" w:lineRule="exact"/>
        <w:ind w:firstLine="420" w:firstLineChars="200"/>
        <w:jc w:val="left"/>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递交。在投标截止时间之后，供应商不得对其投标文件进行补充、修改。投标截止时间之后供应商要求撤销投标文件的，应向采购人提交正式文件。</w:t>
      </w:r>
    </w:p>
    <w:p w14:paraId="0BFCA51F">
      <w:pPr>
        <w:wordWrap w:val="0"/>
        <w:spacing w:line="360" w:lineRule="auto"/>
        <w:ind w:firstLine="422" w:firstLineChars="200"/>
        <w:jc w:val="left"/>
        <w:rPr>
          <w:rFonts w:ascii="宋体" w:hAnsi="宋体"/>
          <w:b/>
          <w:szCs w:val="21"/>
        </w:rPr>
      </w:pPr>
      <w:r>
        <w:rPr>
          <w:rFonts w:hint="eastAsia" w:ascii="宋体" w:hAnsi="宋体"/>
          <w:b/>
          <w:szCs w:val="21"/>
        </w:rPr>
        <w:t>十二、开标</w:t>
      </w:r>
    </w:p>
    <w:p w14:paraId="6E6B0BF9">
      <w:pPr>
        <w:wordWrap w:val="0"/>
        <w:spacing w:line="360" w:lineRule="auto"/>
        <w:ind w:firstLine="420" w:firstLineChars="200"/>
        <w:jc w:val="left"/>
        <w:rPr>
          <w:rFonts w:ascii="宋体" w:hAnsi="宋体"/>
          <w:szCs w:val="21"/>
        </w:rPr>
      </w:pPr>
      <w:r>
        <w:rPr>
          <w:rFonts w:hint="eastAsia" w:ascii="宋体" w:hAnsi="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F8673B5">
      <w:pPr>
        <w:wordWrap w:val="0"/>
        <w:spacing w:line="360" w:lineRule="auto"/>
        <w:ind w:firstLine="420" w:firstLineChars="200"/>
        <w:jc w:val="left"/>
        <w:rPr>
          <w:rFonts w:ascii="宋体" w:hAnsi="宋体"/>
          <w:szCs w:val="21"/>
        </w:rPr>
      </w:pPr>
      <w:r>
        <w:rPr>
          <w:rFonts w:hint="eastAsia" w:ascii="宋体" w:hAnsi="宋体"/>
          <w:szCs w:val="21"/>
        </w:rPr>
        <w:t>2、电子投标开标及评审程序：一阶段开标，同时开启资格文件、商务和技术文件、报价文件。</w:t>
      </w:r>
    </w:p>
    <w:p w14:paraId="1A134432">
      <w:pPr>
        <w:wordWrap w:val="0"/>
        <w:spacing w:line="360" w:lineRule="auto"/>
        <w:ind w:firstLine="420" w:firstLineChars="200"/>
        <w:jc w:val="left"/>
        <w:rPr>
          <w:rFonts w:ascii="宋体" w:hAnsi="宋体"/>
          <w:szCs w:val="21"/>
        </w:rPr>
      </w:pPr>
      <w:r>
        <w:rPr>
          <w:rFonts w:hint="eastAsia" w:ascii="宋体" w:hAnsi="宋体"/>
          <w:szCs w:val="21"/>
        </w:rPr>
        <w:t>（1）宣布开标；</w:t>
      </w:r>
    </w:p>
    <w:p w14:paraId="52DBC750">
      <w:pPr>
        <w:wordWrap w:val="0"/>
        <w:spacing w:line="360" w:lineRule="auto"/>
        <w:ind w:firstLine="420" w:firstLineChars="200"/>
        <w:jc w:val="left"/>
        <w:rPr>
          <w:rFonts w:ascii="宋体" w:hAnsi="宋体"/>
          <w:szCs w:val="21"/>
        </w:rPr>
      </w:pPr>
      <w:r>
        <w:rPr>
          <w:rFonts w:hint="eastAsia" w:ascii="宋体" w:hAnsi="宋体"/>
          <w:szCs w:val="21"/>
        </w:rPr>
        <w:t>（2）投标截止时间后，供应商登录政府采购云平台，用“项目采购-开标评标”功能对电子投标文件进行在线解密，在线解密电子投标文件时间为开标时间后半小时内。</w:t>
      </w:r>
    </w:p>
    <w:p w14:paraId="30CA8209">
      <w:pPr>
        <w:wordWrap w:val="0"/>
        <w:spacing w:line="360" w:lineRule="auto"/>
        <w:ind w:firstLine="420" w:firstLineChars="200"/>
        <w:jc w:val="left"/>
        <w:rPr>
          <w:rFonts w:ascii="宋体" w:hAnsi="宋体"/>
          <w:szCs w:val="21"/>
        </w:rPr>
      </w:pPr>
      <w:r>
        <w:rPr>
          <w:rFonts w:hint="eastAsia" w:ascii="宋体" w:hAnsi="宋体"/>
          <w:szCs w:val="21"/>
        </w:rPr>
        <w:t>（3）介绍开标现场的人员情况；</w:t>
      </w:r>
    </w:p>
    <w:p w14:paraId="161C20F9">
      <w:pPr>
        <w:wordWrap w:val="0"/>
        <w:spacing w:line="360" w:lineRule="auto"/>
        <w:ind w:firstLine="420" w:firstLineChars="200"/>
        <w:jc w:val="left"/>
        <w:rPr>
          <w:rFonts w:ascii="宋体" w:hAnsi="宋体"/>
          <w:szCs w:val="21"/>
        </w:rPr>
      </w:pPr>
      <w:r>
        <w:rPr>
          <w:rFonts w:hint="eastAsia" w:ascii="宋体" w:hAnsi="宋体"/>
          <w:szCs w:val="21"/>
        </w:rPr>
        <w:t>（4）宣读递交投标文件的供应商名单、开标纪律、应当回避的情形等注意事项；</w:t>
      </w:r>
    </w:p>
    <w:p w14:paraId="14ED72D1">
      <w:pPr>
        <w:wordWrap w:val="0"/>
        <w:spacing w:line="360" w:lineRule="auto"/>
        <w:ind w:firstLine="420" w:firstLineChars="200"/>
        <w:jc w:val="left"/>
        <w:rPr>
          <w:rFonts w:ascii="宋体" w:hAnsi="宋体"/>
          <w:szCs w:val="21"/>
        </w:rPr>
      </w:pPr>
      <w:r>
        <w:rPr>
          <w:rFonts w:hint="eastAsia" w:ascii="宋体" w:hAnsi="宋体"/>
          <w:szCs w:val="21"/>
        </w:rPr>
        <w:t>（5）供应商签署不存在影响公平竞争的《政府采购活动现场确认声明书》；</w:t>
      </w:r>
    </w:p>
    <w:p w14:paraId="735E22FC">
      <w:pPr>
        <w:wordWrap w:val="0"/>
        <w:spacing w:line="360" w:lineRule="auto"/>
        <w:ind w:firstLine="420" w:firstLineChars="200"/>
        <w:jc w:val="left"/>
        <w:rPr>
          <w:rFonts w:ascii="宋体" w:hAnsi="宋体"/>
          <w:szCs w:val="21"/>
        </w:rPr>
      </w:pPr>
      <w:r>
        <w:rPr>
          <w:rFonts w:hint="eastAsia" w:ascii="宋体" w:hAnsi="宋体"/>
          <w:szCs w:val="21"/>
        </w:rPr>
        <w:t>（6）开启“资格文件”、“商务和技术文件”、“报价文件”，宣读供应商名称、投标文件中“开标一览表”内容，以及采购人认为必要的其他内容与记录，并做开标记录；</w:t>
      </w:r>
    </w:p>
    <w:p w14:paraId="22C1D63B">
      <w:pPr>
        <w:wordWrap w:val="0"/>
        <w:spacing w:line="360" w:lineRule="auto"/>
        <w:ind w:firstLine="420" w:firstLineChars="200"/>
        <w:jc w:val="left"/>
        <w:rPr>
          <w:rFonts w:ascii="宋体" w:hAnsi="宋体"/>
          <w:szCs w:val="21"/>
        </w:rPr>
      </w:pPr>
      <w:r>
        <w:rPr>
          <w:rFonts w:hint="eastAsia" w:ascii="宋体" w:hAnsi="宋体"/>
          <w:szCs w:val="21"/>
        </w:rPr>
        <w:t>（7）开标记录签字确认；</w:t>
      </w:r>
    </w:p>
    <w:p w14:paraId="508A0A00">
      <w:pPr>
        <w:wordWrap w:val="0"/>
        <w:spacing w:line="360" w:lineRule="auto"/>
        <w:ind w:firstLine="420" w:firstLineChars="200"/>
        <w:jc w:val="left"/>
        <w:rPr>
          <w:rFonts w:ascii="宋体" w:hAnsi="宋体"/>
          <w:szCs w:val="21"/>
        </w:rPr>
      </w:pPr>
      <w:r>
        <w:rPr>
          <w:rFonts w:hint="eastAsia" w:ascii="宋体" w:hAnsi="宋体"/>
          <w:szCs w:val="21"/>
        </w:rPr>
        <w:t>（8）开标结束。</w:t>
      </w:r>
    </w:p>
    <w:p w14:paraId="4544C444">
      <w:pPr>
        <w:wordWrap w:val="0"/>
        <w:spacing w:line="360" w:lineRule="auto"/>
        <w:ind w:firstLine="420" w:firstLineChars="200"/>
        <w:jc w:val="left"/>
        <w:rPr>
          <w:rFonts w:ascii="宋体" w:hAnsi="宋体"/>
          <w:szCs w:val="21"/>
        </w:rPr>
      </w:pPr>
      <w:r>
        <w:rPr>
          <w:rFonts w:hint="eastAsia" w:ascii="宋体" w:hAnsi="宋体"/>
          <w:szCs w:val="21"/>
        </w:rPr>
        <w:t>休会，评标委员会对“资格文件”、“商务和技术文件”、“报价文件”进行评审。</w:t>
      </w:r>
    </w:p>
    <w:p w14:paraId="2812DD54">
      <w:pPr>
        <w:wordWrap w:val="0"/>
        <w:spacing w:line="360" w:lineRule="auto"/>
        <w:ind w:firstLine="420" w:firstLineChars="200"/>
        <w:jc w:val="left"/>
        <w:rPr>
          <w:rFonts w:ascii="宋体" w:hAnsi="宋体"/>
          <w:szCs w:val="21"/>
        </w:rPr>
      </w:pPr>
      <w:r>
        <w:rPr>
          <w:rFonts w:hint="eastAsia" w:ascii="宋体" w:hAnsi="宋体"/>
          <w:szCs w:val="21"/>
        </w:rPr>
        <w:t>（9）在政府采购云平台公布中标候选人名单及采购人最终确定中标供应商名单的时间和公告方式等；</w:t>
      </w:r>
    </w:p>
    <w:p w14:paraId="3F22DF13">
      <w:pPr>
        <w:wordWrap w:val="0"/>
        <w:spacing w:line="360" w:lineRule="auto"/>
        <w:ind w:firstLine="420" w:firstLineChars="200"/>
        <w:jc w:val="left"/>
        <w:rPr>
          <w:rFonts w:ascii="宋体" w:hAnsi="宋体"/>
          <w:szCs w:val="21"/>
        </w:rPr>
      </w:pPr>
      <w:r>
        <w:rPr>
          <w:rFonts w:hint="eastAsia" w:ascii="宋体" w:hAnsi="宋体"/>
          <w:szCs w:val="21"/>
        </w:rPr>
        <w:t>3、特别说明：政府采购云平台如对电子化开标及评审程序有调整的，按调整后的程序操作。</w:t>
      </w:r>
    </w:p>
    <w:p w14:paraId="6AFDDFF2">
      <w:pPr>
        <w:wordWrap w:val="0"/>
        <w:spacing w:line="360" w:lineRule="auto"/>
        <w:ind w:firstLine="420" w:firstLineChars="200"/>
        <w:jc w:val="left"/>
        <w:rPr>
          <w:rFonts w:ascii="宋体" w:hAnsi="宋体"/>
          <w:szCs w:val="21"/>
        </w:rPr>
      </w:pPr>
      <w:r>
        <w:rPr>
          <w:rFonts w:hint="eastAsia" w:ascii="宋体" w:hAnsi="宋体"/>
          <w:szCs w:val="21"/>
        </w:rPr>
        <w:t>本项目原则上采用政采云电子投标开标及评审程序，但有下情形之一的，按以下情况处理：</w:t>
      </w:r>
    </w:p>
    <w:p w14:paraId="24E77FBC">
      <w:pPr>
        <w:wordWrap w:val="0"/>
        <w:spacing w:line="360" w:lineRule="auto"/>
        <w:ind w:firstLine="420" w:firstLineChars="200"/>
        <w:jc w:val="left"/>
        <w:rPr>
          <w:rFonts w:ascii="宋体" w:hAnsi="宋体"/>
          <w:szCs w:val="21"/>
        </w:rPr>
      </w:pPr>
      <w:r>
        <w:rPr>
          <w:rFonts w:hint="eastAsia" w:ascii="宋体" w:hAnsi="宋体"/>
          <w:szCs w:val="21"/>
        </w:rPr>
        <w:t>（1）若供应商在规定时间内无法解密或解密失败，代理机构将开启上述供应商递交的电子备份投标文件，上传至政采云平台项目采购模块，以完成开标，电子投标文件自动失效。</w:t>
      </w:r>
    </w:p>
    <w:p w14:paraId="6EFC83F6">
      <w:pPr>
        <w:wordWrap w:val="0"/>
        <w:spacing w:line="360" w:lineRule="auto"/>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14:paraId="77D80363">
      <w:pPr>
        <w:wordWrap w:val="0"/>
        <w:spacing w:line="360" w:lineRule="auto"/>
        <w:ind w:firstLine="420" w:firstLineChars="200"/>
        <w:jc w:val="left"/>
        <w:rPr>
          <w:rFonts w:ascii="宋体" w:hAnsi="宋体"/>
          <w:szCs w:val="21"/>
        </w:rPr>
      </w:pPr>
      <w:r>
        <w:rPr>
          <w:rFonts w:hint="eastAsia" w:ascii="宋体" w:hAnsi="宋体"/>
          <w:szCs w:val="21"/>
        </w:rPr>
        <w:t>2.1电子交易平台发生故障而无法登录访问的；</w:t>
      </w:r>
    </w:p>
    <w:p w14:paraId="49B2EC50">
      <w:pPr>
        <w:wordWrap w:val="0"/>
        <w:spacing w:line="360" w:lineRule="auto"/>
        <w:ind w:firstLine="420" w:firstLineChars="200"/>
        <w:jc w:val="left"/>
        <w:rPr>
          <w:rFonts w:ascii="宋体" w:hAnsi="宋体"/>
          <w:szCs w:val="21"/>
        </w:rPr>
      </w:pPr>
      <w:r>
        <w:rPr>
          <w:rFonts w:hint="eastAsia" w:ascii="宋体" w:hAnsi="宋体"/>
          <w:szCs w:val="21"/>
        </w:rPr>
        <w:t>2.2电子交易平台应用或数据库出现错误，不能进行正常操作的；</w:t>
      </w:r>
    </w:p>
    <w:p w14:paraId="57DF478A">
      <w:pPr>
        <w:wordWrap w:val="0"/>
        <w:spacing w:line="360" w:lineRule="auto"/>
        <w:ind w:firstLine="420" w:firstLineChars="200"/>
        <w:jc w:val="left"/>
        <w:rPr>
          <w:rFonts w:ascii="宋体" w:hAnsi="宋体"/>
          <w:szCs w:val="21"/>
        </w:rPr>
      </w:pPr>
      <w:r>
        <w:rPr>
          <w:rFonts w:hint="eastAsia" w:ascii="宋体" w:hAnsi="宋体"/>
          <w:szCs w:val="21"/>
        </w:rPr>
        <w:t>2.3电子交易平台发现严重安全漏洞，有潜在泄密危险的；</w:t>
      </w:r>
    </w:p>
    <w:p w14:paraId="7BAB3F8A">
      <w:pPr>
        <w:wordWrap w:val="0"/>
        <w:spacing w:line="360" w:lineRule="auto"/>
        <w:ind w:firstLine="420" w:firstLineChars="200"/>
        <w:jc w:val="left"/>
        <w:rPr>
          <w:rFonts w:ascii="宋体" w:hAnsi="宋体"/>
          <w:szCs w:val="21"/>
        </w:rPr>
      </w:pPr>
      <w:r>
        <w:rPr>
          <w:rFonts w:hint="eastAsia" w:ascii="宋体" w:hAnsi="宋体"/>
          <w:szCs w:val="21"/>
        </w:rPr>
        <w:t xml:space="preserve">2.4病毒发作导致不能进行正常操作的； </w:t>
      </w:r>
    </w:p>
    <w:p w14:paraId="71A3954C">
      <w:pPr>
        <w:wordWrap w:val="0"/>
        <w:spacing w:line="360" w:lineRule="auto"/>
        <w:ind w:firstLine="420" w:firstLineChars="200"/>
        <w:jc w:val="left"/>
        <w:rPr>
          <w:rFonts w:ascii="宋体" w:hAnsi="宋体"/>
          <w:szCs w:val="21"/>
        </w:rPr>
      </w:pPr>
      <w:r>
        <w:rPr>
          <w:rFonts w:hint="eastAsia" w:ascii="宋体" w:hAnsi="宋体"/>
          <w:szCs w:val="21"/>
        </w:rPr>
        <w:t>2.5其他无法保证电子交易的公平、公正和安全的情况。</w:t>
      </w:r>
    </w:p>
    <w:p w14:paraId="6A58D3D9">
      <w:pPr>
        <w:wordWrap w:val="0"/>
        <w:spacing w:line="360" w:lineRule="auto"/>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05B83CF5">
      <w:pPr>
        <w:wordWrap w:val="0"/>
        <w:spacing w:line="360" w:lineRule="auto"/>
        <w:ind w:firstLine="422" w:firstLineChars="200"/>
        <w:jc w:val="left"/>
        <w:rPr>
          <w:rFonts w:ascii="宋体" w:hAnsi="宋体"/>
          <w:b/>
          <w:szCs w:val="21"/>
        </w:rPr>
      </w:pPr>
      <w:r>
        <w:rPr>
          <w:rFonts w:hint="eastAsia" w:ascii="宋体" w:hAnsi="宋体"/>
          <w:b/>
          <w:szCs w:val="21"/>
        </w:rPr>
        <w:t>十三、评标</w:t>
      </w:r>
    </w:p>
    <w:p w14:paraId="5B79579D">
      <w:pPr>
        <w:wordWrap w:val="0"/>
        <w:spacing w:line="360" w:lineRule="auto"/>
        <w:ind w:firstLine="422" w:firstLineChars="200"/>
        <w:jc w:val="left"/>
        <w:rPr>
          <w:rFonts w:ascii="宋体" w:hAnsi="宋体"/>
          <w:b/>
          <w:szCs w:val="21"/>
        </w:rPr>
      </w:pPr>
      <w:bookmarkStart w:id="13" w:name="_Toc460857925"/>
      <w:bookmarkStart w:id="14" w:name="_Toc17884841"/>
      <w:r>
        <w:rPr>
          <w:rFonts w:hint="eastAsia" w:ascii="宋体" w:hAnsi="宋体"/>
          <w:b/>
          <w:szCs w:val="21"/>
        </w:rPr>
        <w:t>（一）组建评标委员会</w:t>
      </w:r>
      <w:bookmarkEnd w:id="13"/>
      <w:bookmarkEnd w:id="14"/>
    </w:p>
    <w:p w14:paraId="324CDAA9">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本项目评标委员会依法组建。</w:t>
      </w:r>
    </w:p>
    <w:p w14:paraId="64AF6380">
      <w:pPr>
        <w:wordWrap w:val="0"/>
        <w:spacing w:line="360" w:lineRule="auto"/>
        <w:ind w:firstLine="422" w:firstLineChars="200"/>
        <w:jc w:val="left"/>
        <w:rPr>
          <w:rFonts w:ascii="宋体" w:hAnsi="宋体"/>
          <w:b/>
          <w:szCs w:val="21"/>
        </w:rPr>
      </w:pPr>
      <w:bookmarkStart w:id="15" w:name="_Toc17884842"/>
      <w:bookmarkStart w:id="16" w:name="_Toc460857926"/>
      <w:r>
        <w:rPr>
          <w:rFonts w:hint="eastAsia" w:ascii="宋体" w:hAnsi="宋体"/>
          <w:b/>
          <w:szCs w:val="21"/>
        </w:rPr>
        <w:t>（二）评标的方式</w:t>
      </w:r>
      <w:bookmarkEnd w:id="15"/>
      <w:bookmarkEnd w:id="16"/>
    </w:p>
    <w:p w14:paraId="23FBF9CB">
      <w:pPr>
        <w:pStyle w:val="24"/>
        <w:wordWrap w:val="0"/>
        <w:snapToGrid w:val="0"/>
        <w:spacing w:before="0" w:beforeAutospacing="0" w:after="0" w:afterAutospacing="0" w:line="360" w:lineRule="auto"/>
        <w:ind w:left="689" w:leftChars="228" w:hanging="210" w:hangingChars="100"/>
        <w:rPr>
          <w:rFonts w:hAnsi="宋体"/>
          <w:sz w:val="21"/>
          <w:szCs w:val="21"/>
        </w:rPr>
      </w:pPr>
      <w:r>
        <w:rPr>
          <w:rFonts w:hint="eastAsia" w:hAnsi="宋体"/>
          <w:sz w:val="21"/>
          <w:szCs w:val="21"/>
        </w:rPr>
        <w:t>本项目采用不公开方式评标，评标的依据为采购文件和投标文件。</w:t>
      </w:r>
    </w:p>
    <w:p w14:paraId="209DDB85">
      <w:pPr>
        <w:wordWrap w:val="0"/>
        <w:spacing w:line="360" w:lineRule="auto"/>
        <w:ind w:firstLine="422" w:firstLineChars="200"/>
        <w:jc w:val="left"/>
        <w:rPr>
          <w:rFonts w:ascii="宋体" w:hAnsi="宋体"/>
          <w:b/>
          <w:szCs w:val="21"/>
        </w:rPr>
      </w:pPr>
      <w:bookmarkStart w:id="17" w:name="_Toc460857927"/>
      <w:bookmarkStart w:id="18" w:name="_Toc17884843"/>
      <w:r>
        <w:rPr>
          <w:rFonts w:hint="eastAsia" w:ascii="宋体" w:hAnsi="宋体"/>
          <w:b/>
          <w:szCs w:val="21"/>
        </w:rPr>
        <w:t>（三）评标程序</w:t>
      </w:r>
      <w:bookmarkEnd w:id="17"/>
      <w:bookmarkEnd w:id="18"/>
    </w:p>
    <w:p w14:paraId="3FDF68FC">
      <w:pPr>
        <w:wordWrap w:val="0"/>
        <w:snapToGrid w:val="0"/>
        <w:spacing w:line="360" w:lineRule="auto"/>
        <w:ind w:firstLine="413" w:firstLineChars="196"/>
        <w:jc w:val="left"/>
        <w:rPr>
          <w:rFonts w:ascii="宋体" w:hAnsi="宋体"/>
          <w:b/>
          <w:bCs/>
          <w:szCs w:val="21"/>
        </w:rPr>
      </w:pPr>
      <w:r>
        <w:rPr>
          <w:rFonts w:hint="eastAsia" w:ascii="宋体" w:hAnsi="宋体"/>
          <w:b/>
          <w:bCs/>
          <w:szCs w:val="21"/>
        </w:rPr>
        <w:t>1、资格审查</w:t>
      </w:r>
    </w:p>
    <w:p w14:paraId="67F37CA2">
      <w:pPr>
        <w:wordWrap w:val="0"/>
        <w:snapToGrid w:val="0"/>
        <w:spacing w:line="360" w:lineRule="auto"/>
        <w:ind w:firstLine="420" w:firstLineChars="200"/>
        <w:rPr>
          <w:rFonts w:ascii="宋体" w:hAnsi="宋体"/>
          <w:b/>
          <w:szCs w:val="21"/>
        </w:rPr>
      </w:pPr>
      <w:r>
        <w:rPr>
          <w:rFonts w:hint="eastAsia" w:ascii="宋体" w:hAnsi="宋体"/>
          <w:szCs w:val="21"/>
        </w:rPr>
        <w:t>招标代理机构工作人员对投标人的资格</w:t>
      </w:r>
      <w:r>
        <w:rPr>
          <w:rFonts w:ascii="宋体" w:hAnsi="宋体"/>
          <w:szCs w:val="21"/>
        </w:rPr>
        <w:t>进行审查。</w:t>
      </w:r>
    </w:p>
    <w:p w14:paraId="7350B531">
      <w:pPr>
        <w:wordWrap w:val="0"/>
        <w:snapToGrid w:val="0"/>
        <w:spacing w:line="360" w:lineRule="auto"/>
        <w:ind w:firstLine="413" w:firstLineChars="196"/>
        <w:jc w:val="left"/>
        <w:rPr>
          <w:rFonts w:ascii="宋体" w:hAnsi="宋体"/>
          <w:b/>
          <w:bCs/>
          <w:szCs w:val="21"/>
        </w:rPr>
      </w:pPr>
      <w:r>
        <w:rPr>
          <w:rFonts w:hint="eastAsia" w:ascii="宋体" w:hAnsi="宋体"/>
          <w:b/>
          <w:bCs/>
          <w:szCs w:val="21"/>
        </w:rPr>
        <w:t>2、符合性审查与比较</w:t>
      </w:r>
    </w:p>
    <w:p w14:paraId="25FD19E7">
      <w:pPr>
        <w:wordWrap w:val="0"/>
        <w:snapToGrid w:val="0"/>
        <w:spacing w:line="360" w:lineRule="auto"/>
        <w:ind w:firstLine="420" w:firstLineChars="200"/>
        <w:jc w:val="left"/>
        <w:rPr>
          <w:rFonts w:ascii="宋体" w:hAnsi="宋体"/>
          <w:szCs w:val="21"/>
        </w:rPr>
      </w:pPr>
      <w:r>
        <w:rPr>
          <w:rFonts w:hint="eastAsia" w:ascii="宋体" w:hAnsi="宋体"/>
          <w:szCs w:val="21"/>
        </w:rPr>
        <w:t>（1）评标委员会审查投标文件的实质性内容是否符合采购文件的实质性要求。</w:t>
      </w:r>
    </w:p>
    <w:p w14:paraId="67CF94E5">
      <w:pPr>
        <w:wordWrap w:val="0"/>
        <w:snapToGrid w:val="0"/>
        <w:spacing w:line="360" w:lineRule="auto"/>
        <w:ind w:firstLine="420" w:firstLineChars="200"/>
        <w:jc w:val="left"/>
        <w:rPr>
          <w:rFonts w:ascii="宋体" w:hAnsi="宋体"/>
          <w:szCs w:val="21"/>
        </w:rPr>
      </w:pPr>
      <w:r>
        <w:rPr>
          <w:rFonts w:hint="eastAsia" w:ascii="宋体" w:hAnsi="宋体"/>
          <w:szCs w:val="21"/>
        </w:rPr>
        <w:t>（2）评标委员会将根据投标人的投标文件进行审查、核对,如有疑问,将对投标人在政采云系统上发起线上询标，投标人要向评标委员会澄清有关问题,并最终以书面形式在规定的时间内将回复内容上传至政采云系统进行答复。</w:t>
      </w:r>
    </w:p>
    <w:p w14:paraId="236A7C4D">
      <w:pPr>
        <w:wordWrap w:val="0"/>
        <w:snapToGrid w:val="0"/>
        <w:spacing w:line="360" w:lineRule="auto"/>
        <w:ind w:firstLine="420" w:firstLineChars="200"/>
        <w:jc w:val="left"/>
        <w:rPr>
          <w:rFonts w:ascii="宋体" w:hAnsi="宋体"/>
          <w:szCs w:val="21"/>
        </w:rPr>
      </w:pPr>
      <w:r>
        <w:rPr>
          <w:rFonts w:hint="eastAsia" w:ascii="宋体" w:hAnsi="宋体"/>
          <w:szCs w:val="21"/>
        </w:rPr>
        <w:t>（3）各投标人的技术商务报价得分为所有评委的有效评分的算术平均数，由指定专人进行计算复核。</w:t>
      </w:r>
    </w:p>
    <w:p w14:paraId="324C88C9">
      <w:pPr>
        <w:wordWrap w:val="0"/>
        <w:snapToGrid w:val="0"/>
        <w:spacing w:line="360" w:lineRule="auto"/>
        <w:ind w:firstLine="420" w:firstLineChars="200"/>
        <w:jc w:val="left"/>
        <w:rPr>
          <w:rFonts w:ascii="宋体" w:hAnsi="宋体"/>
          <w:szCs w:val="21"/>
        </w:rPr>
      </w:pPr>
      <w:r>
        <w:rPr>
          <w:rFonts w:hint="eastAsia" w:ascii="宋体" w:hAnsi="宋体"/>
          <w:szCs w:val="21"/>
        </w:rPr>
        <w:t>（4）采购代理机构工作人员协助评标委员会根据本项目的评分标准计算各投标人的报价得分。</w:t>
      </w:r>
    </w:p>
    <w:p w14:paraId="703A6C30">
      <w:pPr>
        <w:wordWrap w:val="0"/>
        <w:snapToGrid w:val="0"/>
        <w:spacing w:line="360" w:lineRule="auto"/>
        <w:ind w:firstLine="420" w:firstLineChars="200"/>
        <w:jc w:val="left"/>
        <w:rPr>
          <w:rFonts w:ascii="宋体" w:hAnsi="宋体"/>
          <w:szCs w:val="21"/>
        </w:rPr>
      </w:pPr>
      <w:r>
        <w:rPr>
          <w:rFonts w:hint="eastAsia" w:ascii="宋体" w:hAnsi="宋体"/>
          <w:szCs w:val="21"/>
        </w:rPr>
        <w:t>（5）评标委员会完成评标后,评委对各部分得分汇总,计算出本项目最终得分。评标委员会按评标原则推荐中标候选人同时起草评标报告。</w:t>
      </w:r>
    </w:p>
    <w:p w14:paraId="5259DBEC">
      <w:pPr>
        <w:wordWrap w:val="0"/>
        <w:spacing w:line="360" w:lineRule="auto"/>
        <w:ind w:firstLine="422" w:firstLineChars="200"/>
        <w:jc w:val="left"/>
        <w:rPr>
          <w:rFonts w:ascii="宋体" w:hAnsi="宋体"/>
          <w:b/>
          <w:szCs w:val="21"/>
        </w:rPr>
      </w:pPr>
      <w:bookmarkStart w:id="19" w:name="_Toc17884844"/>
      <w:bookmarkStart w:id="20" w:name="_Toc460857928"/>
      <w:r>
        <w:rPr>
          <w:rFonts w:hint="eastAsia" w:ascii="宋体" w:hAnsi="宋体"/>
          <w:b/>
          <w:szCs w:val="21"/>
        </w:rPr>
        <w:t>（四）澄清问题的形式</w:t>
      </w:r>
      <w:bookmarkEnd w:id="19"/>
      <w:bookmarkEnd w:id="20"/>
    </w:p>
    <w:p w14:paraId="4383FAF6">
      <w:pPr>
        <w:pStyle w:val="24"/>
        <w:wordWrap w:val="0"/>
        <w:snapToGrid w:val="0"/>
        <w:spacing w:before="0" w:beforeAutospacing="0" w:after="0" w:afterAutospacing="0" w:line="360" w:lineRule="auto"/>
        <w:ind w:firstLine="420" w:firstLineChars="200"/>
        <w:rPr>
          <w:rFonts w:hAnsi="宋体"/>
          <w:sz w:val="21"/>
          <w:szCs w:val="21"/>
        </w:rPr>
      </w:pPr>
      <w:bookmarkStart w:id="21" w:name="_Toc497898868"/>
      <w:bookmarkStart w:id="22" w:name="_Toc17884845"/>
      <w:bookmarkStart w:id="23" w:name="_Toc460857930"/>
      <w:r>
        <w:rPr>
          <w:rFonts w:hint="eastAsia" w:hAnsi="宋体"/>
          <w:sz w:val="21"/>
          <w:szCs w:val="21"/>
        </w:rPr>
        <w:t>对于投标文件中含义不明确、同类问题表述不一致或者有明显文字和计算错误的内容，评标委员会可要求</w:t>
      </w:r>
      <w:r>
        <w:rPr>
          <w:rFonts w:hAnsi="宋体"/>
          <w:sz w:val="21"/>
          <w:szCs w:val="21"/>
        </w:rPr>
        <w:t>投标人</w:t>
      </w:r>
      <w:r>
        <w:rPr>
          <w:rFonts w:hint="eastAsia" w:hAnsi="宋体"/>
          <w:sz w:val="21"/>
          <w:szCs w:val="21"/>
        </w:rPr>
        <w:t>以书面形式作出必要的澄清、说明或者补正。</w:t>
      </w:r>
      <w:bookmarkEnd w:id="21"/>
    </w:p>
    <w:p w14:paraId="5033224D">
      <w:pPr>
        <w:pStyle w:val="24"/>
        <w:wordWrap w:val="0"/>
        <w:snapToGrid w:val="0"/>
        <w:spacing w:before="0" w:beforeAutospacing="0" w:after="0" w:afterAutospacing="0" w:line="360" w:lineRule="auto"/>
        <w:ind w:firstLine="420" w:firstLineChars="200"/>
        <w:rPr>
          <w:rFonts w:hAnsi="宋体"/>
          <w:sz w:val="21"/>
          <w:szCs w:val="21"/>
        </w:rPr>
      </w:pPr>
      <w:bookmarkStart w:id="24" w:name="_Toc497898869"/>
      <w:r>
        <w:rPr>
          <w:rFonts w:hAnsi="宋体"/>
          <w:sz w:val="21"/>
          <w:szCs w:val="21"/>
        </w:rPr>
        <w:t>投标人</w:t>
      </w:r>
      <w:r>
        <w:rPr>
          <w:rFonts w:hint="eastAsia" w:hAnsi="宋体"/>
          <w:sz w:val="21"/>
          <w:szCs w:val="21"/>
        </w:rPr>
        <w:t>的澄清、说明或者补正应当采用书面形式，并加盖公章，或者由法定代表人或其授权代表签字确认，</w:t>
      </w:r>
      <w:r>
        <w:rPr>
          <w:rFonts w:hAnsi="宋体"/>
          <w:sz w:val="21"/>
          <w:szCs w:val="21"/>
        </w:rPr>
        <w:t>投标人</w:t>
      </w:r>
      <w:r>
        <w:rPr>
          <w:rFonts w:hint="eastAsia" w:hAnsi="宋体"/>
          <w:sz w:val="21"/>
          <w:szCs w:val="21"/>
        </w:rPr>
        <w:t>的澄清、说明或者补正不得超出投标文件的范围或者改变投标文件的实质性内容。</w:t>
      </w:r>
      <w:bookmarkEnd w:id="24"/>
    </w:p>
    <w:p w14:paraId="424768C5">
      <w:pPr>
        <w:wordWrap w:val="0"/>
        <w:spacing w:line="360" w:lineRule="auto"/>
        <w:ind w:firstLine="422" w:firstLineChars="200"/>
        <w:jc w:val="left"/>
        <w:rPr>
          <w:rFonts w:ascii="宋体" w:hAnsi="宋体"/>
          <w:b/>
          <w:szCs w:val="21"/>
        </w:rPr>
      </w:pPr>
      <w:bookmarkStart w:id="25" w:name="_Toc497898870"/>
      <w:r>
        <w:rPr>
          <w:rFonts w:hint="eastAsia" w:ascii="宋体" w:hAnsi="宋体"/>
          <w:b/>
          <w:szCs w:val="21"/>
        </w:rPr>
        <w:t>（五）错误修正</w:t>
      </w:r>
      <w:bookmarkEnd w:id="25"/>
    </w:p>
    <w:p w14:paraId="5489C17E">
      <w:pPr>
        <w:pStyle w:val="107"/>
        <w:widowControl/>
        <w:wordWrap w:val="0"/>
        <w:spacing w:line="360" w:lineRule="auto"/>
        <w:ind w:left="689" w:leftChars="228" w:hanging="210" w:hangingChars="100"/>
        <w:jc w:val="left"/>
        <w:rPr>
          <w:rFonts w:hAnsi="宋体"/>
          <w:szCs w:val="21"/>
        </w:rPr>
      </w:pPr>
      <w:r>
        <w:rPr>
          <w:rFonts w:hint="eastAsia" w:hAnsi="宋体"/>
          <w:szCs w:val="21"/>
        </w:rPr>
        <w:t>投标文件报价出现前后不一致的，除采购文件另有规定外，按照下列规定修正：</w:t>
      </w:r>
    </w:p>
    <w:p w14:paraId="096BE6E1">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1、投标文件中开标一览表（报价表）内容与投标文件中相应内容不一致的，以开标一览表（报价表）为准；</w:t>
      </w:r>
    </w:p>
    <w:p w14:paraId="15BBF619">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2、大写金额和小写金额不一致的，以大写金额为准；</w:t>
      </w:r>
    </w:p>
    <w:p w14:paraId="381FE9C7">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3、单价金额小数点或者百分比有明显错位的，以开标一览表的总价为准，并修改单价；</w:t>
      </w:r>
    </w:p>
    <w:p w14:paraId="76F4644B">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4、总价金额与按单价汇总金额不一致的，以单价金额计算结果为准；</w:t>
      </w:r>
    </w:p>
    <w:p w14:paraId="0622611E">
      <w:pPr>
        <w:pStyle w:val="107"/>
        <w:widowControl/>
        <w:wordWrap w:val="0"/>
        <w:spacing w:line="360" w:lineRule="auto"/>
        <w:ind w:firstLine="422" w:firstLineChars="200"/>
        <w:jc w:val="left"/>
        <w:rPr>
          <w:rFonts w:hAnsi="宋体"/>
          <w:szCs w:val="21"/>
        </w:rPr>
      </w:pPr>
      <w:r>
        <w:rPr>
          <w:rFonts w:hint="eastAsia" w:hAnsi="宋体"/>
          <w:b/>
          <w:bCs/>
          <w:szCs w:val="21"/>
        </w:rPr>
        <w:t>同时出现两种以上不一致的，按照前款规定的顺序修正。修正后的报价经</w:t>
      </w:r>
      <w:r>
        <w:rPr>
          <w:rFonts w:hAnsi="宋体"/>
          <w:b/>
          <w:bCs/>
          <w:szCs w:val="21"/>
        </w:rPr>
        <w:t>投标人</w:t>
      </w:r>
      <w:r>
        <w:rPr>
          <w:rFonts w:hint="eastAsia" w:hAnsi="宋体"/>
          <w:b/>
          <w:bCs/>
          <w:szCs w:val="21"/>
        </w:rPr>
        <w:t>确认后具有约束力，若</w:t>
      </w:r>
      <w:r>
        <w:rPr>
          <w:rFonts w:hAnsi="宋体"/>
          <w:b/>
          <w:bCs/>
          <w:szCs w:val="21"/>
        </w:rPr>
        <w:t>投标人</w:t>
      </w:r>
      <w:r>
        <w:rPr>
          <w:rFonts w:hint="eastAsia" w:hAnsi="宋体"/>
          <w:b/>
          <w:bCs/>
          <w:szCs w:val="21"/>
        </w:rPr>
        <w:t>不确认的，则其投标无效。</w:t>
      </w:r>
    </w:p>
    <w:p w14:paraId="70D39FB3">
      <w:pPr>
        <w:wordWrap w:val="0"/>
        <w:spacing w:line="360" w:lineRule="auto"/>
        <w:ind w:firstLine="422" w:firstLineChars="200"/>
        <w:jc w:val="left"/>
        <w:rPr>
          <w:rFonts w:ascii="宋体" w:hAnsi="宋体"/>
          <w:b/>
          <w:szCs w:val="21"/>
        </w:rPr>
      </w:pPr>
      <w:r>
        <w:rPr>
          <w:rFonts w:hint="eastAsia" w:ascii="宋体" w:hAnsi="宋体"/>
          <w:b/>
          <w:szCs w:val="21"/>
        </w:rPr>
        <w:t>（六）评标原则和评标办法</w:t>
      </w:r>
      <w:bookmarkEnd w:id="22"/>
      <w:bookmarkEnd w:id="23"/>
    </w:p>
    <w:p w14:paraId="24C56BA1">
      <w:pPr>
        <w:pStyle w:val="24"/>
        <w:wordWrap w:val="0"/>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D7AF80B">
      <w:pPr>
        <w:pStyle w:val="24"/>
        <w:wordWrap w:val="0"/>
        <w:snapToGrid w:val="0"/>
        <w:spacing w:before="0" w:beforeAutospacing="0" w:after="0" w:afterAutospacing="0" w:line="360" w:lineRule="auto"/>
        <w:ind w:firstLine="422" w:firstLineChars="200"/>
        <w:rPr>
          <w:rFonts w:hAnsi="宋体"/>
          <w:b/>
          <w:sz w:val="21"/>
          <w:szCs w:val="21"/>
        </w:rPr>
      </w:pPr>
      <w:r>
        <w:rPr>
          <w:rFonts w:hint="eastAsia" w:hAnsi="宋体"/>
          <w:b/>
          <w:sz w:val="21"/>
          <w:szCs w:val="21"/>
        </w:rPr>
        <w:t>2、评标办法。本项目评标办法是</w:t>
      </w:r>
      <w:r>
        <w:rPr>
          <w:rFonts w:hint="eastAsia" w:hAnsi="宋体"/>
          <w:b/>
          <w:sz w:val="21"/>
          <w:szCs w:val="21"/>
          <w:u w:val="single"/>
        </w:rPr>
        <w:t xml:space="preserve"> 综合评分法 </w:t>
      </w:r>
      <w:r>
        <w:rPr>
          <w:rFonts w:hint="eastAsia" w:hAnsi="宋体"/>
          <w:b/>
          <w:sz w:val="21"/>
          <w:szCs w:val="21"/>
        </w:rPr>
        <w:t>，具体评标内容及评分标准等详见《第三章 评标办法及评分标准》。</w:t>
      </w:r>
    </w:p>
    <w:p w14:paraId="77FE9C3B">
      <w:pPr>
        <w:wordWrap w:val="0"/>
        <w:spacing w:line="360" w:lineRule="auto"/>
        <w:ind w:firstLine="422" w:firstLineChars="200"/>
        <w:rPr>
          <w:rFonts w:ascii="宋体" w:hAnsi="宋体"/>
          <w:b/>
          <w:szCs w:val="21"/>
        </w:rPr>
      </w:pPr>
      <w:bookmarkStart w:id="26" w:name="_Toc17884846"/>
      <w:bookmarkStart w:id="27" w:name="_Toc460857931"/>
      <w:r>
        <w:rPr>
          <w:rFonts w:hint="eastAsia" w:ascii="宋体" w:hAnsi="宋体"/>
          <w:b/>
          <w:szCs w:val="21"/>
        </w:rPr>
        <w:t>十四、</w:t>
      </w:r>
      <w:bookmarkEnd w:id="26"/>
      <w:bookmarkEnd w:id="27"/>
      <w:r>
        <w:rPr>
          <w:rFonts w:hint="eastAsia" w:ascii="宋体" w:hAnsi="宋体"/>
          <w:b/>
          <w:szCs w:val="21"/>
        </w:rPr>
        <w:t>项目终止</w:t>
      </w:r>
    </w:p>
    <w:p w14:paraId="4293F814">
      <w:pPr>
        <w:wordWrap w:val="0"/>
        <w:snapToGrid w:val="0"/>
        <w:spacing w:line="360" w:lineRule="auto"/>
        <w:ind w:firstLine="420" w:firstLineChars="200"/>
        <w:jc w:val="left"/>
        <w:rPr>
          <w:rFonts w:ascii="宋体" w:hAnsi="宋体"/>
          <w:szCs w:val="21"/>
        </w:rPr>
      </w:pPr>
      <w:bookmarkStart w:id="28" w:name="_Toc460857932"/>
      <w:r>
        <w:rPr>
          <w:rFonts w:hint="eastAsia" w:ascii="宋体" w:hAnsi="宋体"/>
          <w:szCs w:val="21"/>
        </w:rPr>
        <w:t>政府采购的国内公开招标，采购响应截止时间或评审期间，出现参与采购响应或者对采购文件作出实质性响应的供应商不足3家的情况，本项目终止</w:t>
      </w:r>
      <w:r>
        <w:rPr>
          <w:rFonts w:ascii="宋体" w:hAnsi="宋体"/>
          <w:szCs w:val="21"/>
        </w:rPr>
        <w:t>招标</w:t>
      </w:r>
      <w:r>
        <w:rPr>
          <w:rFonts w:hint="eastAsia" w:ascii="宋体" w:hAnsi="宋体"/>
          <w:szCs w:val="21"/>
        </w:rPr>
        <w:t>。</w:t>
      </w:r>
    </w:p>
    <w:p w14:paraId="2AABE491">
      <w:pPr>
        <w:wordWrap w:val="0"/>
        <w:spacing w:line="360" w:lineRule="auto"/>
        <w:ind w:firstLine="422" w:firstLineChars="200"/>
        <w:rPr>
          <w:rFonts w:ascii="宋体" w:hAnsi="宋体"/>
          <w:b/>
          <w:szCs w:val="21"/>
        </w:rPr>
      </w:pPr>
      <w:bookmarkStart w:id="29" w:name="_Toc17884847"/>
      <w:r>
        <w:rPr>
          <w:rFonts w:hint="eastAsia" w:ascii="宋体" w:hAnsi="宋体"/>
          <w:b/>
          <w:szCs w:val="21"/>
        </w:rPr>
        <w:t>十五、定标</w:t>
      </w:r>
      <w:bookmarkEnd w:id="28"/>
      <w:bookmarkEnd w:id="29"/>
    </w:p>
    <w:p w14:paraId="114C0804">
      <w:pPr>
        <w:wordWrap w:val="0"/>
        <w:spacing w:line="360" w:lineRule="auto"/>
        <w:ind w:firstLine="422" w:firstLineChars="200"/>
        <w:rPr>
          <w:rFonts w:ascii="宋体" w:hAnsi="宋体"/>
          <w:b/>
          <w:szCs w:val="21"/>
        </w:rPr>
      </w:pPr>
      <w:bookmarkStart w:id="30" w:name="_Toc460857933"/>
      <w:bookmarkStart w:id="31" w:name="_Toc17884848"/>
      <w:r>
        <w:rPr>
          <w:rFonts w:hint="eastAsia" w:ascii="宋体" w:hAnsi="宋体"/>
          <w:b/>
          <w:szCs w:val="21"/>
        </w:rPr>
        <w:t>（一）确定中标人</w:t>
      </w:r>
      <w:bookmarkEnd w:id="30"/>
      <w:bookmarkEnd w:id="31"/>
    </w:p>
    <w:p w14:paraId="1B32D1C1">
      <w:pPr>
        <w:pStyle w:val="24"/>
        <w:wordWrap w:val="0"/>
        <w:spacing w:before="0" w:beforeAutospacing="0" w:after="0" w:afterAutospacing="0" w:line="360" w:lineRule="auto"/>
        <w:ind w:firstLine="420" w:firstLineChars="200"/>
        <w:rPr>
          <w:rFonts w:hAnsi="宋体"/>
          <w:sz w:val="21"/>
          <w:szCs w:val="21"/>
        </w:rPr>
      </w:pPr>
      <w:bookmarkStart w:id="32" w:name="_Toc460416359"/>
      <w:bookmarkStart w:id="33" w:name="_Toc460416664"/>
      <w:bookmarkStart w:id="34" w:name="_Toc17884849"/>
      <w:bookmarkStart w:id="35" w:name="_Toc460857934"/>
      <w:r>
        <w:rPr>
          <w:rFonts w:hint="eastAsia" w:hAnsi="宋体"/>
          <w:sz w:val="21"/>
          <w:szCs w:val="21"/>
        </w:rPr>
        <w:t>1、确定中标人。本项目由评标委员会推荐中标候选人，采购人不得在评标委员会推荐的中标候选人以外确定中标人。</w:t>
      </w:r>
    </w:p>
    <w:p w14:paraId="797D33CF">
      <w:pPr>
        <w:pStyle w:val="24"/>
        <w:wordWrap w:val="0"/>
        <w:spacing w:before="0" w:beforeAutospacing="0" w:after="0" w:afterAutospacing="0" w:line="360" w:lineRule="auto"/>
        <w:ind w:firstLine="420" w:firstLineChars="200"/>
        <w:rPr>
          <w:rFonts w:hAnsi="宋体"/>
          <w:sz w:val="21"/>
          <w:szCs w:val="21"/>
        </w:rPr>
      </w:pPr>
      <w:r>
        <w:rPr>
          <w:rFonts w:hint="eastAsia" w:hAnsi="宋体"/>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18887FA0">
      <w:pPr>
        <w:pStyle w:val="24"/>
        <w:wordWrap w:val="0"/>
        <w:spacing w:before="0" w:beforeAutospacing="0" w:after="0" w:afterAutospacing="0" w:line="360" w:lineRule="auto"/>
        <w:ind w:firstLine="420" w:firstLineChars="200"/>
        <w:rPr>
          <w:rFonts w:hAnsi="宋体"/>
          <w:sz w:val="21"/>
          <w:szCs w:val="21"/>
        </w:rPr>
      </w:pPr>
      <w:r>
        <w:rPr>
          <w:rFonts w:hAnsi="宋体"/>
          <w:sz w:val="21"/>
          <w:szCs w:val="21"/>
        </w:rPr>
        <w:t>3</w:t>
      </w:r>
      <w:r>
        <w:rPr>
          <w:rFonts w:hint="eastAsia" w:hAnsi="宋体"/>
          <w:sz w:val="21"/>
          <w:szCs w:val="21"/>
        </w:rPr>
        <w:t>、采购代理机构自中标人确定之日起2个工作日内，在发布招标公告的网站上对中标结果进行公示，中标结果公告期限为1个工作日。</w:t>
      </w:r>
    </w:p>
    <w:p w14:paraId="505CBD93">
      <w:pPr>
        <w:pStyle w:val="24"/>
        <w:wordWrap w:val="0"/>
        <w:spacing w:before="0" w:beforeAutospacing="0" w:after="0" w:afterAutospacing="0" w:line="360" w:lineRule="auto"/>
        <w:ind w:firstLine="420" w:firstLineChars="200"/>
        <w:rPr>
          <w:rFonts w:hAnsi="宋体"/>
          <w:sz w:val="21"/>
          <w:szCs w:val="21"/>
        </w:rPr>
      </w:pPr>
      <w:r>
        <w:rPr>
          <w:rFonts w:hAnsi="宋体"/>
          <w:sz w:val="21"/>
          <w:szCs w:val="21"/>
        </w:rPr>
        <w:t>4</w:t>
      </w:r>
      <w:r>
        <w:rPr>
          <w:rFonts w:hint="eastAsia" w:hAnsi="宋体"/>
          <w:sz w:val="21"/>
          <w:szCs w:val="21"/>
        </w:rPr>
        <w:t>、凡发现中标人有下列行为之一的，将移交政府采购监督管理部门依法处理：</w:t>
      </w:r>
    </w:p>
    <w:p w14:paraId="444A634D">
      <w:pPr>
        <w:numPr>
          <w:ilvl w:val="0"/>
          <w:numId w:val="3"/>
        </w:numPr>
        <w:wordWrap w:val="0"/>
        <w:spacing w:line="360" w:lineRule="auto"/>
        <w:rPr>
          <w:rFonts w:ascii="宋体" w:hAnsi="宋体"/>
          <w:szCs w:val="21"/>
        </w:rPr>
      </w:pPr>
      <w:r>
        <w:rPr>
          <w:rFonts w:hint="eastAsia" w:ascii="宋体" w:hAnsi="宋体"/>
          <w:szCs w:val="21"/>
        </w:rPr>
        <w:t>提供虚假材料谋取中标的；</w:t>
      </w:r>
    </w:p>
    <w:p w14:paraId="3AD2987C">
      <w:pPr>
        <w:numPr>
          <w:ilvl w:val="0"/>
          <w:numId w:val="3"/>
        </w:numPr>
        <w:wordWrap w:val="0"/>
        <w:spacing w:line="360" w:lineRule="auto"/>
        <w:rPr>
          <w:rFonts w:ascii="宋体" w:hAnsi="宋体"/>
          <w:szCs w:val="21"/>
        </w:rPr>
      </w:pPr>
      <w:r>
        <w:rPr>
          <w:rFonts w:hint="eastAsia" w:ascii="宋体" w:hAnsi="宋体"/>
          <w:szCs w:val="21"/>
        </w:rPr>
        <w:t>采取不正当手段诋毁、排挤其他</w:t>
      </w:r>
      <w:r>
        <w:rPr>
          <w:rFonts w:ascii="宋体" w:hAnsi="宋体"/>
          <w:szCs w:val="21"/>
        </w:rPr>
        <w:t>投标人</w:t>
      </w:r>
      <w:r>
        <w:rPr>
          <w:rFonts w:hint="eastAsia" w:ascii="宋体" w:hAnsi="宋体"/>
          <w:szCs w:val="21"/>
        </w:rPr>
        <w:t>的；</w:t>
      </w:r>
    </w:p>
    <w:p w14:paraId="2D0509FA">
      <w:pPr>
        <w:numPr>
          <w:ilvl w:val="0"/>
          <w:numId w:val="3"/>
        </w:numPr>
        <w:wordWrap w:val="0"/>
        <w:spacing w:line="360" w:lineRule="auto"/>
        <w:rPr>
          <w:rFonts w:ascii="宋体" w:hAnsi="宋体"/>
          <w:szCs w:val="21"/>
        </w:rPr>
      </w:pPr>
      <w:r>
        <w:rPr>
          <w:rFonts w:hint="eastAsia" w:ascii="宋体" w:hAnsi="宋体"/>
          <w:szCs w:val="21"/>
        </w:rPr>
        <w:t>与采购人、其他</w:t>
      </w:r>
      <w:r>
        <w:rPr>
          <w:rFonts w:ascii="宋体" w:hAnsi="宋体"/>
          <w:szCs w:val="21"/>
        </w:rPr>
        <w:t>投标人</w:t>
      </w:r>
      <w:r>
        <w:rPr>
          <w:rFonts w:hint="eastAsia" w:ascii="宋体" w:hAnsi="宋体"/>
          <w:szCs w:val="21"/>
        </w:rPr>
        <w:t>或者采购代理机构工作人员恶意串通的；</w:t>
      </w:r>
    </w:p>
    <w:p w14:paraId="2A5FE7D5">
      <w:pPr>
        <w:numPr>
          <w:ilvl w:val="0"/>
          <w:numId w:val="3"/>
        </w:numPr>
        <w:wordWrap w:val="0"/>
        <w:spacing w:line="360" w:lineRule="auto"/>
        <w:rPr>
          <w:rFonts w:ascii="宋体" w:hAnsi="宋体"/>
          <w:szCs w:val="21"/>
        </w:rPr>
      </w:pPr>
      <w:r>
        <w:rPr>
          <w:rFonts w:hint="eastAsia" w:ascii="宋体" w:hAnsi="宋体"/>
          <w:szCs w:val="21"/>
        </w:rPr>
        <w:t>向采购人或采购代理机构人员行贿或者提供其他不正当利益的；</w:t>
      </w:r>
    </w:p>
    <w:p w14:paraId="4396B570">
      <w:pPr>
        <w:numPr>
          <w:ilvl w:val="0"/>
          <w:numId w:val="3"/>
        </w:numPr>
        <w:wordWrap w:val="0"/>
        <w:spacing w:line="360" w:lineRule="auto"/>
        <w:rPr>
          <w:rFonts w:ascii="宋体" w:hAnsi="宋体"/>
          <w:szCs w:val="21"/>
        </w:rPr>
      </w:pPr>
      <w:r>
        <w:rPr>
          <w:rFonts w:hint="eastAsia" w:ascii="宋体" w:hAnsi="宋体"/>
          <w:szCs w:val="21"/>
        </w:rPr>
        <w:t>拒绝有关部门监督检查或者提供虚假情况的；</w:t>
      </w:r>
    </w:p>
    <w:p w14:paraId="45689A74">
      <w:pPr>
        <w:numPr>
          <w:ilvl w:val="0"/>
          <w:numId w:val="3"/>
        </w:numPr>
        <w:wordWrap w:val="0"/>
        <w:spacing w:line="360" w:lineRule="auto"/>
        <w:rPr>
          <w:rFonts w:ascii="宋体" w:hAnsi="宋体"/>
          <w:szCs w:val="21"/>
        </w:rPr>
      </w:pPr>
      <w:r>
        <w:rPr>
          <w:rFonts w:hint="eastAsia" w:ascii="宋体" w:hAnsi="宋体"/>
          <w:szCs w:val="21"/>
        </w:rPr>
        <w:t>有法律、法规规定的其他损害采购人利益和社会公共利益情形的。</w:t>
      </w:r>
    </w:p>
    <w:p w14:paraId="193775EB">
      <w:pPr>
        <w:wordWrap w:val="0"/>
        <w:spacing w:line="360" w:lineRule="auto"/>
        <w:ind w:firstLine="422" w:firstLineChars="200"/>
        <w:jc w:val="left"/>
        <w:rPr>
          <w:rFonts w:ascii="宋体" w:hAnsi="宋体"/>
          <w:b/>
          <w:szCs w:val="21"/>
        </w:rPr>
      </w:pPr>
      <w:bookmarkStart w:id="36" w:name="_Toc497898872"/>
      <w:r>
        <w:rPr>
          <w:rFonts w:hint="eastAsia" w:ascii="宋体" w:hAnsi="宋体"/>
          <w:b/>
          <w:szCs w:val="21"/>
        </w:rPr>
        <w:t>十六、评标过程的监控</w:t>
      </w:r>
      <w:bookmarkEnd w:id="36"/>
    </w:p>
    <w:p w14:paraId="4F8F84B7">
      <w:pPr>
        <w:wordWrap w:val="0"/>
        <w:snapToGrid w:val="0"/>
        <w:spacing w:line="360" w:lineRule="auto"/>
        <w:ind w:firstLine="420" w:firstLineChars="200"/>
        <w:jc w:val="left"/>
        <w:rPr>
          <w:rFonts w:ascii="宋体" w:hAnsi="宋体"/>
          <w:bCs/>
          <w:szCs w:val="21"/>
        </w:rPr>
      </w:pPr>
      <w:bookmarkStart w:id="37" w:name="_Toc497898873"/>
      <w:r>
        <w:rPr>
          <w:rFonts w:hint="eastAsia" w:ascii="宋体" w:hAnsi="宋体"/>
          <w:szCs w:val="21"/>
        </w:rPr>
        <w:t>本项目评标过程实行全程录音</w:t>
      </w:r>
      <w:r>
        <w:rPr>
          <w:rFonts w:hint="eastAsia" w:ascii="宋体" w:hAnsi="宋体"/>
          <w:bCs/>
          <w:szCs w:val="21"/>
        </w:rPr>
        <w:t>、录像监控，</w:t>
      </w:r>
      <w:r>
        <w:rPr>
          <w:rFonts w:ascii="宋体" w:hAnsi="宋体"/>
          <w:bCs/>
          <w:szCs w:val="21"/>
        </w:rPr>
        <w:t>投标人</w:t>
      </w:r>
      <w:r>
        <w:rPr>
          <w:rFonts w:hint="eastAsia" w:ascii="宋体" w:hAnsi="宋体"/>
          <w:bCs/>
          <w:szCs w:val="21"/>
        </w:rPr>
        <w:t>在评标过程中所进行的试图影响评标结果的不公正活动，可能导致其投标被拒绝。</w:t>
      </w:r>
      <w:bookmarkEnd w:id="37"/>
    </w:p>
    <w:bookmarkEnd w:id="32"/>
    <w:bookmarkEnd w:id="33"/>
    <w:bookmarkEnd w:id="34"/>
    <w:bookmarkEnd w:id="35"/>
    <w:p w14:paraId="7F34A3FF">
      <w:pPr>
        <w:wordWrap w:val="0"/>
        <w:spacing w:line="360" w:lineRule="auto"/>
        <w:ind w:firstLine="422" w:firstLineChars="200"/>
        <w:jc w:val="left"/>
        <w:rPr>
          <w:rFonts w:ascii="宋体" w:hAnsi="宋体"/>
          <w:b/>
          <w:szCs w:val="21"/>
        </w:rPr>
      </w:pPr>
      <w:r>
        <w:rPr>
          <w:rFonts w:hint="eastAsia" w:ascii="宋体" w:hAnsi="宋体"/>
          <w:b/>
          <w:szCs w:val="21"/>
        </w:rPr>
        <w:t>十七、采购文件的澄清和修改</w:t>
      </w:r>
    </w:p>
    <w:p w14:paraId="60B000B9">
      <w:pPr>
        <w:wordWrap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14:paraId="3A1DE560">
      <w:pPr>
        <w:wordWrap w:val="0"/>
        <w:spacing w:line="360" w:lineRule="auto"/>
        <w:ind w:firstLine="422" w:firstLineChars="200"/>
        <w:jc w:val="left"/>
        <w:rPr>
          <w:rFonts w:ascii="宋体" w:hAnsi="宋体"/>
          <w:b/>
          <w:szCs w:val="21"/>
        </w:rPr>
      </w:pPr>
      <w:r>
        <w:rPr>
          <w:rFonts w:hint="eastAsia" w:ascii="宋体" w:hAnsi="宋体"/>
          <w:b/>
          <w:szCs w:val="21"/>
        </w:rPr>
        <w:t>十八、质疑与投诉</w:t>
      </w:r>
    </w:p>
    <w:p w14:paraId="41F04565">
      <w:pPr>
        <w:wordWrap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76BE9173">
      <w:pPr>
        <w:wordWrap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82AD071">
      <w:pPr>
        <w:wordWrap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7CE68CB6">
      <w:pPr>
        <w:wordWrap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AE78329">
      <w:pPr>
        <w:wordWrap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14:paraId="12488F67">
      <w:pPr>
        <w:wordWrap w:val="0"/>
        <w:spacing w:line="360" w:lineRule="auto"/>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43765FF0">
      <w:pPr>
        <w:wordWrap w:val="0"/>
        <w:spacing w:line="360" w:lineRule="auto"/>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10A59C5C">
      <w:pPr>
        <w:wordWrap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7DCA5F86">
      <w:pPr>
        <w:wordWrap w:val="0"/>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、采购人、代理机构接收质疑函的联系人、联系电话和通讯地址等信息详见采购公告。</w:t>
      </w:r>
    </w:p>
    <w:p w14:paraId="5E91AAB9">
      <w:pPr>
        <w:wordWrap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b/>
          <w:szCs w:val="21"/>
        </w:rPr>
        <w:t>十九、最高限价</w:t>
      </w:r>
    </w:p>
    <w:p w14:paraId="5E738218">
      <w:pPr>
        <w:wordWrap w:val="0"/>
        <w:spacing w:line="360" w:lineRule="auto"/>
        <w:ind w:firstLine="420" w:firstLineChars="200"/>
        <w:jc w:val="left"/>
        <w:rPr>
          <w:rFonts w:ascii="宋体" w:hAnsi="宋体"/>
          <w:szCs w:val="21"/>
        </w:rPr>
      </w:pPr>
      <w:bookmarkStart w:id="38" w:name="_Hlk37142004"/>
      <w:r>
        <w:rPr>
          <w:rFonts w:ascii="宋体" w:hAnsi="宋体"/>
          <w:szCs w:val="21"/>
        </w:rPr>
        <w:t>1</w:t>
      </w:r>
      <w:r>
        <w:rPr>
          <w:rFonts w:hint="eastAsia" w:ascii="宋体" w:hAnsi="宋体"/>
          <w:szCs w:val="21"/>
        </w:rPr>
        <w:t>、本次公开招标设有最高限价：人民币85万元，</w:t>
      </w:r>
      <w:r>
        <w:rPr>
          <w:rFonts w:ascii="宋体" w:hAnsi="宋体"/>
          <w:szCs w:val="21"/>
        </w:rPr>
        <w:t>超过最高限价的</w:t>
      </w:r>
      <w:r>
        <w:rPr>
          <w:rFonts w:hint="eastAsia" w:ascii="宋体" w:hAnsi="宋体"/>
          <w:szCs w:val="21"/>
        </w:rPr>
        <w:t>作无效投标处理。</w:t>
      </w:r>
    </w:p>
    <w:p w14:paraId="0105DA8E">
      <w:pPr>
        <w:wordWrap w:val="0"/>
        <w:spacing w:line="360" w:lineRule="auto"/>
        <w:ind w:firstLine="422" w:firstLineChars="200"/>
        <w:jc w:val="left"/>
        <w:rPr>
          <w:rFonts w:ascii="宋体" w:hAnsi="宋体"/>
          <w:b/>
          <w:szCs w:val="21"/>
        </w:rPr>
      </w:pPr>
      <w:r>
        <w:rPr>
          <w:rFonts w:hint="eastAsia" w:ascii="宋体" w:hAnsi="宋体"/>
          <w:b/>
          <w:szCs w:val="21"/>
        </w:rPr>
        <w:t>二十、招标代理服务费</w:t>
      </w:r>
    </w:p>
    <w:p w14:paraId="213FFB0F">
      <w:pPr>
        <w:wordWrap w:val="0"/>
        <w:spacing w:line="360" w:lineRule="auto"/>
        <w:ind w:firstLine="424" w:firstLineChars="202"/>
        <w:rPr>
          <w:rFonts w:ascii="宋体" w:hAnsi="宋体"/>
          <w:szCs w:val="21"/>
        </w:rPr>
      </w:pPr>
      <w:r>
        <w:rPr>
          <w:rFonts w:hint="eastAsia" w:ascii="宋体" w:hAnsi="宋体"/>
          <w:szCs w:val="21"/>
        </w:rPr>
        <w:t>1、</w:t>
      </w:r>
      <w:r>
        <w:rPr>
          <w:rFonts w:hint="eastAsia" w:ascii="宋体" w:hAnsi="宋体" w:cs="宋体"/>
        </w:rPr>
        <w:t>代理机构</w:t>
      </w:r>
      <w:r>
        <w:rPr>
          <w:rFonts w:hint="eastAsia" w:ascii="宋体" w:hAnsi="宋体" w:cs="宋体"/>
          <w:szCs w:val="21"/>
        </w:rPr>
        <w:t>向子包1中</w:t>
      </w:r>
      <w:r>
        <w:rPr>
          <w:rFonts w:hint="eastAsia" w:ascii="宋体" w:hAnsi="宋体" w:cs="宋体"/>
        </w:rPr>
        <w:t>标供应商</w:t>
      </w:r>
      <w:r>
        <w:rPr>
          <w:rFonts w:hint="eastAsia" w:ascii="宋体" w:hAnsi="宋体" w:cs="宋体"/>
          <w:szCs w:val="21"/>
        </w:rPr>
        <w:t>收取代理服务费人民币壹万零贰佰元整（10200.00元）。</w:t>
      </w:r>
    </w:p>
    <w:p w14:paraId="720C1981">
      <w:pPr>
        <w:wordWrap w:val="0"/>
        <w:snapToGrid w:val="0"/>
        <w:spacing w:line="360" w:lineRule="auto"/>
        <w:ind w:firstLine="420" w:firstLineChars="200"/>
        <w:rPr>
          <w:rFonts w:ascii="宋体" w:hAnsi="宋体"/>
          <w:szCs w:val="21"/>
        </w:rPr>
      </w:pPr>
      <w:r>
        <w:rPr>
          <w:rFonts w:hint="eastAsia" w:ascii="宋体" w:hAnsi="宋体"/>
          <w:szCs w:val="21"/>
        </w:rPr>
        <w:t>2、中标人应在代理机构发出中标通知书5个工作日内向本代理机构支付招标代理服务费。</w:t>
      </w:r>
    </w:p>
    <w:p w14:paraId="237105A1">
      <w:pPr>
        <w:wordWrap w:val="0"/>
        <w:spacing w:line="360" w:lineRule="auto"/>
        <w:ind w:firstLine="420" w:firstLineChars="200"/>
        <w:jc w:val="left"/>
        <w:rPr>
          <w:rFonts w:ascii="宋体" w:hAnsi="宋体"/>
          <w:szCs w:val="21"/>
        </w:rPr>
      </w:pPr>
      <w:r>
        <w:rPr>
          <w:rFonts w:hint="eastAsia" w:ascii="宋体" w:hAnsi="宋体"/>
          <w:szCs w:val="21"/>
        </w:rPr>
        <w:t>3、招标代理服务费收取银行票汇款、电汇款。</w:t>
      </w:r>
    </w:p>
    <w:p w14:paraId="543E0886">
      <w:pPr>
        <w:wordWrap w:val="0"/>
        <w:spacing w:line="360" w:lineRule="auto"/>
        <w:ind w:firstLine="420" w:firstLineChars="200"/>
        <w:jc w:val="left"/>
        <w:rPr>
          <w:rFonts w:ascii="宋体" w:hAnsi="宋体"/>
          <w:szCs w:val="21"/>
        </w:rPr>
      </w:pPr>
      <w:r>
        <w:rPr>
          <w:rFonts w:hint="eastAsia" w:ascii="宋体" w:hAnsi="宋体"/>
          <w:szCs w:val="21"/>
        </w:rPr>
        <w:t>账户名称：宁波市国际招标有限公司</w:t>
      </w:r>
    </w:p>
    <w:p w14:paraId="12B133FD">
      <w:pPr>
        <w:wordWrap w:val="0"/>
        <w:spacing w:line="360" w:lineRule="auto"/>
        <w:ind w:firstLine="420" w:firstLineChars="200"/>
        <w:jc w:val="left"/>
        <w:rPr>
          <w:rFonts w:ascii="宋体" w:hAnsi="宋体"/>
          <w:szCs w:val="21"/>
        </w:rPr>
      </w:pPr>
      <w:r>
        <w:rPr>
          <w:rFonts w:hint="eastAsia" w:ascii="宋体" w:hAnsi="宋体"/>
          <w:szCs w:val="21"/>
        </w:rPr>
        <w:t>开户银行：上海浦东发展银行宁波分行江北支行</w:t>
      </w:r>
    </w:p>
    <w:p w14:paraId="4A690828">
      <w:pPr>
        <w:wordWrap w:val="0"/>
        <w:spacing w:line="360" w:lineRule="auto"/>
        <w:ind w:firstLine="420" w:firstLineChars="200"/>
        <w:jc w:val="left"/>
        <w:rPr>
          <w:rFonts w:ascii="宋体" w:hAnsi="宋体"/>
          <w:szCs w:val="21"/>
        </w:rPr>
      </w:pPr>
      <w:r>
        <w:rPr>
          <w:rFonts w:hint="eastAsia" w:ascii="宋体" w:hAnsi="宋体"/>
          <w:szCs w:val="21"/>
        </w:rPr>
        <w:t>银行账号：94090154800000191</w:t>
      </w:r>
    </w:p>
    <w:bookmarkEnd w:id="38"/>
    <w:p w14:paraId="6093CCF7">
      <w:pPr>
        <w:wordWrap w:val="0"/>
        <w:spacing w:line="360" w:lineRule="auto"/>
        <w:ind w:firstLine="420" w:firstLineChars="200"/>
        <w:rPr>
          <w:rFonts w:ascii="宋体" w:hAnsi="宋体"/>
          <w:szCs w:val="21"/>
        </w:rPr>
      </w:pPr>
      <w:r>
        <w:rPr>
          <w:rFonts w:hint="eastAsia" w:ascii="宋体" w:hAnsi="宋体"/>
          <w:szCs w:val="21"/>
        </w:rPr>
        <w:t>4、邮箱</w:t>
      </w:r>
      <w:r>
        <w:rPr>
          <w:rFonts w:ascii="宋体" w:hAnsi="宋体"/>
          <w:szCs w:val="21"/>
        </w:rPr>
        <w:t>：nbitc@126.com</w:t>
      </w:r>
    </w:p>
    <w:p w14:paraId="23082164">
      <w:pPr>
        <w:wordWrap w:val="0"/>
        <w:spacing w:line="360" w:lineRule="auto"/>
        <w:ind w:firstLine="422" w:firstLineChars="200"/>
        <w:rPr>
          <w:rFonts w:ascii="宋体" w:hAnsi="宋体"/>
          <w:b/>
          <w:szCs w:val="21"/>
        </w:rPr>
      </w:pPr>
      <w:r>
        <w:rPr>
          <w:rFonts w:hint="eastAsia" w:ascii="宋体" w:hAnsi="宋体"/>
          <w:b/>
          <w:szCs w:val="21"/>
        </w:rPr>
        <w:t>二十一、合同授予</w:t>
      </w:r>
    </w:p>
    <w:p w14:paraId="0F24B669">
      <w:pPr>
        <w:wordWrap w:val="0"/>
        <w:spacing w:line="360" w:lineRule="auto"/>
        <w:ind w:firstLine="422" w:firstLineChars="200"/>
        <w:rPr>
          <w:rFonts w:ascii="宋体" w:hAnsi="宋体"/>
          <w:b/>
          <w:szCs w:val="21"/>
        </w:rPr>
      </w:pPr>
      <w:bookmarkStart w:id="39" w:name="_Toc17884850"/>
      <w:bookmarkStart w:id="40" w:name="_Toc460857935"/>
      <w:r>
        <w:rPr>
          <w:rFonts w:hint="eastAsia" w:ascii="宋体" w:hAnsi="宋体"/>
          <w:b/>
          <w:szCs w:val="21"/>
        </w:rPr>
        <w:t>（一）签订合同</w:t>
      </w:r>
      <w:bookmarkEnd w:id="39"/>
      <w:bookmarkEnd w:id="40"/>
    </w:p>
    <w:p w14:paraId="23575028">
      <w:pPr>
        <w:wordWrap w:val="0"/>
        <w:snapToGrid w:val="0"/>
        <w:spacing w:line="360" w:lineRule="auto"/>
        <w:ind w:firstLine="420" w:firstLineChars="200"/>
        <w:jc w:val="left"/>
        <w:rPr>
          <w:rFonts w:ascii="宋体" w:hAnsi="宋体"/>
          <w:szCs w:val="21"/>
        </w:rPr>
      </w:pPr>
      <w:r>
        <w:rPr>
          <w:rFonts w:hint="eastAsia" w:ascii="宋体" w:hAnsi="宋体"/>
          <w:szCs w:val="21"/>
        </w:rPr>
        <w:t>1、采购人与中标人应当在中标通知书发出之日起</w:t>
      </w:r>
      <w:r>
        <w:rPr>
          <w:rFonts w:hint="eastAsia" w:ascii="宋体" w:hAnsi="宋体"/>
          <w:b/>
          <w:szCs w:val="21"/>
          <w:u w:val="single"/>
        </w:rPr>
        <w:t>30</w:t>
      </w:r>
      <w:r>
        <w:rPr>
          <w:rFonts w:hint="eastAsia" w:ascii="宋体" w:hAnsi="宋体"/>
          <w:szCs w:val="21"/>
        </w:rPr>
        <w:t>日内签订政府采购合同。</w:t>
      </w:r>
    </w:p>
    <w:p w14:paraId="1DA0926C">
      <w:pPr>
        <w:wordWrap w:val="0"/>
        <w:snapToGrid w:val="0"/>
        <w:spacing w:line="360" w:lineRule="auto"/>
        <w:ind w:firstLine="420" w:firstLineChars="200"/>
        <w:jc w:val="left"/>
        <w:rPr>
          <w:rFonts w:ascii="宋体" w:hAnsi="宋体"/>
          <w:szCs w:val="21"/>
        </w:rPr>
      </w:pPr>
      <w:r>
        <w:rPr>
          <w:rFonts w:hint="eastAsia" w:ascii="宋体" w:hAnsi="宋体"/>
          <w:szCs w:val="21"/>
        </w:rPr>
        <w:t>2、中标人拖延、拒签合同的,将取消中标资格。</w:t>
      </w:r>
    </w:p>
    <w:p w14:paraId="013FC4AD">
      <w:pPr>
        <w:wordWrap w:val="0"/>
        <w:spacing w:line="360" w:lineRule="auto"/>
        <w:ind w:firstLine="422" w:firstLineChars="200"/>
        <w:rPr>
          <w:rFonts w:ascii="宋体" w:hAnsi="宋体"/>
          <w:b/>
          <w:szCs w:val="21"/>
        </w:rPr>
      </w:pPr>
      <w:bookmarkStart w:id="41" w:name="_Toc460857936"/>
      <w:bookmarkStart w:id="42" w:name="_Toc17884851"/>
      <w:r>
        <w:rPr>
          <w:rFonts w:hint="eastAsia" w:ascii="宋体" w:hAnsi="宋体"/>
          <w:b/>
          <w:szCs w:val="21"/>
        </w:rPr>
        <w:t>（二）履约保证金</w:t>
      </w:r>
      <w:bookmarkEnd w:id="41"/>
      <w:bookmarkEnd w:id="42"/>
    </w:p>
    <w:p w14:paraId="2BEEDEB0">
      <w:pPr>
        <w:pStyle w:val="24"/>
        <w:wordWrap w:val="0"/>
        <w:snapToGrid w:val="0"/>
        <w:spacing w:before="0" w:beforeAutospacing="0" w:after="0" w:afterAutospacing="0" w:line="360" w:lineRule="auto"/>
        <w:ind w:firstLine="400" w:firstLineChars="200"/>
        <w:rPr>
          <w:rFonts w:hAnsi="宋体"/>
          <w:sz w:val="21"/>
          <w:szCs w:val="21"/>
        </w:rPr>
      </w:pPr>
      <w:r>
        <w:rPr>
          <w:rFonts w:hint="eastAsia" w:hAnsi="宋体" w:cs="宋体"/>
        </w:rPr>
        <w:t>本项目不作要求。</w:t>
      </w:r>
    </w:p>
    <w:p w14:paraId="13B283E3">
      <w:pPr>
        <w:wordWrap w:val="0"/>
        <w:spacing w:line="360" w:lineRule="auto"/>
        <w:ind w:firstLine="422" w:firstLineChars="200"/>
        <w:jc w:val="left"/>
        <w:rPr>
          <w:rFonts w:ascii="宋体" w:hAnsi="宋体"/>
          <w:b/>
          <w:szCs w:val="21"/>
        </w:rPr>
      </w:pPr>
      <w:r>
        <w:rPr>
          <w:rFonts w:hint="eastAsia" w:ascii="宋体" w:hAnsi="宋体"/>
          <w:b/>
          <w:szCs w:val="21"/>
        </w:rPr>
        <w:t>二十二、特别说明</w:t>
      </w:r>
    </w:p>
    <w:p w14:paraId="484CB02F">
      <w:pPr>
        <w:wordWrap w:val="0"/>
        <w:spacing w:line="360" w:lineRule="auto"/>
        <w:ind w:firstLine="424" w:firstLineChars="202"/>
        <w:rPr>
          <w:rFonts w:ascii="宋体" w:hAnsi="宋体"/>
          <w:szCs w:val="21"/>
        </w:rPr>
      </w:pPr>
      <w:bookmarkStart w:id="43" w:name="_Toc21541015"/>
      <w:bookmarkStart w:id="44" w:name="_Toc495244277"/>
      <w:r>
        <w:rPr>
          <w:rFonts w:ascii="宋体" w:hAnsi="宋体"/>
          <w:szCs w:val="21"/>
        </w:rPr>
        <w:t>1</w:t>
      </w:r>
      <w:r>
        <w:rPr>
          <w:rFonts w:hint="eastAsia" w:ascii="宋体" w:hAnsi="宋体"/>
          <w:szCs w:val="21"/>
        </w:rPr>
        <w:t>、</w:t>
      </w:r>
      <w:r>
        <w:rPr>
          <w:rFonts w:ascii="宋体" w:hAnsi="宋体"/>
          <w:szCs w:val="21"/>
        </w:rPr>
        <w:t>执行财政部、工业和信息化部《政府采购促进中小企业发展管理办法》（财库〔2020〕46号）。政府采购活动中有关中小企业的相关规定如下：</w:t>
      </w:r>
    </w:p>
    <w:p w14:paraId="4F25959B">
      <w:pPr>
        <w:wordWrap w:val="0"/>
        <w:spacing w:line="360" w:lineRule="auto"/>
        <w:ind w:firstLine="424" w:firstLineChars="202"/>
        <w:rPr>
          <w:rFonts w:ascii="宋体" w:hAnsi="宋体"/>
          <w:szCs w:val="21"/>
        </w:rPr>
      </w:pPr>
      <w:r>
        <w:rPr>
          <w:rFonts w:hint="eastAsia" w:ascii="宋体" w:hAnsi="宋体"/>
          <w:szCs w:val="21"/>
        </w:rPr>
        <w:t>1.1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BA5A6F">
      <w:pPr>
        <w:wordWrap w:val="0"/>
        <w:spacing w:line="360" w:lineRule="auto"/>
        <w:ind w:firstLine="424" w:firstLineChars="202"/>
        <w:rPr>
          <w:rFonts w:ascii="宋体" w:hAnsi="宋体"/>
          <w:szCs w:val="21"/>
        </w:rPr>
      </w:pPr>
      <w:r>
        <w:rPr>
          <w:rFonts w:hint="eastAsia" w:ascii="宋体" w:hAnsi="宋体"/>
          <w:szCs w:val="21"/>
        </w:rPr>
        <w:t>1.2</w:t>
      </w:r>
      <w:r>
        <w:rPr>
          <w:rFonts w:ascii="宋体" w:hAnsi="宋体"/>
          <w:szCs w:val="21"/>
        </w:rPr>
        <w:t>在政府采购活动中，供应商提供的货物、工程或者服务符合下列情形的，享受《政府采购促进中小企业发展管理办法》规定的中小企业扶持政策：</w:t>
      </w:r>
    </w:p>
    <w:p w14:paraId="71CDDB38">
      <w:pPr>
        <w:wordWrap w:val="0"/>
        <w:spacing w:line="360" w:lineRule="auto"/>
        <w:ind w:firstLine="424" w:firstLineChars="202"/>
        <w:rPr>
          <w:rFonts w:ascii="宋体" w:hAnsi="宋体"/>
          <w:szCs w:val="21"/>
        </w:rPr>
      </w:pPr>
      <w:r>
        <w:rPr>
          <w:rFonts w:ascii="宋体" w:hAnsi="宋体"/>
          <w:szCs w:val="21"/>
        </w:rPr>
        <w:t>（1）在货物采购项目中，货物由中小企业制造，即货物由中小企业生产且使用该中小企业商号或者注册商标；</w:t>
      </w:r>
    </w:p>
    <w:p w14:paraId="1764B519">
      <w:pPr>
        <w:wordWrap w:val="0"/>
        <w:spacing w:line="360" w:lineRule="auto"/>
        <w:ind w:firstLine="424" w:firstLineChars="202"/>
        <w:rPr>
          <w:rFonts w:ascii="宋体" w:hAnsi="宋体"/>
          <w:szCs w:val="21"/>
        </w:rPr>
      </w:pPr>
      <w:r>
        <w:rPr>
          <w:rFonts w:ascii="宋体" w:hAnsi="宋体"/>
          <w:szCs w:val="21"/>
        </w:rPr>
        <w:t>（2）在工程采购项目中，工程由中小企业承建，即工程施工单位为中小企业；</w:t>
      </w:r>
    </w:p>
    <w:p w14:paraId="325A8949">
      <w:pPr>
        <w:wordWrap w:val="0"/>
        <w:spacing w:line="360" w:lineRule="auto"/>
        <w:ind w:firstLine="424" w:firstLineChars="202"/>
        <w:rPr>
          <w:rFonts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25E749B">
      <w:pPr>
        <w:wordWrap w:val="0"/>
        <w:spacing w:line="360" w:lineRule="auto"/>
        <w:ind w:firstLine="424" w:firstLineChars="202"/>
        <w:rPr>
          <w:rFonts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39D841">
      <w:pPr>
        <w:wordWrap w:val="0"/>
        <w:spacing w:line="360" w:lineRule="auto"/>
        <w:ind w:firstLine="424" w:firstLineChars="202"/>
        <w:rPr>
          <w:rFonts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F13972">
      <w:pPr>
        <w:wordWrap w:val="0"/>
        <w:spacing w:line="360" w:lineRule="auto"/>
        <w:ind w:firstLine="424" w:firstLineChars="202"/>
        <w:rPr>
          <w:rFonts w:ascii="宋体" w:hAnsi="宋体"/>
          <w:szCs w:val="21"/>
        </w:rPr>
      </w:pPr>
      <w:r>
        <w:rPr>
          <w:rFonts w:hint="eastAsia" w:ascii="宋体" w:hAnsi="宋体"/>
          <w:szCs w:val="21"/>
        </w:rPr>
        <w:t>1.3</w:t>
      </w:r>
      <w:r>
        <w:rPr>
          <w:rFonts w:ascii="宋体" w:hAnsi="宋体"/>
          <w:szCs w:val="21"/>
        </w:rPr>
        <w:t>中小企业参加政府采购活动，应当出具《政府采购促进中小企业发展管理办法》规定的《中小企业声明函》（格式见本采购文件附件），否则不得享受相关中小企业扶持政策。</w:t>
      </w:r>
    </w:p>
    <w:p w14:paraId="37D5586E">
      <w:pPr>
        <w:wordWrap w:val="0"/>
        <w:spacing w:line="360" w:lineRule="auto"/>
        <w:ind w:firstLine="424" w:firstLineChars="202"/>
        <w:rPr>
          <w:rFonts w:ascii="宋体" w:hAnsi="宋体"/>
          <w:szCs w:val="21"/>
        </w:rPr>
      </w:pPr>
      <w:r>
        <w:rPr>
          <w:rFonts w:hint="eastAsia" w:ascii="宋体" w:hAnsi="宋体"/>
          <w:szCs w:val="21"/>
        </w:rPr>
        <w:t>1.4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95D4A7C">
      <w:pPr>
        <w:wordWrap w:val="0"/>
        <w:spacing w:line="360" w:lineRule="auto"/>
        <w:ind w:firstLine="424" w:firstLineChars="202"/>
        <w:rPr>
          <w:rFonts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128E7D99">
      <w:pPr>
        <w:wordWrap w:val="0"/>
        <w:spacing w:line="360" w:lineRule="auto"/>
        <w:ind w:firstLine="424" w:firstLineChars="202"/>
        <w:rPr>
          <w:rFonts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271FA381">
      <w:pPr>
        <w:wordWrap w:val="0"/>
        <w:spacing w:line="360" w:lineRule="auto"/>
        <w:ind w:firstLine="424" w:firstLineChars="202"/>
        <w:rPr>
          <w:rFonts w:ascii="宋体" w:hAnsi="宋体"/>
          <w:szCs w:val="21"/>
        </w:rPr>
      </w:pPr>
      <w:r>
        <w:rPr>
          <w:rFonts w:hint="eastAsia" w:ascii="宋体" w:hAnsi="宋体"/>
          <w:szCs w:val="21"/>
        </w:rPr>
        <w:t>1.5</w:t>
      </w:r>
      <w:r>
        <w:rPr>
          <w:rFonts w:ascii="宋体" w:hAnsi="宋体"/>
          <w:szCs w:val="21"/>
        </w:rPr>
        <w:t>《中小企业声明函》由参加投标的供应商提交，如供应商为代理商，须自行采集制造商的中小企业划分类型信息填入相应栏目并对其真实性负责。</w:t>
      </w:r>
    </w:p>
    <w:p w14:paraId="2BCA78E0">
      <w:pPr>
        <w:wordWrap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3"/>
      <w:bookmarkEnd w:id="44"/>
    </w:p>
    <w:p w14:paraId="6703E28A">
      <w:pPr>
        <w:wordWrap w:val="0"/>
        <w:spacing w:line="360" w:lineRule="auto"/>
        <w:ind w:firstLine="420" w:firstLineChars="200"/>
        <w:rPr>
          <w:rFonts w:ascii="宋体" w:hAnsi="宋体"/>
          <w:szCs w:val="21"/>
        </w:rPr>
      </w:pPr>
      <w:bookmarkStart w:id="45"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45"/>
    </w:p>
    <w:p w14:paraId="7D7C4576">
      <w:pPr>
        <w:wordWrap w:val="0"/>
        <w:spacing w:line="360" w:lineRule="auto"/>
        <w:ind w:firstLine="420" w:firstLineChars="200"/>
        <w:rPr>
          <w:rFonts w:ascii="宋体" w:hAnsi="宋体"/>
          <w:szCs w:val="21"/>
        </w:rPr>
      </w:pPr>
      <w:bookmarkStart w:id="46" w:name="_Toc21541017"/>
      <w:bookmarkStart w:id="47" w:name="_Toc419729158"/>
      <w:r>
        <w:rPr>
          <w:rFonts w:ascii="宋体" w:hAnsi="宋体"/>
          <w:szCs w:val="21"/>
        </w:rPr>
        <w:t>4</w:t>
      </w:r>
      <w:r>
        <w:rPr>
          <w:rFonts w:hint="eastAsia" w:ascii="宋体" w:hAnsi="宋体"/>
          <w:szCs w:val="21"/>
        </w:rPr>
        <w:t>、本项目不组织潜在供应商现场考察或者召开开标前答疑。</w:t>
      </w:r>
      <w:bookmarkEnd w:id="46"/>
    </w:p>
    <w:p w14:paraId="077E66FC">
      <w:pPr>
        <w:wordWrap w:val="0"/>
        <w:spacing w:line="360" w:lineRule="auto"/>
        <w:ind w:firstLine="420" w:firstLineChars="200"/>
        <w:rPr>
          <w:rFonts w:ascii="宋体" w:hAnsi="宋体"/>
          <w:szCs w:val="21"/>
        </w:rPr>
      </w:pPr>
      <w:bookmarkStart w:id="48" w:name="_Toc21541018"/>
      <w:r>
        <w:rPr>
          <w:rFonts w:ascii="宋体" w:hAnsi="宋体"/>
          <w:szCs w:val="21"/>
        </w:rPr>
        <w:t>5</w:t>
      </w:r>
      <w:r>
        <w:rPr>
          <w:rFonts w:hint="eastAsia" w:ascii="宋体" w:hAnsi="宋体"/>
          <w:szCs w:val="21"/>
        </w:rPr>
        <w:t>、本文件未及事项，在签订合同时供需及使用方友好商定。</w:t>
      </w:r>
      <w:bookmarkEnd w:id="47"/>
      <w:bookmarkEnd w:id="48"/>
    </w:p>
    <w:p w14:paraId="16C3A78E">
      <w:pPr>
        <w:wordWrap w:val="0"/>
        <w:spacing w:line="360" w:lineRule="auto"/>
        <w:ind w:firstLine="420" w:firstLineChars="200"/>
        <w:rPr>
          <w:rFonts w:ascii="宋体" w:hAnsi="宋体"/>
          <w:szCs w:val="21"/>
        </w:rPr>
      </w:pPr>
      <w:r>
        <w:rPr>
          <w:rFonts w:hint="eastAsia" w:ascii="宋体" w:hAnsi="宋体"/>
          <w:szCs w:val="21"/>
        </w:rPr>
        <w:t>6、★</w:t>
      </w:r>
      <w:r>
        <w:rPr>
          <w:rFonts w:hint="eastAsia"/>
          <w:b/>
          <w:u w:val="single"/>
        </w:rPr>
        <w:t>两家或两家以上供应商提供的投标文件出自同一终端设备的，或在相同Internet主机分配地址（相同IP地址）获取招标文件或网上投标的，为无效响应。</w:t>
      </w:r>
    </w:p>
    <w:p w14:paraId="635F076A">
      <w:pPr>
        <w:wordWrap w:val="0"/>
        <w:spacing w:line="360" w:lineRule="auto"/>
        <w:ind w:firstLine="420" w:firstLineChars="200"/>
        <w:rPr>
          <w:rFonts w:ascii="宋体" w:hAnsi="宋体"/>
          <w:szCs w:val="21"/>
        </w:rPr>
      </w:pPr>
      <w:bookmarkStart w:id="49" w:name="_Toc419729159"/>
      <w:r>
        <w:rPr>
          <w:rFonts w:hint="eastAsia" w:ascii="宋体" w:hAnsi="宋体"/>
          <w:szCs w:val="21"/>
        </w:rPr>
        <w:t>7、本采购文件解释权归采购人。</w:t>
      </w:r>
      <w:bookmarkEnd w:id="49"/>
    </w:p>
    <w:p w14:paraId="25686825">
      <w:pPr>
        <w:wordWrap w:val="0"/>
        <w:spacing w:line="400" w:lineRule="exact"/>
        <w:jc w:val="center"/>
        <w:outlineLvl w:val="0"/>
        <w:rPr>
          <w:rFonts w:ascii="宋体" w:hAnsi="宋体"/>
          <w:b/>
          <w:sz w:val="32"/>
        </w:rPr>
      </w:pPr>
      <w:r>
        <w:rPr>
          <w:rFonts w:hint="eastAsia" w:ascii="宋体" w:hAnsi="宋体"/>
          <w:b/>
          <w:sz w:val="32"/>
        </w:rPr>
        <w:br w:type="page"/>
      </w:r>
      <w:bookmarkStart w:id="50" w:name="_Toc126594605"/>
      <w:r>
        <w:rPr>
          <w:rFonts w:hint="eastAsia" w:ascii="宋体" w:hAnsi="宋体"/>
          <w:b/>
          <w:sz w:val="32"/>
        </w:rPr>
        <w:t>第三章评标办法及标准</w:t>
      </w:r>
      <w:bookmarkEnd w:id="50"/>
    </w:p>
    <w:p w14:paraId="36A7625D">
      <w:pPr>
        <w:wordWrap w:val="0"/>
        <w:spacing w:line="400" w:lineRule="exact"/>
        <w:jc w:val="left"/>
        <w:rPr>
          <w:rFonts w:ascii="宋体" w:hAnsi="宋体"/>
          <w:b/>
          <w:szCs w:val="21"/>
        </w:rPr>
      </w:pPr>
      <w:r>
        <w:rPr>
          <w:rFonts w:hint="eastAsia" w:ascii="宋体" w:hAnsi="宋体"/>
          <w:b/>
          <w:szCs w:val="21"/>
        </w:rPr>
        <w:t>一、评标办法</w:t>
      </w:r>
    </w:p>
    <w:p w14:paraId="74339579">
      <w:pPr>
        <w:wordWrap w:val="0"/>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14:paraId="6C3B516A">
      <w:pPr>
        <w:wordWrap w:val="0"/>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78FF3543">
      <w:pPr>
        <w:wordWrap w:val="0"/>
        <w:spacing w:line="400" w:lineRule="exact"/>
        <w:ind w:firstLine="420" w:firstLineChars="200"/>
        <w:jc w:val="left"/>
        <w:rPr>
          <w:rFonts w:ascii="宋体" w:hAnsi="宋体" w:cs="宋体"/>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2A54765B">
      <w:pPr>
        <w:wordWrap w:val="0"/>
        <w:spacing w:line="400" w:lineRule="exact"/>
        <w:ind w:firstLine="420" w:firstLineChars="200"/>
        <w:jc w:val="left"/>
        <w:rPr>
          <w:rFonts w:ascii="宋体" w:hAnsi="宋体"/>
          <w:szCs w:val="21"/>
        </w:rPr>
      </w:pPr>
      <w:r>
        <w:rPr>
          <w:rFonts w:ascii="宋体" w:hAnsi="宋体"/>
          <w:szCs w:val="21"/>
        </w:rPr>
        <w:t>1.4本次采购标项为专门面向中小企业，采购标的对应的中小企业划分标准所属行业</w:t>
      </w:r>
      <w:r>
        <w:rPr>
          <w:rFonts w:hint="eastAsia" w:ascii="宋体" w:hAnsi="宋体"/>
          <w:szCs w:val="21"/>
        </w:rPr>
        <w:t>为</w:t>
      </w:r>
      <w:r>
        <w:rPr>
          <w:rFonts w:ascii="宋体" w:hAnsi="宋体"/>
          <w:szCs w:val="21"/>
        </w:rPr>
        <w:t>：</w:t>
      </w:r>
      <w:r>
        <w:rPr>
          <w:rFonts w:hint="eastAsia" w:ascii="宋体" w:hAnsi="宋体" w:cs="宋体"/>
          <w:b/>
          <w:iCs/>
          <w:kern w:val="0"/>
          <w:u w:val="single"/>
        </w:rPr>
        <w:t>其他未列明行业</w:t>
      </w:r>
      <w:r>
        <w:rPr>
          <w:rFonts w:ascii="宋体" w:hAnsi="宋体"/>
          <w:szCs w:val="21"/>
        </w:rPr>
        <w:t>。</w:t>
      </w:r>
    </w:p>
    <w:p w14:paraId="2D14AF95">
      <w:pPr>
        <w:wordWrap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14:paraId="0FB1FBCF">
      <w:pPr>
        <w:wordWrap w:val="0"/>
        <w:spacing w:line="400" w:lineRule="exact"/>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1A79D833">
      <w:pPr>
        <w:wordWrap w:val="0"/>
        <w:spacing w:line="400" w:lineRule="exact"/>
        <w:ind w:firstLine="420" w:firstLineChars="200"/>
        <w:rPr>
          <w:rFonts w:ascii="宋体" w:hAnsi="宋体"/>
          <w:b/>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480C5E3A">
      <w:pPr>
        <w:wordWrap w:val="0"/>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259E4436">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3在评标过程中，发现的价格计算错误按下述原则修正：</w:t>
      </w:r>
    </w:p>
    <w:p w14:paraId="52D553B2">
      <w:pPr>
        <w:wordWrap w:val="0"/>
        <w:spacing w:line="400" w:lineRule="exact"/>
        <w:ind w:firstLine="420" w:firstLineChars="200"/>
        <w:jc w:val="left"/>
        <w:rPr>
          <w:rFonts w:ascii="宋体" w:hAnsi="宋体"/>
          <w:szCs w:val="21"/>
        </w:rPr>
      </w:pPr>
      <w:r>
        <w:rPr>
          <w:rFonts w:hint="eastAsia" w:ascii="宋体" w:hAnsi="宋体"/>
          <w:szCs w:val="21"/>
        </w:rPr>
        <w:t>（1）投标文件中开标一览表内容与投标文件中分项报价表内容不一致的，以开标一览表为准；</w:t>
      </w:r>
    </w:p>
    <w:p w14:paraId="193F8773">
      <w:pPr>
        <w:wordWrap w:val="0"/>
        <w:spacing w:line="400" w:lineRule="exact"/>
        <w:ind w:firstLine="420" w:firstLineChars="200"/>
        <w:jc w:val="left"/>
        <w:rPr>
          <w:rFonts w:ascii="宋体" w:hAnsi="宋体"/>
          <w:szCs w:val="21"/>
        </w:rPr>
      </w:pPr>
      <w:r>
        <w:rPr>
          <w:rFonts w:hint="eastAsia" w:ascii="宋体" w:hAnsi="宋体"/>
          <w:szCs w:val="21"/>
        </w:rPr>
        <w:t>（2）投标文件的大写金额和小写金额不一致的，以大写金额为准；</w:t>
      </w:r>
    </w:p>
    <w:p w14:paraId="266F8090">
      <w:pPr>
        <w:wordWrap w:val="0"/>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759AEEBB">
      <w:pPr>
        <w:wordWrap w:val="0"/>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6C641DF2">
      <w:pPr>
        <w:wordWrap w:val="0"/>
        <w:spacing w:line="400" w:lineRule="exact"/>
        <w:ind w:firstLine="420" w:firstLineChars="200"/>
        <w:jc w:val="left"/>
        <w:rPr>
          <w:rFonts w:ascii="宋体" w:hAnsi="宋体"/>
          <w:szCs w:val="21"/>
        </w:rPr>
      </w:pPr>
      <w:r>
        <w:rPr>
          <w:rFonts w:hint="eastAsia" w:ascii="宋体" w:hAnsi="宋体"/>
          <w:szCs w:val="21"/>
        </w:rPr>
        <w:t>同时出现两种以上不一致的，按照前款规定的顺序修正。修正后的报价经投标人确认后具有约束力，若投标人不确认的，则其投标无效。</w:t>
      </w:r>
    </w:p>
    <w:p w14:paraId="45CE9E1A">
      <w:pPr>
        <w:wordWrap w:val="0"/>
        <w:spacing w:line="400" w:lineRule="exact"/>
        <w:ind w:firstLine="420" w:firstLineChars="200"/>
        <w:jc w:val="left"/>
        <w:rPr>
          <w:rFonts w:ascii="宋体" w:hAnsi="宋体"/>
        </w:rPr>
      </w:pPr>
      <w:r>
        <w:rPr>
          <w:rFonts w:ascii="宋体" w:hAnsi="宋体"/>
          <w:szCs w:val="21"/>
        </w:rPr>
        <w:t>2.</w:t>
      </w:r>
      <w:r>
        <w:rPr>
          <w:rFonts w:hint="eastAsia" w:ascii="宋体" w:hAnsi="宋体"/>
          <w:szCs w:val="21"/>
        </w:rPr>
        <w:t>4</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16007CB0">
      <w:pPr>
        <w:wordWrap w:val="0"/>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04F3EBED">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5评标委员会根据“附表4价格评分表”的规定，计算供应商报价得分（小数点后保留二位数）。</w:t>
      </w:r>
    </w:p>
    <w:p w14:paraId="3BEFECEF">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6参加采购响应的供应商中，有两家或两家以上供应商的单位负责人为同一人或者存在直接控股、管理关系的，均作无效标</w:t>
      </w:r>
      <w:r>
        <w:rPr>
          <w:rFonts w:ascii="宋体" w:hAnsi="宋体"/>
          <w:szCs w:val="21"/>
        </w:rPr>
        <w:t>处理</w:t>
      </w:r>
      <w:r>
        <w:rPr>
          <w:rFonts w:hint="eastAsia" w:ascii="宋体" w:hAnsi="宋体"/>
          <w:szCs w:val="21"/>
        </w:rPr>
        <w:t>。</w:t>
      </w:r>
    </w:p>
    <w:p w14:paraId="4539EA04">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7综合评估：供应商的综合得分为商务和技术得分与报价得分之和。</w:t>
      </w:r>
    </w:p>
    <w:p w14:paraId="1981B73B">
      <w:pPr>
        <w:wordWrap w:val="0"/>
        <w:spacing w:line="400" w:lineRule="exact"/>
        <w:ind w:firstLine="422" w:firstLineChars="200"/>
        <w:jc w:val="left"/>
        <w:rPr>
          <w:rFonts w:ascii="宋体" w:hAnsi="宋体"/>
          <w:b/>
          <w:szCs w:val="21"/>
        </w:rPr>
      </w:pPr>
      <w:r>
        <w:rPr>
          <w:rFonts w:ascii="宋体" w:hAnsi="宋体"/>
          <w:b/>
          <w:szCs w:val="21"/>
        </w:rPr>
        <w:t>2.</w:t>
      </w:r>
      <w:r>
        <w:rPr>
          <w:rFonts w:hint="eastAsia" w:ascii="宋体" w:hAnsi="宋体"/>
          <w:b/>
          <w:szCs w:val="21"/>
        </w:rPr>
        <w:t>8</w:t>
      </w:r>
      <w:r>
        <w:rPr>
          <w:rFonts w:ascii="宋体" w:hAnsi="宋体"/>
          <w:b/>
          <w:szCs w:val="21"/>
        </w:rPr>
        <w:t>推荐中标候选人：根据供应商综合得分由高到低进行排序，推荐中标候选人。若供应商的综合得分相等，则投标报价低者列前。若投标报价也相同时，则采取随机抽签的方式确定排序。</w:t>
      </w:r>
    </w:p>
    <w:p w14:paraId="4A30275A">
      <w:pPr>
        <w:wordWrap w:val="0"/>
        <w:spacing w:line="400" w:lineRule="exact"/>
        <w:ind w:firstLine="422" w:firstLineChars="200"/>
        <w:jc w:val="left"/>
        <w:rPr>
          <w:rFonts w:ascii="宋体" w:hAnsi="宋体"/>
          <w:b/>
          <w:szCs w:val="21"/>
        </w:rPr>
      </w:pPr>
      <w:r>
        <w:rPr>
          <w:rFonts w:ascii="宋体" w:hAnsi="宋体"/>
          <w:b/>
          <w:szCs w:val="21"/>
        </w:rPr>
        <w:t>2.</w:t>
      </w:r>
      <w:r>
        <w:rPr>
          <w:rFonts w:hint="eastAsia" w:ascii="宋体" w:hAnsi="宋体"/>
          <w:b/>
          <w:szCs w:val="21"/>
        </w:rPr>
        <w:t>9确定中标人</w:t>
      </w:r>
    </w:p>
    <w:p w14:paraId="20782F1C">
      <w:pPr>
        <w:wordWrap w:val="0"/>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个工作日内在评审报告推荐的中标候选人中按顺序确定1名中标人。</w:t>
      </w:r>
    </w:p>
    <w:p w14:paraId="52A71870">
      <w:pPr>
        <w:wordWrap w:val="0"/>
        <w:spacing w:line="400" w:lineRule="exact"/>
        <w:jc w:val="left"/>
        <w:rPr>
          <w:rFonts w:ascii="宋体" w:hAnsi="宋体"/>
          <w:b/>
          <w:szCs w:val="21"/>
        </w:rPr>
      </w:pPr>
      <w:r>
        <w:rPr>
          <w:rFonts w:hint="eastAsia" w:ascii="宋体" w:hAnsi="宋体"/>
          <w:b/>
          <w:szCs w:val="21"/>
        </w:rPr>
        <w:t>三、投标的澄清</w:t>
      </w:r>
    </w:p>
    <w:p w14:paraId="5E9B2A79">
      <w:pPr>
        <w:wordWrap w:val="0"/>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52E8B9ED">
      <w:pPr>
        <w:wordWrap w:val="0"/>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43833BEB">
      <w:pPr>
        <w:wordWrap w:val="0"/>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1FEB1D45">
      <w:pPr>
        <w:wordWrap w:val="0"/>
        <w:spacing w:line="400" w:lineRule="exact"/>
        <w:ind w:firstLine="420" w:firstLineChars="200"/>
        <w:rPr>
          <w:rFonts w:ascii="宋体" w:hAnsi="宋体" w:cs="宋体"/>
        </w:rPr>
      </w:pPr>
      <w:r>
        <w:rPr>
          <w:rFonts w:hint="eastAsia" w:ascii="宋体" w:hAnsi="宋体" w:cs="宋体"/>
        </w:rPr>
        <w:t>路径：用户中心—项目采购—询标澄清</w:t>
      </w:r>
    </w:p>
    <w:p w14:paraId="18D70909">
      <w:pPr>
        <w:wordWrap w:val="0"/>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17071414">
      <w:pPr>
        <w:wordWrap w:val="0"/>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75657AA0">
      <w:pPr>
        <w:wordWrap w:val="0"/>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4D134866">
      <w:pPr>
        <w:wordWrap w:val="0"/>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05BE649A">
      <w:pPr>
        <w:wordWrap w:val="0"/>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782ADE0C">
      <w:pPr>
        <w:wordWrap w:val="0"/>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7F3EEDCD">
      <w:pPr>
        <w:wordWrap w:val="0"/>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评标委员会组长将问题汇总后向供应商发出书面“采购投标文件问题澄清通知”，供应商应对需要澄清的问题作书面回答，该书面澄清应当由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46FBFDE3">
      <w:pPr>
        <w:wordWrap w:val="0"/>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14:paraId="16102EDE">
      <w:pPr>
        <w:wordWrap w:val="0"/>
        <w:spacing w:line="400" w:lineRule="exact"/>
        <w:jc w:val="left"/>
        <w:rPr>
          <w:rFonts w:ascii="宋体" w:hAnsi="宋体"/>
          <w:szCs w:val="21"/>
        </w:rPr>
      </w:pPr>
      <w:r>
        <w:rPr>
          <w:rFonts w:hint="eastAsia" w:ascii="宋体" w:hAnsi="宋体"/>
          <w:b/>
          <w:szCs w:val="21"/>
        </w:rPr>
        <w:t>四、特别声明：价格是评标的重要因素之一，但最低价不是中标的唯一依据。</w:t>
      </w:r>
    </w:p>
    <w:p w14:paraId="30271C3C">
      <w:pPr>
        <w:wordWrap w:val="0"/>
        <w:spacing w:line="400" w:lineRule="exact"/>
        <w:jc w:val="left"/>
        <w:rPr>
          <w:rFonts w:ascii="宋体" w:hAnsi="宋体"/>
          <w:b/>
          <w:szCs w:val="21"/>
        </w:rPr>
      </w:pPr>
      <w:r>
        <w:rPr>
          <w:rFonts w:hint="eastAsia" w:ascii="宋体" w:hAnsi="宋体"/>
          <w:b/>
          <w:szCs w:val="21"/>
        </w:rPr>
        <w:t>五、重新招标</w:t>
      </w:r>
    </w:p>
    <w:p w14:paraId="089CF699">
      <w:pPr>
        <w:wordWrap w:val="0"/>
        <w:spacing w:line="400" w:lineRule="exact"/>
        <w:ind w:firstLine="420" w:firstLineChars="200"/>
        <w:rPr>
          <w:rFonts w:ascii="宋体" w:hAnsi="宋体"/>
          <w:szCs w:val="21"/>
        </w:rPr>
      </w:pPr>
      <w:r>
        <w:rPr>
          <w:rFonts w:hint="eastAsia" w:ascii="宋体" w:hAnsi="宋体"/>
          <w:szCs w:val="21"/>
        </w:rPr>
        <w:t>有下列情形之一的，采购人将重新招标：</w:t>
      </w:r>
    </w:p>
    <w:p w14:paraId="5DE8B053">
      <w:pPr>
        <w:wordWrap w:val="0"/>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14:paraId="184B99A8">
      <w:pPr>
        <w:wordWrap w:val="0"/>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14:paraId="60376F0B">
      <w:pPr>
        <w:widowControl/>
        <w:wordWrap w:val="0"/>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372CE326">
      <w:pPr>
        <w:wordWrap w:val="0"/>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7378BA6E">
      <w:pPr>
        <w:wordWrap w:val="0"/>
        <w:spacing w:line="400" w:lineRule="exact"/>
        <w:jc w:val="center"/>
        <w:rPr>
          <w:rFonts w:ascii="宋体" w:hAnsi="宋体"/>
          <w:b/>
          <w:szCs w:val="21"/>
        </w:rPr>
      </w:pPr>
      <w:r>
        <w:rPr>
          <w:rFonts w:hint="eastAsia" w:ascii="宋体" w:hAnsi="宋体"/>
          <w:b/>
          <w:szCs w:val="21"/>
        </w:rPr>
        <w:t>资格性审查表</w:t>
      </w:r>
    </w:p>
    <w:tbl>
      <w:tblPr>
        <w:tblStyle w:val="45"/>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33"/>
        <w:gridCol w:w="4335"/>
      </w:tblGrid>
      <w:tr w14:paraId="3603A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C9E0C9">
            <w:pPr>
              <w:wordWrap w:val="0"/>
              <w:spacing w:line="400" w:lineRule="exact"/>
              <w:jc w:val="center"/>
              <w:rPr>
                <w:rFonts w:ascii="宋体" w:hAnsi="宋体"/>
                <w:b/>
                <w:szCs w:val="21"/>
              </w:rPr>
            </w:pPr>
            <w:r>
              <w:rPr>
                <w:rFonts w:hint="eastAsia" w:ascii="宋体" w:hAnsi="宋体"/>
                <w:b/>
                <w:szCs w:val="21"/>
              </w:rPr>
              <w:t>序号</w:t>
            </w:r>
          </w:p>
        </w:tc>
        <w:tc>
          <w:tcPr>
            <w:tcW w:w="5033" w:type="dxa"/>
            <w:vAlign w:val="center"/>
          </w:tcPr>
          <w:p w14:paraId="57A6281F">
            <w:pPr>
              <w:wordWrap w:val="0"/>
              <w:spacing w:line="400" w:lineRule="exact"/>
              <w:jc w:val="center"/>
              <w:rPr>
                <w:rFonts w:ascii="宋体" w:hAnsi="宋体"/>
                <w:b/>
                <w:szCs w:val="21"/>
              </w:rPr>
            </w:pPr>
            <w:r>
              <w:rPr>
                <w:rFonts w:hint="eastAsia" w:ascii="宋体" w:hAnsi="宋体"/>
                <w:b/>
                <w:szCs w:val="21"/>
              </w:rPr>
              <w:t>要求说明</w:t>
            </w:r>
          </w:p>
        </w:tc>
        <w:tc>
          <w:tcPr>
            <w:tcW w:w="4335" w:type="dxa"/>
            <w:vAlign w:val="center"/>
          </w:tcPr>
          <w:p w14:paraId="1E02FC0D">
            <w:pPr>
              <w:wordWrap w:val="0"/>
              <w:spacing w:line="400" w:lineRule="exact"/>
              <w:jc w:val="center"/>
              <w:rPr>
                <w:rFonts w:ascii="宋体" w:hAnsi="宋体"/>
                <w:b/>
                <w:szCs w:val="21"/>
              </w:rPr>
            </w:pPr>
            <w:r>
              <w:rPr>
                <w:rFonts w:hint="eastAsia" w:ascii="宋体" w:hAnsi="宋体"/>
                <w:b/>
                <w:szCs w:val="21"/>
              </w:rPr>
              <w:t>审查要求</w:t>
            </w:r>
          </w:p>
        </w:tc>
      </w:tr>
      <w:tr w14:paraId="680A9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1B1CAF1">
            <w:pPr>
              <w:wordWrap w:val="0"/>
              <w:spacing w:line="400" w:lineRule="exact"/>
              <w:jc w:val="center"/>
              <w:rPr>
                <w:rFonts w:ascii="宋体" w:hAnsi="宋体"/>
                <w:szCs w:val="21"/>
              </w:rPr>
            </w:pPr>
            <w:r>
              <w:rPr>
                <w:rFonts w:ascii="宋体" w:hAnsi="宋体"/>
                <w:szCs w:val="21"/>
              </w:rPr>
              <w:t>1</w:t>
            </w:r>
          </w:p>
        </w:tc>
        <w:tc>
          <w:tcPr>
            <w:tcW w:w="5033" w:type="dxa"/>
            <w:vAlign w:val="center"/>
          </w:tcPr>
          <w:p w14:paraId="515BA114">
            <w:pPr>
              <w:spacing w:line="360" w:lineRule="exact"/>
              <w:rPr>
                <w:rFonts w:ascii="宋体" w:hAnsi="宋体"/>
              </w:rPr>
            </w:pPr>
            <w:r>
              <w:rPr>
                <w:rFonts w:hint="eastAsia" w:ascii="宋体" w:hAnsi="宋体" w:cs="仿宋"/>
              </w:rPr>
              <w:t>满足《中华人民共和国政府采购法》第二十二条规定；未被“信用中国”（</w:t>
            </w:r>
            <w:r>
              <w:rPr>
                <w:rFonts w:ascii="宋体" w:hAnsi="宋体" w:cs="仿宋"/>
              </w:rPr>
              <w:t>www.creditchina.gov.cn)</w:t>
            </w:r>
            <w:r>
              <w:rPr>
                <w:rFonts w:hint="eastAsia" w:ascii="宋体" w:hAnsi="宋体" w:cs="仿宋"/>
              </w:rPr>
              <w:t>、中国政府采购网（</w:t>
            </w:r>
            <w:r>
              <w:rPr>
                <w:rFonts w:ascii="宋体" w:hAnsi="宋体" w:cs="仿宋"/>
              </w:rPr>
              <w:t>www.ccgp.gov.cn</w:t>
            </w:r>
            <w:r>
              <w:rPr>
                <w:rFonts w:hint="eastAsia" w:ascii="宋体" w:hAnsi="宋体" w:cs="仿宋"/>
              </w:rPr>
              <w:t>）列入失信被执行人、重大税收违法案件当事人名单（重大税收违法失信主体）、政府采购严重违法失信行为记录名单。</w:t>
            </w:r>
          </w:p>
        </w:tc>
        <w:tc>
          <w:tcPr>
            <w:tcW w:w="4335" w:type="dxa"/>
            <w:vAlign w:val="center"/>
          </w:tcPr>
          <w:p w14:paraId="146B15B2">
            <w:pPr>
              <w:spacing w:line="400" w:lineRule="exact"/>
              <w:jc w:val="left"/>
              <w:rPr>
                <w:rFonts w:ascii="宋体" w:hAnsi="宋体"/>
              </w:rPr>
            </w:pPr>
            <w:r>
              <w:rPr>
                <w:rFonts w:hint="eastAsia" w:ascii="宋体" w:hAnsi="宋体"/>
              </w:rPr>
              <w:t>A1、关于资格的承诺函（附件一）；</w:t>
            </w:r>
          </w:p>
          <w:p w14:paraId="3E3CAF9D">
            <w:pPr>
              <w:spacing w:line="400" w:lineRule="exact"/>
              <w:jc w:val="left"/>
              <w:rPr>
                <w:rFonts w:ascii="宋体" w:hAnsi="宋体"/>
              </w:rPr>
            </w:pPr>
            <w:r>
              <w:rPr>
                <w:rFonts w:ascii="宋体" w:hAnsi="宋体"/>
              </w:rPr>
              <w:t>A</w:t>
            </w:r>
            <w:r>
              <w:rPr>
                <w:rFonts w:hint="eastAsia" w:ascii="宋体" w:hAnsi="宋体"/>
              </w:rPr>
              <w:t>2、营业执照副本（或事业法人登记证副本或其他登记证明材料）扫描件加盖投标人公章（投标人如果有名称变更的，应提供由行政主管部门出具的变更证明文件扫描件加盖投标人公章）；</w:t>
            </w:r>
          </w:p>
        </w:tc>
      </w:tr>
      <w:tr w14:paraId="36C68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23BC8D2">
            <w:pPr>
              <w:wordWrap w:val="0"/>
              <w:spacing w:line="400" w:lineRule="exact"/>
              <w:jc w:val="center"/>
              <w:rPr>
                <w:rFonts w:ascii="宋体" w:hAnsi="宋体"/>
                <w:szCs w:val="21"/>
              </w:rPr>
            </w:pPr>
            <w:r>
              <w:rPr>
                <w:rFonts w:hint="eastAsia" w:ascii="宋体" w:hAnsi="宋体"/>
                <w:szCs w:val="21"/>
              </w:rPr>
              <w:t>2</w:t>
            </w:r>
          </w:p>
        </w:tc>
        <w:tc>
          <w:tcPr>
            <w:tcW w:w="5033" w:type="dxa"/>
            <w:vAlign w:val="center"/>
          </w:tcPr>
          <w:p w14:paraId="202AEA43">
            <w:pPr>
              <w:spacing w:line="360" w:lineRule="exact"/>
              <w:rPr>
                <w:rFonts w:ascii="宋体" w:hAnsi="宋体" w:cs="仿宋"/>
              </w:rPr>
            </w:pPr>
            <w:r>
              <w:rPr>
                <w:rFonts w:hint="eastAsia" w:ascii="宋体" w:hAnsi="宋体"/>
                <w:szCs w:val="21"/>
              </w:rPr>
              <w:t>落实政府采购政策需满足的资格要求：供应商须为《政府采购促进中小企业发展管理办法》（财库[2020]46号）中规定的中小企业（中型、小型、微型企业。</w:t>
            </w:r>
          </w:p>
        </w:tc>
        <w:tc>
          <w:tcPr>
            <w:tcW w:w="4335" w:type="dxa"/>
            <w:vAlign w:val="center"/>
          </w:tcPr>
          <w:p w14:paraId="694A4DCA">
            <w:pPr>
              <w:spacing w:line="400" w:lineRule="exact"/>
              <w:jc w:val="left"/>
              <w:rPr>
                <w:rFonts w:ascii="宋体" w:hAnsi="宋体"/>
              </w:rPr>
            </w:pPr>
            <w:r>
              <w:rPr>
                <w:rFonts w:hint="eastAsia" w:ascii="宋体" w:hAnsi="宋体"/>
              </w:rPr>
              <w:t>A3、中小企业声明函；</w:t>
            </w:r>
          </w:p>
          <w:p w14:paraId="0BD52E4A">
            <w:pPr>
              <w:spacing w:line="400" w:lineRule="exact"/>
              <w:jc w:val="left"/>
              <w:rPr>
                <w:rFonts w:ascii="宋体" w:hAnsi="宋体"/>
              </w:rPr>
            </w:pPr>
            <w:r>
              <w:rPr>
                <w:rFonts w:hint="eastAsia" w:ascii="宋体" w:hAnsi="宋体"/>
              </w:rPr>
              <w:t>A4、残疾人福利性单位声明函；</w:t>
            </w:r>
          </w:p>
          <w:p w14:paraId="6E48679B">
            <w:pPr>
              <w:spacing w:line="400" w:lineRule="exact"/>
              <w:jc w:val="left"/>
              <w:rPr>
                <w:rFonts w:ascii="宋体" w:hAnsi="宋体"/>
              </w:rPr>
            </w:pPr>
            <w:r>
              <w:rPr>
                <w:rFonts w:hint="eastAsia" w:ascii="宋体" w:hAnsi="宋体"/>
              </w:rPr>
              <w:t>A5、供应商认为需要的其他资料（如有需提供）。</w:t>
            </w:r>
          </w:p>
        </w:tc>
      </w:tr>
      <w:tr w14:paraId="050B6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3" w:type="dxa"/>
            <w:gridSpan w:val="2"/>
            <w:vAlign w:val="center"/>
          </w:tcPr>
          <w:p w14:paraId="17B33E86">
            <w:pPr>
              <w:wordWrap w:val="0"/>
              <w:spacing w:line="400" w:lineRule="exact"/>
              <w:jc w:val="center"/>
              <w:rPr>
                <w:rFonts w:ascii="宋体" w:hAnsi="宋体"/>
              </w:rPr>
            </w:pPr>
            <w:r>
              <w:rPr>
                <w:rFonts w:hint="eastAsia" w:ascii="宋体" w:hAnsi="宋体"/>
                <w:b/>
                <w:szCs w:val="21"/>
              </w:rPr>
              <w:t>资格性审查结论</w:t>
            </w:r>
          </w:p>
        </w:tc>
        <w:tc>
          <w:tcPr>
            <w:tcW w:w="4335" w:type="dxa"/>
            <w:vAlign w:val="center"/>
          </w:tcPr>
          <w:p w14:paraId="4E2FF2FC">
            <w:pPr>
              <w:wordWrap w:val="0"/>
              <w:spacing w:line="400" w:lineRule="exact"/>
              <w:jc w:val="center"/>
              <w:rPr>
                <w:rFonts w:ascii="宋体" w:hAnsi="宋体"/>
                <w:szCs w:val="21"/>
              </w:rPr>
            </w:pPr>
          </w:p>
        </w:tc>
      </w:tr>
    </w:tbl>
    <w:p w14:paraId="269AF2F3">
      <w:pPr>
        <w:wordWrap w:val="0"/>
        <w:spacing w:line="32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、上述资格证明文件未按采购文件要求附入投标文件中的，资格性审查不合格。</w:t>
      </w:r>
    </w:p>
    <w:p w14:paraId="648AE7B9">
      <w:pPr>
        <w:wordWrap w:val="0"/>
        <w:spacing w:line="32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7AB8B77D">
      <w:pPr>
        <w:wordWrap w:val="0"/>
        <w:spacing w:line="320" w:lineRule="exact"/>
        <w:ind w:firstLine="517" w:firstLineChars="245"/>
        <w:rPr>
          <w:rFonts w:ascii="宋体" w:hAnsi="宋体"/>
          <w:b/>
        </w:rPr>
      </w:pPr>
      <w:r>
        <w:rPr>
          <w:rFonts w:ascii="宋体" w:hAnsi="宋体"/>
          <w:b/>
        </w:rPr>
        <w:t>3</w:t>
      </w:r>
      <w:r>
        <w:rPr>
          <w:rFonts w:hint="eastAsia" w:ascii="宋体" w:hAnsi="宋体"/>
          <w:b/>
        </w:rPr>
        <w:t>、依法免税或不需要缴纳社保的供应商，应提供相应文件证明其依法免税或不需要缴纳社保。</w:t>
      </w:r>
    </w:p>
    <w:p w14:paraId="4E51D489">
      <w:pPr>
        <w:wordWrap w:val="0"/>
        <w:spacing w:line="320" w:lineRule="exact"/>
        <w:ind w:firstLine="517" w:firstLineChars="245"/>
        <w:rPr>
          <w:rFonts w:ascii="宋体" w:hAnsi="宋体"/>
          <w:b/>
        </w:rPr>
      </w:pPr>
      <w:r>
        <w:rPr>
          <w:rFonts w:ascii="宋体" w:hAnsi="宋体"/>
          <w:b/>
        </w:rPr>
        <w:t>4</w:t>
      </w:r>
      <w:r>
        <w:rPr>
          <w:rFonts w:hint="eastAsia" w:ascii="宋体" w:hAnsi="宋体"/>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527351C7">
      <w:pPr>
        <w:wordWrap w:val="0"/>
        <w:spacing w:line="320" w:lineRule="exact"/>
        <w:ind w:firstLine="517" w:firstLineChars="245"/>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61308403">
      <w:pPr>
        <w:wordWrap w:val="0"/>
        <w:spacing w:line="36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CB773ED">
      <w:pPr>
        <w:widowControl/>
        <w:wordWrap w:val="0"/>
        <w:snapToGrid w:val="0"/>
        <w:spacing w:line="360" w:lineRule="exact"/>
        <w:jc w:val="center"/>
        <w:rPr>
          <w:rFonts w:ascii="宋体" w:hAnsi="宋体"/>
          <w:b/>
          <w:szCs w:val="21"/>
        </w:rPr>
      </w:pPr>
      <w:r>
        <w:rPr>
          <w:rFonts w:hint="eastAsia" w:ascii="宋体" w:hAnsi="宋体"/>
          <w:b/>
          <w:szCs w:val="21"/>
        </w:rPr>
        <w:t>符合性审查表</w:t>
      </w:r>
    </w:p>
    <w:tbl>
      <w:tblPr>
        <w:tblStyle w:val="45"/>
        <w:tblW w:w="966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95"/>
        <w:gridCol w:w="4154"/>
      </w:tblGrid>
      <w:tr w14:paraId="409BB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C819CF">
            <w:pPr>
              <w:wordWrap w:val="0"/>
              <w:snapToGrid w:val="0"/>
              <w:jc w:val="center"/>
              <w:rPr>
                <w:rFonts w:ascii="宋体" w:hAnsi="宋体"/>
                <w:b/>
                <w:szCs w:val="21"/>
              </w:rPr>
            </w:pPr>
            <w:r>
              <w:rPr>
                <w:rFonts w:hint="eastAsia" w:ascii="宋体" w:hAnsi="宋体"/>
                <w:b/>
                <w:szCs w:val="21"/>
              </w:rPr>
              <w:t>序号</w:t>
            </w:r>
          </w:p>
        </w:tc>
        <w:tc>
          <w:tcPr>
            <w:tcW w:w="4795" w:type="dxa"/>
            <w:vAlign w:val="center"/>
          </w:tcPr>
          <w:p w14:paraId="5EA10413">
            <w:pPr>
              <w:wordWrap w:val="0"/>
              <w:snapToGrid w:val="0"/>
              <w:jc w:val="center"/>
              <w:rPr>
                <w:rFonts w:ascii="宋体" w:hAnsi="宋体"/>
                <w:b/>
                <w:szCs w:val="21"/>
              </w:rPr>
            </w:pPr>
            <w:r>
              <w:rPr>
                <w:rFonts w:hint="eastAsia" w:ascii="宋体" w:hAnsi="宋体"/>
                <w:b/>
                <w:szCs w:val="21"/>
              </w:rPr>
              <w:t>要求说明</w:t>
            </w:r>
          </w:p>
        </w:tc>
        <w:tc>
          <w:tcPr>
            <w:tcW w:w="4154" w:type="dxa"/>
            <w:vAlign w:val="center"/>
          </w:tcPr>
          <w:p w14:paraId="432A3DE5">
            <w:pPr>
              <w:wordWrap w:val="0"/>
              <w:snapToGrid w:val="0"/>
              <w:jc w:val="center"/>
              <w:rPr>
                <w:rFonts w:ascii="宋体" w:hAnsi="宋体"/>
                <w:b/>
                <w:szCs w:val="21"/>
              </w:rPr>
            </w:pPr>
            <w:r>
              <w:rPr>
                <w:rFonts w:hint="eastAsia" w:ascii="宋体" w:hAnsi="宋体"/>
                <w:b/>
                <w:szCs w:val="21"/>
              </w:rPr>
              <w:t>审查要求</w:t>
            </w:r>
          </w:p>
        </w:tc>
      </w:tr>
      <w:tr w14:paraId="2254F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B59167C">
            <w:pPr>
              <w:wordWrap w:val="0"/>
              <w:snapToGrid w:val="0"/>
              <w:jc w:val="center"/>
              <w:rPr>
                <w:rFonts w:ascii="宋体" w:hAnsi="宋体"/>
                <w:szCs w:val="21"/>
              </w:rPr>
            </w:pPr>
            <w:r>
              <w:rPr>
                <w:rFonts w:ascii="宋体" w:hAnsi="宋体"/>
                <w:szCs w:val="21"/>
              </w:rPr>
              <w:t>1</w:t>
            </w:r>
          </w:p>
        </w:tc>
        <w:tc>
          <w:tcPr>
            <w:tcW w:w="4795" w:type="dxa"/>
            <w:vAlign w:val="center"/>
          </w:tcPr>
          <w:p w14:paraId="5A95F3B6">
            <w:pPr>
              <w:wordWrap w:val="0"/>
              <w:snapToGrid w:val="0"/>
              <w:spacing w:line="32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4154" w:type="dxa"/>
            <w:vAlign w:val="center"/>
          </w:tcPr>
          <w:p w14:paraId="6A16E747">
            <w:pPr>
              <w:wordWrap w:val="0"/>
              <w:snapToGrid w:val="0"/>
              <w:rPr>
                <w:rFonts w:ascii="宋体" w:hAnsi="宋体"/>
                <w:szCs w:val="21"/>
              </w:rPr>
            </w:pPr>
            <w:r>
              <w:rPr>
                <w:rFonts w:hint="eastAsia" w:ascii="宋体" w:hAnsi="宋体"/>
                <w:szCs w:val="21"/>
              </w:rPr>
              <w:t>提供“投标书”</w:t>
            </w:r>
            <w:r>
              <w:rPr>
                <w:rFonts w:hint="eastAsia" w:ascii="宋体" w:hAnsi="宋体" w:cs="宋体"/>
                <w:szCs w:val="21"/>
              </w:rPr>
              <w:t>。</w:t>
            </w:r>
          </w:p>
        </w:tc>
      </w:tr>
      <w:tr w14:paraId="6BD2A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F92D428">
            <w:pPr>
              <w:wordWrap w:val="0"/>
              <w:snapToGrid w:val="0"/>
              <w:jc w:val="center"/>
              <w:rPr>
                <w:rFonts w:ascii="宋体" w:hAnsi="宋体"/>
                <w:szCs w:val="21"/>
              </w:rPr>
            </w:pPr>
            <w:r>
              <w:rPr>
                <w:rFonts w:ascii="宋体" w:hAnsi="宋体"/>
                <w:szCs w:val="21"/>
              </w:rPr>
              <w:t>2</w:t>
            </w:r>
          </w:p>
        </w:tc>
        <w:tc>
          <w:tcPr>
            <w:tcW w:w="4795" w:type="dxa"/>
            <w:vAlign w:val="center"/>
          </w:tcPr>
          <w:p w14:paraId="4E81EC74">
            <w:pPr>
              <w:wordWrap w:val="0"/>
              <w:snapToGrid w:val="0"/>
              <w:spacing w:line="320" w:lineRule="exact"/>
              <w:rPr>
                <w:rFonts w:ascii="宋体" w:hAnsi="宋体"/>
                <w:szCs w:val="21"/>
              </w:rPr>
            </w:pPr>
            <w:r>
              <w:rPr>
                <w:rFonts w:hint="eastAsia" w:ascii="宋体" w:hAnsi="宋体"/>
                <w:szCs w:val="21"/>
              </w:rPr>
              <w:t>法定代表人身份证明、法定代表人授权书。</w:t>
            </w:r>
          </w:p>
        </w:tc>
        <w:tc>
          <w:tcPr>
            <w:tcW w:w="4154" w:type="dxa"/>
            <w:vAlign w:val="center"/>
          </w:tcPr>
          <w:p w14:paraId="5A68AD69">
            <w:pPr>
              <w:wordWrap w:val="0"/>
              <w:snapToGrid w:val="0"/>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14:paraId="61B0BE16">
            <w:pPr>
              <w:wordWrap w:val="0"/>
              <w:snapToGrid w:val="0"/>
              <w:rPr>
                <w:rFonts w:ascii="宋体" w:hAnsi="宋体"/>
                <w:szCs w:val="21"/>
              </w:rPr>
            </w:pPr>
            <w:r>
              <w:rPr>
                <w:rFonts w:hint="eastAsia" w:ascii="宋体" w:hAnsi="宋体"/>
                <w:szCs w:val="21"/>
              </w:rPr>
              <w:t>（2）投标文件由授权代表签字的，提供“法定代表人授权书”，</w:t>
            </w:r>
            <w:r>
              <w:rPr>
                <w:rFonts w:hint="eastAsia" w:ascii="宋体" w:hAnsi="宋体" w:cs="宋体"/>
                <w:szCs w:val="21"/>
              </w:rPr>
              <w:t xml:space="preserve"> 并提供社保部门出具的开标截止时间前6个月内任意1个月供应商单位为授权代表缴纳社保的证明资料复印件。</w:t>
            </w:r>
          </w:p>
        </w:tc>
      </w:tr>
      <w:tr w14:paraId="59CE27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1C7590">
            <w:pPr>
              <w:wordWrap w:val="0"/>
              <w:snapToGrid w:val="0"/>
              <w:jc w:val="center"/>
              <w:rPr>
                <w:rFonts w:ascii="宋体" w:hAnsi="宋体"/>
                <w:szCs w:val="21"/>
              </w:rPr>
            </w:pPr>
            <w:r>
              <w:rPr>
                <w:rFonts w:hint="eastAsia" w:ascii="宋体" w:hAnsi="宋体"/>
                <w:szCs w:val="21"/>
              </w:rPr>
              <w:t>3</w:t>
            </w:r>
          </w:p>
        </w:tc>
        <w:tc>
          <w:tcPr>
            <w:tcW w:w="4795" w:type="dxa"/>
            <w:vAlign w:val="center"/>
          </w:tcPr>
          <w:p w14:paraId="4CDEABF7">
            <w:pPr>
              <w:wordWrap w:val="0"/>
              <w:snapToGrid w:val="0"/>
              <w:spacing w:line="32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4154" w:type="dxa"/>
            <w:vAlign w:val="center"/>
          </w:tcPr>
          <w:p w14:paraId="6ABA36AE">
            <w:pPr>
              <w:wordWrap w:val="0"/>
              <w:snapToGrid w:val="0"/>
              <w:rPr>
                <w:rFonts w:ascii="宋体" w:hAnsi="宋体"/>
                <w:szCs w:val="21"/>
              </w:rPr>
            </w:pPr>
            <w:r>
              <w:rPr>
                <w:rFonts w:hint="eastAsia" w:ascii="宋体" w:hAnsi="宋体"/>
                <w:szCs w:val="21"/>
              </w:rPr>
              <w:t>投标文件的签署盖章。</w:t>
            </w:r>
          </w:p>
        </w:tc>
      </w:tr>
      <w:tr w14:paraId="0FCF5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670B8A7">
            <w:pPr>
              <w:wordWrap w:val="0"/>
              <w:snapToGrid w:val="0"/>
              <w:jc w:val="center"/>
              <w:rPr>
                <w:rFonts w:ascii="宋体" w:hAnsi="宋体"/>
                <w:szCs w:val="21"/>
              </w:rPr>
            </w:pPr>
            <w:r>
              <w:rPr>
                <w:rFonts w:hint="eastAsia" w:ascii="宋体" w:hAnsi="宋体"/>
                <w:szCs w:val="21"/>
              </w:rPr>
              <w:t>4</w:t>
            </w:r>
          </w:p>
        </w:tc>
        <w:tc>
          <w:tcPr>
            <w:tcW w:w="4795" w:type="dxa"/>
            <w:vAlign w:val="center"/>
          </w:tcPr>
          <w:p w14:paraId="7C28E4B3">
            <w:pPr>
              <w:wordWrap w:val="0"/>
              <w:snapToGrid w:val="0"/>
              <w:spacing w:line="320" w:lineRule="exact"/>
              <w:rPr>
                <w:rFonts w:ascii="宋体" w:hAnsi="宋体"/>
                <w:szCs w:val="21"/>
              </w:rPr>
            </w:pPr>
            <w:r>
              <w:rPr>
                <w:rFonts w:hint="eastAsia" w:ascii="宋体" w:hAnsi="宋体"/>
                <w:szCs w:val="21"/>
              </w:rPr>
              <w:t>对同个标项不允许提供两个投标方案。</w:t>
            </w:r>
          </w:p>
        </w:tc>
        <w:tc>
          <w:tcPr>
            <w:tcW w:w="4154" w:type="dxa"/>
            <w:vAlign w:val="center"/>
          </w:tcPr>
          <w:p w14:paraId="5AC8C6C9">
            <w:pPr>
              <w:wordWrap w:val="0"/>
              <w:snapToGrid w:val="0"/>
              <w:rPr>
                <w:rFonts w:ascii="宋体" w:hAnsi="宋体"/>
                <w:szCs w:val="21"/>
              </w:rPr>
            </w:pPr>
            <w:r>
              <w:rPr>
                <w:rFonts w:hint="eastAsia" w:ascii="宋体" w:hAnsi="宋体"/>
                <w:szCs w:val="21"/>
              </w:rPr>
              <w:t>是否有两个投标方案。</w:t>
            </w:r>
          </w:p>
        </w:tc>
      </w:tr>
      <w:tr w14:paraId="3E6E9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41BD594">
            <w:pPr>
              <w:wordWrap w:val="0"/>
              <w:snapToGrid w:val="0"/>
              <w:jc w:val="center"/>
              <w:rPr>
                <w:rFonts w:ascii="宋体" w:hAnsi="宋体"/>
                <w:szCs w:val="21"/>
              </w:rPr>
            </w:pPr>
            <w:r>
              <w:rPr>
                <w:rFonts w:hint="eastAsia" w:ascii="宋体" w:hAnsi="宋体"/>
                <w:szCs w:val="21"/>
              </w:rPr>
              <w:t>5</w:t>
            </w:r>
          </w:p>
        </w:tc>
        <w:tc>
          <w:tcPr>
            <w:tcW w:w="4795" w:type="dxa"/>
            <w:vAlign w:val="center"/>
          </w:tcPr>
          <w:p w14:paraId="0A6CEFA7">
            <w:pPr>
              <w:wordWrap w:val="0"/>
              <w:snapToGrid w:val="0"/>
              <w:spacing w:line="320" w:lineRule="exact"/>
              <w:rPr>
                <w:rFonts w:ascii="宋体" w:hAnsi="宋体"/>
                <w:szCs w:val="21"/>
              </w:rPr>
            </w:pPr>
            <w:r>
              <w:rPr>
                <w:rFonts w:hint="eastAsia" w:ascii="宋体" w:hAnsi="宋体"/>
                <w:szCs w:val="21"/>
              </w:rPr>
              <w:t>供应商不得在投标活动中提供任何虚假材料或从事其他违法活动的。</w:t>
            </w:r>
          </w:p>
        </w:tc>
        <w:tc>
          <w:tcPr>
            <w:tcW w:w="4154" w:type="dxa"/>
            <w:vAlign w:val="center"/>
          </w:tcPr>
          <w:p w14:paraId="5A31923B">
            <w:pPr>
              <w:wordWrap w:val="0"/>
              <w:snapToGrid w:val="0"/>
              <w:rPr>
                <w:rFonts w:ascii="宋体" w:hAnsi="宋体"/>
                <w:szCs w:val="21"/>
              </w:rPr>
            </w:pPr>
            <w:r>
              <w:rPr>
                <w:rFonts w:hint="eastAsia" w:ascii="宋体" w:hAnsi="宋体"/>
                <w:szCs w:val="21"/>
              </w:rPr>
              <w:t>不得提供任何虚假材料或从事其他违法活动。</w:t>
            </w:r>
          </w:p>
        </w:tc>
      </w:tr>
      <w:tr w14:paraId="5BC8D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667C133">
            <w:pPr>
              <w:wordWrap w:val="0"/>
              <w:snapToGrid w:val="0"/>
              <w:jc w:val="center"/>
              <w:rPr>
                <w:rFonts w:ascii="宋体" w:hAnsi="宋体"/>
                <w:szCs w:val="21"/>
              </w:rPr>
            </w:pPr>
            <w:r>
              <w:rPr>
                <w:rFonts w:hint="eastAsia" w:ascii="宋体" w:hAnsi="宋体"/>
                <w:szCs w:val="21"/>
              </w:rPr>
              <w:t>6</w:t>
            </w:r>
          </w:p>
        </w:tc>
        <w:tc>
          <w:tcPr>
            <w:tcW w:w="4795" w:type="dxa"/>
            <w:vAlign w:val="center"/>
          </w:tcPr>
          <w:p w14:paraId="67BC0409">
            <w:pPr>
              <w:wordWrap w:val="0"/>
              <w:snapToGrid w:val="0"/>
              <w:spacing w:line="32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14:paraId="3B1C2874">
            <w:pPr>
              <w:widowControl/>
              <w:wordWrap w:val="0"/>
              <w:snapToGrid w:val="0"/>
              <w:spacing w:line="32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15C7BE78">
            <w:pPr>
              <w:widowControl/>
              <w:wordWrap w:val="0"/>
              <w:snapToGrid w:val="0"/>
              <w:spacing w:line="32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68512BC7">
            <w:pPr>
              <w:widowControl/>
              <w:wordWrap w:val="0"/>
              <w:snapToGrid w:val="0"/>
              <w:spacing w:line="32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194ED01E">
            <w:pPr>
              <w:widowControl/>
              <w:wordWrap w:val="0"/>
              <w:snapToGrid w:val="0"/>
              <w:spacing w:line="32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41D319A4">
            <w:pPr>
              <w:widowControl/>
              <w:wordWrap w:val="0"/>
              <w:snapToGrid w:val="0"/>
              <w:spacing w:line="32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4154" w:type="dxa"/>
            <w:vAlign w:val="center"/>
          </w:tcPr>
          <w:p w14:paraId="10DE5C33">
            <w:pPr>
              <w:wordWrap w:val="0"/>
              <w:snapToGrid w:val="0"/>
              <w:rPr>
                <w:rFonts w:ascii="宋体" w:hAnsi="宋体"/>
                <w:szCs w:val="21"/>
              </w:rPr>
            </w:pPr>
            <w:r>
              <w:rPr>
                <w:rFonts w:hint="eastAsia" w:ascii="宋体" w:hAnsi="宋体"/>
                <w:szCs w:val="21"/>
              </w:rPr>
              <w:t>不得有所述情形。</w:t>
            </w:r>
          </w:p>
        </w:tc>
      </w:tr>
      <w:tr w14:paraId="6710D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67356F6">
            <w:pPr>
              <w:wordWrap w:val="0"/>
              <w:snapToGrid w:val="0"/>
              <w:jc w:val="center"/>
              <w:rPr>
                <w:rFonts w:ascii="宋体" w:hAnsi="宋体"/>
                <w:szCs w:val="21"/>
              </w:rPr>
            </w:pPr>
            <w:r>
              <w:rPr>
                <w:rFonts w:hint="eastAsia" w:ascii="宋体" w:hAnsi="宋体"/>
                <w:szCs w:val="21"/>
              </w:rPr>
              <w:t>7</w:t>
            </w:r>
          </w:p>
        </w:tc>
        <w:tc>
          <w:tcPr>
            <w:tcW w:w="4795" w:type="dxa"/>
            <w:vAlign w:val="center"/>
          </w:tcPr>
          <w:p w14:paraId="242E4337">
            <w:pPr>
              <w:wordWrap w:val="0"/>
              <w:snapToGrid w:val="0"/>
              <w:spacing w:line="320" w:lineRule="exact"/>
              <w:rPr>
                <w:rFonts w:ascii="宋体" w:hAnsi="宋体"/>
                <w:szCs w:val="21"/>
              </w:rPr>
            </w:pPr>
            <w:r>
              <w:rPr>
                <w:rFonts w:hint="eastAsia" w:ascii="宋体" w:hAnsi="宋体"/>
                <w:szCs w:val="21"/>
              </w:rPr>
              <w:t>符合法律、法规和采购文件中规定的其他实质性要求（实质性要求采购文件中“★”标记）</w:t>
            </w:r>
          </w:p>
        </w:tc>
        <w:tc>
          <w:tcPr>
            <w:tcW w:w="4154" w:type="dxa"/>
            <w:vAlign w:val="center"/>
          </w:tcPr>
          <w:p w14:paraId="4DD5DB3D">
            <w:pPr>
              <w:wordWrap w:val="0"/>
              <w:snapToGrid w:val="0"/>
              <w:rPr>
                <w:rFonts w:ascii="宋体" w:hAnsi="宋体"/>
                <w:szCs w:val="21"/>
              </w:rPr>
            </w:pPr>
            <w:r>
              <w:rPr>
                <w:rFonts w:hint="eastAsia" w:ascii="宋体" w:hAnsi="宋体"/>
                <w:szCs w:val="21"/>
              </w:rPr>
              <w:t>符合所述要求。</w:t>
            </w:r>
          </w:p>
        </w:tc>
      </w:tr>
      <w:tr w14:paraId="45A42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7741E48">
            <w:pPr>
              <w:wordWrap w:val="0"/>
              <w:snapToGrid w:val="0"/>
              <w:jc w:val="center"/>
              <w:rPr>
                <w:rFonts w:ascii="宋体" w:hAnsi="宋体"/>
                <w:szCs w:val="21"/>
              </w:rPr>
            </w:pPr>
            <w:r>
              <w:rPr>
                <w:rFonts w:hint="eastAsia" w:ascii="宋体" w:hAnsi="宋体"/>
                <w:szCs w:val="21"/>
              </w:rPr>
              <w:t>8</w:t>
            </w:r>
          </w:p>
        </w:tc>
        <w:tc>
          <w:tcPr>
            <w:tcW w:w="4795" w:type="dxa"/>
            <w:vAlign w:val="center"/>
          </w:tcPr>
          <w:p w14:paraId="09BED5E5">
            <w:pPr>
              <w:wordWrap w:val="0"/>
              <w:snapToGrid w:val="0"/>
              <w:spacing w:line="320" w:lineRule="exact"/>
              <w:rPr>
                <w:rFonts w:ascii="宋体" w:hAnsi="宋体"/>
                <w:szCs w:val="21"/>
              </w:rPr>
            </w:pPr>
            <w:r>
              <w:rPr>
                <w:rFonts w:hint="eastAsia" w:ascii="宋体" w:hAnsi="宋体"/>
                <w:szCs w:val="21"/>
              </w:rPr>
              <w:t>本项目不接受联合体投标。</w:t>
            </w:r>
          </w:p>
        </w:tc>
        <w:tc>
          <w:tcPr>
            <w:tcW w:w="4154" w:type="dxa"/>
            <w:vAlign w:val="center"/>
          </w:tcPr>
          <w:p w14:paraId="28361CD0">
            <w:pPr>
              <w:wordWrap w:val="0"/>
              <w:snapToGrid w:val="0"/>
              <w:rPr>
                <w:rFonts w:ascii="宋体" w:hAnsi="宋体"/>
                <w:szCs w:val="21"/>
              </w:rPr>
            </w:pPr>
            <w:r>
              <w:rPr>
                <w:rFonts w:hint="eastAsia" w:ascii="宋体" w:hAnsi="宋体"/>
                <w:szCs w:val="21"/>
              </w:rPr>
              <w:t>供应商非联合体。</w:t>
            </w:r>
          </w:p>
        </w:tc>
      </w:tr>
      <w:tr w14:paraId="1F7F0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68CACA2">
            <w:pPr>
              <w:wordWrap w:val="0"/>
              <w:snapToGrid w:val="0"/>
              <w:jc w:val="center"/>
              <w:rPr>
                <w:rFonts w:ascii="宋体" w:hAnsi="宋体"/>
                <w:szCs w:val="21"/>
              </w:rPr>
            </w:pPr>
            <w:r>
              <w:rPr>
                <w:rFonts w:hint="eastAsia" w:ascii="宋体" w:hAnsi="宋体"/>
                <w:szCs w:val="21"/>
              </w:rPr>
              <w:t>9</w:t>
            </w:r>
          </w:p>
        </w:tc>
        <w:tc>
          <w:tcPr>
            <w:tcW w:w="4795" w:type="dxa"/>
            <w:vAlign w:val="center"/>
          </w:tcPr>
          <w:p w14:paraId="5962A42B">
            <w:pPr>
              <w:wordWrap w:val="0"/>
              <w:spacing w:line="320" w:lineRule="exact"/>
              <w:rPr>
                <w:rFonts w:ascii="宋体" w:hAnsi="宋体"/>
              </w:rPr>
            </w:pPr>
            <w:r>
              <w:rPr>
                <w:rFonts w:hint="eastAsia" w:ascii="宋体" w:hAnsi="宋体"/>
                <w:szCs w:val="21"/>
              </w:rPr>
              <w:t>本次公开招标设有最高限价：人民币85万元，超过最高限价的作无效投标处理</w:t>
            </w:r>
            <w:r>
              <w:rPr>
                <w:rFonts w:ascii="宋体" w:hAnsi="宋体"/>
                <w:szCs w:val="21"/>
              </w:rPr>
              <w:t>。</w:t>
            </w:r>
          </w:p>
        </w:tc>
        <w:tc>
          <w:tcPr>
            <w:tcW w:w="4154" w:type="dxa"/>
            <w:vAlign w:val="center"/>
          </w:tcPr>
          <w:p w14:paraId="5509A124">
            <w:pPr>
              <w:wordWrap w:val="0"/>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37172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54A412F">
            <w:pPr>
              <w:wordWrap w:val="0"/>
              <w:snapToGrid w:val="0"/>
              <w:jc w:val="center"/>
              <w:rPr>
                <w:rFonts w:ascii="宋体" w:hAnsi="宋体"/>
                <w:szCs w:val="21"/>
              </w:rPr>
            </w:pPr>
            <w:r>
              <w:rPr>
                <w:rFonts w:hint="eastAsia" w:ascii="宋体" w:hAnsi="宋体"/>
                <w:szCs w:val="21"/>
              </w:rPr>
              <w:t>10</w:t>
            </w:r>
          </w:p>
        </w:tc>
        <w:tc>
          <w:tcPr>
            <w:tcW w:w="4795" w:type="dxa"/>
            <w:vAlign w:val="center"/>
          </w:tcPr>
          <w:p w14:paraId="0146BA8C">
            <w:pPr>
              <w:wordWrap w:val="0"/>
              <w:spacing w:line="32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当要求其在评标现场合理的时间内提供书面说明，必要时提交相关证明材料；供应商不能证明其报价合理性的，评标委员会应当将其作为无效投标处理。</w:t>
            </w:r>
          </w:p>
        </w:tc>
        <w:tc>
          <w:tcPr>
            <w:tcW w:w="4154" w:type="dxa"/>
            <w:vAlign w:val="center"/>
          </w:tcPr>
          <w:p w14:paraId="19A045DE">
            <w:pPr>
              <w:wordWrap w:val="0"/>
              <w:rPr>
                <w:rFonts w:ascii="宋体" w:hAnsi="宋体"/>
                <w:szCs w:val="21"/>
              </w:rPr>
            </w:pPr>
            <w:r>
              <w:rPr>
                <w:rFonts w:hint="eastAsia" w:ascii="宋体" w:hAnsi="宋体"/>
                <w:szCs w:val="21"/>
              </w:rPr>
              <w:t>符合所述要求。</w:t>
            </w:r>
          </w:p>
        </w:tc>
      </w:tr>
      <w:tr w14:paraId="5750E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15" w:type="dxa"/>
            <w:gridSpan w:val="2"/>
            <w:vAlign w:val="center"/>
          </w:tcPr>
          <w:p w14:paraId="6DC1D1B6">
            <w:pPr>
              <w:wordWrap w:val="0"/>
              <w:snapToGrid w:val="0"/>
              <w:jc w:val="center"/>
              <w:rPr>
                <w:rFonts w:ascii="宋体" w:hAnsi="宋体"/>
                <w:szCs w:val="21"/>
              </w:rPr>
            </w:pPr>
            <w:r>
              <w:rPr>
                <w:rFonts w:hint="eastAsia" w:ascii="宋体" w:hAnsi="宋体"/>
                <w:b/>
                <w:szCs w:val="21"/>
              </w:rPr>
              <w:t>符合性审查结论</w:t>
            </w:r>
          </w:p>
        </w:tc>
        <w:tc>
          <w:tcPr>
            <w:tcW w:w="4154" w:type="dxa"/>
            <w:vAlign w:val="center"/>
          </w:tcPr>
          <w:p w14:paraId="4CB7319A">
            <w:pPr>
              <w:wordWrap w:val="0"/>
              <w:snapToGrid w:val="0"/>
              <w:rPr>
                <w:rFonts w:ascii="宋体" w:hAnsi="宋体"/>
                <w:szCs w:val="21"/>
              </w:rPr>
            </w:pPr>
          </w:p>
        </w:tc>
      </w:tr>
    </w:tbl>
    <w:p w14:paraId="592E671B">
      <w:pPr>
        <w:wordWrap w:val="0"/>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623BE150">
      <w:pPr>
        <w:wordWrap w:val="0"/>
        <w:spacing w:line="400" w:lineRule="exact"/>
        <w:ind w:firstLine="413" w:firstLineChars="196"/>
        <w:rPr>
          <w:rFonts w:ascii="宋体" w:hAnsi="宋体"/>
          <w:szCs w:val="21"/>
        </w:rPr>
      </w:pPr>
      <w:r>
        <w:rPr>
          <w:rFonts w:hint="eastAsia" w:ascii="宋体" w:hAnsi="宋体"/>
          <w:b/>
        </w:rPr>
        <w:t>2、序号3-序号8、序号10在政采云上无须添加关联点。</w:t>
      </w:r>
    </w:p>
    <w:p w14:paraId="120D4D7F">
      <w:pPr>
        <w:wordWrap w:val="0"/>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67489F2A">
      <w:pPr>
        <w:wordWrap w:val="0"/>
        <w:spacing w:line="400" w:lineRule="exact"/>
        <w:jc w:val="center"/>
        <w:rPr>
          <w:rFonts w:ascii="宋体" w:hAnsi="宋体"/>
          <w:b/>
          <w:szCs w:val="21"/>
        </w:rPr>
      </w:pPr>
      <w:r>
        <w:rPr>
          <w:rFonts w:hint="eastAsia" w:ascii="宋体" w:hAnsi="宋体"/>
          <w:b/>
          <w:szCs w:val="21"/>
        </w:rPr>
        <w:t>商务和技术评分表</w:t>
      </w:r>
    </w:p>
    <w:tbl>
      <w:tblPr>
        <w:tblStyle w:val="4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20"/>
        <w:gridCol w:w="5736"/>
        <w:gridCol w:w="753"/>
        <w:gridCol w:w="986"/>
      </w:tblGrid>
      <w:tr w14:paraId="7DA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92D9260">
            <w:pPr>
              <w:snapToGrid w:val="0"/>
              <w:spacing w:line="360" w:lineRule="exact"/>
              <w:jc w:val="center"/>
              <w:rPr>
                <w:rFonts w:ascii="宋体" w:hAnsi="宋体"/>
                <w:b/>
                <w:bCs/>
                <w:szCs w:val="21"/>
                <w:shd w:val="clear" w:color="auto" w:fill="FFFFFF"/>
              </w:rPr>
            </w:pPr>
            <w:bookmarkStart w:id="51" w:name="_Hlk78449110"/>
            <w:r>
              <w:rPr>
                <w:rFonts w:hint="eastAsia" w:ascii="宋体" w:hAnsi="宋体" w:cs="等线"/>
                <w:b/>
                <w:bCs/>
                <w:szCs w:val="21"/>
                <w:shd w:val="clear" w:color="auto" w:fill="FFFFFF"/>
              </w:rPr>
              <w:t>序号</w:t>
            </w:r>
          </w:p>
        </w:tc>
        <w:tc>
          <w:tcPr>
            <w:tcW w:w="1220" w:type="dxa"/>
            <w:tcBorders>
              <w:top w:val="single" w:color="auto" w:sz="4" w:space="0"/>
              <w:left w:val="single" w:color="auto" w:sz="4" w:space="0"/>
              <w:bottom w:val="single" w:color="auto" w:sz="4" w:space="0"/>
              <w:right w:val="single" w:color="auto" w:sz="4" w:space="0"/>
            </w:tcBorders>
            <w:vAlign w:val="center"/>
          </w:tcPr>
          <w:p w14:paraId="089F6EFD">
            <w:pPr>
              <w:snapToGrid w:val="0"/>
              <w:spacing w:line="360" w:lineRule="exact"/>
              <w:jc w:val="center"/>
              <w:rPr>
                <w:rFonts w:ascii="宋体" w:hAnsi="宋体"/>
                <w:b/>
                <w:bCs/>
                <w:szCs w:val="21"/>
                <w:shd w:val="clear" w:color="auto" w:fill="FFFFFF"/>
              </w:rPr>
            </w:pPr>
            <w:r>
              <w:rPr>
                <w:rFonts w:hint="eastAsia" w:ascii="宋体" w:hAnsi="宋体" w:cs="等线"/>
                <w:b/>
                <w:bCs/>
                <w:szCs w:val="21"/>
                <w:shd w:val="clear" w:color="auto" w:fill="FFFFFF"/>
              </w:rPr>
              <w:t>评审内容</w:t>
            </w:r>
          </w:p>
        </w:tc>
        <w:tc>
          <w:tcPr>
            <w:tcW w:w="5736" w:type="dxa"/>
            <w:tcBorders>
              <w:top w:val="single" w:color="auto" w:sz="4" w:space="0"/>
              <w:left w:val="single" w:color="auto" w:sz="4" w:space="0"/>
              <w:bottom w:val="single" w:color="auto" w:sz="4" w:space="0"/>
              <w:right w:val="single" w:color="auto" w:sz="4" w:space="0"/>
            </w:tcBorders>
            <w:vAlign w:val="center"/>
          </w:tcPr>
          <w:p w14:paraId="43B24303">
            <w:pPr>
              <w:snapToGrid w:val="0"/>
              <w:spacing w:line="360" w:lineRule="exact"/>
              <w:jc w:val="center"/>
              <w:rPr>
                <w:rFonts w:ascii="宋体" w:hAnsi="宋体"/>
                <w:b/>
                <w:bCs/>
                <w:szCs w:val="21"/>
                <w:shd w:val="clear" w:color="auto" w:fill="FFFFFF"/>
              </w:rPr>
            </w:pPr>
            <w:r>
              <w:rPr>
                <w:rFonts w:hint="eastAsia" w:ascii="宋体" w:hAnsi="宋体" w:cs="等线"/>
                <w:b/>
                <w:bCs/>
                <w:szCs w:val="21"/>
                <w:shd w:val="clear" w:color="auto" w:fill="FFFFFF"/>
              </w:rPr>
              <w:t>评分标准</w:t>
            </w:r>
          </w:p>
        </w:tc>
        <w:tc>
          <w:tcPr>
            <w:tcW w:w="753" w:type="dxa"/>
            <w:tcBorders>
              <w:top w:val="single" w:color="auto" w:sz="4" w:space="0"/>
              <w:left w:val="single" w:color="auto" w:sz="4" w:space="0"/>
              <w:bottom w:val="single" w:color="auto" w:sz="4" w:space="0"/>
              <w:right w:val="single" w:color="auto" w:sz="4" w:space="0"/>
            </w:tcBorders>
            <w:vAlign w:val="center"/>
          </w:tcPr>
          <w:p w14:paraId="75BCAF3F">
            <w:pPr>
              <w:snapToGrid w:val="0"/>
              <w:spacing w:line="360" w:lineRule="exact"/>
              <w:jc w:val="center"/>
              <w:rPr>
                <w:rFonts w:ascii="宋体" w:hAnsi="宋体"/>
                <w:b/>
                <w:bCs/>
                <w:szCs w:val="21"/>
                <w:shd w:val="clear" w:color="auto" w:fill="FFFFFF"/>
              </w:rPr>
            </w:pPr>
            <w:r>
              <w:rPr>
                <w:rFonts w:hint="eastAsia" w:ascii="宋体" w:hAnsi="宋体" w:cs="等线"/>
                <w:b/>
                <w:bCs/>
                <w:szCs w:val="21"/>
                <w:shd w:val="clear" w:color="auto" w:fill="FFFFFF"/>
              </w:rPr>
              <w:t>分值</w:t>
            </w:r>
          </w:p>
        </w:tc>
        <w:tc>
          <w:tcPr>
            <w:tcW w:w="986" w:type="dxa"/>
            <w:tcBorders>
              <w:top w:val="single" w:color="auto" w:sz="4" w:space="0"/>
              <w:left w:val="single" w:color="auto" w:sz="4" w:space="0"/>
              <w:bottom w:val="single" w:color="auto" w:sz="4" w:space="0"/>
              <w:right w:val="single" w:color="auto" w:sz="4" w:space="0"/>
            </w:tcBorders>
            <w:vAlign w:val="center"/>
          </w:tcPr>
          <w:p w14:paraId="243DCCBC">
            <w:pPr>
              <w:snapToGrid w:val="0"/>
              <w:spacing w:line="360" w:lineRule="exact"/>
              <w:jc w:val="center"/>
              <w:rPr>
                <w:rFonts w:ascii="宋体" w:hAnsi="宋体" w:cs="等线"/>
                <w:b/>
                <w:bCs/>
                <w:szCs w:val="21"/>
                <w:shd w:val="clear" w:color="auto" w:fill="FFFFFF"/>
              </w:rPr>
            </w:pPr>
            <w:r>
              <w:rPr>
                <w:rFonts w:hint="eastAsia" w:ascii="宋体" w:hAnsi="宋体" w:cs="等线"/>
                <w:b/>
                <w:bCs/>
                <w:szCs w:val="21"/>
                <w:shd w:val="clear" w:color="auto" w:fill="FFFFFF"/>
              </w:rPr>
              <w:t>主客观分属性</w:t>
            </w:r>
          </w:p>
        </w:tc>
      </w:tr>
      <w:bookmarkEnd w:id="51"/>
      <w:tr w14:paraId="5EEE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A02EE8C">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w:t>
            </w:r>
          </w:p>
        </w:tc>
        <w:tc>
          <w:tcPr>
            <w:tcW w:w="1220" w:type="dxa"/>
            <w:tcBorders>
              <w:top w:val="single" w:color="auto" w:sz="4" w:space="0"/>
              <w:left w:val="single" w:color="auto" w:sz="4" w:space="0"/>
              <w:bottom w:val="single" w:color="auto" w:sz="4" w:space="0"/>
              <w:right w:val="single" w:color="auto" w:sz="4" w:space="0"/>
            </w:tcBorders>
            <w:vAlign w:val="center"/>
          </w:tcPr>
          <w:p w14:paraId="6272FB70">
            <w:pPr>
              <w:snapToGrid w:val="0"/>
              <w:spacing w:line="360" w:lineRule="exact"/>
              <w:jc w:val="center"/>
              <w:rPr>
                <w:rFonts w:ascii="宋体" w:hAnsi="宋体"/>
                <w:szCs w:val="21"/>
                <w:shd w:val="clear" w:color="auto" w:fill="FFFFFF"/>
              </w:rPr>
            </w:pPr>
            <w:r>
              <w:rPr>
                <w:rFonts w:hint="eastAsia" w:ascii="宋体" w:hAnsi="宋体"/>
                <w:b/>
                <w:spacing w:val="-6"/>
                <w:szCs w:val="21"/>
              </w:rPr>
              <w:t>类似业绩</w:t>
            </w:r>
          </w:p>
        </w:tc>
        <w:tc>
          <w:tcPr>
            <w:tcW w:w="5736" w:type="dxa"/>
            <w:tcBorders>
              <w:top w:val="single" w:color="auto" w:sz="4" w:space="0"/>
              <w:left w:val="single" w:color="auto" w:sz="4" w:space="0"/>
              <w:bottom w:val="single" w:color="auto" w:sz="4" w:space="0"/>
              <w:right w:val="single" w:color="auto" w:sz="4" w:space="0"/>
            </w:tcBorders>
            <w:vAlign w:val="center"/>
          </w:tcPr>
          <w:p w14:paraId="0F98EE14">
            <w:pPr>
              <w:spacing w:line="360" w:lineRule="exact"/>
              <w:rPr>
                <w:rFonts w:ascii="宋体" w:hAnsi="宋体" w:cs="Courier New"/>
                <w:szCs w:val="21"/>
              </w:rPr>
            </w:pPr>
            <w:r>
              <w:rPr>
                <w:rFonts w:hint="eastAsia" w:ascii="宋体" w:hAnsi="宋体" w:cs="Courier New"/>
                <w:szCs w:val="21"/>
              </w:rPr>
              <w:t>2020年1月1日以来（合同签署时间为准），供应商承担过宣传片制作项目业绩的，每提供一个得0.5分，本项最高得1分。</w:t>
            </w:r>
          </w:p>
          <w:p w14:paraId="04672EFA">
            <w:pPr>
              <w:spacing w:line="360" w:lineRule="exact"/>
              <w:rPr>
                <w:rFonts w:ascii="宋体" w:hAnsi="宋体" w:cs="Courier New"/>
                <w:szCs w:val="21"/>
              </w:rPr>
            </w:pPr>
            <w:r>
              <w:rPr>
                <w:rFonts w:hint="eastAsia" w:ascii="宋体" w:hAnsi="宋体" w:cs="仿宋"/>
                <w:b/>
                <w:bCs/>
                <w:szCs w:val="21"/>
              </w:rPr>
              <w:t>投标文件提供完整的合同复印件加盖公章，否则评标委员会有权对业绩不予认可。</w:t>
            </w:r>
          </w:p>
        </w:tc>
        <w:tc>
          <w:tcPr>
            <w:tcW w:w="753" w:type="dxa"/>
            <w:tcBorders>
              <w:top w:val="single" w:color="auto" w:sz="4" w:space="0"/>
              <w:left w:val="single" w:color="auto" w:sz="4" w:space="0"/>
              <w:bottom w:val="single" w:color="auto" w:sz="4" w:space="0"/>
              <w:right w:val="single" w:color="auto" w:sz="4" w:space="0"/>
            </w:tcBorders>
            <w:vAlign w:val="center"/>
          </w:tcPr>
          <w:p w14:paraId="47A53FAF">
            <w:pPr>
              <w:snapToGrid w:val="0"/>
              <w:spacing w:line="360" w:lineRule="exact"/>
              <w:jc w:val="center"/>
              <w:rPr>
                <w:rFonts w:ascii="宋体" w:hAnsi="宋体" w:cs="等线"/>
                <w:szCs w:val="21"/>
                <w:shd w:val="clear" w:color="auto" w:fill="FFFFFF"/>
              </w:rPr>
            </w:pPr>
            <w:r>
              <w:rPr>
                <w:rFonts w:hint="eastAsia" w:ascii="宋体" w:hAnsi="宋体"/>
                <w:spacing w:val="-6"/>
                <w:szCs w:val="21"/>
              </w:rPr>
              <w:t>1</w:t>
            </w:r>
          </w:p>
        </w:tc>
        <w:tc>
          <w:tcPr>
            <w:tcW w:w="986" w:type="dxa"/>
            <w:tcBorders>
              <w:top w:val="single" w:color="auto" w:sz="4" w:space="0"/>
              <w:left w:val="single" w:color="auto" w:sz="4" w:space="0"/>
              <w:bottom w:val="single" w:color="auto" w:sz="4" w:space="0"/>
              <w:right w:val="single" w:color="auto" w:sz="4" w:space="0"/>
            </w:tcBorders>
            <w:vAlign w:val="center"/>
          </w:tcPr>
          <w:p w14:paraId="05FF43DB">
            <w:pPr>
              <w:snapToGrid w:val="0"/>
              <w:spacing w:line="360" w:lineRule="exact"/>
              <w:jc w:val="center"/>
              <w:rPr>
                <w:rFonts w:ascii="宋体" w:hAnsi="宋体"/>
                <w:spacing w:val="-6"/>
                <w:szCs w:val="21"/>
              </w:rPr>
            </w:pPr>
            <w:r>
              <w:rPr>
                <w:rFonts w:hint="eastAsia" w:ascii="宋体" w:hAnsi="宋体" w:cs="Courier New"/>
                <w:bCs/>
                <w:szCs w:val="21"/>
              </w:rPr>
              <w:t>客观分</w:t>
            </w:r>
          </w:p>
        </w:tc>
      </w:tr>
      <w:tr w14:paraId="6819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6351DD0">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2</w:t>
            </w:r>
          </w:p>
        </w:tc>
        <w:tc>
          <w:tcPr>
            <w:tcW w:w="1220" w:type="dxa"/>
            <w:vMerge w:val="restart"/>
            <w:tcBorders>
              <w:top w:val="single" w:color="auto" w:sz="4" w:space="0"/>
              <w:left w:val="single" w:color="auto" w:sz="4" w:space="0"/>
              <w:right w:val="single" w:color="auto" w:sz="4" w:space="0"/>
            </w:tcBorders>
            <w:vAlign w:val="center"/>
          </w:tcPr>
          <w:p w14:paraId="2859A459">
            <w:pPr>
              <w:snapToGrid w:val="0"/>
              <w:spacing w:line="360" w:lineRule="exact"/>
              <w:jc w:val="center"/>
              <w:rPr>
                <w:rFonts w:ascii="宋体" w:hAnsi="宋体"/>
                <w:b/>
                <w:spacing w:val="-6"/>
                <w:szCs w:val="21"/>
              </w:rPr>
            </w:pPr>
            <w:r>
              <w:rPr>
                <w:rFonts w:hint="eastAsia" w:ascii="宋体" w:hAnsi="宋体"/>
                <w:b/>
                <w:spacing w:val="-6"/>
                <w:szCs w:val="21"/>
              </w:rPr>
              <w:t>拍摄制作团队服务人员</w:t>
            </w:r>
          </w:p>
        </w:tc>
        <w:tc>
          <w:tcPr>
            <w:tcW w:w="5736" w:type="dxa"/>
            <w:tcBorders>
              <w:top w:val="single" w:color="auto" w:sz="4" w:space="0"/>
              <w:left w:val="single" w:color="auto" w:sz="4" w:space="0"/>
              <w:bottom w:val="single" w:color="auto" w:sz="4" w:space="0"/>
              <w:right w:val="single" w:color="auto" w:sz="4" w:space="0"/>
            </w:tcBorders>
            <w:vAlign w:val="center"/>
          </w:tcPr>
          <w:p w14:paraId="0E8A91CC">
            <w:pPr>
              <w:pStyle w:val="251"/>
              <w:spacing w:beforeLines="0" w:afterLines="0" w:line="360" w:lineRule="exact"/>
              <w:ind w:firstLine="0" w:firstLineChars="0"/>
              <w:rPr>
                <w:rFonts w:cs="Courier New"/>
                <w:sz w:val="21"/>
                <w:szCs w:val="21"/>
              </w:rPr>
            </w:pPr>
            <w:r>
              <w:rPr>
                <w:rFonts w:hint="eastAsia" w:cs="宋体"/>
                <w:bCs/>
                <w:sz w:val="21"/>
                <w:szCs w:val="21"/>
              </w:rPr>
              <w:t>供应商拟派项目主创团队成员情况，提供项目团队清单，评委根据人员数量、经验及能力情况进行评分。</w:t>
            </w:r>
            <w:r>
              <w:rPr>
                <w:rFonts w:hint="eastAsia" w:cs="Courier New"/>
                <w:sz w:val="21"/>
                <w:szCs w:val="21"/>
              </w:rPr>
              <w:t>人员配备齐全、职责分工明确，经验能力丰富，符合采购人实际要求的得3分，人员配备基本齐全，职称明确，经验能力一般的得2分，人员配备较差，经验能力较低的得1分。</w:t>
            </w:r>
          </w:p>
          <w:p w14:paraId="18AB56CA">
            <w:pPr>
              <w:spacing w:line="360" w:lineRule="exact"/>
              <w:rPr>
                <w:rFonts w:ascii="宋体" w:hAnsi="宋体" w:cs="Courier New"/>
                <w:b/>
                <w:szCs w:val="21"/>
              </w:rPr>
            </w:pPr>
            <w:r>
              <w:rPr>
                <w:rFonts w:hint="eastAsia" w:ascii="宋体" w:hAnsi="宋体" w:cs="仿宋"/>
                <w:b/>
                <w:bCs/>
                <w:szCs w:val="21"/>
              </w:rPr>
              <w:t>投标文件</w:t>
            </w:r>
            <w:r>
              <w:rPr>
                <w:rFonts w:hint="eastAsia" w:ascii="宋体" w:hAnsi="宋体" w:cs="Courier New"/>
                <w:b/>
                <w:bCs/>
                <w:szCs w:val="21"/>
              </w:rPr>
              <w:t>提供制作团队服务人员清单，未提供的本项不得分。</w:t>
            </w:r>
          </w:p>
        </w:tc>
        <w:tc>
          <w:tcPr>
            <w:tcW w:w="753" w:type="dxa"/>
            <w:tcBorders>
              <w:top w:val="single" w:color="auto" w:sz="4" w:space="0"/>
              <w:left w:val="single" w:color="auto" w:sz="4" w:space="0"/>
              <w:bottom w:val="single" w:color="auto" w:sz="4" w:space="0"/>
              <w:right w:val="single" w:color="auto" w:sz="4" w:space="0"/>
            </w:tcBorders>
            <w:vAlign w:val="center"/>
          </w:tcPr>
          <w:p w14:paraId="528F1C28">
            <w:pPr>
              <w:snapToGrid w:val="0"/>
              <w:spacing w:line="360" w:lineRule="exact"/>
              <w:jc w:val="center"/>
              <w:rPr>
                <w:rFonts w:ascii="宋体" w:hAnsi="宋体"/>
                <w:spacing w:val="-6"/>
                <w:szCs w:val="21"/>
              </w:rPr>
            </w:pPr>
            <w:r>
              <w:rPr>
                <w:rFonts w:hint="eastAsia" w:ascii="宋体" w:hAnsi="宋体"/>
                <w:spacing w:val="-6"/>
                <w:szCs w:val="21"/>
              </w:rPr>
              <w:t>3</w:t>
            </w:r>
          </w:p>
        </w:tc>
        <w:tc>
          <w:tcPr>
            <w:tcW w:w="986" w:type="dxa"/>
            <w:tcBorders>
              <w:top w:val="single" w:color="auto" w:sz="4" w:space="0"/>
              <w:left w:val="single" w:color="auto" w:sz="4" w:space="0"/>
              <w:bottom w:val="single" w:color="auto" w:sz="4" w:space="0"/>
              <w:right w:val="single" w:color="auto" w:sz="4" w:space="0"/>
            </w:tcBorders>
            <w:vAlign w:val="center"/>
          </w:tcPr>
          <w:p w14:paraId="38009FC3">
            <w:pPr>
              <w:snapToGrid w:val="0"/>
              <w:spacing w:line="360" w:lineRule="exact"/>
              <w:jc w:val="center"/>
              <w:rPr>
                <w:rFonts w:ascii="宋体" w:hAnsi="宋体"/>
                <w:spacing w:val="-6"/>
                <w:szCs w:val="21"/>
              </w:rPr>
            </w:pPr>
            <w:r>
              <w:rPr>
                <w:rFonts w:hint="eastAsia" w:ascii="宋体" w:hAnsi="宋体"/>
                <w:spacing w:val="-6"/>
                <w:szCs w:val="21"/>
              </w:rPr>
              <w:t>主观分</w:t>
            </w:r>
          </w:p>
        </w:tc>
      </w:tr>
      <w:tr w14:paraId="371A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C72EBE5">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3</w:t>
            </w:r>
          </w:p>
        </w:tc>
        <w:tc>
          <w:tcPr>
            <w:tcW w:w="1220" w:type="dxa"/>
            <w:vMerge w:val="continue"/>
            <w:tcBorders>
              <w:left w:val="single" w:color="auto" w:sz="4" w:space="0"/>
              <w:right w:val="single" w:color="auto" w:sz="4" w:space="0"/>
            </w:tcBorders>
            <w:vAlign w:val="center"/>
          </w:tcPr>
          <w:p w14:paraId="3A7C3575">
            <w:pPr>
              <w:snapToGrid w:val="0"/>
              <w:spacing w:line="360" w:lineRule="exact"/>
              <w:jc w:val="center"/>
              <w:rPr>
                <w:rFonts w:ascii="宋体" w:hAnsi="宋体"/>
                <w:b/>
                <w:spacing w:val="-6"/>
                <w:szCs w:val="21"/>
              </w:rPr>
            </w:pPr>
          </w:p>
        </w:tc>
        <w:tc>
          <w:tcPr>
            <w:tcW w:w="5736" w:type="dxa"/>
            <w:tcBorders>
              <w:top w:val="single" w:color="auto" w:sz="4" w:space="0"/>
              <w:left w:val="single" w:color="auto" w:sz="4" w:space="0"/>
              <w:bottom w:val="single" w:color="auto" w:sz="4" w:space="0"/>
              <w:right w:val="single" w:color="auto" w:sz="4" w:space="0"/>
            </w:tcBorders>
            <w:vAlign w:val="center"/>
          </w:tcPr>
          <w:p w14:paraId="02E3FD1B">
            <w:pPr>
              <w:spacing w:line="360" w:lineRule="exact"/>
              <w:rPr>
                <w:rFonts w:ascii="宋体" w:hAnsi="宋体" w:cs="Courier New"/>
                <w:szCs w:val="21"/>
              </w:rPr>
            </w:pPr>
            <w:r>
              <w:rPr>
                <w:rFonts w:hint="eastAsia" w:ascii="宋体" w:hAnsi="宋体" w:cs="宋体"/>
                <w:bCs/>
                <w:szCs w:val="21"/>
              </w:rPr>
              <w:t>拟派</w:t>
            </w:r>
            <w:r>
              <w:rPr>
                <w:rFonts w:hint="eastAsia" w:ascii="宋体" w:hAnsi="宋体" w:cs="Courier New"/>
                <w:szCs w:val="21"/>
              </w:rPr>
              <w:t>制作团队服务人员中导演、主摄像师、后期制作等具备宣传片相关拍摄经验，且从业至少5年以上的，如果人员类别相同，都可得分，每提供一人得1分，本项最多得4分。</w:t>
            </w:r>
          </w:p>
          <w:p w14:paraId="385BE971">
            <w:pPr>
              <w:spacing w:line="360" w:lineRule="exact"/>
              <w:rPr>
                <w:rFonts w:ascii="宋体" w:hAnsi="宋体" w:cs="Courier New"/>
                <w:b/>
                <w:szCs w:val="21"/>
              </w:rPr>
            </w:pPr>
            <w:r>
              <w:rPr>
                <w:rFonts w:hint="eastAsia" w:ascii="宋体" w:hAnsi="宋体" w:cs="仿宋"/>
                <w:b/>
                <w:bCs/>
                <w:szCs w:val="21"/>
              </w:rPr>
              <w:t>投标文件</w:t>
            </w:r>
            <w:r>
              <w:rPr>
                <w:rFonts w:hint="eastAsia" w:ascii="宋体" w:hAnsi="宋体" w:cs="Courier New"/>
                <w:b/>
                <w:bCs/>
                <w:szCs w:val="21"/>
              </w:rPr>
              <w:t>提供制作团队服务人员工作履历，未提供的本项不得分。</w:t>
            </w:r>
          </w:p>
        </w:tc>
        <w:tc>
          <w:tcPr>
            <w:tcW w:w="753" w:type="dxa"/>
            <w:tcBorders>
              <w:top w:val="single" w:color="auto" w:sz="4" w:space="0"/>
              <w:left w:val="single" w:color="auto" w:sz="4" w:space="0"/>
              <w:bottom w:val="single" w:color="auto" w:sz="4" w:space="0"/>
              <w:right w:val="single" w:color="auto" w:sz="4" w:space="0"/>
            </w:tcBorders>
            <w:vAlign w:val="center"/>
          </w:tcPr>
          <w:p w14:paraId="233D24A9">
            <w:pPr>
              <w:snapToGrid w:val="0"/>
              <w:spacing w:line="360" w:lineRule="exact"/>
              <w:jc w:val="center"/>
              <w:rPr>
                <w:rFonts w:ascii="宋体" w:hAnsi="宋体"/>
                <w:spacing w:val="-6"/>
                <w:szCs w:val="21"/>
              </w:rPr>
            </w:pPr>
            <w:r>
              <w:rPr>
                <w:rFonts w:hint="eastAsia" w:ascii="宋体" w:hAnsi="宋体"/>
                <w:spacing w:val="-6"/>
                <w:szCs w:val="21"/>
              </w:rPr>
              <w:t>4</w:t>
            </w:r>
          </w:p>
        </w:tc>
        <w:tc>
          <w:tcPr>
            <w:tcW w:w="986" w:type="dxa"/>
            <w:tcBorders>
              <w:top w:val="single" w:color="auto" w:sz="4" w:space="0"/>
              <w:left w:val="single" w:color="auto" w:sz="4" w:space="0"/>
              <w:bottom w:val="single" w:color="auto" w:sz="4" w:space="0"/>
              <w:right w:val="single" w:color="auto" w:sz="4" w:space="0"/>
            </w:tcBorders>
            <w:vAlign w:val="center"/>
          </w:tcPr>
          <w:p w14:paraId="509B0F2A">
            <w:pPr>
              <w:snapToGrid w:val="0"/>
              <w:spacing w:line="360" w:lineRule="exact"/>
              <w:jc w:val="center"/>
              <w:rPr>
                <w:rFonts w:ascii="宋体" w:hAnsi="宋体"/>
                <w:spacing w:val="-6"/>
                <w:szCs w:val="21"/>
              </w:rPr>
            </w:pPr>
            <w:r>
              <w:rPr>
                <w:rFonts w:hint="eastAsia" w:ascii="宋体" w:hAnsi="宋体" w:cs="Courier New"/>
                <w:bCs/>
                <w:szCs w:val="21"/>
              </w:rPr>
              <w:t>客观分</w:t>
            </w:r>
          </w:p>
        </w:tc>
      </w:tr>
      <w:tr w14:paraId="1C24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4644C30">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4</w:t>
            </w:r>
          </w:p>
        </w:tc>
        <w:tc>
          <w:tcPr>
            <w:tcW w:w="1220" w:type="dxa"/>
            <w:vMerge w:val="continue"/>
            <w:tcBorders>
              <w:left w:val="single" w:color="auto" w:sz="4" w:space="0"/>
              <w:bottom w:val="single" w:color="auto" w:sz="4" w:space="0"/>
              <w:right w:val="single" w:color="auto" w:sz="4" w:space="0"/>
            </w:tcBorders>
            <w:vAlign w:val="center"/>
          </w:tcPr>
          <w:p w14:paraId="7E22D875">
            <w:pPr>
              <w:snapToGrid w:val="0"/>
              <w:spacing w:line="360" w:lineRule="exact"/>
              <w:jc w:val="center"/>
              <w:rPr>
                <w:rFonts w:ascii="宋体" w:hAnsi="宋体"/>
                <w:b/>
                <w:spacing w:val="-6"/>
                <w:szCs w:val="21"/>
              </w:rPr>
            </w:pPr>
          </w:p>
        </w:tc>
        <w:tc>
          <w:tcPr>
            <w:tcW w:w="5736" w:type="dxa"/>
            <w:tcBorders>
              <w:top w:val="single" w:color="auto" w:sz="4" w:space="0"/>
              <w:left w:val="single" w:color="auto" w:sz="4" w:space="0"/>
              <w:bottom w:val="single" w:color="auto" w:sz="4" w:space="0"/>
              <w:right w:val="single" w:color="auto" w:sz="4" w:space="0"/>
            </w:tcBorders>
            <w:vAlign w:val="center"/>
          </w:tcPr>
          <w:p w14:paraId="02BFAD79">
            <w:pPr>
              <w:spacing w:line="360" w:lineRule="exact"/>
              <w:rPr>
                <w:rFonts w:ascii="宋体" w:hAnsi="宋体" w:cs="Courier New"/>
                <w:szCs w:val="21"/>
              </w:rPr>
            </w:pPr>
            <w:r>
              <w:rPr>
                <w:rFonts w:hint="eastAsia" w:ascii="宋体" w:hAnsi="宋体" w:cs="宋体"/>
                <w:bCs/>
                <w:szCs w:val="21"/>
              </w:rPr>
              <w:t>拟派</w:t>
            </w:r>
            <w:r>
              <w:rPr>
                <w:rFonts w:hint="eastAsia" w:ascii="宋体" w:hAnsi="宋体" w:cs="Courier New"/>
                <w:szCs w:val="21"/>
              </w:rPr>
              <w:t>制作服务人员中：</w:t>
            </w:r>
          </w:p>
          <w:p w14:paraId="5945D0E3">
            <w:pPr>
              <w:spacing w:line="360" w:lineRule="exact"/>
              <w:rPr>
                <w:rFonts w:ascii="宋体" w:hAnsi="宋体" w:cs="Courier New"/>
                <w:szCs w:val="21"/>
              </w:rPr>
            </w:pPr>
            <w:r>
              <w:rPr>
                <w:rFonts w:hint="eastAsia" w:ascii="宋体" w:hAnsi="宋体" w:cs="Courier New"/>
                <w:szCs w:val="21"/>
              </w:rPr>
              <w:t>1.每提供一人具有影视、广电、编导、新闻等与本项目相关专业中级及以上职称的得2分，每提供一人具有影视、广电、编导、新闻等与本项目相关专业初级职称的得1分；同一人有不同证书的就高只计取一次得分，本项最多得4分。</w:t>
            </w:r>
          </w:p>
          <w:p w14:paraId="4FEA8913">
            <w:pPr>
              <w:spacing w:line="360" w:lineRule="exact"/>
              <w:rPr>
                <w:rFonts w:ascii="宋体" w:hAnsi="宋体" w:cs="Courier New"/>
                <w:szCs w:val="21"/>
              </w:rPr>
            </w:pPr>
            <w:r>
              <w:rPr>
                <w:rFonts w:hint="eastAsia" w:ascii="宋体" w:hAnsi="宋体" w:cs="Courier New"/>
                <w:szCs w:val="21"/>
              </w:rPr>
              <w:t>2.具有无人机飞行执照的得2分。</w:t>
            </w:r>
          </w:p>
          <w:p w14:paraId="356A3546">
            <w:pPr>
              <w:spacing w:line="360" w:lineRule="exact"/>
              <w:rPr>
                <w:rFonts w:ascii="宋体" w:hAnsi="宋体" w:cs="Courier New"/>
                <w:szCs w:val="21"/>
              </w:rPr>
            </w:pPr>
            <w:r>
              <w:rPr>
                <w:rFonts w:ascii="宋体" w:hAnsi="宋体" w:cs="Courier New"/>
                <w:szCs w:val="21"/>
              </w:rPr>
              <w:t>注：序号</w:t>
            </w:r>
            <w:r>
              <w:rPr>
                <w:rFonts w:hint="eastAsia" w:ascii="宋体" w:hAnsi="宋体" w:cs="Courier New"/>
                <w:szCs w:val="21"/>
              </w:rPr>
              <w:t>1、2若为同一人具有多本证书的，可重复得分。</w:t>
            </w:r>
          </w:p>
          <w:p w14:paraId="3BCB9CC5">
            <w:pPr>
              <w:spacing w:line="360" w:lineRule="exact"/>
              <w:rPr>
                <w:rFonts w:ascii="宋体" w:hAnsi="宋体" w:cs="Courier New"/>
                <w:b/>
                <w:szCs w:val="21"/>
              </w:rPr>
            </w:pPr>
            <w:r>
              <w:rPr>
                <w:rFonts w:hint="eastAsia" w:ascii="宋体" w:hAnsi="宋体" w:cs="仿宋"/>
                <w:b/>
                <w:bCs/>
                <w:szCs w:val="21"/>
              </w:rPr>
              <w:t>投标文件</w:t>
            </w:r>
            <w:r>
              <w:rPr>
                <w:rFonts w:hint="eastAsia" w:ascii="宋体" w:hAnsi="宋体" w:cs="Courier New"/>
                <w:b/>
                <w:bCs/>
                <w:szCs w:val="21"/>
              </w:rPr>
              <w:t>需提供职称或技能证书扫描件加盖公章，否则不得分。</w:t>
            </w:r>
          </w:p>
        </w:tc>
        <w:tc>
          <w:tcPr>
            <w:tcW w:w="753" w:type="dxa"/>
            <w:tcBorders>
              <w:top w:val="single" w:color="auto" w:sz="4" w:space="0"/>
              <w:left w:val="single" w:color="auto" w:sz="4" w:space="0"/>
              <w:bottom w:val="single" w:color="auto" w:sz="4" w:space="0"/>
              <w:right w:val="single" w:color="auto" w:sz="4" w:space="0"/>
            </w:tcBorders>
            <w:vAlign w:val="center"/>
          </w:tcPr>
          <w:p w14:paraId="53B9E55B">
            <w:pPr>
              <w:snapToGrid w:val="0"/>
              <w:spacing w:line="360" w:lineRule="exact"/>
              <w:jc w:val="center"/>
              <w:rPr>
                <w:rFonts w:ascii="宋体" w:hAnsi="宋体"/>
                <w:spacing w:val="-6"/>
                <w:szCs w:val="21"/>
              </w:rPr>
            </w:pPr>
            <w:r>
              <w:rPr>
                <w:rFonts w:hint="eastAsia" w:ascii="宋体" w:hAnsi="宋体"/>
                <w:spacing w:val="-6"/>
                <w:szCs w:val="21"/>
              </w:rPr>
              <w:t>6</w:t>
            </w:r>
          </w:p>
        </w:tc>
        <w:tc>
          <w:tcPr>
            <w:tcW w:w="986" w:type="dxa"/>
            <w:tcBorders>
              <w:top w:val="single" w:color="auto" w:sz="4" w:space="0"/>
              <w:left w:val="single" w:color="auto" w:sz="4" w:space="0"/>
              <w:bottom w:val="single" w:color="auto" w:sz="4" w:space="0"/>
              <w:right w:val="single" w:color="auto" w:sz="4" w:space="0"/>
            </w:tcBorders>
            <w:vAlign w:val="center"/>
          </w:tcPr>
          <w:p w14:paraId="764D53BC">
            <w:pPr>
              <w:snapToGrid w:val="0"/>
              <w:spacing w:line="360" w:lineRule="exact"/>
              <w:jc w:val="center"/>
              <w:rPr>
                <w:rFonts w:ascii="宋体" w:hAnsi="宋体"/>
                <w:spacing w:val="-6"/>
                <w:szCs w:val="21"/>
              </w:rPr>
            </w:pPr>
            <w:r>
              <w:rPr>
                <w:rFonts w:hint="eastAsia" w:ascii="宋体" w:hAnsi="宋体" w:cs="Courier New"/>
                <w:bCs/>
                <w:szCs w:val="21"/>
              </w:rPr>
              <w:t>客观分</w:t>
            </w:r>
          </w:p>
        </w:tc>
      </w:tr>
      <w:tr w14:paraId="78F4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B8AB286">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5</w:t>
            </w:r>
          </w:p>
        </w:tc>
        <w:tc>
          <w:tcPr>
            <w:tcW w:w="1220" w:type="dxa"/>
            <w:tcBorders>
              <w:top w:val="single" w:color="auto" w:sz="4" w:space="0"/>
              <w:left w:val="single" w:color="auto" w:sz="4" w:space="0"/>
              <w:bottom w:val="single" w:color="auto" w:sz="4" w:space="0"/>
              <w:right w:val="single" w:color="auto" w:sz="4" w:space="0"/>
            </w:tcBorders>
            <w:vAlign w:val="center"/>
          </w:tcPr>
          <w:p w14:paraId="270C2103">
            <w:pPr>
              <w:snapToGrid w:val="0"/>
              <w:spacing w:line="360" w:lineRule="exact"/>
              <w:jc w:val="center"/>
              <w:rPr>
                <w:rFonts w:ascii="宋体" w:hAnsi="宋体"/>
                <w:b/>
                <w:szCs w:val="21"/>
                <w:shd w:val="clear" w:color="auto" w:fill="FFFFFF"/>
              </w:rPr>
            </w:pPr>
            <w:r>
              <w:rPr>
                <w:rFonts w:hint="eastAsia" w:ascii="宋体" w:hAnsi="宋体"/>
                <w:b/>
                <w:szCs w:val="21"/>
                <w:shd w:val="clear" w:color="auto" w:fill="FFFFFF"/>
              </w:rPr>
              <w:t>项目的理解与分析</w:t>
            </w:r>
          </w:p>
        </w:tc>
        <w:tc>
          <w:tcPr>
            <w:tcW w:w="5736" w:type="dxa"/>
            <w:tcBorders>
              <w:top w:val="single" w:color="auto" w:sz="4" w:space="0"/>
              <w:left w:val="single" w:color="auto" w:sz="4" w:space="0"/>
              <w:bottom w:val="single" w:color="auto" w:sz="4" w:space="0"/>
              <w:right w:val="single" w:color="auto" w:sz="4" w:space="0"/>
            </w:tcBorders>
            <w:vAlign w:val="center"/>
          </w:tcPr>
          <w:p w14:paraId="5763175E">
            <w:pPr>
              <w:spacing w:line="360" w:lineRule="exact"/>
              <w:rPr>
                <w:rFonts w:ascii="宋体" w:hAnsi="宋体" w:cs="仿宋"/>
                <w:szCs w:val="21"/>
              </w:rPr>
            </w:pPr>
            <w:r>
              <w:rPr>
                <w:rFonts w:hint="eastAsia" w:ascii="宋体" w:hAnsi="宋体" w:cs="Courier New"/>
                <w:szCs w:val="21"/>
              </w:rPr>
              <w:t>项目的理解与分析方案包括：北仑区域的文旅资源分析、北仑区文旅产业的理解、</w:t>
            </w:r>
            <w:r>
              <w:rPr>
                <w:rFonts w:hint="eastAsia" w:ascii="宋体" w:hAnsi="宋体" w:cs="仿宋"/>
                <w:szCs w:val="21"/>
              </w:rPr>
              <w:t>对所有涉及工作任务进行分解、归类等，未提供不得分。</w:t>
            </w:r>
          </w:p>
          <w:p w14:paraId="2AA54CB7">
            <w:pPr>
              <w:spacing w:line="360" w:lineRule="exact"/>
              <w:rPr>
                <w:rFonts w:ascii="宋体" w:hAnsi="宋体" w:cs="Courier New"/>
                <w:szCs w:val="21"/>
              </w:rPr>
            </w:pPr>
            <w:r>
              <w:rPr>
                <w:rFonts w:hint="eastAsia" w:ascii="宋体" w:hAnsi="宋体" w:cs="Courier New"/>
                <w:szCs w:val="21"/>
              </w:rPr>
              <w:t>内容完整、理解分析准确、科学周密、匹配性强，符合采购人实际的得6分；</w:t>
            </w:r>
          </w:p>
          <w:p w14:paraId="025BA6CE">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7E61D990">
            <w:pPr>
              <w:spacing w:line="360" w:lineRule="exact"/>
              <w:rPr>
                <w:rFonts w:ascii="宋体" w:hAnsi="宋体" w:cs="Courier New"/>
                <w:szCs w:val="21"/>
              </w:rPr>
            </w:pPr>
            <w:r>
              <w:rPr>
                <w:rFonts w:hint="eastAsia" w:ascii="宋体" w:hAnsi="宋体" w:cs="Courier New"/>
                <w:szCs w:val="21"/>
              </w:rPr>
              <w:t>每项内容缺乏相应数据或理解有一定的偏离的得2分。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532D7312">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5EF6C76F">
            <w:pPr>
              <w:snapToGrid w:val="0"/>
              <w:spacing w:line="360" w:lineRule="exact"/>
              <w:jc w:val="center"/>
              <w:rPr>
                <w:rFonts w:ascii="仿宋" w:hAnsi="仿宋" w:eastAsia="仿宋" w:cs="等线"/>
                <w:szCs w:val="21"/>
                <w:shd w:val="clear" w:color="auto" w:fill="FFFFFF"/>
              </w:rPr>
            </w:pPr>
            <w:r>
              <w:rPr>
                <w:rFonts w:hint="eastAsia" w:ascii="宋体" w:hAnsi="宋体" w:cs="Courier New"/>
                <w:bCs/>
                <w:szCs w:val="21"/>
              </w:rPr>
              <w:t>主观分</w:t>
            </w:r>
          </w:p>
        </w:tc>
      </w:tr>
      <w:tr w14:paraId="2524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1F21EBA">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1220" w:type="dxa"/>
            <w:vMerge w:val="restart"/>
            <w:tcBorders>
              <w:top w:val="single" w:color="auto" w:sz="4" w:space="0"/>
              <w:left w:val="single" w:color="auto" w:sz="4" w:space="0"/>
              <w:right w:val="single" w:color="auto" w:sz="4" w:space="0"/>
            </w:tcBorders>
            <w:vAlign w:val="center"/>
          </w:tcPr>
          <w:p w14:paraId="78E95FD7">
            <w:pPr>
              <w:snapToGrid w:val="0"/>
              <w:spacing w:line="360" w:lineRule="exact"/>
              <w:jc w:val="center"/>
              <w:rPr>
                <w:rFonts w:ascii="宋体" w:hAnsi="宋体"/>
                <w:b/>
                <w:szCs w:val="21"/>
                <w:shd w:val="clear" w:color="auto" w:fill="FFFFFF"/>
              </w:rPr>
            </w:pPr>
            <w:r>
              <w:rPr>
                <w:rFonts w:ascii="宋体" w:hAnsi="宋体"/>
                <w:b/>
                <w:szCs w:val="21"/>
                <w:shd w:val="clear" w:color="auto" w:fill="FFFFFF"/>
              </w:rPr>
              <w:t>创意策划</w:t>
            </w:r>
          </w:p>
        </w:tc>
        <w:tc>
          <w:tcPr>
            <w:tcW w:w="5736" w:type="dxa"/>
            <w:tcBorders>
              <w:top w:val="single" w:color="auto" w:sz="4" w:space="0"/>
              <w:left w:val="single" w:color="auto" w:sz="4" w:space="0"/>
              <w:bottom w:val="single" w:color="auto" w:sz="4" w:space="0"/>
              <w:right w:val="single" w:color="auto" w:sz="4" w:space="0"/>
            </w:tcBorders>
            <w:vAlign w:val="center"/>
          </w:tcPr>
          <w:p w14:paraId="1AC4B96D">
            <w:pPr>
              <w:spacing w:line="360" w:lineRule="exact"/>
              <w:rPr>
                <w:rFonts w:ascii="宋体" w:hAnsi="宋体" w:cs="仿宋"/>
                <w:szCs w:val="21"/>
              </w:rPr>
            </w:pPr>
            <w:r>
              <w:rPr>
                <w:rFonts w:hint="eastAsia" w:ascii="宋体" w:hAnsi="宋体" w:cs="仿宋"/>
                <w:szCs w:val="21"/>
              </w:rPr>
              <w:t>策划内容深入挖掘北仑区域特点，通过北仑城市经济、历史文化、自然风景、标志建筑等内容，充分展示北仑区的人文底蕴、旅游资源等，功能定位包括城市形象展示，未提供不得分。</w:t>
            </w:r>
          </w:p>
          <w:p w14:paraId="0AB7AA0B">
            <w:pPr>
              <w:spacing w:line="360" w:lineRule="exact"/>
              <w:rPr>
                <w:rFonts w:ascii="宋体" w:hAnsi="宋体" w:cs="仿宋"/>
                <w:szCs w:val="21"/>
              </w:rPr>
            </w:pPr>
            <w:r>
              <w:rPr>
                <w:rFonts w:hint="eastAsia" w:ascii="宋体" w:hAnsi="宋体" w:cs="仿宋"/>
                <w:szCs w:val="21"/>
              </w:rPr>
              <w:t>内容完整、措施有效、科学周密、匹配性强，符合采购人实际的得6分；</w:t>
            </w:r>
          </w:p>
          <w:p w14:paraId="27E36E2D">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3833FE27">
            <w:pPr>
              <w:spacing w:line="360" w:lineRule="exact"/>
              <w:rPr>
                <w:szCs w:val="21"/>
              </w:rPr>
            </w:pPr>
            <w:r>
              <w:rPr>
                <w:rFonts w:hint="eastAsia" w:ascii="宋体" w:hAnsi="宋体" w:cs="仿宋"/>
                <w:szCs w:val="21"/>
              </w:rPr>
              <w:t>内容缺乏相应数据或理解有一定的偏离的得2分</w:t>
            </w:r>
            <w:r>
              <w:rPr>
                <w:rFonts w:hint="eastAsia" w:ascii="宋体" w:hAnsi="宋体" w:cs="仿宋"/>
                <w:bCs/>
                <w:szCs w:val="21"/>
              </w:rPr>
              <w:t>。</w:t>
            </w:r>
          </w:p>
        </w:tc>
        <w:tc>
          <w:tcPr>
            <w:tcW w:w="753" w:type="dxa"/>
            <w:tcBorders>
              <w:top w:val="single" w:color="auto" w:sz="4" w:space="0"/>
              <w:left w:val="single" w:color="auto" w:sz="4" w:space="0"/>
              <w:bottom w:val="single" w:color="auto" w:sz="4" w:space="0"/>
              <w:right w:val="single" w:color="auto" w:sz="4" w:space="0"/>
            </w:tcBorders>
            <w:vAlign w:val="center"/>
          </w:tcPr>
          <w:p w14:paraId="60C87DF1">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6A10975A">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3BD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BF9EA6C">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7</w:t>
            </w:r>
          </w:p>
        </w:tc>
        <w:tc>
          <w:tcPr>
            <w:tcW w:w="1220" w:type="dxa"/>
            <w:vMerge w:val="continue"/>
            <w:tcBorders>
              <w:left w:val="single" w:color="auto" w:sz="4" w:space="0"/>
              <w:right w:val="single" w:color="auto" w:sz="4" w:space="0"/>
            </w:tcBorders>
            <w:vAlign w:val="center"/>
          </w:tcPr>
          <w:p w14:paraId="050D0AB1">
            <w:pPr>
              <w:snapToGrid w:val="0"/>
              <w:spacing w:line="360" w:lineRule="exact"/>
              <w:jc w:val="center"/>
              <w:rPr>
                <w:rFonts w:ascii="宋体" w:hAnsi="宋体"/>
                <w:b/>
                <w:szCs w:val="21"/>
                <w:shd w:val="clear" w:color="auto" w:fill="FFFFFF"/>
              </w:rPr>
            </w:pPr>
          </w:p>
        </w:tc>
        <w:tc>
          <w:tcPr>
            <w:tcW w:w="5736" w:type="dxa"/>
            <w:tcBorders>
              <w:top w:val="single" w:color="auto" w:sz="4" w:space="0"/>
              <w:left w:val="single" w:color="auto" w:sz="4" w:space="0"/>
              <w:bottom w:val="single" w:color="auto" w:sz="4" w:space="0"/>
              <w:right w:val="single" w:color="auto" w:sz="4" w:space="0"/>
            </w:tcBorders>
            <w:vAlign w:val="center"/>
          </w:tcPr>
          <w:p w14:paraId="0A5E244F">
            <w:pPr>
              <w:spacing w:line="360" w:lineRule="exact"/>
              <w:rPr>
                <w:rFonts w:ascii="宋体" w:hAnsi="宋体" w:cs="仿宋"/>
                <w:szCs w:val="21"/>
              </w:rPr>
            </w:pPr>
            <w:r>
              <w:rPr>
                <w:rFonts w:hint="eastAsia" w:ascii="宋体" w:hAnsi="宋体" w:cs="仿宋"/>
                <w:szCs w:val="21"/>
              </w:rPr>
              <w:t>创意风格、创意构思紧密北仑区域特点，兼顾大屏放映和境内外互联网新媒体传播等功能，未提供不得分。</w:t>
            </w:r>
          </w:p>
          <w:p w14:paraId="7AB00F2C">
            <w:pPr>
              <w:spacing w:line="360" w:lineRule="exact"/>
              <w:rPr>
                <w:rFonts w:ascii="宋体" w:hAnsi="宋体" w:cs="仿宋"/>
                <w:szCs w:val="21"/>
              </w:rPr>
            </w:pPr>
            <w:r>
              <w:rPr>
                <w:rFonts w:hint="eastAsia" w:ascii="宋体" w:hAnsi="宋体" w:cs="仿宋"/>
                <w:szCs w:val="21"/>
              </w:rPr>
              <w:t>内容完整、措施有效、科学周密、匹配性强，符合采购人实际的得6分；</w:t>
            </w:r>
          </w:p>
          <w:p w14:paraId="5C77A1E3">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707AE790">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4B83716F">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2245FD70">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15E5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B01B32B">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8</w:t>
            </w:r>
          </w:p>
        </w:tc>
        <w:tc>
          <w:tcPr>
            <w:tcW w:w="1220" w:type="dxa"/>
            <w:vMerge w:val="continue"/>
            <w:tcBorders>
              <w:left w:val="single" w:color="auto" w:sz="4" w:space="0"/>
              <w:right w:val="single" w:color="auto" w:sz="4" w:space="0"/>
            </w:tcBorders>
            <w:vAlign w:val="center"/>
          </w:tcPr>
          <w:p w14:paraId="05258E50">
            <w:pPr>
              <w:snapToGrid w:val="0"/>
              <w:spacing w:line="360" w:lineRule="exact"/>
              <w:jc w:val="center"/>
              <w:rPr>
                <w:rFonts w:ascii="宋体" w:hAnsi="宋体"/>
                <w:b/>
                <w:szCs w:val="21"/>
                <w:shd w:val="clear" w:color="auto" w:fill="FFFFFF"/>
              </w:rPr>
            </w:pPr>
          </w:p>
        </w:tc>
        <w:tc>
          <w:tcPr>
            <w:tcW w:w="5736" w:type="dxa"/>
            <w:tcBorders>
              <w:top w:val="single" w:color="auto" w:sz="4" w:space="0"/>
              <w:left w:val="single" w:color="auto" w:sz="4" w:space="0"/>
              <w:bottom w:val="single" w:color="auto" w:sz="4" w:space="0"/>
              <w:right w:val="single" w:color="auto" w:sz="4" w:space="0"/>
            </w:tcBorders>
            <w:vAlign w:val="center"/>
          </w:tcPr>
          <w:p w14:paraId="0DCE4BB2">
            <w:pPr>
              <w:spacing w:line="360" w:lineRule="exact"/>
              <w:rPr>
                <w:rFonts w:ascii="宋体" w:hAnsi="宋体" w:cs="仿宋"/>
                <w:szCs w:val="21"/>
              </w:rPr>
            </w:pPr>
            <w:r>
              <w:rPr>
                <w:rFonts w:hint="eastAsia" w:ascii="宋体" w:hAnsi="宋体" w:cs="仿宋"/>
                <w:szCs w:val="21"/>
              </w:rPr>
              <w:t>提供创意策划方案的核心亮点，核心亮点为全片彰显特点，立意新颖，有创意、易理解、易传播，突出以在短时间内精彩的画面传递给受众更多的信息，未提供不得分。</w:t>
            </w:r>
          </w:p>
          <w:p w14:paraId="42FA35A7">
            <w:pPr>
              <w:spacing w:line="360" w:lineRule="exact"/>
              <w:rPr>
                <w:rFonts w:ascii="宋体" w:hAnsi="宋体" w:cs="仿宋"/>
                <w:szCs w:val="21"/>
              </w:rPr>
            </w:pPr>
            <w:r>
              <w:rPr>
                <w:rFonts w:hint="eastAsia" w:ascii="宋体" w:hAnsi="宋体" w:cs="仿宋"/>
                <w:szCs w:val="21"/>
              </w:rPr>
              <w:t>内容完整、措施有效、科学周密、匹配性强，符合采购人实际的得6分；</w:t>
            </w:r>
          </w:p>
          <w:p w14:paraId="6F54D4D6">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646442DC">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0B6F04B9">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578C4088">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707F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1A66812">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9</w:t>
            </w:r>
          </w:p>
        </w:tc>
        <w:tc>
          <w:tcPr>
            <w:tcW w:w="1220" w:type="dxa"/>
            <w:vMerge w:val="continue"/>
            <w:tcBorders>
              <w:left w:val="single" w:color="auto" w:sz="4" w:space="0"/>
              <w:right w:val="single" w:color="auto" w:sz="4" w:space="0"/>
            </w:tcBorders>
            <w:vAlign w:val="center"/>
          </w:tcPr>
          <w:p w14:paraId="3EC1A968">
            <w:pPr>
              <w:snapToGrid w:val="0"/>
              <w:spacing w:line="360" w:lineRule="exact"/>
              <w:jc w:val="center"/>
              <w:rPr>
                <w:rFonts w:ascii="宋体" w:hAnsi="宋体"/>
                <w:b/>
                <w:szCs w:val="21"/>
                <w:shd w:val="clear" w:color="auto" w:fill="FFFFFF"/>
              </w:rPr>
            </w:pPr>
          </w:p>
        </w:tc>
        <w:tc>
          <w:tcPr>
            <w:tcW w:w="5736" w:type="dxa"/>
            <w:tcBorders>
              <w:top w:val="single" w:color="auto" w:sz="4" w:space="0"/>
              <w:left w:val="single" w:color="auto" w:sz="4" w:space="0"/>
              <w:bottom w:val="single" w:color="auto" w:sz="4" w:space="0"/>
              <w:right w:val="single" w:color="auto" w:sz="4" w:space="0"/>
            </w:tcBorders>
            <w:vAlign w:val="center"/>
          </w:tcPr>
          <w:p w14:paraId="210A103B">
            <w:pPr>
              <w:spacing w:line="360" w:lineRule="exact"/>
              <w:rPr>
                <w:rFonts w:ascii="宋体" w:hAnsi="宋体" w:cs="仿宋"/>
                <w:bCs/>
                <w:szCs w:val="21"/>
              </w:rPr>
            </w:pPr>
            <w:r>
              <w:rPr>
                <w:rFonts w:hint="eastAsia" w:ascii="宋体" w:hAnsi="宋体" w:cs="仿宋"/>
                <w:szCs w:val="21"/>
              </w:rPr>
              <w:t>提供创意策划方案的</w:t>
            </w:r>
            <w:r>
              <w:rPr>
                <w:rFonts w:hint="eastAsia" w:ascii="宋体" w:hAnsi="宋体" w:cs="仿宋"/>
                <w:bCs/>
                <w:szCs w:val="21"/>
              </w:rPr>
              <w:t>创意脚本</w:t>
            </w:r>
            <w:r>
              <w:rPr>
                <w:rFonts w:hint="eastAsia" w:ascii="宋体" w:hAnsi="宋体" w:cs="仿宋"/>
                <w:szCs w:val="21"/>
              </w:rPr>
              <w:t>，未提供不得分。</w:t>
            </w:r>
          </w:p>
          <w:p w14:paraId="693E1B8C">
            <w:pPr>
              <w:spacing w:line="360" w:lineRule="exact"/>
              <w:rPr>
                <w:rFonts w:ascii="宋体" w:hAnsi="宋体" w:cs="仿宋"/>
                <w:szCs w:val="21"/>
              </w:rPr>
            </w:pPr>
            <w:r>
              <w:rPr>
                <w:rFonts w:hint="eastAsia" w:ascii="宋体" w:hAnsi="宋体" w:cs="仿宋"/>
                <w:bCs/>
                <w:szCs w:val="21"/>
              </w:rPr>
              <w:t>表现力强，内容完整、措施</w:t>
            </w:r>
            <w:r>
              <w:rPr>
                <w:rFonts w:hint="eastAsia" w:ascii="宋体" w:hAnsi="宋体" w:cs="仿宋"/>
                <w:szCs w:val="21"/>
              </w:rPr>
              <w:t>有效、科学周密、匹配性强，符合采购人实际的得6分；</w:t>
            </w:r>
          </w:p>
          <w:p w14:paraId="39F4E08A">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408A077C">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43BCCDF9">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74D1749C">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624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AD9AE22">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10</w:t>
            </w:r>
          </w:p>
        </w:tc>
        <w:tc>
          <w:tcPr>
            <w:tcW w:w="1220" w:type="dxa"/>
            <w:vMerge w:val="continue"/>
            <w:tcBorders>
              <w:left w:val="single" w:color="auto" w:sz="4" w:space="0"/>
              <w:right w:val="single" w:color="auto" w:sz="4" w:space="0"/>
            </w:tcBorders>
            <w:vAlign w:val="center"/>
          </w:tcPr>
          <w:p w14:paraId="6824829B">
            <w:pPr>
              <w:snapToGrid w:val="0"/>
              <w:spacing w:line="360" w:lineRule="exact"/>
              <w:jc w:val="center"/>
              <w:rPr>
                <w:rFonts w:ascii="宋体" w:hAnsi="宋体"/>
                <w:b/>
                <w:szCs w:val="21"/>
                <w:shd w:val="clear" w:color="auto" w:fill="FFFFFF"/>
              </w:rPr>
            </w:pPr>
          </w:p>
        </w:tc>
        <w:tc>
          <w:tcPr>
            <w:tcW w:w="5736" w:type="dxa"/>
            <w:tcBorders>
              <w:top w:val="single" w:color="auto" w:sz="4" w:space="0"/>
              <w:left w:val="single" w:color="auto" w:sz="4" w:space="0"/>
              <w:bottom w:val="single" w:color="auto" w:sz="4" w:space="0"/>
              <w:right w:val="single" w:color="auto" w:sz="4" w:space="0"/>
            </w:tcBorders>
            <w:vAlign w:val="center"/>
          </w:tcPr>
          <w:p w14:paraId="245177B1">
            <w:pPr>
              <w:spacing w:line="360" w:lineRule="exact"/>
              <w:rPr>
                <w:rFonts w:ascii="宋体" w:hAnsi="宋体" w:cs="仿宋"/>
                <w:szCs w:val="21"/>
              </w:rPr>
            </w:pPr>
            <w:r>
              <w:rPr>
                <w:rFonts w:hint="eastAsia" w:ascii="宋体" w:hAnsi="宋体" w:cs="仿宋"/>
                <w:szCs w:val="21"/>
              </w:rPr>
              <w:t>视听觉设计具备强烈的视觉冲击力和电视语音吸引力，引发受众的强烈感受和共鸣，未提供不得分。</w:t>
            </w:r>
          </w:p>
          <w:p w14:paraId="5BAC1486">
            <w:pPr>
              <w:spacing w:line="360" w:lineRule="exact"/>
              <w:rPr>
                <w:rFonts w:ascii="宋体" w:hAnsi="宋体" w:cs="仿宋"/>
                <w:szCs w:val="21"/>
              </w:rPr>
            </w:pPr>
            <w:r>
              <w:rPr>
                <w:rFonts w:hint="eastAsia" w:ascii="宋体" w:hAnsi="宋体" w:cs="仿宋"/>
                <w:szCs w:val="21"/>
              </w:rPr>
              <w:t>立意新颖，节奏明快，富有活力。内容完整、措施有效、科学周密、匹配性强，符合采购人实际的得6分；</w:t>
            </w:r>
          </w:p>
          <w:p w14:paraId="22D784DA">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299FAA8A">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78DEB55F">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5A96E3E4">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00B0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BBE6EB4">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11</w:t>
            </w:r>
          </w:p>
        </w:tc>
        <w:tc>
          <w:tcPr>
            <w:tcW w:w="1220" w:type="dxa"/>
            <w:tcBorders>
              <w:top w:val="single" w:color="auto" w:sz="4" w:space="0"/>
              <w:left w:val="single" w:color="auto" w:sz="4" w:space="0"/>
              <w:bottom w:val="single" w:color="auto" w:sz="4" w:space="0"/>
              <w:right w:val="single" w:color="auto" w:sz="4" w:space="0"/>
            </w:tcBorders>
            <w:vAlign w:val="center"/>
          </w:tcPr>
          <w:p w14:paraId="3A64B912">
            <w:pPr>
              <w:snapToGrid w:val="0"/>
              <w:spacing w:line="360" w:lineRule="exact"/>
              <w:jc w:val="center"/>
              <w:rPr>
                <w:rFonts w:ascii="宋体" w:hAnsi="宋体"/>
                <w:b/>
                <w:szCs w:val="21"/>
                <w:shd w:val="clear" w:color="auto" w:fill="FFFFFF"/>
              </w:rPr>
            </w:pPr>
            <w:r>
              <w:rPr>
                <w:rFonts w:ascii="宋体" w:hAnsi="宋体"/>
                <w:b/>
                <w:szCs w:val="21"/>
                <w:shd w:val="clear" w:color="auto" w:fill="FFFFFF"/>
              </w:rPr>
              <w:t>拍摄工作</w:t>
            </w:r>
          </w:p>
        </w:tc>
        <w:tc>
          <w:tcPr>
            <w:tcW w:w="5736" w:type="dxa"/>
            <w:tcBorders>
              <w:top w:val="single" w:color="auto" w:sz="4" w:space="0"/>
              <w:left w:val="single" w:color="auto" w:sz="4" w:space="0"/>
              <w:bottom w:val="single" w:color="auto" w:sz="4" w:space="0"/>
              <w:right w:val="single" w:color="auto" w:sz="4" w:space="0"/>
            </w:tcBorders>
            <w:vAlign w:val="center"/>
          </w:tcPr>
          <w:p w14:paraId="0EC897EF">
            <w:pPr>
              <w:spacing w:line="360" w:lineRule="exact"/>
              <w:rPr>
                <w:rFonts w:ascii="宋体" w:hAnsi="宋体" w:cs="仿宋"/>
                <w:szCs w:val="21"/>
              </w:rPr>
            </w:pPr>
            <w:r>
              <w:rPr>
                <w:rFonts w:hint="eastAsia" w:ascii="宋体" w:hAnsi="宋体" w:cs="仿宋"/>
                <w:szCs w:val="21"/>
              </w:rPr>
              <w:t>投标人提供的拍摄工作方案，包括通过北仑区经济、历史文化、自然风景、标志建筑等方面的原创画面拍摄，通过特殊摄影手法及创意运镜方式，以国际化的视角，通过镜头语言，多角度呈现北仑区文旅形象。</w:t>
            </w:r>
          </w:p>
          <w:p w14:paraId="69133194">
            <w:pPr>
              <w:spacing w:line="360" w:lineRule="exact"/>
              <w:rPr>
                <w:rFonts w:ascii="宋体" w:hAnsi="宋体" w:cs="仿宋"/>
                <w:szCs w:val="21"/>
              </w:rPr>
            </w:pPr>
            <w:r>
              <w:rPr>
                <w:rFonts w:hint="eastAsia" w:ascii="宋体" w:hAnsi="宋体" w:cs="仿宋"/>
                <w:szCs w:val="21"/>
              </w:rPr>
              <w:t>内容完整、措施有效、科学周密、匹配性，符合采购人实际的得6分；</w:t>
            </w:r>
          </w:p>
          <w:p w14:paraId="699C8F91">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1177DF3D">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5CF77B40">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0B527528">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3DA1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57CFCA2">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12</w:t>
            </w:r>
          </w:p>
        </w:tc>
        <w:tc>
          <w:tcPr>
            <w:tcW w:w="1220" w:type="dxa"/>
            <w:tcBorders>
              <w:top w:val="single" w:color="auto" w:sz="4" w:space="0"/>
              <w:left w:val="single" w:color="auto" w:sz="4" w:space="0"/>
              <w:bottom w:val="single" w:color="auto" w:sz="4" w:space="0"/>
              <w:right w:val="single" w:color="auto" w:sz="4" w:space="0"/>
            </w:tcBorders>
            <w:vAlign w:val="center"/>
          </w:tcPr>
          <w:p w14:paraId="46CC75BC">
            <w:pPr>
              <w:snapToGrid w:val="0"/>
              <w:spacing w:line="360" w:lineRule="exact"/>
              <w:jc w:val="center"/>
              <w:rPr>
                <w:rFonts w:ascii="宋体" w:hAnsi="宋体"/>
                <w:b/>
                <w:szCs w:val="21"/>
                <w:shd w:val="clear" w:color="auto" w:fill="FFFFFF"/>
              </w:rPr>
            </w:pPr>
            <w:r>
              <w:rPr>
                <w:rFonts w:ascii="宋体" w:hAnsi="宋体"/>
                <w:b/>
                <w:szCs w:val="21"/>
                <w:shd w:val="clear" w:color="auto" w:fill="FFFFFF"/>
              </w:rPr>
              <w:t>拍摄设备</w:t>
            </w:r>
          </w:p>
        </w:tc>
        <w:tc>
          <w:tcPr>
            <w:tcW w:w="5736" w:type="dxa"/>
            <w:tcBorders>
              <w:top w:val="single" w:color="auto" w:sz="4" w:space="0"/>
              <w:left w:val="single" w:color="auto" w:sz="4" w:space="0"/>
              <w:bottom w:val="single" w:color="auto" w:sz="4" w:space="0"/>
              <w:right w:val="single" w:color="auto" w:sz="4" w:space="0"/>
            </w:tcBorders>
            <w:vAlign w:val="center"/>
          </w:tcPr>
          <w:p w14:paraId="0E21A215">
            <w:pPr>
              <w:spacing w:line="360" w:lineRule="exact"/>
              <w:rPr>
                <w:rFonts w:ascii="宋体" w:hAnsi="宋体" w:cs="仿宋"/>
                <w:szCs w:val="21"/>
              </w:rPr>
            </w:pPr>
            <w:r>
              <w:rPr>
                <w:rFonts w:hint="eastAsia" w:ascii="宋体" w:hAnsi="宋体" w:cs="仿宋"/>
                <w:szCs w:val="21"/>
              </w:rPr>
              <w:t>投标人根据创意策划方案、拍摄工作以及画质要求所需的拍摄设备，包括拟投入本项目的专业设备（摄影机组（包括附件）、灯光器材、其他辅助器材）组成与配置方案和技术性能。</w:t>
            </w:r>
          </w:p>
          <w:p w14:paraId="2004771B">
            <w:pPr>
              <w:spacing w:line="360" w:lineRule="exact"/>
              <w:rPr>
                <w:rFonts w:ascii="宋体" w:hAnsi="宋体" w:cs="仿宋"/>
                <w:szCs w:val="21"/>
              </w:rPr>
            </w:pPr>
            <w:r>
              <w:rPr>
                <w:rFonts w:hint="eastAsia" w:ascii="宋体" w:hAnsi="宋体" w:cs="仿宋"/>
                <w:szCs w:val="21"/>
              </w:rPr>
              <w:t>内容全面，技术指标先进，配置合理，符合采购人实际的得</w:t>
            </w:r>
            <w:r>
              <w:rPr>
                <w:rFonts w:hint="eastAsia" w:ascii="宋体" w:hAnsi="宋体" w:cs="仿宋"/>
                <w:szCs w:val="21"/>
                <w:lang w:val="en-US" w:eastAsia="zh-CN"/>
              </w:rPr>
              <w:t>6</w:t>
            </w:r>
            <w:r>
              <w:rPr>
                <w:rFonts w:hint="eastAsia" w:ascii="宋体" w:hAnsi="宋体" w:cs="仿宋"/>
                <w:szCs w:val="21"/>
              </w:rPr>
              <w:t>分；</w:t>
            </w:r>
          </w:p>
          <w:p w14:paraId="3CAFABAD">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04A819B8">
            <w:pPr>
              <w:spacing w:line="360" w:lineRule="exact"/>
              <w:rPr>
                <w:rFonts w:ascii="宋体" w:hAnsi="宋体" w:cs="仿宋"/>
                <w:b/>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2D5E63CA">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283CD77F">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7669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007CC6B">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13</w:t>
            </w:r>
          </w:p>
        </w:tc>
        <w:tc>
          <w:tcPr>
            <w:tcW w:w="1220" w:type="dxa"/>
            <w:tcBorders>
              <w:top w:val="single" w:color="auto" w:sz="4" w:space="0"/>
              <w:left w:val="single" w:color="auto" w:sz="4" w:space="0"/>
              <w:right w:val="single" w:color="auto" w:sz="4" w:space="0"/>
            </w:tcBorders>
            <w:vAlign w:val="center"/>
          </w:tcPr>
          <w:p w14:paraId="34F700C2">
            <w:pPr>
              <w:snapToGrid w:val="0"/>
              <w:spacing w:line="360" w:lineRule="exact"/>
              <w:jc w:val="center"/>
              <w:rPr>
                <w:rFonts w:ascii="宋体" w:hAnsi="宋体"/>
                <w:b/>
                <w:szCs w:val="21"/>
                <w:shd w:val="clear" w:color="auto" w:fill="FFFFFF"/>
              </w:rPr>
            </w:pPr>
            <w:r>
              <w:rPr>
                <w:rFonts w:ascii="宋体" w:hAnsi="宋体"/>
                <w:b/>
                <w:szCs w:val="21"/>
                <w:shd w:val="clear" w:color="auto" w:fill="FFFFFF"/>
              </w:rPr>
              <w:t>后期剪辑和制作</w:t>
            </w:r>
          </w:p>
        </w:tc>
        <w:tc>
          <w:tcPr>
            <w:tcW w:w="5736" w:type="dxa"/>
            <w:tcBorders>
              <w:top w:val="single" w:color="auto" w:sz="4" w:space="0"/>
              <w:left w:val="single" w:color="auto" w:sz="4" w:space="0"/>
              <w:bottom w:val="single" w:color="auto" w:sz="4" w:space="0"/>
              <w:right w:val="single" w:color="auto" w:sz="4" w:space="0"/>
            </w:tcBorders>
            <w:vAlign w:val="center"/>
          </w:tcPr>
          <w:p w14:paraId="1CE739DA">
            <w:pPr>
              <w:spacing w:line="360" w:lineRule="exact"/>
              <w:rPr>
                <w:rFonts w:ascii="宋体" w:hAnsi="宋体" w:cs="仿宋"/>
                <w:szCs w:val="21"/>
              </w:rPr>
            </w:pPr>
            <w:r>
              <w:rPr>
                <w:rFonts w:hint="eastAsia" w:ascii="宋体" w:hAnsi="宋体" w:cs="仿宋"/>
                <w:szCs w:val="21"/>
              </w:rPr>
              <w:t>投标人提供的后期剪辑和制作方案，包括后期剪辑流程及制作系统的先进性、完整性；特效设计与制作流程及与项目的匹配度；专业配音设计与制作流程及版权问题；调色修饰软件的先进性及包装的设计感，未提供不得分。</w:t>
            </w:r>
          </w:p>
          <w:p w14:paraId="4B16105B">
            <w:pPr>
              <w:spacing w:line="360" w:lineRule="exact"/>
              <w:rPr>
                <w:rFonts w:ascii="宋体" w:hAnsi="宋体" w:cs="仿宋"/>
                <w:szCs w:val="21"/>
              </w:rPr>
            </w:pPr>
            <w:r>
              <w:rPr>
                <w:rFonts w:hint="eastAsia" w:ascii="宋体" w:hAnsi="宋体" w:cs="仿宋"/>
                <w:szCs w:val="21"/>
              </w:rPr>
              <w:t>内容完整、措施有效、科学周密、匹配性，符合采购人实际视的得6分；</w:t>
            </w:r>
          </w:p>
          <w:p w14:paraId="39B0317A">
            <w:pPr>
              <w:spacing w:line="360" w:lineRule="exact"/>
              <w:rPr>
                <w:rFonts w:ascii="宋体" w:hAnsi="宋体" w:cs="Courier New"/>
                <w:szCs w:val="21"/>
              </w:rPr>
            </w:pPr>
            <w:r>
              <w:rPr>
                <w:rFonts w:hint="eastAsia" w:ascii="宋体" w:hAnsi="宋体" w:cs="Courier New"/>
                <w:szCs w:val="21"/>
              </w:rPr>
              <w:t>内容基本合理，匹配性一般，符合要求的得4分；</w:t>
            </w:r>
          </w:p>
          <w:p w14:paraId="1ADFBFDF">
            <w:pPr>
              <w:spacing w:line="360" w:lineRule="exact"/>
              <w:rPr>
                <w:rFonts w:ascii="宋体" w:hAnsi="宋体" w:cs="仿宋"/>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188272E5">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7231E9EC">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3F82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C6EBD6A">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14</w:t>
            </w:r>
          </w:p>
        </w:tc>
        <w:tc>
          <w:tcPr>
            <w:tcW w:w="1220" w:type="dxa"/>
            <w:tcBorders>
              <w:top w:val="single" w:color="auto" w:sz="4" w:space="0"/>
              <w:left w:val="single" w:color="auto" w:sz="4" w:space="0"/>
              <w:right w:val="single" w:color="auto" w:sz="4" w:space="0"/>
            </w:tcBorders>
            <w:vAlign w:val="center"/>
          </w:tcPr>
          <w:p w14:paraId="2DCFFBB0">
            <w:pPr>
              <w:snapToGrid w:val="0"/>
              <w:spacing w:line="360" w:lineRule="exact"/>
              <w:jc w:val="center"/>
              <w:rPr>
                <w:rFonts w:ascii="宋体" w:hAnsi="宋体"/>
                <w:b/>
                <w:szCs w:val="21"/>
                <w:shd w:val="clear" w:color="auto" w:fill="FFFFFF"/>
              </w:rPr>
            </w:pPr>
            <w:r>
              <w:rPr>
                <w:rFonts w:hint="eastAsia" w:ascii="宋体" w:hAnsi="宋体"/>
                <w:b/>
                <w:szCs w:val="21"/>
                <w:shd w:val="clear" w:color="auto" w:fill="FFFFFF"/>
              </w:rPr>
              <w:t>项目工作阶段和计划</w:t>
            </w:r>
          </w:p>
        </w:tc>
        <w:tc>
          <w:tcPr>
            <w:tcW w:w="5736" w:type="dxa"/>
            <w:tcBorders>
              <w:top w:val="single" w:color="auto" w:sz="4" w:space="0"/>
              <w:left w:val="single" w:color="auto" w:sz="4" w:space="0"/>
              <w:bottom w:val="single" w:color="auto" w:sz="4" w:space="0"/>
              <w:right w:val="single" w:color="auto" w:sz="4" w:space="0"/>
            </w:tcBorders>
            <w:vAlign w:val="center"/>
          </w:tcPr>
          <w:p w14:paraId="1109EFAF">
            <w:pPr>
              <w:spacing w:line="360" w:lineRule="exact"/>
              <w:rPr>
                <w:rFonts w:ascii="宋体" w:hAnsi="宋体" w:cs="仿宋"/>
                <w:szCs w:val="21"/>
              </w:rPr>
            </w:pPr>
            <w:r>
              <w:rPr>
                <w:rFonts w:hint="eastAsia" w:ascii="宋体" w:hAnsi="宋体" w:cs="仿宋"/>
                <w:szCs w:val="21"/>
              </w:rPr>
              <w:t>项目工作阶段和计划方案包括对于项目执行周期进行合理规划；提出详细的工作进度计划；明确所有的交付成果时间。计划安排完整、计划合理、科学周密、匹配性强，符合采购人实际的得6分；</w:t>
            </w:r>
          </w:p>
          <w:p w14:paraId="15AF7A2B">
            <w:pPr>
              <w:spacing w:line="360" w:lineRule="exact"/>
              <w:rPr>
                <w:rFonts w:ascii="宋体" w:hAnsi="宋体" w:cs="Courier New"/>
                <w:szCs w:val="21"/>
              </w:rPr>
            </w:pPr>
            <w:r>
              <w:rPr>
                <w:rFonts w:hint="eastAsia" w:ascii="宋体" w:hAnsi="宋体" w:cs="仿宋"/>
                <w:szCs w:val="21"/>
              </w:rPr>
              <w:t>计划安排</w:t>
            </w:r>
            <w:r>
              <w:rPr>
                <w:rFonts w:hint="eastAsia" w:ascii="宋体" w:hAnsi="宋体" w:cs="Courier New"/>
                <w:szCs w:val="21"/>
              </w:rPr>
              <w:t>基本合理，符合要求的得4分；</w:t>
            </w:r>
          </w:p>
          <w:p w14:paraId="60A55671">
            <w:pPr>
              <w:spacing w:line="360" w:lineRule="exact"/>
              <w:rPr>
                <w:rFonts w:ascii="宋体" w:hAnsi="宋体" w:cs="仿宋"/>
                <w:szCs w:val="21"/>
              </w:rPr>
            </w:pPr>
            <w:r>
              <w:rPr>
                <w:rFonts w:hint="eastAsia" w:ascii="宋体" w:hAnsi="宋体" w:cs="仿宋"/>
                <w:szCs w:val="21"/>
              </w:rPr>
              <w:t>计划安排缺乏相应数据或理解有一定的偏离的得2分。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251260BC">
            <w:pPr>
              <w:snapToGrid w:val="0"/>
              <w:spacing w:line="360" w:lineRule="exact"/>
              <w:jc w:val="center"/>
              <w:rPr>
                <w:rFonts w:ascii="仿宋" w:hAnsi="仿宋" w:eastAsia="仿宋"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1F500C15">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69F3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5EBDAB7">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15</w:t>
            </w:r>
          </w:p>
        </w:tc>
        <w:tc>
          <w:tcPr>
            <w:tcW w:w="1220" w:type="dxa"/>
            <w:tcBorders>
              <w:top w:val="single" w:color="auto" w:sz="4" w:space="0"/>
              <w:left w:val="single" w:color="auto" w:sz="4" w:space="0"/>
              <w:bottom w:val="single" w:color="auto" w:sz="4" w:space="0"/>
              <w:right w:val="single" w:color="auto" w:sz="4" w:space="0"/>
            </w:tcBorders>
            <w:vAlign w:val="center"/>
          </w:tcPr>
          <w:p w14:paraId="61DBCAC3">
            <w:pPr>
              <w:snapToGrid w:val="0"/>
              <w:spacing w:line="360" w:lineRule="exact"/>
              <w:jc w:val="center"/>
              <w:rPr>
                <w:rFonts w:ascii="宋体" w:hAnsi="宋体"/>
                <w:b/>
                <w:szCs w:val="21"/>
                <w:shd w:val="clear" w:color="auto" w:fill="FFFFFF"/>
              </w:rPr>
            </w:pPr>
            <w:r>
              <w:rPr>
                <w:rFonts w:hint="eastAsia" w:ascii="宋体" w:hAnsi="宋体"/>
                <w:b/>
                <w:szCs w:val="21"/>
                <w:shd w:val="clear" w:color="auto" w:fill="FFFFFF"/>
              </w:rPr>
              <w:t>应急保障措施</w:t>
            </w:r>
          </w:p>
        </w:tc>
        <w:tc>
          <w:tcPr>
            <w:tcW w:w="5736" w:type="dxa"/>
            <w:tcBorders>
              <w:top w:val="single" w:color="auto" w:sz="4" w:space="0"/>
              <w:left w:val="single" w:color="auto" w:sz="4" w:space="0"/>
              <w:bottom w:val="single" w:color="auto" w:sz="4" w:space="0"/>
              <w:right w:val="single" w:color="auto" w:sz="4" w:space="0"/>
            </w:tcBorders>
            <w:vAlign w:val="center"/>
          </w:tcPr>
          <w:p w14:paraId="659B380E">
            <w:pPr>
              <w:spacing w:line="360" w:lineRule="exact"/>
              <w:rPr>
                <w:rFonts w:ascii="宋体" w:hAnsi="宋体" w:cs="仿宋"/>
                <w:szCs w:val="21"/>
              </w:rPr>
            </w:pPr>
            <w:r>
              <w:rPr>
                <w:rFonts w:hint="eastAsia" w:ascii="宋体" w:hAnsi="宋体" w:cs="仿宋"/>
                <w:szCs w:val="21"/>
              </w:rPr>
              <w:t>提供应急保障措施方案，根据投标人提出的可能出现的应急情况分析，提出相应的应急保障措施并具有突击性情况报告机制等方案进行打分。</w:t>
            </w:r>
          </w:p>
          <w:p w14:paraId="5DBB87FE">
            <w:pPr>
              <w:spacing w:line="360" w:lineRule="exact"/>
              <w:rPr>
                <w:rFonts w:ascii="宋体" w:hAnsi="宋体" w:cs="仿宋"/>
                <w:szCs w:val="21"/>
              </w:rPr>
            </w:pPr>
            <w:r>
              <w:rPr>
                <w:rFonts w:hint="eastAsia" w:ascii="宋体" w:hAnsi="宋体" w:cs="仿宋"/>
                <w:szCs w:val="21"/>
              </w:rPr>
              <w:t>内容完整、措施有效、科学周密、匹配性强，符合采购人实际的得6分；</w:t>
            </w:r>
          </w:p>
          <w:p w14:paraId="08D24913">
            <w:pPr>
              <w:spacing w:line="360" w:lineRule="exact"/>
              <w:rPr>
                <w:rFonts w:ascii="宋体" w:hAnsi="宋体" w:cs="仿宋"/>
                <w:szCs w:val="21"/>
              </w:rPr>
            </w:pPr>
            <w:r>
              <w:rPr>
                <w:rFonts w:hint="eastAsia" w:ascii="宋体" w:hAnsi="宋体" w:cs="仿宋"/>
                <w:szCs w:val="21"/>
              </w:rPr>
              <w:t>内容基本合理，匹配性一般，符合要求的得4分；</w:t>
            </w:r>
          </w:p>
          <w:p w14:paraId="7689E363">
            <w:pPr>
              <w:spacing w:line="360" w:lineRule="exact"/>
              <w:rPr>
                <w:rFonts w:ascii="宋体" w:hAnsi="宋体" w:cs="仿宋"/>
                <w:szCs w:val="21"/>
              </w:rPr>
            </w:pPr>
            <w:r>
              <w:rPr>
                <w:rFonts w:hint="eastAsia" w:ascii="宋体" w:hAnsi="宋体" w:cs="仿宋"/>
                <w:szCs w:val="21"/>
              </w:rPr>
              <w:t>内容缺乏相应数据或理解有一定的偏离的得2分。</w:t>
            </w:r>
          </w:p>
        </w:tc>
        <w:tc>
          <w:tcPr>
            <w:tcW w:w="753" w:type="dxa"/>
            <w:tcBorders>
              <w:top w:val="single" w:color="auto" w:sz="4" w:space="0"/>
              <w:left w:val="single" w:color="auto" w:sz="4" w:space="0"/>
              <w:bottom w:val="single" w:color="auto" w:sz="4" w:space="0"/>
              <w:right w:val="single" w:color="auto" w:sz="4" w:space="0"/>
            </w:tcBorders>
            <w:vAlign w:val="center"/>
          </w:tcPr>
          <w:p w14:paraId="086AE943">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6</w:t>
            </w:r>
          </w:p>
        </w:tc>
        <w:tc>
          <w:tcPr>
            <w:tcW w:w="986" w:type="dxa"/>
            <w:tcBorders>
              <w:top w:val="single" w:color="auto" w:sz="4" w:space="0"/>
              <w:left w:val="single" w:color="auto" w:sz="4" w:space="0"/>
              <w:bottom w:val="single" w:color="auto" w:sz="4" w:space="0"/>
              <w:right w:val="single" w:color="auto" w:sz="4" w:space="0"/>
            </w:tcBorders>
            <w:vAlign w:val="center"/>
          </w:tcPr>
          <w:p w14:paraId="235F69C4">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r w14:paraId="5090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AD062DA">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16</w:t>
            </w:r>
          </w:p>
        </w:tc>
        <w:tc>
          <w:tcPr>
            <w:tcW w:w="1220" w:type="dxa"/>
            <w:tcBorders>
              <w:top w:val="single" w:color="auto" w:sz="4" w:space="0"/>
              <w:left w:val="single" w:color="auto" w:sz="4" w:space="0"/>
              <w:bottom w:val="single" w:color="auto" w:sz="4" w:space="0"/>
              <w:right w:val="single" w:color="auto" w:sz="4" w:space="0"/>
            </w:tcBorders>
            <w:vAlign w:val="center"/>
          </w:tcPr>
          <w:p w14:paraId="534780E3">
            <w:pPr>
              <w:snapToGrid w:val="0"/>
              <w:spacing w:line="360" w:lineRule="exact"/>
              <w:jc w:val="center"/>
              <w:rPr>
                <w:rFonts w:ascii="宋体" w:hAnsi="宋体"/>
                <w:b/>
                <w:szCs w:val="21"/>
                <w:shd w:val="clear" w:color="auto" w:fill="FFFFFF"/>
              </w:rPr>
            </w:pPr>
            <w:r>
              <w:rPr>
                <w:rFonts w:hint="eastAsia" w:ascii="宋体" w:hAnsi="宋体"/>
                <w:b/>
                <w:szCs w:val="21"/>
                <w:shd w:val="clear" w:color="auto" w:fill="FFFFFF"/>
              </w:rPr>
              <w:t>演示要求</w:t>
            </w:r>
          </w:p>
        </w:tc>
        <w:tc>
          <w:tcPr>
            <w:tcW w:w="5736" w:type="dxa"/>
            <w:tcBorders>
              <w:top w:val="single" w:color="auto" w:sz="4" w:space="0"/>
              <w:left w:val="single" w:color="auto" w:sz="4" w:space="0"/>
              <w:bottom w:val="single" w:color="auto" w:sz="4" w:space="0"/>
              <w:right w:val="single" w:color="auto" w:sz="4" w:space="0"/>
            </w:tcBorders>
            <w:vAlign w:val="center"/>
          </w:tcPr>
          <w:p w14:paraId="2EC20471">
            <w:pPr>
              <w:spacing w:line="360" w:lineRule="exact"/>
              <w:rPr>
                <w:rFonts w:ascii="宋体" w:hAnsi="宋体" w:cs="仿宋"/>
                <w:szCs w:val="21"/>
              </w:rPr>
            </w:pPr>
            <w:r>
              <w:rPr>
                <w:rFonts w:hint="eastAsia" w:ascii="宋体" w:hAnsi="宋体" w:cs="仿宋"/>
                <w:szCs w:val="21"/>
              </w:rPr>
              <w:t>供应商拍摄制作相同类型宣传片样片展示及根据各投标人对北仑区宣传片需求的理解，阐述宣传片的创作思路、特色介绍等。评委根据供应商宣讲情况进行评分。</w:t>
            </w:r>
          </w:p>
          <w:p w14:paraId="5AFBC6C3">
            <w:pPr>
              <w:spacing w:line="360" w:lineRule="exact"/>
              <w:rPr>
                <w:rFonts w:ascii="宋体" w:hAnsi="宋体" w:cs="仿宋"/>
                <w:b/>
                <w:szCs w:val="21"/>
              </w:rPr>
            </w:pPr>
            <w:r>
              <w:rPr>
                <w:rFonts w:hint="eastAsia" w:ascii="宋体" w:hAnsi="宋体" w:cs="仿宋"/>
                <w:b/>
                <w:szCs w:val="21"/>
              </w:rPr>
              <w:t>投标人提供一段项目宣讲视频（建议为MP4格式，也可以是PPT录屏+讲解模式，宣讲的形式与内容不限，时长不超过10分钟），可与投标文件备份文件同时密封递交，也可单独密封递交，招标代理机构不接受</w:t>
            </w:r>
            <w:r>
              <w:rPr>
                <w:rFonts w:ascii="宋体" w:hAnsi="宋体"/>
                <w:b/>
                <w:szCs w:val="21"/>
              </w:rPr>
              <w:t>投标文件截止时间之后递交的宣讲视频文件</w:t>
            </w:r>
            <w:r>
              <w:rPr>
                <w:rFonts w:hint="eastAsia" w:ascii="宋体" w:hAnsi="宋体" w:cs="仿宋"/>
                <w:b/>
                <w:szCs w:val="21"/>
              </w:rPr>
              <w:t>。注：本项目不接受投标人现场演示。</w:t>
            </w:r>
          </w:p>
          <w:p w14:paraId="56D0AD32">
            <w:pPr>
              <w:spacing w:line="360" w:lineRule="exact"/>
              <w:rPr>
                <w:rFonts w:ascii="宋体" w:hAnsi="宋体" w:cs="仿宋"/>
                <w:szCs w:val="21"/>
              </w:rPr>
            </w:pPr>
            <w:r>
              <w:rPr>
                <w:rFonts w:hint="eastAsia" w:ascii="宋体" w:hAnsi="宋体" w:cs="仿宋"/>
                <w:szCs w:val="21"/>
              </w:rPr>
              <w:t>讲解全面流畅，贴切北仑本地特色，充分利用北仑区域的文旅资源，可以根据以往同类型项目服务经验对采购需求中服务内容具有完备的项目服务实施计划，且合理合规具有较强的可实施性的得10分。</w:t>
            </w:r>
          </w:p>
          <w:p w14:paraId="69C1ED19">
            <w:pPr>
              <w:spacing w:line="360" w:lineRule="exact"/>
              <w:rPr>
                <w:rFonts w:ascii="宋体" w:hAnsi="宋体" w:cs="仿宋"/>
                <w:szCs w:val="21"/>
              </w:rPr>
            </w:pPr>
            <w:r>
              <w:rPr>
                <w:rFonts w:hint="eastAsia" w:ascii="宋体" w:hAnsi="宋体" w:cs="仿宋"/>
                <w:szCs w:val="21"/>
              </w:rPr>
              <w:t>讲解全面流畅，有发挥北仑本地特色，能够利用北仑区域的文旅资源，可以根据以往同类型项目服务经验对采购需求中服务内容具有较为完备的项目服务实施计划，且合理合规具有可实施性的得8分；</w:t>
            </w:r>
          </w:p>
          <w:p w14:paraId="37F09EF2">
            <w:pPr>
              <w:spacing w:line="360" w:lineRule="exact"/>
              <w:rPr>
                <w:rFonts w:ascii="宋体" w:hAnsi="宋体" w:cs="仿宋"/>
                <w:szCs w:val="21"/>
              </w:rPr>
            </w:pPr>
            <w:r>
              <w:rPr>
                <w:rFonts w:hint="eastAsia" w:ascii="宋体" w:hAnsi="宋体" w:cs="仿宋"/>
                <w:szCs w:val="21"/>
              </w:rPr>
              <w:t>讲解基本流畅，有部分涉及北仑本地特色，利用到部分北仑区域的文旅资源，可以根据以往同类型项目服务经验对采购需求中服务内容有基本的项目服务实施计划，合理性可实施性一般的得6分；</w:t>
            </w:r>
          </w:p>
          <w:p w14:paraId="7442E647">
            <w:pPr>
              <w:spacing w:line="360" w:lineRule="exact"/>
              <w:rPr>
                <w:rFonts w:ascii="宋体" w:hAnsi="宋体" w:cs="仿宋"/>
                <w:szCs w:val="21"/>
              </w:rPr>
            </w:pPr>
            <w:r>
              <w:rPr>
                <w:rFonts w:hint="eastAsia" w:ascii="宋体" w:hAnsi="宋体" w:cs="仿宋"/>
                <w:szCs w:val="21"/>
              </w:rPr>
              <w:t>讲解有一定偏差，与北仑当地特色或北仑区域的文旅资源关联性不大，以往项目经验不足，服务实施计划的合理性、可行性一般的得4分；</w:t>
            </w:r>
          </w:p>
          <w:p w14:paraId="41DFFC53">
            <w:pPr>
              <w:spacing w:line="360" w:lineRule="exact"/>
              <w:rPr>
                <w:rFonts w:ascii="宋体" w:hAnsi="宋体" w:cs="仿宋"/>
                <w:szCs w:val="21"/>
              </w:rPr>
            </w:pPr>
            <w:r>
              <w:rPr>
                <w:rFonts w:hint="eastAsia" w:ascii="宋体" w:hAnsi="宋体" w:cs="仿宋"/>
                <w:szCs w:val="21"/>
              </w:rPr>
              <w:t>未做宣讲或不满足招标人采购需求，对采购需求中服务内容不具有较为完备的项目服务实施计划的，得0分。</w:t>
            </w:r>
          </w:p>
        </w:tc>
        <w:tc>
          <w:tcPr>
            <w:tcW w:w="753" w:type="dxa"/>
            <w:tcBorders>
              <w:top w:val="single" w:color="auto" w:sz="4" w:space="0"/>
              <w:left w:val="single" w:color="auto" w:sz="4" w:space="0"/>
              <w:bottom w:val="single" w:color="auto" w:sz="4" w:space="0"/>
              <w:right w:val="single" w:color="auto" w:sz="4" w:space="0"/>
            </w:tcBorders>
            <w:vAlign w:val="center"/>
          </w:tcPr>
          <w:p w14:paraId="3B989C2A">
            <w:pPr>
              <w:snapToGrid w:val="0"/>
              <w:spacing w:line="360" w:lineRule="exact"/>
              <w:jc w:val="center"/>
              <w:rPr>
                <w:rFonts w:ascii="宋体" w:hAnsi="宋体" w:cs="等线"/>
                <w:szCs w:val="21"/>
                <w:shd w:val="clear" w:color="auto" w:fill="FFFFFF"/>
              </w:rPr>
            </w:pPr>
            <w:r>
              <w:rPr>
                <w:rFonts w:hint="eastAsia" w:ascii="宋体" w:hAnsi="宋体" w:cs="等线"/>
                <w:szCs w:val="21"/>
                <w:shd w:val="clear" w:color="auto" w:fill="FFFFFF"/>
              </w:rPr>
              <w:t>10</w:t>
            </w:r>
          </w:p>
        </w:tc>
        <w:tc>
          <w:tcPr>
            <w:tcW w:w="986" w:type="dxa"/>
            <w:tcBorders>
              <w:top w:val="single" w:color="auto" w:sz="4" w:space="0"/>
              <w:left w:val="single" w:color="auto" w:sz="4" w:space="0"/>
              <w:bottom w:val="single" w:color="auto" w:sz="4" w:space="0"/>
              <w:right w:val="single" w:color="auto" w:sz="4" w:space="0"/>
            </w:tcBorders>
            <w:vAlign w:val="center"/>
          </w:tcPr>
          <w:p w14:paraId="22AD4AC4">
            <w:pPr>
              <w:snapToGrid w:val="0"/>
              <w:spacing w:line="360" w:lineRule="exact"/>
              <w:jc w:val="center"/>
              <w:rPr>
                <w:rFonts w:ascii="宋体" w:hAnsi="宋体" w:cs="等线"/>
                <w:szCs w:val="21"/>
                <w:shd w:val="clear" w:color="auto" w:fill="FFFFFF"/>
              </w:rPr>
            </w:pPr>
            <w:r>
              <w:rPr>
                <w:rFonts w:hint="eastAsia" w:ascii="宋体" w:hAnsi="宋体" w:cs="Courier New"/>
                <w:bCs/>
                <w:szCs w:val="21"/>
              </w:rPr>
              <w:t>主观分</w:t>
            </w:r>
          </w:p>
        </w:tc>
      </w:tr>
    </w:tbl>
    <w:p w14:paraId="372AD0BD">
      <w:pPr>
        <w:wordWrap w:val="0"/>
        <w:spacing w:line="400" w:lineRule="exact"/>
        <w:rPr>
          <w:rFonts w:ascii="宋体" w:hAnsi="宋体"/>
          <w:szCs w:val="21"/>
        </w:rPr>
      </w:pPr>
    </w:p>
    <w:p w14:paraId="6083D119">
      <w:pPr>
        <w:wordWrap w:val="0"/>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、各评委成员自行按以上参考分值评分，评分小数点后保留二位数。</w:t>
      </w:r>
    </w:p>
    <w:p w14:paraId="1A39E366">
      <w:pPr>
        <w:wordWrap w:val="0"/>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14:paraId="0F597C80">
      <w:pPr>
        <w:widowControl/>
        <w:jc w:val="left"/>
        <w:rPr>
          <w:rFonts w:ascii="宋体" w:hAnsi="宋体"/>
          <w:szCs w:val="21"/>
        </w:rPr>
      </w:pPr>
      <w:r>
        <w:rPr>
          <w:rFonts w:ascii="宋体" w:hAnsi="宋体"/>
          <w:szCs w:val="21"/>
        </w:rPr>
        <w:br w:type="page"/>
      </w:r>
    </w:p>
    <w:p w14:paraId="74ACFBA9">
      <w:pPr>
        <w:widowControl/>
        <w:wordWrap w:val="0"/>
        <w:spacing w:line="400" w:lineRule="exact"/>
        <w:rPr>
          <w:rFonts w:ascii="宋体" w:hAnsi="宋体"/>
          <w:szCs w:val="21"/>
        </w:rPr>
      </w:pPr>
      <w:r>
        <w:rPr>
          <w:rFonts w:hint="eastAsia" w:ascii="宋体" w:hAnsi="宋体"/>
          <w:szCs w:val="21"/>
        </w:rPr>
        <w:t>附表4</w:t>
      </w:r>
    </w:p>
    <w:p w14:paraId="72F60697">
      <w:pPr>
        <w:widowControl/>
        <w:snapToGrid w:val="0"/>
        <w:spacing w:line="560" w:lineRule="exact"/>
        <w:jc w:val="center"/>
        <w:rPr>
          <w:rFonts w:ascii="宋体" w:hAnsi="宋体" w:cs="宋体"/>
          <w:b/>
          <w:szCs w:val="21"/>
        </w:rPr>
      </w:pPr>
      <w:r>
        <w:rPr>
          <w:rFonts w:hint="eastAsia" w:ascii="宋体" w:hAnsi="宋体" w:cs="宋体"/>
          <w:b/>
          <w:szCs w:val="21"/>
        </w:rPr>
        <w:t>价格评分表</w:t>
      </w:r>
    </w:p>
    <w:p w14:paraId="51DD425B">
      <w:pPr>
        <w:spacing w:line="320" w:lineRule="exact"/>
        <w:rPr>
          <w:rFonts w:ascii="宋体" w:hAnsi="宋体" w:cs="宋体"/>
          <w:b/>
          <w:szCs w:val="21"/>
        </w:rPr>
      </w:pPr>
      <w:r>
        <w:rPr>
          <w:rFonts w:hint="eastAsia" w:ascii="宋体" w:hAnsi="宋体" w:cs="宋体"/>
          <w:b/>
          <w:szCs w:val="21"/>
        </w:rPr>
        <w:t>项目编号：NBITC-202530136G-BL009</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92"/>
        <w:gridCol w:w="1301"/>
      </w:tblGrid>
      <w:tr w14:paraId="397F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048" w:type="dxa"/>
            <w:gridSpan w:val="2"/>
            <w:tcBorders>
              <w:top w:val="single" w:color="auto" w:sz="4" w:space="0"/>
              <w:left w:val="single" w:color="auto" w:sz="4" w:space="0"/>
              <w:right w:val="single" w:color="auto" w:sz="4" w:space="0"/>
              <w:tl2br w:val="single" w:color="000000" w:sz="4" w:space="0"/>
            </w:tcBorders>
          </w:tcPr>
          <w:p w14:paraId="75F6A357">
            <w:pPr>
              <w:spacing w:line="320" w:lineRule="exact"/>
              <w:ind w:right="420" w:firstLine="4410" w:firstLineChars="2100"/>
              <w:rPr>
                <w:rFonts w:ascii="宋体" w:hAnsi="宋体" w:cs="宋体"/>
                <w:szCs w:val="21"/>
              </w:rPr>
            </w:pPr>
            <w:r>
              <w:rPr>
                <w:rFonts w:hint="eastAsia" w:ascii="宋体" w:hAnsi="宋体" w:cs="宋体"/>
                <w:szCs w:val="21"/>
              </w:rPr>
              <w:t>供应商</w:t>
            </w:r>
          </w:p>
          <w:p w14:paraId="625FE5FD">
            <w:pPr>
              <w:spacing w:line="320" w:lineRule="exact"/>
              <w:ind w:firstLine="945" w:firstLineChars="450"/>
              <w:rPr>
                <w:rFonts w:ascii="宋体" w:hAnsi="宋体" w:cs="宋体"/>
                <w:szCs w:val="21"/>
                <w:lang w:val="ru-RU"/>
              </w:rPr>
            </w:pPr>
            <w:r>
              <w:rPr>
                <w:rFonts w:hint="eastAsia" w:ascii="宋体" w:hAnsi="宋体" w:cs="宋体"/>
                <w:szCs w:val="21"/>
              </w:rPr>
              <w:t>分值</w:t>
            </w:r>
          </w:p>
        </w:tc>
        <w:tc>
          <w:tcPr>
            <w:tcW w:w="1301" w:type="dxa"/>
            <w:tcBorders>
              <w:top w:val="single" w:color="auto" w:sz="4" w:space="0"/>
              <w:left w:val="single" w:color="auto" w:sz="4" w:space="0"/>
              <w:right w:val="single" w:color="auto" w:sz="4" w:space="0"/>
            </w:tcBorders>
            <w:vAlign w:val="center"/>
          </w:tcPr>
          <w:p w14:paraId="47306EC6">
            <w:pPr>
              <w:spacing w:line="320" w:lineRule="exact"/>
              <w:jc w:val="center"/>
              <w:rPr>
                <w:rFonts w:ascii="宋体" w:hAnsi="宋体" w:cs="宋体"/>
                <w:szCs w:val="21"/>
                <w:lang w:val="ru-RU"/>
              </w:rPr>
            </w:pPr>
          </w:p>
        </w:tc>
      </w:tr>
      <w:tr w14:paraId="523E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657" w:type="dxa"/>
            <w:tcBorders>
              <w:left w:val="single" w:color="auto" w:sz="4" w:space="0"/>
            </w:tcBorders>
            <w:vAlign w:val="center"/>
          </w:tcPr>
          <w:p w14:paraId="6DD031D3">
            <w:pPr>
              <w:spacing w:line="340" w:lineRule="exact"/>
              <w:jc w:val="center"/>
              <w:rPr>
                <w:rFonts w:ascii="宋体" w:hAnsi="宋体" w:cs="宋体"/>
                <w:szCs w:val="21"/>
              </w:rPr>
            </w:pPr>
            <w:r>
              <w:rPr>
                <w:rFonts w:hint="eastAsia" w:ascii="宋体" w:hAnsi="宋体" w:cs="宋体"/>
                <w:szCs w:val="21"/>
              </w:rPr>
              <w:t>价</w:t>
            </w:r>
          </w:p>
          <w:p w14:paraId="19041D7C">
            <w:pPr>
              <w:spacing w:line="340" w:lineRule="exact"/>
              <w:jc w:val="center"/>
              <w:rPr>
                <w:rFonts w:ascii="宋体" w:hAnsi="宋体" w:cs="宋体"/>
                <w:szCs w:val="21"/>
              </w:rPr>
            </w:pPr>
            <w:r>
              <w:rPr>
                <w:rFonts w:hint="eastAsia" w:ascii="宋体" w:hAnsi="宋体" w:cs="宋体"/>
                <w:szCs w:val="21"/>
              </w:rPr>
              <w:t>格</w:t>
            </w:r>
          </w:p>
          <w:p w14:paraId="27AD8298">
            <w:pPr>
              <w:spacing w:line="340" w:lineRule="exact"/>
              <w:jc w:val="center"/>
              <w:rPr>
                <w:rFonts w:ascii="宋体" w:hAnsi="宋体" w:cs="宋体"/>
                <w:szCs w:val="21"/>
              </w:rPr>
            </w:pPr>
            <w:r>
              <w:rPr>
                <w:rFonts w:hint="eastAsia" w:ascii="宋体" w:hAnsi="宋体" w:cs="宋体"/>
                <w:szCs w:val="21"/>
              </w:rPr>
              <w:t>分</w:t>
            </w:r>
          </w:p>
          <w:p w14:paraId="7BDC3962">
            <w:pPr>
              <w:spacing w:line="34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7392" w:type="dxa"/>
            <w:vAlign w:val="center"/>
          </w:tcPr>
          <w:p w14:paraId="30CF617F">
            <w:pPr>
              <w:spacing w:line="400" w:lineRule="exact"/>
              <w:rPr>
                <w:rFonts w:ascii="宋体" w:hAnsi="宋体" w:cs="宋体"/>
                <w:szCs w:val="21"/>
              </w:rPr>
            </w:pPr>
            <w:r>
              <w:rPr>
                <w:rFonts w:hint="eastAsia" w:ascii="宋体" w:hAnsi="宋体" w:cs="宋体"/>
                <w:szCs w:val="21"/>
              </w:rPr>
              <w:t>满足采购文件要求且最低的参与评审的价格为评标基准价，其价格分为满分20分。其他投标供应商的价格分统一按照下列公式计算：</w:t>
            </w:r>
          </w:p>
          <w:p w14:paraId="15A4690A">
            <w:pPr>
              <w:spacing w:line="400" w:lineRule="exact"/>
              <w:rPr>
                <w:rFonts w:ascii="宋体" w:hAnsi="宋体" w:cs="宋体"/>
                <w:szCs w:val="21"/>
              </w:rPr>
            </w:pPr>
            <w:r>
              <w:rPr>
                <w:rFonts w:hint="eastAsia" w:ascii="宋体" w:hAnsi="宋体" w:cs="宋体"/>
                <w:szCs w:val="21"/>
              </w:rPr>
              <w:t>投标报价得分=(评标基准价／参与评审的价格)×</w:t>
            </w:r>
            <w:r>
              <w:rPr>
                <w:rFonts w:hint="eastAsia" w:ascii="宋体" w:hAnsi="宋体" w:cs="宋体"/>
                <w:szCs w:val="21"/>
                <w:lang w:val="en-US" w:eastAsia="zh-CN"/>
              </w:rPr>
              <w:t>10</w:t>
            </w:r>
            <w:r>
              <w:rPr>
                <w:rFonts w:hint="eastAsia" w:ascii="宋体" w:hAnsi="宋体" w:cs="宋体"/>
                <w:szCs w:val="21"/>
              </w:rPr>
              <w:t>%×100</w:t>
            </w:r>
          </w:p>
          <w:p w14:paraId="47A905B4">
            <w:pPr>
              <w:spacing w:line="400" w:lineRule="exact"/>
              <w:rPr>
                <w:rFonts w:ascii="宋体" w:hAnsi="宋体" w:cs="宋体"/>
                <w:szCs w:val="21"/>
              </w:rPr>
            </w:pPr>
            <w:r>
              <w:rPr>
                <w:rFonts w:hint="eastAsia" w:ascii="宋体" w:hAnsi="宋体" w:cs="宋体"/>
                <w:szCs w:val="21"/>
              </w:rPr>
              <w:t xml:space="preserve"> (投标价得分以四舍五入方法整合到小数点后两位)</w:t>
            </w:r>
          </w:p>
        </w:tc>
        <w:tc>
          <w:tcPr>
            <w:tcW w:w="1301" w:type="dxa"/>
            <w:tcBorders>
              <w:right w:val="single" w:color="auto" w:sz="4" w:space="0"/>
            </w:tcBorders>
            <w:vAlign w:val="center"/>
          </w:tcPr>
          <w:p w14:paraId="30F8FD30">
            <w:pPr>
              <w:spacing w:line="320" w:lineRule="exact"/>
              <w:jc w:val="center"/>
              <w:rPr>
                <w:rFonts w:ascii="宋体" w:hAnsi="宋体" w:cs="宋体"/>
                <w:szCs w:val="21"/>
              </w:rPr>
            </w:pPr>
          </w:p>
        </w:tc>
      </w:tr>
      <w:tr w14:paraId="4F74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48" w:type="dxa"/>
            <w:gridSpan w:val="2"/>
            <w:tcBorders>
              <w:left w:val="single" w:color="auto" w:sz="4" w:space="0"/>
              <w:bottom w:val="single" w:color="auto" w:sz="4" w:space="0"/>
              <w:right w:val="single" w:color="auto" w:sz="4" w:space="0"/>
            </w:tcBorders>
            <w:vAlign w:val="center"/>
          </w:tcPr>
          <w:p w14:paraId="5C5DA721">
            <w:pPr>
              <w:spacing w:line="320" w:lineRule="exact"/>
              <w:jc w:val="center"/>
              <w:rPr>
                <w:rFonts w:ascii="宋体" w:hAnsi="宋体" w:cs="宋体"/>
                <w:szCs w:val="21"/>
              </w:rPr>
            </w:pPr>
            <w:r>
              <w:rPr>
                <w:rFonts w:hint="eastAsia" w:ascii="宋体" w:hAnsi="宋体" w:cs="宋体"/>
                <w:b/>
                <w:szCs w:val="21"/>
              </w:rPr>
              <w:t>报价得分（</w:t>
            </w:r>
            <w:r>
              <w:rPr>
                <w:rFonts w:hint="eastAsia" w:ascii="宋体" w:hAnsi="宋体" w:cs="宋体"/>
                <w:b/>
                <w:szCs w:val="21"/>
                <w:lang w:val="en-US" w:eastAsia="zh-CN"/>
              </w:rPr>
              <w:t>10</w:t>
            </w:r>
            <w:r>
              <w:rPr>
                <w:rFonts w:hint="eastAsia" w:ascii="宋体" w:hAnsi="宋体" w:cs="宋体"/>
                <w:b/>
                <w:szCs w:val="21"/>
              </w:rPr>
              <w:t>分）</w:t>
            </w:r>
          </w:p>
        </w:tc>
        <w:tc>
          <w:tcPr>
            <w:tcW w:w="1301" w:type="dxa"/>
            <w:tcBorders>
              <w:left w:val="single" w:color="auto" w:sz="4" w:space="0"/>
              <w:bottom w:val="single" w:color="auto" w:sz="4" w:space="0"/>
              <w:right w:val="single" w:color="auto" w:sz="4" w:space="0"/>
            </w:tcBorders>
            <w:vAlign w:val="center"/>
          </w:tcPr>
          <w:p w14:paraId="2B069E70">
            <w:pPr>
              <w:spacing w:line="320" w:lineRule="exact"/>
              <w:jc w:val="center"/>
              <w:rPr>
                <w:rFonts w:ascii="宋体" w:hAnsi="宋体" w:cs="宋体"/>
                <w:szCs w:val="21"/>
              </w:rPr>
            </w:pPr>
          </w:p>
        </w:tc>
      </w:tr>
    </w:tbl>
    <w:p w14:paraId="2569A0E7">
      <w:pPr>
        <w:spacing w:line="360" w:lineRule="exact"/>
        <w:rPr>
          <w:rFonts w:ascii="宋体" w:hAnsi="宋体" w:cs="宋体"/>
          <w:b/>
          <w:bCs/>
          <w:szCs w:val="21"/>
        </w:rPr>
      </w:pPr>
    </w:p>
    <w:p w14:paraId="582DDAD7">
      <w:pPr>
        <w:widowControl/>
        <w:jc w:val="left"/>
        <w:rPr>
          <w:rFonts w:ascii="宋体" w:hAnsi="宋体"/>
          <w:b/>
          <w:sz w:val="32"/>
        </w:rPr>
      </w:pPr>
      <w:bookmarkStart w:id="52" w:name="_Toc126594606"/>
      <w:r>
        <w:rPr>
          <w:rFonts w:ascii="宋体" w:hAnsi="宋体"/>
          <w:b/>
          <w:sz w:val="32"/>
        </w:rPr>
        <w:br w:type="page"/>
      </w:r>
    </w:p>
    <w:p w14:paraId="637C142F">
      <w:pPr>
        <w:wordWrap w:val="0"/>
        <w:spacing w:line="400" w:lineRule="exact"/>
        <w:jc w:val="center"/>
        <w:outlineLvl w:val="0"/>
        <w:rPr>
          <w:rFonts w:ascii="宋体" w:hAnsi="宋体"/>
          <w:b/>
          <w:sz w:val="32"/>
        </w:rPr>
      </w:pPr>
      <w:r>
        <w:rPr>
          <w:rFonts w:hint="eastAsia" w:ascii="宋体" w:hAnsi="宋体"/>
          <w:b/>
          <w:sz w:val="32"/>
        </w:rPr>
        <w:t>第四章采购合同样本</w:t>
      </w:r>
      <w:bookmarkEnd w:id="52"/>
    </w:p>
    <w:p w14:paraId="133DE34A">
      <w:pPr>
        <w:pStyle w:val="255"/>
      </w:pPr>
    </w:p>
    <w:p w14:paraId="075EBA46">
      <w:pPr>
        <w:pStyle w:val="255"/>
      </w:pPr>
      <w:r>
        <w:rPr>
          <w:rFonts w:hint="eastAsia"/>
        </w:rPr>
        <w:t>（本合同条款为参考格式）</w:t>
      </w:r>
    </w:p>
    <w:p w14:paraId="36176AA4">
      <w:pPr>
        <w:spacing w:line="360" w:lineRule="auto"/>
        <w:rPr>
          <w:rFonts w:ascii="宋体" w:hAnsi="宋体" w:cs="宋体"/>
        </w:rPr>
      </w:pPr>
    </w:p>
    <w:p w14:paraId="68B6E9C5">
      <w:pPr>
        <w:rPr>
          <w:rFonts w:ascii="宋体" w:hAnsi="宋体" w:cs="宋体"/>
          <w:sz w:val="24"/>
          <w:u w:val="single"/>
        </w:rPr>
      </w:pPr>
      <w:r>
        <w:rPr>
          <w:rFonts w:hint="eastAsia" w:ascii="宋体" w:hAnsi="宋体" w:cs="宋体"/>
          <w:sz w:val="24"/>
        </w:rPr>
        <w:t>合同编号：</w:t>
      </w:r>
    </w:p>
    <w:p w14:paraId="4FC2A5B3">
      <w:pPr>
        <w:spacing w:line="480" w:lineRule="auto"/>
        <w:jc w:val="center"/>
        <w:rPr>
          <w:rFonts w:ascii="宋体" w:hAnsi="宋体" w:cs="宋体"/>
          <w:b/>
          <w:sz w:val="28"/>
          <w:szCs w:val="28"/>
        </w:rPr>
      </w:pPr>
    </w:p>
    <w:p w14:paraId="17CB803F">
      <w:pPr>
        <w:spacing w:line="480" w:lineRule="auto"/>
        <w:jc w:val="center"/>
        <w:rPr>
          <w:rFonts w:ascii="宋体" w:hAnsi="宋体" w:cs="宋体"/>
          <w:b/>
          <w:sz w:val="24"/>
        </w:rPr>
      </w:pPr>
    </w:p>
    <w:p w14:paraId="5236C54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F5C5084">
      <w:pPr>
        <w:spacing w:line="480" w:lineRule="auto"/>
        <w:jc w:val="center"/>
        <w:rPr>
          <w:rFonts w:ascii="宋体" w:hAnsi="宋体" w:cs="宋体"/>
          <w:b/>
          <w:sz w:val="36"/>
          <w:szCs w:val="36"/>
        </w:rPr>
      </w:pPr>
      <w:r>
        <w:rPr>
          <w:rFonts w:hint="eastAsia" w:ascii="宋体" w:hAnsi="宋体" w:cs="宋体"/>
          <w:b/>
          <w:sz w:val="36"/>
          <w:szCs w:val="36"/>
        </w:rPr>
        <w:t>（服务类）</w:t>
      </w:r>
    </w:p>
    <w:p w14:paraId="0D1D9FC8">
      <w:pPr>
        <w:pStyle w:val="262"/>
        <w:rPr>
          <w:rFonts w:ascii="宋体" w:hAnsi="宋体" w:cs="宋体"/>
          <w:szCs w:val="24"/>
        </w:rPr>
      </w:pPr>
    </w:p>
    <w:p w14:paraId="5B2FC763">
      <w:pPr>
        <w:pStyle w:val="262"/>
        <w:jc w:val="center"/>
        <w:rPr>
          <w:rFonts w:ascii="宋体" w:hAnsi="宋体" w:cs="宋体"/>
          <w:szCs w:val="24"/>
        </w:rPr>
      </w:pPr>
    </w:p>
    <w:p w14:paraId="141A96C5">
      <w:pPr>
        <w:pStyle w:val="262"/>
        <w:ind w:firstLine="2843" w:firstLineChars="1180"/>
        <w:rPr>
          <w:rFonts w:ascii="宋体" w:hAnsi="宋体" w:cs="宋体"/>
          <w:b/>
          <w:szCs w:val="24"/>
        </w:rPr>
      </w:pPr>
      <w:r>
        <w:rPr>
          <w:rFonts w:hint="eastAsia" w:ascii="宋体" w:hAnsi="宋体" w:cs="宋体"/>
          <w:b/>
          <w:szCs w:val="24"/>
        </w:rPr>
        <w:t>第一部分 合同书</w:t>
      </w:r>
    </w:p>
    <w:p w14:paraId="597C80CB">
      <w:pPr>
        <w:pStyle w:val="262"/>
        <w:rPr>
          <w:rFonts w:ascii="宋体" w:hAnsi="宋体" w:cs="宋体"/>
          <w:szCs w:val="24"/>
        </w:rPr>
      </w:pPr>
    </w:p>
    <w:p w14:paraId="3634E9A2">
      <w:pPr>
        <w:pStyle w:val="262"/>
        <w:rPr>
          <w:rFonts w:ascii="宋体" w:hAnsi="宋体" w:cs="宋体"/>
          <w:szCs w:val="24"/>
        </w:rPr>
      </w:pPr>
    </w:p>
    <w:p w14:paraId="1E8239FF">
      <w:pPr>
        <w:spacing w:before="120" w:line="22" w:lineRule="atLeast"/>
        <w:rPr>
          <w:rFonts w:ascii="宋体" w:hAnsi="宋体" w:cs="宋体"/>
          <w:sz w:val="24"/>
        </w:rPr>
      </w:pPr>
    </w:p>
    <w:p w14:paraId="24F6F12F">
      <w:pPr>
        <w:spacing w:before="120" w:line="22" w:lineRule="atLeast"/>
        <w:ind w:left="960"/>
        <w:rPr>
          <w:rFonts w:ascii="宋体" w:hAnsi="宋体" w:cs="宋体"/>
          <w:sz w:val="24"/>
        </w:rPr>
      </w:pPr>
      <w:r>
        <w:rPr>
          <w:rFonts w:hint="eastAsia" w:ascii="宋体" w:hAnsi="宋体" w:cs="宋体"/>
          <w:sz w:val="24"/>
        </w:rPr>
        <w:t>项目名称：</w:t>
      </w:r>
    </w:p>
    <w:p w14:paraId="1DD1C9F1">
      <w:pPr>
        <w:pStyle w:val="261"/>
        <w:spacing w:before="120" w:line="22" w:lineRule="atLeast"/>
        <w:rPr>
          <w:rFonts w:ascii="宋体" w:hAnsi="宋体" w:eastAsia="宋体" w:cs="宋体"/>
          <w:szCs w:val="24"/>
        </w:rPr>
      </w:pPr>
    </w:p>
    <w:p w14:paraId="72BF36BA">
      <w:pPr>
        <w:pStyle w:val="261"/>
        <w:spacing w:before="120" w:line="22" w:lineRule="atLeast"/>
        <w:rPr>
          <w:rFonts w:ascii="宋体" w:hAnsi="宋体" w:eastAsia="宋体" w:cs="宋体"/>
          <w:szCs w:val="24"/>
        </w:rPr>
      </w:pPr>
    </w:p>
    <w:p w14:paraId="3F9D0254">
      <w:pPr>
        <w:rPr>
          <w:rFonts w:ascii="宋体" w:hAnsi="宋体" w:cs="宋体"/>
          <w:sz w:val="24"/>
        </w:rPr>
      </w:pPr>
    </w:p>
    <w:p w14:paraId="47FE6D13">
      <w:pPr>
        <w:spacing w:before="120" w:line="22" w:lineRule="atLeast"/>
        <w:ind w:left="960"/>
        <w:rPr>
          <w:rFonts w:ascii="宋体" w:hAnsi="宋体" w:cs="宋体"/>
          <w:sz w:val="24"/>
          <w:u w:val="single"/>
        </w:rPr>
      </w:pPr>
      <w:r>
        <w:rPr>
          <w:rFonts w:hint="eastAsia" w:ascii="宋体" w:hAnsi="宋体" w:cs="宋体"/>
          <w:sz w:val="24"/>
        </w:rPr>
        <w:t>甲方：</w:t>
      </w:r>
    </w:p>
    <w:p w14:paraId="6B5172D8">
      <w:pPr>
        <w:spacing w:before="120" w:line="22" w:lineRule="atLeast"/>
        <w:rPr>
          <w:rFonts w:ascii="宋体" w:hAnsi="宋体" w:cs="宋体"/>
          <w:sz w:val="24"/>
        </w:rPr>
      </w:pPr>
    </w:p>
    <w:p w14:paraId="080A584D">
      <w:pPr>
        <w:spacing w:before="120" w:line="22" w:lineRule="atLeast"/>
        <w:ind w:left="960"/>
        <w:rPr>
          <w:rFonts w:ascii="宋体" w:hAnsi="宋体" w:cs="宋体"/>
          <w:sz w:val="24"/>
          <w:u w:val="single"/>
        </w:rPr>
      </w:pPr>
      <w:r>
        <w:rPr>
          <w:rFonts w:hint="eastAsia" w:ascii="宋体" w:hAnsi="宋体" w:cs="宋体"/>
          <w:sz w:val="24"/>
        </w:rPr>
        <w:t>乙方：</w:t>
      </w:r>
    </w:p>
    <w:p w14:paraId="5F0B228B">
      <w:pPr>
        <w:spacing w:before="120" w:line="22" w:lineRule="atLeast"/>
        <w:rPr>
          <w:rFonts w:ascii="宋体" w:hAnsi="宋体" w:cs="宋体"/>
          <w:sz w:val="24"/>
        </w:rPr>
      </w:pPr>
    </w:p>
    <w:p w14:paraId="2DB9405C">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28C69C6">
      <w:pPr>
        <w:spacing w:before="120" w:line="22" w:lineRule="atLeast"/>
        <w:rPr>
          <w:rFonts w:ascii="宋体" w:hAnsi="宋体" w:cs="宋体"/>
          <w:sz w:val="24"/>
        </w:rPr>
      </w:pPr>
    </w:p>
    <w:p w14:paraId="34716610">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7CFBD032">
      <w:pPr>
        <w:widowControl/>
        <w:jc w:val="left"/>
        <w:rPr>
          <w:rFonts w:ascii="宋体" w:hAnsi="宋体" w:cs="宋体"/>
          <w:kern w:val="0"/>
          <w:sz w:val="24"/>
        </w:rPr>
        <w:sectPr>
          <w:footerReference r:id="rId5" w:type="default"/>
          <w:pgSz w:w="11907" w:h="16840"/>
          <w:pgMar w:top="1474" w:right="1814" w:bottom="1474" w:left="1814" w:header="851" w:footer="851" w:gutter="0"/>
          <w:pgNumType w:start="1"/>
          <w:cols w:space="720" w:num="1"/>
        </w:sectPr>
      </w:pPr>
    </w:p>
    <w:p w14:paraId="2211E356">
      <w:pPr>
        <w:spacing w:line="360" w:lineRule="auto"/>
        <w:ind w:firstLine="420" w:firstLineChars="200"/>
        <w:rPr>
          <w:rFonts w:ascii="宋体" w:hAnsi="宋体" w:cs="宋体"/>
        </w:rPr>
      </w:pPr>
    </w:p>
    <w:p w14:paraId="60CABFA0">
      <w:pPr>
        <w:spacing w:line="360" w:lineRule="auto"/>
        <w:ind w:firstLine="420" w:firstLineChars="200"/>
        <w:rPr>
          <w:rFonts w:ascii="宋体" w:hAnsi="宋体" w:cs="宋体"/>
        </w:rPr>
      </w:pPr>
      <w:r>
        <w:rPr>
          <w:rFonts w:hint="eastAsia" w:ascii="宋体" w:hAnsi="宋体" w:cs="宋体"/>
        </w:rPr>
        <w:t>甲方：                     （以下简称甲方）</w:t>
      </w:r>
    </w:p>
    <w:p w14:paraId="0883F952">
      <w:pPr>
        <w:spacing w:line="360" w:lineRule="auto"/>
        <w:ind w:firstLine="420" w:firstLineChars="200"/>
        <w:rPr>
          <w:rFonts w:ascii="宋体" w:hAnsi="宋体" w:cs="宋体"/>
        </w:rPr>
      </w:pPr>
      <w:r>
        <w:rPr>
          <w:rFonts w:hint="eastAsia" w:ascii="宋体" w:hAnsi="宋体" w:cs="宋体"/>
        </w:rPr>
        <w:t>乙方：                     （以下简称乙方）</w:t>
      </w:r>
    </w:p>
    <w:p w14:paraId="0E535EE6">
      <w:pPr>
        <w:spacing w:line="360" w:lineRule="auto"/>
        <w:ind w:firstLine="420" w:firstLineChars="200"/>
        <w:rPr>
          <w:rFonts w:ascii="宋体" w:hAnsi="宋体" w:cs="宋体"/>
          <w:szCs w:val="24"/>
        </w:rPr>
      </w:pPr>
    </w:p>
    <w:p w14:paraId="1C2B47F6">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根据《中华人民共和国政府采购法》、《中华人民共和国政府采购法实施条例》、《政府采购货物和服务招标投标管理办法》等法律法规，项目名称</w:t>
      </w:r>
      <w:r>
        <w:rPr>
          <w:rFonts w:hint="eastAsia" w:ascii="宋体" w:hAnsi="宋体" w:cs="宋体"/>
          <w:szCs w:val="21"/>
          <w:u w:val="single"/>
        </w:rPr>
        <w:t>：北仑旅游宣传片拍摄制作项目</w:t>
      </w:r>
      <w:r>
        <w:rPr>
          <w:rFonts w:hint="eastAsia" w:ascii="宋体" w:hAnsi="宋体" w:cs="宋体"/>
          <w:szCs w:val="21"/>
        </w:rPr>
        <w:t>（项目编号：</w:t>
      </w:r>
      <w:r>
        <w:rPr>
          <w:rFonts w:ascii="宋体" w:hAnsi="宋体" w:cs="宋体"/>
          <w:szCs w:val="21"/>
          <w:u w:val="single"/>
        </w:rPr>
        <w:t>NBITC-202530136G-BL009</w:t>
      </w:r>
      <w:r>
        <w:rPr>
          <w:rFonts w:hint="eastAsia" w:ascii="宋体" w:hAnsi="宋体" w:cs="宋体"/>
          <w:szCs w:val="21"/>
        </w:rPr>
        <w:t>；标项号：）进行公开招标，确定由乙方中标。按照《中华人民共和国民法典》的有关规定，在自愿、平等、公平、诚信的基础上，经双方协商一致，签订本合同。</w:t>
      </w:r>
    </w:p>
    <w:p w14:paraId="56C4A1F6">
      <w:pPr>
        <w:spacing w:line="360" w:lineRule="auto"/>
        <w:ind w:firstLine="420" w:firstLineChars="200"/>
        <w:rPr>
          <w:rFonts w:ascii="宋体" w:hAnsi="宋体" w:cs="宋体"/>
        </w:rPr>
      </w:pPr>
      <w:r>
        <w:rPr>
          <w:rFonts w:hint="eastAsia" w:ascii="宋体" w:hAnsi="宋体" w:cs="宋体"/>
        </w:rPr>
        <w:t>一、项目概况</w:t>
      </w:r>
    </w:p>
    <w:p w14:paraId="344ECB04">
      <w:pPr>
        <w:spacing w:line="360" w:lineRule="auto"/>
        <w:ind w:firstLine="420" w:firstLineChars="200"/>
        <w:rPr>
          <w:rFonts w:ascii="宋体" w:hAnsi="宋体" w:cs="宋体"/>
        </w:rPr>
      </w:pPr>
      <w:r>
        <w:rPr>
          <w:rFonts w:hint="eastAsia" w:ascii="宋体" w:hAnsi="宋体" w:cs="宋体"/>
        </w:rPr>
        <w:t>1、项目名称：北仑旅游宣传片拍摄制作项目</w:t>
      </w:r>
    </w:p>
    <w:p w14:paraId="5E5D1328">
      <w:pPr>
        <w:spacing w:line="360" w:lineRule="auto"/>
        <w:ind w:firstLine="420" w:firstLineChars="200"/>
        <w:rPr>
          <w:rFonts w:ascii="宋体" w:hAnsi="宋体" w:cs="宋体"/>
        </w:rPr>
      </w:pPr>
      <w:r>
        <w:rPr>
          <w:rFonts w:hint="eastAsia" w:ascii="宋体" w:hAnsi="宋体" w:cs="宋体"/>
        </w:rPr>
        <w:t>2、项目内容：包括两部宣传片，分别为展现北仑文旅特色的综合宣传片，和视角独特、区别于常规宣传片的创意宣传片。</w:t>
      </w:r>
    </w:p>
    <w:p w14:paraId="421CF84C">
      <w:pPr>
        <w:spacing w:line="360" w:lineRule="auto"/>
        <w:ind w:firstLine="420" w:firstLineChars="200"/>
        <w:rPr>
          <w:rFonts w:ascii="宋体" w:hAnsi="宋体" w:cs="宋体"/>
        </w:rPr>
      </w:pPr>
      <w:r>
        <w:rPr>
          <w:rFonts w:hint="eastAsia" w:ascii="宋体" w:hAnsi="宋体" w:cs="宋体"/>
        </w:rPr>
        <w:t>二、合同金额：人民币______元。</w:t>
      </w:r>
    </w:p>
    <w:p w14:paraId="1EA1DC34">
      <w:pPr>
        <w:spacing w:line="360" w:lineRule="auto"/>
        <w:ind w:firstLine="420" w:firstLineChars="200"/>
        <w:rPr>
          <w:rFonts w:ascii="宋体" w:hAnsi="宋体" w:cs="宋体"/>
        </w:rPr>
      </w:pPr>
      <w:r>
        <w:rPr>
          <w:rFonts w:hint="eastAsia" w:ascii="宋体" w:hAnsi="宋体" w:cs="宋体"/>
        </w:rPr>
        <w:t>三、合同履行期限：2025年12月15日前递交两部宣传片定片并获得采购人验收合格。</w:t>
      </w:r>
    </w:p>
    <w:p w14:paraId="4A9F87FF">
      <w:pPr>
        <w:spacing w:line="360" w:lineRule="auto"/>
        <w:ind w:firstLine="420" w:firstLineChars="200"/>
        <w:rPr>
          <w:rFonts w:ascii="宋体" w:hAnsi="宋体" w:cs="宋体"/>
        </w:rPr>
      </w:pPr>
      <w:r>
        <w:rPr>
          <w:rFonts w:hint="eastAsia" w:ascii="宋体" w:hAnsi="宋体" w:cs="宋体"/>
        </w:rPr>
        <w:t>四、付款方式：</w:t>
      </w:r>
    </w:p>
    <w:p w14:paraId="5A3EBD18">
      <w:pPr>
        <w:spacing w:line="360" w:lineRule="auto"/>
        <w:ind w:firstLine="420" w:firstLineChars="200"/>
        <w:rPr>
          <w:rFonts w:ascii="宋体" w:hAnsi="宋体" w:cs="宋体"/>
        </w:rPr>
      </w:pPr>
      <w:r>
        <w:rPr>
          <w:rFonts w:hint="eastAsia" w:ascii="宋体" w:hAnsi="宋体" w:cs="宋体"/>
        </w:rPr>
        <w:t>1、在合同生效以及具备实施条件后7个工作日内支付合同总额的60%作为预付款（即人民币    元）；</w:t>
      </w:r>
    </w:p>
    <w:p w14:paraId="417DAB01">
      <w:pPr>
        <w:spacing w:line="360" w:lineRule="auto"/>
        <w:ind w:firstLine="420" w:firstLineChars="200"/>
        <w:rPr>
          <w:rFonts w:ascii="宋体" w:hAnsi="宋体" w:cs="宋体"/>
        </w:rPr>
      </w:pPr>
      <w:r>
        <w:rPr>
          <w:rFonts w:hint="eastAsia" w:ascii="宋体" w:hAnsi="宋体" w:cs="宋体"/>
        </w:rPr>
        <w:t>2、提交两部宣传片定片并获得采购人验收合格后一次性付清余款（即人民币    元）。</w:t>
      </w:r>
    </w:p>
    <w:p w14:paraId="40419B5F">
      <w:pPr>
        <w:spacing w:line="360" w:lineRule="auto"/>
        <w:ind w:firstLine="420" w:firstLineChars="200"/>
        <w:rPr>
          <w:rFonts w:ascii="宋体" w:hAnsi="宋体" w:cs="宋体"/>
        </w:rPr>
      </w:pPr>
      <w:r>
        <w:rPr>
          <w:rFonts w:hint="eastAsia" w:ascii="宋体" w:hAnsi="宋体" w:cs="宋体"/>
        </w:rPr>
        <w:t>五、履约保证金：无</w:t>
      </w:r>
    </w:p>
    <w:p w14:paraId="63279B9B">
      <w:pPr>
        <w:spacing w:line="360" w:lineRule="auto"/>
        <w:ind w:firstLine="420" w:firstLineChars="200"/>
        <w:rPr>
          <w:rFonts w:hAnsi="宋体" w:cs="宋体"/>
        </w:rPr>
      </w:pPr>
      <w:r>
        <w:rPr>
          <w:rFonts w:hint="eastAsia" w:ascii="宋体" w:hAnsi="宋体" w:cs="宋体"/>
        </w:rPr>
        <w:t>六、具体服务内容</w:t>
      </w:r>
      <w:r>
        <w:rPr>
          <w:rFonts w:hint="eastAsia" w:hAnsi="宋体" w:cs="宋体"/>
        </w:rPr>
        <w:t>（合同签订时，根据不同标项填写）</w:t>
      </w:r>
    </w:p>
    <w:p w14:paraId="16F00C7A">
      <w:pPr>
        <w:spacing w:line="360" w:lineRule="auto"/>
        <w:ind w:firstLine="420" w:firstLineChars="200"/>
        <w:rPr>
          <w:rFonts w:hAnsi="宋体" w:cs="宋体"/>
        </w:rPr>
      </w:pPr>
    </w:p>
    <w:p w14:paraId="1EDC474D">
      <w:pPr>
        <w:numPr>
          <w:ilvl w:val="0"/>
          <w:numId w:val="4"/>
        </w:numPr>
        <w:spacing w:line="360" w:lineRule="auto"/>
        <w:ind w:firstLine="420" w:firstLineChars="200"/>
        <w:rPr>
          <w:rFonts w:ascii="宋体" w:hAnsi="宋体" w:cs="宋体"/>
        </w:rPr>
      </w:pPr>
      <w:r>
        <w:rPr>
          <w:rFonts w:hint="eastAsia" w:ascii="宋体" w:hAnsi="宋体" w:cs="宋体"/>
        </w:rPr>
        <w:t>违约责任</w:t>
      </w:r>
    </w:p>
    <w:p w14:paraId="6121D653">
      <w:pPr>
        <w:spacing w:line="360" w:lineRule="auto"/>
        <w:ind w:firstLine="420" w:firstLineChars="200"/>
        <w:rPr>
          <w:rFonts w:ascii="宋体" w:hAnsi="宋体" w:cs="宋体"/>
        </w:rPr>
      </w:pPr>
      <w:r>
        <w:rPr>
          <w:rFonts w:hint="eastAsia" w:ascii="宋体" w:hAnsi="宋体" w:cs="宋体"/>
        </w:rPr>
        <w:t>1、甲方因甲方单方原因在根据剧本拍摄出完整作品前终止本合作的，其已付的费用无权要求退回。乙方如提前终止合同的，所收取的费用应当全部退回给甲方。</w:t>
      </w:r>
    </w:p>
    <w:p w14:paraId="1C89669D">
      <w:pPr>
        <w:spacing w:line="360" w:lineRule="auto"/>
        <w:ind w:firstLine="420" w:firstLineChars="200"/>
        <w:rPr>
          <w:rFonts w:ascii="宋体" w:hAnsi="宋体" w:cs="宋体"/>
        </w:rPr>
      </w:pPr>
      <w:r>
        <w:rPr>
          <w:rFonts w:hint="eastAsia" w:ascii="宋体" w:hAnsi="宋体" w:cs="宋体"/>
        </w:rPr>
        <w:t>2、甲方未按本合同约定履行义务的（包括但不限于经乙方通知后未及时提供数据、提供相关拍摄场地、配合拍摄准备工作或者逾期确认剧本、付款义务迟延履行或者未履行的），或者经乙方通知后在约定期限外对乙方的剧本和影片提出修改要求等甲方原因造成乙方不能按时交付的，乙方并不承担逾期交付的责任。</w:t>
      </w:r>
    </w:p>
    <w:p w14:paraId="3D1C2203">
      <w:pPr>
        <w:spacing w:line="360" w:lineRule="auto"/>
        <w:ind w:firstLine="420" w:firstLineChars="200"/>
        <w:rPr>
          <w:rFonts w:ascii="宋体" w:hAnsi="宋体" w:cs="宋体"/>
        </w:rPr>
      </w:pPr>
      <w:r>
        <w:rPr>
          <w:rFonts w:hint="eastAsia" w:ascii="宋体" w:hAnsi="宋体" w:cs="宋体"/>
        </w:rPr>
        <w:t>3、因甲方提供的视频播出硬件和中控播放系统的数据不准确，或者硬件和中控播放系统要更改播出比例，导致乙方制作的影片需要重做或者重大修改的，拍摄周期因此顺延，乙方因此产生的合理费用由甲方承担。甲方如在出成片以后对影片要求增加二维动画或三维动画，由双方另行协商费用问题。</w:t>
      </w:r>
    </w:p>
    <w:p w14:paraId="5EDE31B2">
      <w:pPr>
        <w:spacing w:line="360" w:lineRule="auto"/>
        <w:ind w:firstLine="420" w:firstLineChars="200"/>
        <w:rPr>
          <w:rFonts w:ascii="宋体" w:hAnsi="宋体" w:cs="宋体"/>
        </w:rPr>
      </w:pPr>
      <w:r>
        <w:rPr>
          <w:rFonts w:hint="eastAsia" w:ascii="宋体" w:hAnsi="宋体" w:cs="宋体"/>
        </w:rPr>
        <w:t>4、甲方有权根据本合同所要求的服务内容及标准，检査乙方提供的服务质量，如乙方提供的服务质量不符合影片剧本的有关规定，甲方有权要求乙方在符合双方确认的剧本或制作方案的条件下做出修正。</w:t>
      </w:r>
    </w:p>
    <w:p w14:paraId="62B14A9B">
      <w:pPr>
        <w:spacing w:line="360" w:lineRule="auto"/>
        <w:ind w:firstLine="420" w:firstLineChars="200"/>
        <w:rPr>
          <w:rFonts w:ascii="宋体" w:hAnsi="宋体" w:cs="宋体"/>
        </w:rPr>
      </w:pPr>
      <w:r>
        <w:rPr>
          <w:rFonts w:hint="eastAsia" w:ascii="宋体" w:hAnsi="宋体" w:cs="宋体"/>
        </w:rPr>
        <w:t>5、乙方保证其交付的拍摄作品符合中国有关法律规定，所提交的工作成果不侵犯第三人的知识产权等权利，甲方使用该作品不存在任何权利瑕疵，如对甲方造成经济损失，包括但不限于侵犯任何第三人知识产权而使甲方遭受索赔的责任，除退回已支付价款外，乙方应承担所有损失损害赔偿责任。</w:t>
      </w:r>
    </w:p>
    <w:p w14:paraId="670DBEDE">
      <w:pPr>
        <w:spacing w:line="360" w:lineRule="auto"/>
        <w:ind w:firstLine="420" w:firstLineChars="200"/>
      </w:pPr>
      <w:r>
        <w:rPr>
          <w:rFonts w:hint="eastAsia" w:ascii="宋体" w:hAnsi="宋体" w:cs="宋体"/>
        </w:rPr>
        <w:t>6、乙方保证其制作的视频不含木马等病毒，保证该视频可正常使用且不损害甲方其他文件，否则由此造成的损失由乙方承担，该损失包括修复费用、替代履行费用、直接损失、诉讼费、保全费、担保费、律师费等。</w:t>
      </w:r>
    </w:p>
    <w:p w14:paraId="1F2D0EE8">
      <w:pPr>
        <w:spacing w:line="360" w:lineRule="auto"/>
        <w:ind w:firstLine="420" w:firstLineChars="200"/>
        <w:rPr>
          <w:rFonts w:ascii="宋体" w:hAnsi="宋体" w:cs="宋体"/>
        </w:rPr>
      </w:pPr>
      <w:r>
        <w:rPr>
          <w:rFonts w:hint="eastAsia" w:hAnsi="宋体" w:cs="宋体"/>
        </w:rPr>
        <w:t>八</w:t>
      </w:r>
      <w:r>
        <w:rPr>
          <w:rFonts w:hint="eastAsia" w:ascii="宋体" w:hAnsi="宋体" w:cs="宋体"/>
        </w:rPr>
        <w:t>、合同终止</w:t>
      </w:r>
    </w:p>
    <w:p w14:paraId="4B601D6A">
      <w:pPr>
        <w:spacing w:line="360" w:lineRule="auto"/>
        <w:ind w:firstLine="420" w:firstLineChars="200"/>
        <w:rPr>
          <w:rFonts w:ascii="宋体" w:hAnsi="宋体" w:cs="宋体"/>
        </w:rPr>
      </w:pPr>
      <w:r>
        <w:rPr>
          <w:rFonts w:hint="eastAsia" w:ascii="宋体" w:hAnsi="宋体" w:cs="宋体"/>
        </w:rPr>
        <w:t>1、乙方在合同有效期内，不得以任何理由终止合同，确有特殊情况的，须提前两个月向甲方提出书面申请，经甲方同意后，方可终止合同。</w:t>
      </w:r>
    </w:p>
    <w:p w14:paraId="09676058">
      <w:pPr>
        <w:spacing w:line="360" w:lineRule="auto"/>
        <w:ind w:firstLine="420" w:firstLineChars="200"/>
        <w:rPr>
          <w:rFonts w:ascii="宋体" w:hAnsi="宋体" w:cs="宋体"/>
        </w:rPr>
      </w:pPr>
      <w:r>
        <w:rPr>
          <w:rFonts w:hint="eastAsia" w:ascii="宋体" w:hAnsi="宋体" w:cs="宋体"/>
        </w:rPr>
        <w:t>2、服务期间如出现下列情形之一的，一经发现甲方有权单方解除合同，并由乙方承担由此造成的一切损失及赔偿。</w:t>
      </w:r>
    </w:p>
    <w:p w14:paraId="42FD2972">
      <w:pPr>
        <w:spacing w:line="360" w:lineRule="auto"/>
        <w:ind w:firstLine="420" w:firstLineChars="200"/>
        <w:rPr>
          <w:rFonts w:ascii="宋体" w:hAnsi="宋体" w:cs="宋体"/>
        </w:rPr>
      </w:pPr>
      <w:r>
        <w:rPr>
          <w:rFonts w:hint="eastAsia" w:ascii="宋体" w:hAnsi="宋体" w:cs="宋体"/>
        </w:rPr>
        <w:t>（1）采购文件中实质性条款未按投标承诺内容执行或不服从甲方要求。</w:t>
      </w:r>
    </w:p>
    <w:p w14:paraId="25742384">
      <w:pPr>
        <w:spacing w:line="360" w:lineRule="auto"/>
        <w:ind w:firstLine="420" w:firstLineChars="200"/>
        <w:rPr>
          <w:rFonts w:ascii="宋体" w:hAnsi="宋体" w:cs="宋体"/>
        </w:rPr>
      </w:pPr>
      <w:r>
        <w:rPr>
          <w:rFonts w:hint="eastAsia" w:ascii="宋体" w:hAnsi="宋体" w:cs="宋体"/>
        </w:rPr>
        <w:t>（2）未经审核，发布或编纂的内容出现重大违规违法行为或造成其他恶劣影响。</w:t>
      </w:r>
    </w:p>
    <w:p w14:paraId="47941351">
      <w:pPr>
        <w:spacing w:line="360" w:lineRule="auto"/>
        <w:ind w:firstLine="420" w:firstLineChars="200"/>
        <w:rPr>
          <w:rFonts w:ascii="宋体" w:hAnsi="宋体" w:cs="宋体"/>
        </w:rPr>
      </w:pPr>
      <w:r>
        <w:rPr>
          <w:rFonts w:hint="eastAsia" w:ascii="宋体" w:hAnsi="宋体" w:cs="宋体"/>
        </w:rPr>
        <w:t>（3）项目期间出现重大事故或造成严重社会负面影响。</w:t>
      </w:r>
    </w:p>
    <w:p w14:paraId="78D40E2C">
      <w:pPr>
        <w:spacing w:line="360" w:lineRule="auto"/>
        <w:ind w:firstLine="420" w:firstLineChars="200"/>
        <w:rPr>
          <w:rFonts w:ascii="宋体" w:hAnsi="宋体" w:cs="宋体"/>
        </w:rPr>
      </w:pPr>
      <w:r>
        <w:rPr>
          <w:rFonts w:hint="eastAsia" w:hAnsi="宋体" w:cs="宋体"/>
        </w:rPr>
        <w:t>九</w:t>
      </w:r>
      <w:r>
        <w:rPr>
          <w:rFonts w:hint="eastAsia" w:ascii="宋体" w:hAnsi="宋体" w:cs="宋体"/>
        </w:rPr>
        <w:t>、合同组成部分</w:t>
      </w:r>
    </w:p>
    <w:p w14:paraId="752FDAAC">
      <w:pPr>
        <w:spacing w:line="360" w:lineRule="auto"/>
        <w:ind w:firstLine="420" w:firstLineChars="200"/>
        <w:rPr>
          <w:rFonts w:ascii="宋体" w:hAnsi="宋体" w:cs="宋体"/>
        </w:rPr>
      </w:pPr>
      <w:r>
        <w:rPr>
          <w:rFonts w:hint="eastAsia" w:ascii="宋体" w:hAnsi="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972498">
      <w:pPr>
        <w:spacing w:line="360" w:lineRule="auto"/>
        <w:ind w:firstLine="420" w:firstLineChars="200"/>
        <w:rPr>
          <w:rFonts w:ascii="宋体" w:hAnsi="宋体" w:cs="宋体"/>
        </w:rPr>
      </w:pPr>
      <w:r>
        <w:rPr>
          <w:rFonts w:hint="eastAsia" w:ascii="宋体" w:hAnsi="宋体" w:cs="宋体"/>
        </w:rPr>
        <w:t>1、本合同及其附件、补充合同、变更协议；</w:t>
      </w:r>
    </w:p>
    <w:p w14:paraId="44C6DC1D">
      <w:pPr>
        <w:spacing w:line="360" w:lineRule="auto"/>
        <w:ind w:firstLine="420" w:firstLineChars="200"/>
        <w:rPr>
          <w:rFonts w:ascii="宋体" w:hAnsi="宋体" w:cs="宋体"/>
        </w:rPr>
      </w:pPr>
      <w:r>
        <w:rPr>
          <w:rFonts w:hint="eastAsia" w:ascii="宋体" w:hAnsi="宋体" w:cs="宋体"/>
        </w:rPr>
        <w:t>2、中标通知书；</w:t>
      </w:r>
    </w:p>
    <w:p w14:paraId="3FCD2A9D">
      <w:pPr>
        <w:spacing w:line="360" w:lineRule="auto"/>
        <w:ind w:firstLine="420" w:firstLineChars="200"/>
        <w:rPr>
          <w:rFonts w:ascii="宋体" w:hAnsi="宋体" w:cs="宋体"/>
        </w:rPr>
      </w:pPr>
      <w:r>
        <w:rPr>
          <w:rFonts w:hint="eastAsia" w:ascii="宋体" w:hAnsi="宋体" w:cs="宋体"/>
        </w:rPr>
        <w:t>3、</w:t>
      </w:r>
      <w:r>
        <w:rPr>
          <w:rFonts w:hint="eastAsia" w:hAnsi="宋体" w:cs="宋体"/>
        </w:rPr>
        <w:t>投标文件</w:t>
      </w:r>
      <w:r>
        <w:rPr>
          <w:rFonts w:hint="eastAsia" w:ascii="宋体" w:hAnsi="宋体" w:cs="宋体"/>
        </w:rPr>
        <w:t>（含澄清或者说明文件）；</w:t>
      </w:r>
    </w:p>
    <w:p w14:paraId="7486CCF8">
      <w:pPr>
        <w:spacing w:line="360" w:lineRule="auto"/>
        <w:ind w:firstLine="420" w:firstLineChars="200"/>
        <w:rPr>
          <w:rFonts w:ascii="宋体" w:hAnsi="宋体" w:cs="宋体"/>
        </w:rPr>
      </w:pPr>
      <w:r>
        <w:rPr>
          <w:rFonts w:hint="eastAsia" w:ascii="宋体" w:hAnsi="宋体" w:cs="宋体"/>
        </w:rPr>
        <w:t>4、采购文件（含澄清或者修改文件）；</w:t>
      </w:r>
    </w:p>
    <w:p w14:paraId="5B0E2017">
      <w:pPr>
        <w:spacing w:line="360" w:lineRule="auto"/>
        <w:ind w:firstLine="420" w:firstLineChars="200"/>
        <w:rPr>
          <w:rFonts w:ascii="宋体" w:hAnsi="宋体" w:cs="宋体"/>
        </w:rPr>
      </w:pPr>
      <w:r>
        <w:rPr>
          <w:rFonts w:hint="eastAsia" w:ascii="宋体" w:hAnsi="宋体" w:cs="宋体"/>
        </w:rPr>
        <w:t>5、其他相关采购文件。</w:t>
      </w:r>
    </w:p>
    <w:p w14:paraId="54374C8D">
      <w:pPr>
        <w:spacing w:line="360" w:lineRule="auto"/>
        <w:ind w:firstLine="420" w:firstLineChars="200"/>
        <w:rPr>
          <w:rFonts w:ascii="宋体" w:hAnsi="宋体" w:cs="宋体"/>
        </w:rPr>
      </w:pPr>
      <w:r>
        <w:rPr>
          <w:rFonts w:hint="eastAsia" w:ascii="宋体" w:hAnsi="宋体" w:cs="宋体"/>
        </w:rPr>
        <w:t>十、其他约定</w:t>
      </w:r>
    </w:p>
    <w:p w14:paraId="73ED02E1">
      <w:pPr>
        <w:spacing w:line="360" w:lineRule="auto"/>
        <w:ind w:firstLine="420" w:firstLineChars="200"/>
        <w:rPr>
          <w:rFonts w:ascii="宋体" w:hAnsi="宋体" w:cs="宋体"/>
        </w:rPr>
      </w:pPr>
      <w:r>
        <w:rPr>
          <w:rFonts w:hint="eastAsia" w:ascii="宋体" w:hAnsi="宋体" w:cs="宋体"/>
        </w:rPr>
        <w:t>1、本合同服务方案、服务质量要求、人员配置及采购文件、乙方投标文件及澄清或承诺，作为合同附件，对合同条款具有补充作用，具有同等法律效力。</w:t>
      </w:r>
    </w:p>
    <w:p w14:paraId="150FCBBE">
      <w:pPr>
        <w:spacing w:line="360" w:lineRule="auto"/>
        <w:ind w:firstLine="420" w:firstLineChars="200"/>
        <w:rPr>
          <w:rFonts w:ascii="宋体" w:hAnsi="宋体" w:cs="宋体"/>
        </w:rPr>
      </w:pPr>
      <w:r>
        <w:rPr>
          <w:rFonts w:hint="eastAsia" w:ascii="宋体" w:hAnsi="宋体" w:cs="宋体"/>
        </w:rPr>
        <w:t>2、未尽事宜，甲乙双方协商解决，并签订书面补充协议。补充协议与本合同具有同等效力。</w:t>
      </w:r>
    </w:p>
    <w:p w14:paraId="63438805">
      <w:pPr>
        <w:spacing w:line="360" w:lineRule="auto"/>
        <w:ind w:firstLine="420" w:firstLineChars="200"/>
        <w:rPr>
          <w:rFonts w:ascii="宋体" w:hAnsi="宋体" w:cs="宋体"/>
        </w:rPr>
      </w:pPr>
      <w:r>
        <w:rPr>
          <w:rFonts w:hint="eastAsia" w:ascii="宋体" w:hAnsi="宋体" w:cs="宋体"/>
        </w:rPr>
        <w:t>3、不可抗力：如果双方中任何一方由于战争、严重火灾、水灾、台风和地震以及其他经双方同意属于不可抗力的事故，致使合同履行受阻时，履行合同的期限应予延长，延长的期限应相当于事故所影响的时间。</w:t>
      </w:r>
    </w:p>
    <w:p w14:paraId="0B44741F">
      <w:pPr>
        <w:spacing w:line="360" w:lineRule="auto"/>
        <w:ind w:firstLine="420" w:firstLineChars="200"/>
        <w:rPr>
          <w:rFonts w:ascii="宋体" w:hAnsi="宋体" w:cs="宋体"/>
        </w:rPr>
      </w:pPr>
      <w:r>
        <w:rPr>
          <w:rFonts w:hint="eastAsia" w:ascii="宋体" w:hAnsi="宋体" w:cs="宋体"/>
        </w:rPr>
        <w:t>4、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7B925F27">
      <w:pPr>
        <w:spacing w:line="360" w:lineRule="auto"/>
        <w:ind w:firstLine="420" w:firstLineChars="200"/>
        <w:rPr>
          <w:rFonts w:ascii="宋体" w:hAnsi="宋体" w:cs="宋体"/>
        </w:rPr>
      </w:pPr>
      <w:r>
        <w:rPr>
          <w:rFonts w:hint="eastAsia" w:ascii="宋体" w:hAnsi="宋体" w:cs="宋体"/>
        </w:rPr>
        <w:t>5、本合同经双方法定代表人或授权委托代理人签字并加盖单位公章后生效。</w:t>
      </w:r>
    </w:p>
    <w:p w14:paraId="237B35AC">
      <w:pPr>
        <w:spacing w:line="360" w:lineRule="auto"/>
        <w:ind w:firstLine="420" w:firstLineChars="200"/>
        <w:rPr>
          <w:rFonts w:ascii="宋体" w:hAnsi="宋体" w:cs="宋体"/>
        </w:rPr>
      </w:pPr>
      <w:r>
        <w:rPr>
          <w:rFonts w:hint="eastAsia" w:ascii="宋体" w:hAnsi="宋体" w:cs="宋体"/>
        </w:rPr>
        <w:t>6、本合同履行中所发生的一切争议，应协商解决。协商不成，向甲方所在地人民法院提起诉讼。</w:t>
      </w:r>
    </w:p>
    <w:p w14:paraId="05321A5E">
      <w:pPr>
        <w:spacing w:line="360" w:lineRule="auto"/>
        <w:ind w:firstLine="420" w:firstLineChars="200"/>
        <w:rPr>
          <w:rFonts w:ascii="宋体" w:hAnsi="宋体" w:cs="宋体"/>
        </w:rPr>
      </w:pPr>
      <w:r>
        <w:rPr>
          <w:rFonts w:hint="eastAsia" w:ascii="宋体" w:hAnsi="宋体" w:cs="宋体"/>
        </w:rPr>
        <w:t>7、本合同壹式  份，甲乙两方各执  份。合同经甲、乙双方法定代表人或授权人签章后方为生效，均具有同等法律效力。</w:t>
      </w:r>
    </w:p>
    <w:p w14:paraId="50308D38">
      <w:pPr>
        <w:spacing w:line="360" w:lineRule="auto"/>
        <w:ind w:firstLine="420" w:firstLineChars="200"/>
        <w:rPr>
          <w:rFonts w:ascii="宋体" w:hAnsi="宋体" w:cs="宋体"/>
          <w:szCs w:val="21"/>
        </w:rPr>
      </w:pPr>
    </w:p>
    <w:p w14:paraId="5560F6D3">
      <w:pPr>
        <w:spacing w:line="360" w:lineRule="auto"/>
        <w:ind w:firstLine="420" w:firstLineChars="200"/>
        <w:rPr>
          <w:rFonts w:ascii="宋体" w:hAnsi="宋体" w:cs="宋体"/>
          <w:szCs w:val="21"/>
        </w:rPr>
      </w:pPr>
    </w:p>
    <w:p w14:paraId="5E7A84F3">
      <w:pPr>
        <w:spacing w:line="360" w:lineRule="auto"/>
        <w:ind w:firstLine="420" w:firstLineChars="200"/>
        <w:rPr>
          <w:rFonts w:ascii="宋体" w:hAnsi="宋体" w:cs="宋体"/>
          <w:szCs w:val="21"/>
        </w:rPr>
      </w:pPr>
      <w:r>
        <w:rPr>
          <w:rFonts w:hint="eastAsia" w:ascii="宋体" w:hAnsi="宋体" w:cs="宋体"/>
          <w:szCs w:val="21"/>
        </w:rPr>
        <w:t xml:space="preserve">甲方：                             乙方 ：              </w:t>
      </w:r>
    </w:p>
    <w:p w14:paraId="6E020EFE">
      <w:pPr>
        <w:spacing w:line="360" w:lineRule="auto"/>
        <w:ind w:firstLine="420" w:firstLineChars="200"/>
        <w:rPr>
          <w:rFonts w:ascii="宋体" w:hAnsi="宋体" w:cs="宋体"/>
          <w:szCs w:val="21"/>
        </w:rPr>
      </w:pPr>
      <w:r>
        <w:rPr>
          <w:rFonts w:hint="eastAsia" w:ascii="宋体" w:hAnsi="宋体" w:cs="宋体"/>
          <w:szCs w:val="21"/>
        </w:rPr>
        <w:t>名  称：（印章）                   名  称：（印章）</w:t>
      </w:r>
    </w:p>
    <w:p w14:paraId="05412A14">
      <w:pPr>
        <w:spacing w:line="360" w:lineRule="auto"/>
        <w:ind w:firstLine="420" w:firstLineChars="200"/>
        <w:rPr>
          <w:rFonts w:ascii="宋体" w:hAnsi="宋体" w:cs="宋体"/>
          <w:szCs w:val="21"/>
        </w:rPr>
      </w:pPr>
      <w:r>
        <w:rPr>
          <w:rFonts w:hint="eastAsia" w:ascii="宋体" w:hAnsi="宋体" w:cs="宋体"/>
          <w:szCs w:val="21"/>
        </w:rPr>
        <w:t xml:space="preserve">全权代表（签字）：                 全权代表（签字）： </w:t>
      </w:r>
    </w:p>
    <w:p w14:paraId="18044D6A">
      <w:pPr>
        <w:spacing w:line="360" w:lineRule="auto"/>
        <w:ind w:firstLine="420" w:firstLineChars="200"/>
        <w:rPr>
          <w:rFonts w:ascii="宋体" w:hAnsi="宋体" w:cs="宋体"/>
          <w:szCs w:val="21"/>
        </w:rPr>
      </w:pPr>
      <w:r>
        <w:rPr>
          <w:rFonts w:hint="eastAsia" w:ascii="宋体" w:hAnsi="宋体" w:cs="宋体"/>
          <w:szCs w:val="21"/>
        </w:rPr>
        <w:t>地    址：                         地    址：</w:t>
      </w:r>
    </w:p>
    <w:p w14:paraId="4C1CD996">
      <w:pPr>
        <w:spacing w:line="360" w:lineRule="auto"/>
        <w:ind w:firstLine="420" w:firstLineChars="200"/>
        <w:rPr>
          <w:rFonts w:ascii="宋体" w:hAnsi="宋体" w:cs="宋体"/>
          <w:szCs w:val="21"/>
        </w:rPr>
      </w:pPr>
      <w:r>
        <w:rPr>
          <w:rFonts w:hint="eastAsia" w:ascii="宋体" w:hAnsi="宋体" w:cs="宋体"/>
          <w:szCs w:val="21"/>
        </w:rPr>
        <w:t>邮政编码：                         邮政编码：</w:t>
      </w:r>
    </w:p>
    <w:p w14:paraId="739B92AD">
      <w:pPr>
        <w:spacing w:line="360" w:lineRule="auto"/>
        <w:ind w:firstLine="420" w:firstLineChars="200"/>
        <w:rPr>
          <w:rFonts w:ascii="宋体" w:hAnsi="宋体" w:cs="宋体"/>
          <w:szCs w:val="21"/>
        </w:rPr>
      </w:pPr>
      <w:r>
        <w:rPr>
          <w:rFonts w:hint="eastAsia" w:ascii="宋体" w:hAnsi="宋体" w:cs="宋体"/>
          <w:szCs w:val="21"/>
        </w:rPr>
        <w:t xml:space="preserve">电    话：                         电    话： </w:t>
      </w:r>
    </w:p>
    <w:p w14:paraId="2F56D32E">
      <w:pPr>
        <w:spacing w:line="360" w:lineRule="auto"/>
        <w:ind w:firstLine="420" w:firstLineChars="200"/>
        <w:rPr>
          <w:rFonts w:ascii="宋体" w:hAnsi="宋体" w:cs="宋体"/>
          <w:szCs w:val="21"/>
        </w:rPr>
      </w:pPr>
      <w:r>
        <w:rPr>
          <w:rFonts w:hint="eastAsia" w:ascii="宋体" w:hAnsi="宋体" w:cs="宋体"/>
          <w:szCs w:val="21"/>
        </w:rPr>
        <w:t>传    真：                         传    真：</w:t>
      </w:r>
    </w:p>
    <w:p w14:paraId="222BF364">
      <w:pPr>
        <w:spacing w:line="360" w:lineRule="auto"/>
        <w:ind w:firstLine="420" w:firstLineChars="200"/>
        <w:rPr>
          <w:rFonts w:ascii="宋体" w:hAnsi="宋体" w:cs="宋体"/>
          <w:szCs w:val="21"/>
        </w:rPr>
      </w:pPr>
      <w:r>
        <w:rPr>
          <w:rFonts w:hint="eastAsia" w:ascii="宋体" w:hAnsi="宋体" w:cs="宋体"/>
          <w:szCs w:val="21"/>
        </w:rPr>
        <w:t xml:space="preserve">开户银行：                         开户银行：       </w:t>
      </w:r>
    </w:p>
    <w:p w14:paraId="59412F69">
      <w:pPr>
        <w:spacing w:line="360" w:lineRule="auto"/>
        <w:ind w:firstLine="420" w:firstLineChars="200"/>
        <w:rPr>
          <w:rFonts w:hAnsi="宋体"/>
          <w:b/>
          <w:snapToGrid w:val="0"/>
          <w:sz w:val="32"/>
          <w:szCs w:val="32"/>
        </w:rPr>
      </w:pPr>
      <w:r>
        <w:rPr>
          <w:rFonts w:hint="eastAsia" w:ascii="宋体" w:hAnsi="宋体" w:cs="宋体"/>
          <w:szCs w:val="21"/>
        </w:rPr>
        <w:t>帐    号：                         帐    号：</w:t>
      </w:r>
    </w:p>
    <w:p w14:paraId="4E888C69">
      <w:pPr>
        <w:wordWrap w:val="0"/>
        <w:spacing w:line="360" w:lineRule="auto"/>
        <w:jc w:val="center"/>
        <w:outlineLvl w:val="0"/>
        <w:rPr>
          <w:rFonts w:ascii="宋体" w:hAnsi="宋体"/>
          <w:b/>
          <w:sz w:val="32"/>
        </w:rPr>
      </w:pPr>
      <w:bookmarkStart w:id="53" w:name="_Toc216662965"/>
      <w:r>
        <w:rPr>
          <w:rFonts w:ascii="宋体" w:hAnsi="宋体"/>
          <w:b/>
          <w:sz w:val="32"/>
        </w:rPr>
        <w:br w:type="page"/>
      </w:r>
      <w:bookmarkStart w:id="54" w:name="_Toc126594607"/>
      <w:r>
        <w:rPr>
          <w:rFonts w:hint="eastAsia" w:ascii="宋体" w:hAnsi="宋体"/>
          <w:b/>
          <w:sz w:val="32"/>
        </w:rPr>
        <w:t>第五章招标内容与技术需求</w:t>
      </w:r>
      <w:bookmarkEnd w:id="54"/>
    </w:p>
    <w:p w14:paraId="15C3FAFE">
      <w:pPr>
        <w:numPr>
          <w:ilvl w:val="0"/>
          <w:numId w:val="5"/>
        </w:numPr>
        <w:spacing w:line="360" w:lineRule="auto"/>
        <w:ind w:firstLine="422" w:firstLineChars="200"/>
        <w:rPr>
          <w:rFonts w:ascii="宋体" w:hAnsi="宋体" w:cs="宋体"/>
          <w:b/>
        </w:rPr>
      </w:pPr>
      <w:bookmarkStart w:id="55" w:name="_Toc126594608"/>
      <w:r>
        <w:rPr>
          <w:rFonts w:hint="eastAsia" w:ascii="宋体" w:hAnsi="宋体" w:cs="宋体"/>
          <w:b/>
        </w:rPr>
        <w:t>项目背景</w:t>
      </w:r>
    </w:p>
    <w:p w14:paraId="074623DE">
      <w:pPr>
        <w:spacing w:line="360" w:lineRule="auto"/>
        <w:ind w:firstLine="420" w:firstLineChars="200"/>
      </w:pPr>
      <w:r>
        <w:rPr>
          <w:rFonts w:hint="eastAsia" w:ascii="宋体" w:hAnsi="宋体" w:cs="宋体"/>
        </w:rPr>
        <w:t>为更加全面展示北仑丰富的文化旅游资源产品，提升北仑旅游知名度和影响力，计划开展北仑旅游宣传片拍摄制作项目。项目要求根据北仑区的特点和定位，设计富有创意且能够体现北仑独特魅力的宣传片脚本，涵盖北仑区的主要景点、地理风貌、文化活动、特色美食等元素，采用高清或4K分辨率拍摄，运用视频剪辑、特效处理、音频合成等专业技术，通过影像艺术全面展示北仑的自然风光、文化底蕴、旅游资源及产业发展情况，以提升北仑旅游形象，吸引更多游客前来探索体验。项目最终成果主要包括5分钟左右风格不同的宣传片两部。费用包含但不限于前期调研费、创意策划费、实地拍摄费、演员模特费、服化道制作费、设备租赁费、后期制作费、全额含税发票等。</w:t>
      </w:r>
    </w:p>
    <w:p w14:paraId="56815326">
      <w:pPr>
        <w:spacing w:line="360" w:lineRule="auto"/>
        <w:ind w:firstLine="422" w:firstLineChars="200"/>
        <w:rPr>
          <w:rFonts w:ascii="宋体" w:hAnsi="宋体" w:cs="宋体"/>
          <w:b/>
        </w:rPr>
      </w:pPr>
      <w:r>
        <w:rPr>
          <w:rFonts w:hint="eastAsia" w:ascii="宋体" w:hAnsi="宋体" w:cs="宋体"/>
          <w:b/>
        </w:rPr>
        <w:t>二、服务内容</w:t>
      </w:r>
    </w:p>
    <w:p w14:paraId="352CD2DF">
      <w:pPr>
        <w:spacing w:line="360" w:lineRule="auto"/>
        <w:ind w:firstLine="420" w:firstLineChars="200"/>
        <w:rPr>
          <w:rFonts w:ascii="宋体" w:hAnsi="宋体" w:cs="宋体"/>
        </w:rPr>
      </w:pPr>
      <w:r>
        <w:rPr>
          <w:rFonts w:hint="eastAsia" w:ascii="宋体" w:hAnsi="宋体" w:cs="宋体"/>
        </w:rPr>
        <w:t>（一）项目名称:</w:t>
      </w:r>
    </w:p>
    <w:p w14:paraId="4CC48D44">
      <w:pPr>
        <w:spacing w:line="360" w:lineRule="auto"/>
        <w:ind w:firstLine="420" w:firstLineChars="200"/>
        <w:rPr>
          <w:rFonts w:ascii="宋体" w:hAnsi="宋体" w:cs="宋体"/>
        </w:rPr>
      </w:pPr>
      <w:r>
        <w:rPr>
          <w:rFonts w:hint="eastAsia" w:ascii="宋体" w:hAnsi="宋体" w:cs="宋体"/>
        </w:rPr>
        <w:t>北仑旅游宣传片拍摄制作项目</w:t>
      </w:r>
    </w:p>
    <w:p w14:paraId="1989A494">
      <w:pPr>
        <w:spacing w:line="360" w:lineRule="auto"/>
        <w:ind w:firstLine="420" w:firstLineChars="200"/>
        <w:rPr>
          <w:rFonts w:ascii="宋体" w:hAnsi="宋体" w:cs="宋体"/>
        </w:rPr>
      </w:pPr>
      <w:r>
        <w:rPr>
          <w:rFonts w:hint="eastAsia" w:ascii="宋体" w:hAnsi="宋体" w:cs="宋体"/>
        </w:rPr>
        <w:t>（二）拍摄内容:</w:t>
      </w:r>
    </w:p>
    <w:p w14:paraId="535D2586">
      <w:pPr>
        <w:spacing w:line="360" w:lineRule="auto"/>
        <w:ind w:firstLine="420" w:firstLineChars="200"/>
        <w:rPr>
          <w:rFonts w:ascii="宋体" w:hAnsi="宋体" w:cs="宋体"/>
        </w:rPr>
      </w:pPr>
      <w:r>
        <w:rPr>
          <w:rFonts w:hint="eastAsia" w:ascii="宋体" w:hAnsi="宋体" w:cs="宋体"/>
        </w:rPr>
        <w:t>本项目包括两部宣传片：</w:t>
      </w:r>
    </w:p>
    <w:p w14:paraId="00C07692">
      <w:pPr>
        <w:spacing w:line="360" w:lineRule="auto"/>
        <w:ind w:firstLine="420" w:firstLineChars="200"/>
        <w:rPr>
          <w:rFonts w:ascii="宋体" w:hAnsi="宋体" w:cs="宋体"/>
        </w:rPr>
      </w:pPr>
      <w:r>
        <w:rPr>
          <w:rFonts w:hint="eastAsia" w:ascii="宋体" w:hAnsi="宋体" w:cs="宋体"/>
        </w:rPr>
        <w:t>1.展现北仑文旅特色的综合宣传片；</w:t>
      </w:r>
    </w:p>
    <w:p w14:paraId="514651FC">
      <w:pPr>
        <w:spacing w:line="360" w:lineRule="auto"/>
        <w:ind w:firstLine="420" w:firstLineChars="200"/>
        <w:rPr>
          <w:rFonts w:ascii="宋体" w:hAnsi="宋体" w:cs="宋体"/>
        </w:rPr>
      </w:pPr>
      <w:r>
        <w:rPr>
          <w:rFonts w:hint="eastAsia" w:ascii="宋体" w:hAnsi="宋体" w:cs="宋体"/>
        </w:rPr>
        <w:t>2.视角独特、区别于常规宣传片的创意宣传片。</w:t>
      </w:r>
    </w:p>
    <w:p w14:paraId="060110DD">
      <w:pPr>
        <w:spacing w:line="360" w:lineRule="auto"/>
        <w:ind w:firstLine="420" w:firstLineChars="200"/>
        <w:rPr>
          <w:rFonts w:ascii="宋体" w:hAnsi="宋体" w:cs="宋体"/>
        </w:rPr>
      </w:pPr>
      <w:r>
        <w:rPr>
          <w:rFonts w:hint="eastAsia" w:ascii="宋体" w:hAnsi="宋体" w:cs="宋体"/>
        </w:rPr>
        <w:t>（三）主要内容：</w:t>
      </w:r>
    </w:p>
    <w:p w14:paraId="27A90BC4">
      <w:pPr>
        <w:spacing w:line="360" w:lineRule="auto"/>
        <w:ind w:firstLine="420" w:firstLineChars="200"/>
        <w:rPr>
          <w:rFonts w:ascii="宋体" w:hAnsi="宋体" w:cs="宋体"/>
        </w:rPr>
      </w:pPr>
      <w:r>
        <w:rPr>
          <w:rFonts w:hint="eastAsia" w:ascii="宋体" w:hAnsi="宋体" w:cs="宋体"/>
        </w:rPr>
        <w:t>1.宣传片创意策划：根据区域特色，制定宣传片的主题、风格和叙事结构，突出“文化+旅游”的深度融合。</w:t>
      </w:r>
    </w:p>
    <w:p w14:paraId="08DD4D9D">
      <w:pPr>
        <w:spacing w:line="360" w:lineRule="auto"/>
        <w:ind w:firstLine="420" w:firstLineChars="200"/>
        <w:rPr>
          <w:rFonts w:ascii="宋体" w:hAnsi="宋体" w:cs="宋体"/>
        </w:rPr>
      </w:pPr>
      <w:r>
        <w:rPr>
          <w:rFonts w:hint="eastAsia" w:ascii="宋体" w:hAnsi="宋体" w:cs="宋体"/>
        </w:rPr>
        <w:t>2.拍摄与制作：通过高清摄影、无人机航拍、延时摄影等技术手段，全方位、多角度展现区域内的文旅亮点。</w:t>
      </w:r>
    </w:p>
    <w:p w14:paraId="19F89955">
      <w:pPr>
        <w:spacing w:line="360" w:lineRule="auto"/>
        <w:ind w:firstLine="420" w:firstLineChars="200"/>
        <w:rPr>
          <w:rFonts w:ascii="宋体" w:hAnsi="宋体" w:cs="宋体"/>
          <w:highlight w:val="none"/>
        </w:rPr>
      </w:pPr>
      <w:r>
        <w:rPr>
          <w:rFonts w:hint="eastAsia" w:ascii="宋体" w:hAnsi="宋体" w:cs="宋体"/>
          <w:highlight w:val="none"/>
        </w:rPr>
        <w:t>3.后期制作与特效：运用先进的剪辑技术、特效处理和音效设计，提升宣传片的视觉冲击力和感染力。</w:t>
      </w:r>
    </w:p>
    <w:p w14:paraId="5E26987D">
      <w:pPr>
        <w:spacing w:line="360" w:lineRule="auto"/>
        <w:ind w:firstLine="420" w:firstLineChars="200"/>
        <w:rPr>
          <w:highlight w:val="none"/>
        </w:rPr>
      </w:pPr>
      <w:r>
        <w:rPr>
          <w:rFonts w:hint="eastAsia" w:ascii="宋体" w:hAnsi="宋体" w:cs="宋体"/>
          <w:highlight w:val="none"/>
        </w:rPr>
        <w:t>4.提供5年视频后期维护服务（时间以视频交付之日起计算）。</w:t>
      </w:r>
    </w:p>
    <w:p w14:paraId="46B3473D">
      <w:pPr>
        <w:spacing w:line="360" w:lineRule="auto"/>
        <w:ind w:firstLine="422" w:firstLineChars="200"/>
        <w:rPr>
          <w:rFonts w:ascii="宋体" w:hAnsi="宋体" w:cs="宋体"/>
          <w:b/>
          <w:highlight w:val="none"/>
        </w:rPr>
      </w:pPr>
      <w:r>
        <w:rPr>
          <w:rFonts w:hint="eastAsia" w:ascii="宋体" w:hAnsi="宋体" w:cs="宋体"/>
          <w:b/>
          <w:highlight w:val="none"/>
        </w:rPr>
        <w:t>三、服务要求</w:t>
      </w:r>
    </w:p>
    <w:p w14:paraId="0E681941">
      <w:pPr>
        <w:spacing w:line="360" w:lineRule="auto"/>
        <w:ind w:firstLine="420" w:firstLineChars="200"/>
        <w:rPr>
          <w:rFonts w:ascii="宋体" w:hAnsi="宋体" w:cs="宋体"/>
          <w:highlight w:val="none"/>
        </w:rPr>
      </w:pPr>
      <w:r>
        <w:rPr>
          <w:rFonts w:hint="eastAsia" w:ascii="宋体" w:hAnsi="宋体" w:cs="宋体"/>
          <w:highlight w:val="none"/>
        </w:rPr>
        <w:t>1.紧紧围绕北仑的地域特点和文旅优势，确立宣传片创意形象，最大程度地运用影视宣传手法，以强烈的艺术感染力、视觉冲击力和电视语言吸引力展示北仑文旅特色，提高公众对北仑文旅资源的认知度，吸引更多游客。</w:t>
      </w:r>
    </w:p>
    <w:p w14:paraId="2C9DF691">
      <w:pPr>
        <w:spacing w:line="360" w:lineRule="auto"/>
        <w:ind w:firstLine="420" w:firstLineChars="200"/>
        <w:rPr>
          <w:rFonts w:ascii="宋体" w:hAnsi="宋体" w:cs="宋体"/>
          <w:highlight w:val="none"/>
        </w:rPr>
      </w:pPr>
      <w:r>
        <w:rPr>
          <w:rFonts w:hint="eastAsia" w:ascii="宋体" w:hAnsi="宋体" w:cs="宋体"/>
          <w:highlight w:val="none"/>
        </w:rPr>
        <w:t>2.宣传片按中文普通话版本创意制作，音效采用5.1声道环绕立体声系统或双声道立体声系统。</w:t>
      </w:r>
    </w:p>
    <w:p w14:paraId="02972287">
      <w:pPr>
        <w:spacing w:line="360" w:lineRule="auto"/>
        <w:ind w:firstLine="420" w:firstLineChars="200"/>
        <w:rPr>
          <w:rFonts w:ascii="宋体" w:hAnsi="宋体" w:cs="宋体"/>
          <w:highlight w:val="none"/>
        </w:rPr>
      </w:pPr>
      <w:r>
        <w:rPr>
          <w:rFonts w:hint="eastAsia" w:ascii="宋体" w:hAnsi="宋体" w:cs="宋体"/>
          <w:highlight w:val="none"/>
        </w:rPr>
        <w:t>3.后期维护：</w:t>
      </w:r>
    </w:p>
    <w:p w14:paraId="59FB13AF">
      <w:pPr>
        <w:spacing w:line="360" w:lineRule="auto"/>
        <w:ind w:firstLine="420" w:firstLineChars="200"/>
        <w:rPr>
          <w:rFonts w:ascii="宋体" w:hAnsi="宋体" w:cs="宋体"/>
          <w:highlight w:val="none"/>
        </w:rPr>
      </w:pPr>
      <w:r>
        <w:rPr>
          <w:rFonts w:hint="eastAsia" w:ascii="宋体" w:hAnsi="宋体" w:cs="宋体"/>
          <w:highlight w:val="none"/>
        </w:rPr>
        <w:t>（1）视频文件存储及备份: 供应商应妥善存储视频的原始素材、工程文件及最终成片，并提供至少两份异地备份，确保视频数据安全。</w:t>
      </w:r>
    </w:p>
    <w:p w14:paraId="5F15852F">
      <w:pPr>
        <w:spacing w:line="360" w:lineRule="auto"/>
        <w:ind w:firstLine="420" w:firstLineChars="200"/>
        <w:rPr>
          <w:rFonts w:ascii="宋体" w:hAnsi="宋体" w:cs="宋体"/>
          <w:highlight w:val="none"/>
        </w:rPr>
      </w:pPr>
      <w:r>
        <w:rPr>
          <w:rFonts w:hint="eastAsia" w:ascii="宋体" w:hAnsi="宋体" w:cs="宋体"/>
          <w:highlight w:val="none"/>
        </w:rPr>
        <w:t>（2）视频内容更新:如采购人需要对视频内容进行更新（包括但不限于官方宣传口号、logo等），供应商需在收到采购人书面通知及所需素材后 15个工作日内完成修改并提供更新后的视频文件。</w:t>
      </w:r>
    </w:p>
    <w:p w14:paraId="2C3CEABD">
      <w:pPr>
        <w:spacing w:line="360" w:lineRule="auto"/>
        <w:ind w:firstLine="420" w:firstLineChars="200"/>
        <w:rPr>
          <w:rFonts w:ascii="宋体" w:hAnsi="宋体" w:cs="宋体"/>
          <w:highlight w:val="none"/>
        </w:rPr>
      </w:pPr>
      <w:r>
        <w:rPr>
          <w:rFonts w:hint="eastAsia" w:ascii="宋体" w:hAnsi="宋体" w:cs="宋体"/>
          <w:highlight w:val="none"/>
        </w:rPr>
        <w:t>（3）视频问题修复:如视频出现播放错误、画面质量问题等，供应商需在收到采购人通知后进行排查并修复。</w:t>
      </w:r>
    </w:p>
    <w:p w14:paraId="7BD40C41">
      <w:pPr>
        <w:spacing w:line="360" w:lineRule="auto"/>
        <w:ind w:firstLine="422" w:firstLineChars="200"/>
        <w:rPr>
          <w:rFonts w:ascii="宋体" w:hAnsi="宋体" w:cs="宋体"/>
          <w:b/>
        </w:rPr>
      </w:pPr>
      <w:r>
        <w:rPr>
          <w:rFonts w:hint="eastAsia" w:ascii="宋体" w:hAnsi="宋体" w:cs="宋体"/>
          <w:b/>
        </w:rPr>
        <w:t>四、团队人员要求</w:t>
      </w:r>
    </w:p>
    <w:p w14:paraId="6080EC78">
      <w:pPr>
        <w:spacing w:line="360" w:lineRule="auto"/>
        <w:ind w:firstLine="420" w:firstLineChars="200"/>
        <w:rPr>
          <w:rFonts w:ascii="宋体" w:hAnsi="宋体" w:cs="宋体"/>
        </w:rPr>
      </w:pPr>
      <w:r>
        <w:rPr>
          <w:rFonts w:hint="eastAsia" w:ascii="宋体" w:hAnsi="宋体" w:cs="宋体"/>
        </w:rPr>
        <w:t>1.摄制单位需具备承担制作高水平宣传片的雄厚技术和人才实力，在业内具有良好的声誉，具有中国影视传媒文化最前沿的视野。</w:t>
      </w:r>
    </w:p>
    <w:p w14:paraId="4708C269">
      <w:pPr>
        <w:spacing w:line="360" w:lineRule="auto"/>
        <w:ind w:firstLine="420" w:firstLineChars="200"/>
        <w:rPr>
          <w:rFonts w:ascii="宋体" w:hAnsi="宋体" w:cs="宋体"/>
        </w:rPr>
      </w:pPr>
      <w:r>
        <w:rPr>
          <w:rFonts w:hint="eastAsia" w:ascii="宋体" w:hAnsi="宋体" w:cs="宋体"/>
        </w:rPr>
        <w:t>2.负责宣传片解说词创作、播音，播音员为专业机构工作人员，业内声誉良好、水平较高。</w:t>
      </w:r>
    </w:p>
    <w:p w14:paraId="32D16C91">
      <w:pPr>
        <w:spacing w:line="360" w:lineRule="auto"/>
        <w:ind w:firstLine="420" w:firstLineChars="200"/>
        <w:rPr>
          <w:rFonts w:ascii="宋体" w:hAnsi="宋体" w:cs="宋体"/>
        </w:rPr>
      </w:pPr>
      <w:r>
        <w:rPr>
          <w:rFonts w:hint="eastAsia" w:ascii="宋体" w:hAnsi="宋体" w:cs="宋体"/>
        </w:rPr>
        <w:t>3.有完整的创作团队，包括：导演、导助、摄像、摄像助理、灯光、助理、场记、音效、编辑，以及合成、特效包装等工作人员。摄像师应有摄制同类宣传片的成功经历。</w:t>
      </w:r>
    </w:p>
    <w:p w14:paraId="72393857">
      <w:pPr>
        <w:spacing w:line="360" w:lineRule="auto"/>
        <w:ind w:firstLine="420" w:firstLineChars="200"/>
        <w:rPr>
          <w:rFonts w:ascii="宋体" w:hAnsi="宋体" w:cs="宋体"/>
        </w:rPr>
      </w:pPr>
      <w:r>
        <w:rPr>
          <w:rFonts w:hint="eastAsia" w:ascii="宋体" w:hAnsi="宋体" w:cs="宋体"/>
        </w:rPr>
        <w:t>4.关于拍摄设备要求：实景拍摄需要使用电影机等高清数字摄像设备双机位拍摄，并配备航拍器、专业轨道、阿莱镐灯等设备。</w:t>
      </w:r>
    </w:p>
    <w:p w14:paraId="5DFC9125">
      <w:pPr>
        <w:spacing w:line="360" w:lineRule="auto"/>
        <w:ind w:firstLine="422" w:firstLineChars="200"/>
        <w:rPr>
          <w:rFonts w:ascii="宋体" w:hAnsi="宋体" w:cs="宋体"/>
          <w:b/>
        </w:rPr>
      </w:pPr>
      <w:r>
        <w:rPr>
          <w:rFonts w:hint="eastAsia" w:ascii="宋体" w:hAnsi="宋体" w:cs="宋体"/>
          <w:b/>
        </w:rPr>
        <w:t>五、服务时间</w:t>
      </w:r>
    </w:p>
    <w:p w14:paraId="5EA20DCA">
      <w:pPr>
        <w:spacing w:line="360" w:lineRule="auto"/>
        <w:ind w:firstLine="420" w:firstLineChars="200"/>
        <w:rPr>
          <w:rFonts w:ascii="宋体" w:hAnsi="宋体" w:cs="宋体"/>
        </w:rPr>
      </w:pPr>
      <w:r>
        <w:rPr>
          <w:rFonts w:hint="eastAsia" w:ascii="宋体" w:hAnsi="宋体" w:cs="宋体"/>
        </w:rPr>
        <w:t>2025年12月15日前递交两部宣传片定片并获得采购人验收合格。</w:t>
      </w:r>
    </w:p>
    <w:p w14:paraId="51ED6471">
      <w:pPr>
        <w:spacing w:line="360" w:lineRule="auto"/>
        <w:ind w:firstLine="422" w:firstLineChars="200"/>
        <w:rPr>
          <w:rFonts w:ascii="宋体" w:hAnsi="宋体" w:cs="宋体"/>
          <w:b/>
        </w:rPr>
      </w:pPr>
      <w:r>
        <w:rPr>
          <w:rFonts w:hint="eastAsia" w:ascii="宋体" w:hAnsi="宋体" w:cs="宋体"/>
          <w:b/>
        </w:rPr>
        <w:t>六、最终成果要求</w:t>
      </w:r>
    </w:p>
    <w:p w14:paraId="3E4388CD">
      <w:pPr>
        <w:spacing w:line="360" w:lineRule="auto"/>
        <w:ind w:firstLine="420" w:firstLineChars="200"/>
        <w:rPr>
          <w:rFonts w:ascii="宋体" w:hAnsi="宋体" w:cs="宋体"/>
        </w:rPr>
      </w:pPr>
      <w:r>
        <w:rPr>
          <w:rFonts w:hint="eastAsia" w:ascii="宋体" w:hAnsi="宋体" w:cs="宋体"/>
        </w:rPr>
        <w:t>1.综合宣传片1部，时长5分钟左右。作品格式为MPEG、AVI、WMV、flv等常用视频格式，视频分辨率为：原始素材4K拍摄，成片输出为1080P（1920*1080），画幅比为16:9。</w:t>
      </w:r>
    </w:p>
    <w:p w14:paraId="3B4AFA1C">
      <w:pPr>
        <w:spacing w:line="360" w:lineRule="auto"/>
        <w:ind w:firstLine="420" w:firstLineChars="200"/>
        <w:rPr>
          <w:rFonts w:ascii="宋体" w:hAnsi="宋体" w:cs="宋体"/>
        </w:rPr>
      </w:pPr>
      <w:r>
        <w:rPr>
          <w:rFonts w:hint="eastAsia" w:ascii="宋体" w:hAnsi="宋体" w:cs="宋体"/>
        </w:rPr>
        <w:t>2.创意宣传片1部，时长5分钟左右。作品格式为MPEG、AVI、WMV、flv等常用视频格式，视频分辨率为：原始素材4K拍摄，成片输出为1080P（1920*1080），画幅比为16:9。</w:t>
      </w:r>
    </w:p>
    <w:p w14:paraId="2AFC696D">
      <w:pPr>
        <w:spacing w:line="360" w:lineRule="auto"/>
        <w:ind w:firstLine="422" w:firstLineChars="200"/>
        <w:rPr>
          <w:rFonts w:ascii="宋体" w:hAnsi="宋体" w:cs="宋体"/>
          <w:b/>
        </w:rPr>
      </w:pPr>
      <w:r>
        <w:rPr>
          <w:rFonts w:hint="eastAsia" w:ascii="宋体" w:hAnsi="宋体" w:cs="宋体"/>
          <w:b/>
        </w:rPr>
        <w:t>七、知识产权要求</w:t>
      </w:r>
    </w:p>
    <w:p w14:paraId="5F3B8F09">
      <w:pPr>
        <w:spacing w:line="360" w:lineRule="auto"/>
        <w:ind w:firstLine="420" w:firstLineChars="200"/>
        <w:rPr>
          <w:rFonts w:ascii="宋体" w:hAnsi="宋体" w:cs="宋体"/>
        </w:rPr>
      </w:pPr>
      <w:r>
        <w:rPr>
          <w:rFonts w:hint="eastAsia" w:ascii="宋体" w:hAnsi="宋体" w:cs="宋体"/>
        </w:rPr>
        <w:t>成果署名权归甲乙双方共有，版权归甲方所有；甲方有权在后期公开展示其成果，并通过传播、媒介、专业杂志、书刊或其它形式介绍、展示规划方案。乙方有使用该影片参评影视类作品比赛、作为自身案例宣传、影片宣发推广等权利。</w:t>
      </w:r>
    </w:p>
    <w:p w14:paraId="35660437">
      <w:pPr>
        <w:spacing w:line="360" w:lineRule="auto"/>
        <w:ind w:firstLine="420" w:firstLineChars="200"/>
        <w:rPr>
          <w:rFonts w:ascii="宋体" w:hAnsi="宋体" w:cs="宋体"/>
        </w:rPr>
      </w:pPr>
      <w:r>
        <w:rPr>
          <w:rFonts w:hint="eastAsia" w:ascii="宋体" w:hAnsi="宋体" w:cs="宋体"/>
        </w:rPr>
        <w:t>供应商保证提供的服务不侵犯任何第三方的专利、商标或版权或其他合法权利。否则，供应商须对第三方承担全部责任并承担因此而发生的所有费用。</w:t>
      </w:r>
    </w:p>
    <w:p w14:paraId="5C817B9F">
      <w:pPr>
        <w:spacing w:line="360" w:lineRule="auto"/>
        <w:ind w:firstLine="420" w:firstLineChars="200"/>
        <w:rPr>
          <w:rFonts w:ascii="宋体" w:hAnsi="宋体" w:cs="宋体"/>
        </w:rPr>
      </w:pPr>
      <w:r>
        <w:rPr>
          <w:rFonts w:hint="eastAsia" w:ascii="宋体" w:hAnsi="宋体" w:cs="宋体"/>
        </w:rPr>
        <w:t>供应商在履行合同过程中，应自觉遵守国家法律、法规及相关规定，加强自身安全管理，如发生任何违、法违规事件或安全事故，均由供应商负全部责任，采购人不承担任何责任。</w:t>
      </w:r>
    </w:p>
    <w:p w14:paraId="13FE8F89">
      <w:pPr>
        <w:spacing w:line="360" w:lineRule="auto"/>
        <w:ind w:firstLine="422" w:firstLineChars="200"/>
        <w:rPr>
          <w:rFonts w:ascii="宋体" w:hAnsi="宋体" w:cs="宋体"/>
          <w:b/>
        </w:rPr>
      </w:pPr>
      <w:r>
        <w:rPr>
          <w:rFonts w:hint="eastAsia" w:ascii="宋体" w:hAnsi="宋体" w:cs="宋体"/>
          <w:b/>
        </w:rPr>
        <w:t>八、分包、转包说明</w:t>
      </w:r>
    </w:p>
    <w:p w14:paraId="39996236">
      <w:pPr>
        <w:spacing w:line="360" w:lineRule="auto"/>
        <w:ind w:firstLine="420" w:firstLineChars="200"/>
        <w:rPr>
          <w:rFonts w:ascii="宋体" w:hAnsi="宋体" w:cs="宋体"/>
        </w:rPr>
      </w:pPr>
      <w:r>
        <w:rPr>
          <w:rFonts w:hint="eastAsia" w:ascii="宋体" w:hAnsi="宋体" w:cs="宋体"/>
        </w:rPr>
        <w:t>未经甲方许可，乙方不得将本合同项目与第三方合作，或将本合同标的的全部或部分擅自转包给第三方。否则，甲方有权终止或解除本合同，乙方应承担因此而产生的相关责任。</w:t>
      </w:r>
    </w:p>
    <w:p w14:paraId="1E8F15EF">
      <w:pPr>
        <w:widowControl/>
        <w:jc w:val="left"/>
        <w:rPr>
          <w:rFonts w:ascii="宋体" w:hAnsi="宋体"/>
          <w:b/>
          <w:sz w:val="32"/>
        </w:rPr>
      </w:pPr>
      <w:r>
        <w:rPr>
          <w:rFonts w:ascii="宋体" w:hAnsi="宋体"/>
          <w:b/>
          <w:sz w:val="32"/>
        </w:rPr>
        <w:br w:type="page"/>
      </w:r>
    </w:p>
    <w:p w14:paraId="64775772">
      <w:pPr>
        <w:wordWrap w:val="0"/>
        <w:spacing w:line="360" w:lineRule="auto"/>
        <w:jc w:val="center"/>
        <w:outlineLvl w:val="0"/>
        <w:rPr>
          <w:rFonts w:ascii="宋体" w:hAnsi="宋体"/>
          <w:b/>
          <w:sz w:val="32"/>
        </w:rPr>
      </w:pPr>
      <w:r>
        <w:rPr>
          <w:rFonts w:hint="eastAsia" w:ascii="宋体" w:hAnsi="宋体"/>
          <w:b/>
          <w:sz w:val="32"/>
        </w:rPr>
        <w:t>第六章商务条款</w:t>
      </w:r>
      <w:bookmarkEnd w:id="55"/>
    </w:p>
    <w:tbl>
      <w:tblPr>
        <w:tblStyle w:val="45"/>
        <w:tblW w:w="4998" w:type="pct"/>
        <w:tblInd w:w="0" w:type="dxa"/>
        <w:tblLayout w:type="autofit"/>
        <w:tblCellMar>
          <w:top w:w="0" w:type="dxa"/>
          <w:left w:w="108" w:type="dxa"/>
          <w:bottom w:w="0" w:type="dxa"/>
          <w:right w:w="108" w:type="dxa"/>
        </w:tblCellMar>
      </w:tblPr>
      <w:tblGrid>
        <w:gridCol w:w="896"/>
        <w:gridCol w:w="8671"/>
      </w:tblGrid>
      <w:tr w14:paraId="68AD1511">
        <w:tblPrEx>
          <w:tblCellMar>
            <w:top w:w="0" w:type="dxa"/>
            <w:left w:w="108" w:type="dxa"/>
            <w:bottom w:w="0" w:type="dxa"/>
            <w:right w:w="108" w:type="dxa"/>
          </w:tblCellMar>
        </w:tblPrEx>
        <w:trPr>
          <w:trHeight w:val="454" w:hRule="atLeast"/>
        </w:trPr>
        <w:tc>
          <w:tcPr>
            <w:tcW w:w="468" w:type="pct"/>
            <w:tcBorders>
              <w:top w:val="single" w:color="auto" w:sz="4" w:space="0"/>
              <w:left w:val="single" w:color="auto" w:sz="4" w:space="0"/>
              <w:bottom w:val="single" w:color="000000" w:sz="6" w:space="0"/>
              <w:right w:val="single" w:color="000000" w:sz="6" w:space="0"/>
            </w:tcBorders>
            <w:vAlign w:val="center"/>
          </w:tcPr>
          <w:p w14:paraId="415BE19D">
            <w:pPr>
              <w:autoSpaceDE w:val="0"/>
              <w:autoSpaceDN w:val="0"/>
              <w:adjustRightInd w:val="0"/>
              <w:spacing w:line="400" w:lineRule="exact"/>
              <w:jc w:val="center"/>
              <w:rPr>
                <w:b/>
                <w:bCs/>
              </w:rPr>
            </w:pPr>
            <w:r>
              <w:rPr>
                <w:b/>
                <w:bCs/>
              </w:rPr>
              <w:t>序号</w:t>
            </w:r>
          </w:p>
        </w:tc>
        <w:tc>
          <w:tcPr>
            <w:tcW w:w="4531" w:type="pct"/>
            <w:tcBorders>
              <w:top w:val="single" w:color="auto" w:sz="4" w:space="0"/>
              <w:left w:val="nil"/>
              <w:bottom w:val="single" w:color="000000" w:sz="6" w:space="0"/>
              <w:right w:val="single" w:color="auto" w:sz="4" w:space="0"/>
            </w:tcBorders>
            <w:vAlign w:val="center"/>
          </w:tcPr>
          <w:p w14:paraId="0BD138A0">
            <w:pPr>
              <w:autoSpaceDE w:val="0"/>
              <w:autoSpaceDN w:val="0"/>
              <w:adjustRightInd w:val="0"/>
              <w:spacing w:line="400" w:lineRule="exact"/>
              <w:jc w:val="center"/>
              <w:rPr>
                <w:b/>
                <w:bCs/>
              </w:rPr>
            </w:pPr>
            <w:r>
              <w:rPr>
                <w:b/>
                <w:bCs/>
              </w:rPr>
              <w:t>内容</w:t>
            </w:r>
          </w:p>
        </w:tc>
      </w:tr>
      <w:tr w14:paraId="68D25FCD">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59FF350D">
            <w:pPr>
              <w:autoSpaceDE w:val="0"/>
              <w:autoSpaceDN w:val="0"/>
              <w:adjustRightInd w:val="0"/>
              <w:spacing w:line="400" w:lineRule="exact"/>
              <w:jc w:val="center"/>
            </w:pPr>
            <w:r>
              <w:rPr>
                <w:rFonts w:hint="eastAsia" w:ascii="宋体" w:hAnsi="宋体" w:cs="宋体"/>
              </w:rPr>
              <w:t>★</w:t>
            </w:r>
            <w:r>
              <w:t>1</w:t>
            </w:r>
          </w:p>
        </w:tc>
        <w:tc>
          <w:tcPr>
            <w:tcW w:w="4531" w:type="pct"/>
            <w:tcBorders>
              <w:top w:val="single" w:color="000000" w:sz="6" w:space="0"/>
              <w:left w:val="nil"/>
              <w:bottom w:val="single" w:color="000000" w:sz="6" w:space="0"/>
              <w:right w:val="single" w:color="auto" w:sz="4" w:space="0"/>
            </w:tcBorders>
            <w:vAlign w:val="center"/>
          </w:tcPr>
          <w:p w14:paraId="6FBCE2D4">
            <w:pPr>
              <w:spacing w:line="400" w:lineRule="exact"/>
            </w:pPr>
            <w:r>
              <w:t>服务期限：</w:t>
            </w:r>
            <w:r>
              <w:rPr>
                <w:rFonts w:hint="eastAsia" w:ascii="宋体" w:hAnsi="宋体" w:cs="宋体"/>
              </w:rPr>
              <w:t>2025年12月15日前递交两部宣传片定片并获得采购人验收合格。</w:t>
            </w:r>
          </w:p>
        </w:tc>
      </w:tr>
      <w:tr w14:paraId="6BA0216B">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352FD471">
            <w:pPr>
              <w:autoSpaceDE w:val="0"/>
              <w:autoSpaceDN w:val="0"/>
              <w:adjustRightInd w:val="0"/>
              <w:spacing w:line="400" w:lineRule="exact"/>
              <w:jc w:val="center"/>
            </w:pPr>
            <w:r>
              <w:t>2</w:t>
            </w:r>
          </w:p>
        </w:tc>
        <w:tc>
          <w:tcPr>
            <w:tcW w:w="4531" w:type="pct"/>
            <w:tcBorders>
              <w:top w:val="single" w:color="000000" w:sz="6" w:space="0"/>
              <w:left w:val="nil"/>
              <w:bottom w:val="single" w:color="000000" w:sz="6" w:space="0"/>
              <w:right w:val="single" w:color="auto" w:sz="4" w:space="0"/>
            </w:tcBorders>
            <w:vAlign w:val="center"/>
          </w:tcPr>
          <w:p w14:paraId="570C4D8E">
            <w:pPr>
              <w:spacing w:line="400" w:lineRule="exact"/>
            </w:pPr>
            <w:r>
              <w:t>服务地点：采购人指定地点。</w:t>
            </w:r>
          </w:p>
        </w:tc>
      </w:tr>
      <w:tr w14:paraId="1E0F2D30">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4509B78C">
            <w:pPr>
              <w:autoSpaceDE w:val="0"/>
              <w:autoSpaceDN w:val="0"/>
              <w:adjustRightInd w:val="0"/>
              <w:spacing w:line="400" w:lineRule="exact"/>
              <w:jc w:val="center"/>
            </w:pPr>
            <w:r>
              <w:t>3</w:t>
            </w:r>
          </w:p>
        </w:tc>
        <w:tc>
          <w:tcPr>
            <w:tcW w:w="4531" w:type="pct"/>
            <w:tcBorders>
              <w:top w:val="single" w:color="000000" w:sz="6" w:space="0"/>
              <w:left w:val="nil"/>
              <w:bottom w:val="single" w:color="000000" w:sz="6" w:space="0"/>
              <w:right w:val="single" w:color="auto" w:sz="4" w:space="0"/>
            </w:tcBorders>
            <w:vAlign w:val="center"/>
          </w:tcPr>
          <w:p w14:paraId="5531D9F7">
            <w:pPr>
              <w:spacing w:line="400" w:lineRule="exact"/>
            </w:pPr>
            <w:r>
              <w:t>服务质量要求：</w:t>
            </w:r>
            <w:r>
              <w:rPr>
                <w:rFonts w:hint="eastAsia" w:ascii="宋体" w:hAnsi="宋体" w:cs="宋体"/>
              </w:rPr>
              <w:t>必须能够符合国家相关规程和规范要求。</w:t>
            </w:r>
          </w:p>
        </w:tc>
      </w:tr>
      <w:tr w14:paraId="117ED88D">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16FD00A3">
            <w:pPr>
              <w:autoSpaceDE w:val="0"/>
              <w:autoSpaceDN w:val="0"/>
              <w:adjustRightInd w:val="0"/>
              <w:spacing w:line="400" w:lineRule="exact"/>
              <w:jc w:val="center"/>
              <w:rPr>
                <w:highlight w:val="none"/>
              </w:rPr>
            </w:pPr>
            <w:r>
              <w:rPr>
                <w:rFonts w:hint="eastAsia" w:ascii="宋体" w:hAnsi="宋体" w:cs="宋体"/>
                <w:highlight w:val="none"/>
              </w:rPr>
              <w:t>★</w:t>
            </w:r>
            <w:r>
              <w:rPr>
                <w:rFonts w:hint="eastAsia"/>
                <w:highlight w:val="none"/>
              </w:rPr>
              <w:t>4</w:t>
            </w:r>
          </w:p>
        </w:tc>
        <w:tc>
          <w:tcPr>
            <w:tcW w:w="4531" w:type="pct"/>
            <w:tcBorders>
              <w:top w:val="single" w:color="000000" w:sz="6" w:space="0"/>
              <w:left w:val="nil"/>
              <w:bottom w:val="single" w:color="000000" w:sz="6" w:space="0"/>
              <w:right w:val="single" w:color="auto" w:sz="4" w:space="0"/>
            </w:tcBorders>
            <w:vAlign w:val="center"/>
          </w:tcPr>
          <w:p w14:paraId="137BB38D">
            <w:pPr>
              <w:spacing w:line="400" w:lineRule="exact"/>
              <w:rPr>
                <w:highlight w:val="none"/>
              </w:rPr>
            </w:pPr>
            <w:r>
              <w:rPr>
                <w:rFonts w:hint="eastAsia"/>
                <w:highlight w:val="none"/>
              </w:rPr>
              <w:t>售后服务：提供</w:t>
            </w:r>
            <w:r>
              <w:rPr>
                <w:rFonts w:hint="eastAsia" w:ascii="宋体" w:hAnsi="宋体" w:cs="宋体"/>
                <w:highlight w:val="none"/>
              </w:rPr>
              <w:t>5年视频后期维护服务（时间以视频交付之日起计算），售后服务要求详见第五章招标内容与技术需求第三条服务要求。</w:t>
            </w:r>
          </w:p>
        </w:tc>
      </w:tr>
      <w:tr w14:paraId="43D94D9A">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7772BB9F">
            <w:pPr>
              <w:autoSpaceDE w:val="0"/>
              <w:autoSpaceDN w:val="0"/>
              <w:adjustRightInd w:val="0"/>
              <w:spacing w:line="400" w:lineRule="exact"/>
              <w:jc w:val="center"/>
            </w:pPr>
            <w:r>
              <w:rPr>
                <w:rFonts w:hint="eastAsia" w:ascii="宋体" w:hAnsi="宋体" w:cs="宋体"/>
              </w:rPr>
              <w:t>★</w:t>
            </w:r>
            <w:r>
              <w:rPr>
                <w:rFonts w:hint="eastAsia"/>
              </w:rPr>
              <w:t>5</w:t>
            </w:r>
          </w:p>
        </w:tc>
        <w:tc>
          <w:tcPr>
            <w:tcW w:w="4531" w:type="pct"/>
            <w:tcBorders>
              <w:top w:val="single" w:color="000000" w:sz="6" w:space="0"/>
              <w:left w:val="nil"/>
              <w:bottom w:val="single" w:color="000000" w:sz="6" w:space="0"/>
              <w:right w:val="single" w:color="auto" w:sz="4" w:space="0"/>
            </w:tcBorders>
            <w:vAlign w:val="center"/>
          </w:tcPr>
          <w:p w14:paraId="0C7DCCF1">
            <w:pPr>
              <w:spacing w:line="400" w:lineRule="exact"/>
            </w:pPr>
            <w:r>
              <w:t>付款方式：</w:t>
            </w:r>
          </w:p>
          <w:p w14:paraId="35EC3FB7">
            <w:pPr>
              <w:spacing w:line="360" w:lineRule="auto"/>
              <w:rPr>
                <w:rFonts w:ascii="宋体" w:hAnsi="宋体" w:cs="宋体"/>
              </w:rPr>
            </w:pPr>
            <w:r>
              <w:rPr>
                <w:rFonts w:hint="eastAsia" w:ascii="宋体" w:hAnsi="宋体" w:cs="宋体"/>
              </w:rPr>
              <w:t>1、在合同生效以及具备实施条件后7个工作日内支付合同总额的60%作为预付款；</w:t>
            </w:r>
          </w:p>
          <w:p w14:paraId="499AEB94">
            <w:pPr>
              <w:spacing w:line="360" w:lineRule="auto"/>
            </w:pPr>
            <w:r>
              <w:rPr>
                <w:rFonts w:hint="eastAsia" w:ascii="宋体" w:hAnsi="宋体" w:cs="宋体"/>
              </w:rPr>
              <w:t>2、提交两部宣传片定片并获得采购人验收合格后一次性付清余款。</w:t>
            </w:r>
          </w:p>
        </w:tc>
      </w:tr>
      <w:tr w14:paraId="2BFC11BB">
        <w:tblPrEx>
          <w:tblCellMar>
            <w:top w:w="0" w:type="dxa"/>
            <w:left w:w="108" w:type="dxa"/>
            <w:bottom w:w="0" w:type="dxa"/>
            <w:right w:w="108" w:type="dxa"/>
          </w:tblCellMar>
        </w:tblPrEx>
        <w:trPr>
          <w:trHeight w:val="59"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24E2D9FE">
            <w:pPr>
              <w:autoSpaceDE w:val="0"/>
              <w:autoSpaceDN w:val="0"/>
              <w:adjustRightInd w:val="0"/>
              <w:spacing w:line="400" w:lineRule="exact"/>
              <w:jc w:val="center"/>
            </w:pPr>
            <w:r>
              <w:rPr>
                <w:rFonts w:hint="eastAsia" w:ascii="宋体" w:hAnsi="宋体" w:cs="宋体"/>
              </w:rPr>
              <w:t>★</w:t>
            </w:r>
            <w:r>
              <w:rPr>
                <w:rFonts w:hint="eastAsia"/>
              </w:rPr>
              <w:t>6</w:t>
            </w:r>
          </w:p>
        </w:tc>
        <w:tc>
          <w:tcPr>
            <w:tcW w:w="4531" w:type="pct"/>
            <w:tcBorders>
              <w:top w:val="single" w:color="000000" w:sz="6" w:space="0"/>
              <w:left w:val="nil"/>
              <w:bottom w:val="single" w:color="000000" w:sz="6" w:space="0"/>
              <w:right w:val="single" w:color="auto" w:sz="4" w:space="0"/>
            </w:tcBorders>
            <w:vAlign w:val="center"/>
          </w:tcPr>
          <w:p w14:paraId="6AA78B2F">
            <w:pPr>
              <w:spacing w:line="400" w:lineRule="exact"/>
            </w:pPr>
            <w:r>
              <w:t>发票要求：</w:t>
            </w:r>
          </w:p>
          <w:p w14:paraId="2E726D88">
            <w:pPr>
              <w:spacing w:line="400" w:lineRule="exact"/>
            </w:pPr>
            <w:r>
              <w:rPr>
                <w:rFonts w:hint="eastAsia" w:ascii="宋体" w:hAnsi="宋体" w:cs="宋体"/>
              </w:rPr>
              <w:t>本项目合同签署的</w:t>
            </w:r>
            <w:r>
              <w:rPr>
                <w:rFonts w:hint="eastAsia" w:hAnsi="宋体" w:cs="宋体"/>
              </w:rPr>
              <w:t>中标人</w:t>
            </w:r>
            <w:r>
              <w:rPr>
                <w:rFonts w:hint="eastAsia" w:ascii="宋体" w:hAnsi="宋体" w:cs="宋体"/>
              </w:rPr>
              <w:t>名称与发票开具单位及收款单位必须一致，</w:t>
            </w:r>
            <w:r>
              <w:rPr>
                <w:rFonts w:hint="eastAsia" w:hAnsi="宋体" w:cs="宋体"/>
              </w:rPr>
              <w:t>中标人</w:t>
            </w:r>
            <w:r>
              <w:rPr>
                <w:rFonts w:hint="eastAsia" w:ascii="宋体" w:hAnsi="宋体" w:cs="宋体"/>
              </w:rPr>
              <w:t>不得以任何理由在合同执行过程中要求调整发票开具单位或收款单位（</w:t>
            </w:r>
            <w:r>
              <w:rPr>
                <w:rFonts w:hint="eastAsia" w:hAnsi="宋体" w:cs="宋体"/>
              </w:rPr>
              <w:t>中标人</w:t>
            </w:r>
            <w:r>
              <w:rPr>
                <w:rFonts w:hint="eastAsia" w:ascii="宋体" w:hAnsi="宋体" w:cs="宋体"/>
              </w:rPr>
              <w:t>依法变更单位名称除外），否则视为</w:t>
            </w:r>
            <w:r>
              <w:rPr>
                <w:rFonts w:hint="eastAsia" w:hAnsi="宋体" w:cs="宋体"/>
              </w:rPr>
              <w:t>中标人</w:t>
            </w:r>
            <w:r>
              <w:rPr>
                <w:rFonts w:hint="eastAsia" w:ascii="宋体" w:hAnsi="宋体" w:cs="宋体"/>
              </w:rPr>
              <w:t>违约并自行承担相关责任，且须承担由此对采购人造成的一切损失。</w:t>
            </w:r>
          </w:p>
        </w:tc>
      </w:tr>
      <w:tr w14:paraId="3DE21D79">
        <w:tblPrEx>
          <w:tblCellMar>
            <w:top w:w="0" w:type="dxa"/>
            <w:left w:w="108" w:type="dxa"/>
            <w:bottom w:w="0" w:type="dxa"/>
            <w:right w:w="108" w:type="dxa"/>
          </w:tblCellMar>
        </w:tblPrEx>
        <w:trPr>
          <w:trHeight w:val="20" w:hRule="atLeast"/>
        </w:trPr>
        <w:tc>
          <w:tcPr>
            <w:tcW w:w="468" w:type="pct"/>
            <w:tcBorders>
              <w:top w:val="single" w:color="000000" w:sz="6" w:space="0"/>
              <w:left w:val="single" w:color="auto" w:sz="4" w:space="0"/>
              <w:bottom w:val="single" w:color="000000" w:sz="6" w:space="0"/>
              <w:right w:val="single" w:color="000000" w:sz="6" w:space="0"/>
            </w:tcBorders>
            <w:vAlign w:val="center"/>
          </w:tcPr>
          <w:p w14:paraId="30DC23C7">
            <w:pPr>
              <w:spacing w:line="400" w:lineRule="exact"/>
              <w:jc w:val="center"/>
            </w:pPr>
            <w:r>
              <w:rPr>
                <w:rFonts w:hint="eastAsia"/>
              </w:rPr>
              <w:t>7</w:t>
            </w:r>
          </w:p>
        </w:tc>
        <w:tc>
          <w:tcPr>
            <w:tcW w:w="4531" w:type="pct"/>
            <w:tcBorders>
              <w:top w:val="single" w:color="000000" w:sz="6" w:space="0"/>
              <w:left w:val="nil"/>
              <w:bottom w:val="single" w:color="000000" w:sz="6" w:space="0"/>
              <w:right w:val="single" w:color="auto" w:sz="4" w:space="0"/>
            </w:tcBorders>
            <w:vAlign w:val="center"/>
          </w:tcPr>
          <w:p w14:paraId="5EFE1026">
            <w:pPr>
              <w:spacing w:line="400" w:lineRule="exact"/>
            </w:pPr>
            <w:r>
              <w:t>履约保证金金额：本项目不作要求。</w:t>
            </w:r>
          </w:p>
        </w:tc>
      </w:tr>
      <w:tr w14:paraId="08CEEC55">
        <w:tblPrEx>
          <w:tblCellMar>
            <w:top w:w="0" w:type="dxa"/>
            <w:left w:w="108" w:type="dxa"/>
            <w:bottom w:w="0" w:type="dxa"/>
            <w:right w:w="108" w:type="dxa"/>
          </w:tblCellMar>
        </w:tblPrEx>
        <w:trPr>
          <w:trHeight w:val="470" w:hRule="atLeast"/>
        </w:trPr>
        <w:tc>
          <w:tcPr>
            <w:tcW w:w="468" w:type="pct"/>
            <w:tcBorders>
              <w:top w:val="single" w:color="000000" w:sz="6" w:space="0"/>
              <w:left w:val="single" w:color="auto" w:sz="4" w:space="0"/>
              <w:bottom w:val="single" w:color="auto" w:sz="4" w:space="0"/>
              <w:right w:val="single" w:color="000000" w:sz="6" w:space="0"/>
            </w:tcBorders>
            <w:vAlign w:val="center"/>
          </w:tcPr>
          <w:p w14:paraId="4B08AF42">
            <w:pPr>
              <w:autoSpaceDE w:val="0"/>
              <w:autoSpaceDN w:val="0"/>
              <w:adjustRightInd w:val="0"/>
              <w:spacing w:line="400" w:lineRule="exact"/>
              <w:jc w:val="center"/>
            </w:pPr>
            <w:r>
              <w:rPr>
                <w:rFonts w:hint="eastAsia"/>
              </w:rPr>
              <w:t>8</w:t>
            </w:r>
          </w:p>
        </w:tc>
        <w:tc>
          <w:tcPr>
            <w:tcW w:w="4531" w:type="pct"/>
            <w:tcBorders>
              <w:top w:val="single" w:color="000000" w:sz="6" w:space="0"/>
              <w:left w:val="nil"/>
              <w:bottom w:val="single" w:color="auto" w:sz="4" w:space="0"/>
              <w:right w:val="single" w:color="auto" w:sz="4" w:space="0"/>
            </w:tcBorders>
            <w:vAlign w:val="center"/>
          </w:tcPr>
          <w:p w14:paraId="7E4FC1BD">
            <w:pPr>
              <w:autoSpaceDE w:val="0"/>
              <w:autoSpaceDN w:val="0"/>
              <w:adjustRightInd w:val="0"/>
              <w:spacing w:line="400" w:lineRule="exact"/>
            </w:pPr>
            <w:r>
              <w:t>授予合同：</w:t>
            </w:r>
          </w:p>
          <w:p w14:paraId="6F5A7F62">
            <w:pPr>
              <w:autoSpaceDE w:val="0"/>
              <w:autoSpaceDN w:val="0"/>
              <w:adjustRightInd w:val="0"/>
              <w:spacing w:line="400" w:lineRule="exact"/>
            </w:pPr>
            <w:r>
              <w:rPr>
                <w:rFonts w:hint="eastAsia" w:ascii="宋体" w:hAnsi="宋体" w:cs="宋体"/>
              </w:rPr>
              <w:t>①</w:t>
            </w:r>
            <w:r>
              <w:t>中标通知书发出之日起30天内，供应商应按照采购文件的规定、供应商的投标响应及中标通知书确定的金额签订合同。</w:t>
            </w:r>
          </w:p>
          <w:p w14:paraId="2EB3B4B0">
            <w:pPr>
              <w:autoSpaceDE w:val="0"/>
              <w:autoSpaceDN w:val="0"/>
              <w:adjustRightInd w:val="0"/>
              <w:spacing w:line="400" w:lineRule="exact"/>
            </w:pPr>
            <w:r>
              <w:rPr>
                <w:rFonts w:hint="eastAsia" w:ascii="宋体" w:hAnsi="宋体" w:cs="宋体"/>
              </w:rPr>
              <w:t>②</w:t>
            </w:r>
            <w:r>
              <w:t>供应商需将合同至招标代理机构上报行政主管部门备案。</w:t>
            </w:r>
          </w:p>
          <w:p w14:paraId="0F335977">
            <w:pPr>
              <w:autoSpaceDE w:val="0"/>
              <w:autoSpaceDN w:val="0"/>
              <w:adjustRightInd w:val="0"/>
              <w:spacing w:line="400" w:lineRule="exact"/>
            </w:pPr>
            <w:r>
              <w:rPr>
                <w:rFonts w:hint="eastAsia" w:ascii="宋体" w:hAnsi="宋体" w:cs="宋体"/>
              </w:rPr>
              <w:t>③</w:t>
            </w:r>
            <w:r>
              <w:t>供应商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14:paraId="074E7E74">
      <w:pPr>
        <w:wordWrap w:val="0"/>
        <w:spacing w:line="400" w:lineRule="exact"/>
        <w:jc w:val="left"/>
        <w:rPr>
          <w:rFonts w:ascii="宋体" w:hAnsi="宋体"/>
          <w:bCs/>
          <w:sz w:val="24"/>
        </w:rPr>
      </w:pPr>
    </w:p>
    <w:p w14:paraId="19DB6997">
      <w:pPr>
        <w:pStyle w:val="15"/>
        <w:wordWrap w:val="0"/>
        <w:ind w:firstLine="536"/>
        <w:sectPr>
          <w:headerReference r:id="rId6" w:type="default"/>
          <w:pgSz w:w="11907" w:h="16840"/>
          <w:pgMar w:top="851" w:right="1276" w:bottom="1134" w:left="1276" w:header="284" w:footer="420" w:gutter="0"/>
          <w:cols w:space="720" w:num="1"/>
          <w:docGrid w:linePitch="285" w:charSpace="0"/>
        </w:sectPr>
      </w:pPr>
    </w:p>
    <w:bookmarkEnd w:id="53"/>
    <w:p w14:paraId="54794717">
      <w:pPr>
        <w:wordWrap w:val="0"/>
        <w:spacing w:line="400" w:lineRule="exact"/>
        <w:jc w:val="center"/>
        <w:outlineLvl w:val="0"/>
        <w:rPr>
          <w:rFonts w:ascii="宋体" w:hAnsi="宋体"/>
          <w:b/>
          <w:sz w:val="32"/>
        </w:rPr>
      </w:pPr>
      <w:bookmarkStart w:id="56" w:name="_Toc126594609"/>
      <w:r>
        <w:rPr>
          <w:rFonts w:hint="eastAsia" w:ascii="宋体" w:hAnsi="宋体"/>
          <w:b/>
          <w:sz w:val="32"/>
        </w:rPr>
        <w:t>第七章附件</w:t>
      </w:r>
      <w:bookmarkEnd w:id="56"/>
    </w:p>
    <w:p w14:paraId="72AC9B93">
      <w:pPr>
        <w:jc w:val="center"/>
        <w:rPr>
          <w:sz w:val="32"/>
          <w:szCs w:val="32"/>
        </w:rPr>
      </w:pPr>
    </w:p>
    <w:p w14:paraId="5A824A50">
      <w:pPr>
        <w:jc w:val="center"/>
        <w:rPr>
          <w:sz w:val="32"/>
          <w:szCs w:val="32"/>
        </w:rPr>
      </w:pPr>
    </w:p>
    <w:p w14:paraId="4369EB6A">
      <w:pPr>
        <w:jc w:val="center"/>
        <w:rPr>
          <w:b/>
          <w:sz w:val="32"/>
          <w:szCs w:val="32"/>
        </w:rPr>
      </w:pPr>
      <w:r>
        <w:rPr>
          <w:b/>
          <w:sz w:val="32"/>
          <w:szCs w:val="32"/>
        </w:rPr>
        <w:t>A.</w:t>
      </w:r>
      <w:r>
        <w:rPr>
          <w:rFonts w:hint="eastAsia"/>
          <w:b/>
          <w:sz w:val="32"/>
          <w:szCs w:val="32"/>
        </w:rPr>
        <w:t>资格文件</w:t>
      </w:r>
    </w:p>
    <w:p w14:paraId="16BD9699">
      <w:pPr>
        <w:wordWrap w:val="0"/>
        <w:spacing w:line="360" w:lineRule="auto"/>
        <w:ind w:firstLine="1120" w:firstLineChars="400"/>
        <w:rPr>
          <w:rFonts w:ascii="宋体" w:hAnsi="宋体"/>
          <w:sz w:val="28"/>
        </w:rPr>
      </w:pPr>
    </w:p>
    <w:p w14:paraId="633CE554">
      <w:pPr>
        <w:wordWrap w:val="0"/>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p>
    <w:p w14:paraId="3B32DA6F">
      <w:pPr>
        <w:wordWrap w:val="0"/>
        <w:spacing w:line="360" w:lineRule="auto"/>
        <w:jc w:val="right"/>
        <w:rPr>
          <w:rFonts w:ascii="宋体" w:hAnsi="宋体"/>
          <w:b/>
          <w:sz w:val="32"/>
          <w:szCs w:val="32"/>
        </w:rPr>
      </w:pPr>
      <w:r>
        <w:rPr>
          <w:rFonts w:hint="eastAsia" w:ascii="宋体" w:hAnsi="宋体"/>
          <w:b/>
          <w:sz w:val="32"/>
          <w:szCs w:val="32"/>
        </w:rPr>
        <w:t>正（副）本</w:t>
      </w:r>
    </w:p>
    <w:p w14:paraId="5B29BB07">
      <w:pPr>
        <w:wordWrap w:val="0"/>
        <w:spacing w:line="360" w:lineRule="auto"/>
        <w:rPr>
          <w:rFonts w:ascii="宋体" w:hAnsi="宋体"/>
          <w:sz w:val="28"/>
          <w:szCs w:val="28"/>
        </w:rPr>
      </w:pPr>
    </w:p>
    <w:p w14:paraId="20852505">
      <w:pPr>
        <w:wordWrap w:val="0"/>
        <w:spacing w:line="360" w:lineRule="auto"/>
        <w:jc w:val="center"/>
        <w:rPr>
          <w:rFonts w:ascii="宋体" w:hAnsi="宋体"/>
          <w:sz w:val="36"/>
          <w:szCs w:val="36"/>
        </w:rPr>
      </w:pPr>
      <w:r>
        <w:rPr>
          <w:rFonts w:hint="eastAsia" w:ascii="宋体" w:hAnsi="宋体"/>
          <w:sz w:val="36"/>
          <w:szCs w:val="36"/>
        </w:rPr>
        <w:t>北仑旅游宣传片拍摄制作项目</w:t>
      </w:r>
    </w:p>
    <w:p w14:paraId="73579820">
      <w:pPr>
        <w:wordWrap w:val="0"/>
        <w:spacing w:line="360" w:lineRule="auto"/>
        <w:jc w:val="center"/>
        <w:rPr>
          <w:rFonts w:ascii="宋体" w:hAnsi="宋体"/>
          <w:sz w:val="36"/>
          <w:szCs w:val="36"/>
        </w:rPr>
      </w:pPr>
      <w:r>
        <w:rPr>
          <w:rFonts w:hint="eastAsia" w:ascii="宋体" w:hAnsi="宋体"/>
          <w:sz w:val="36"/>
          <w:szCs w:val="36"/>
        </w:rPr>
        <w:t>采购编号：</w:t>
      </w:r>
      <w:r>
        <w:rPr>
          <w:rFonts w:hint="eastAsia" w:ascii="宋体" w:hAnsi="宋体"/>
          <w:sz w:val="36"/>
          <w:szCs w:val="36"/>
          <w:u w:val="single"/>
        </w:rPr>
        <w:t>NBITC-202530136G-BL009</w:t>
      </w:r>
    </w:p>
    <w:p w14:paraId="2E2E7FCB">
      <w:pPr>
        <w:wordWrap w:val="0"/>
        <w:spacing w:line="360" w:lineRule="auto"/>
        <w:jc w:val="center"/>
        <w:rPr>
          <w:rFonts w:ascii="宋体" w:hAnsi="宋体"/>
          <w:sz w:val="36"/>
          <w:szCs w:val="36"/>
        </w:rPr>
      </w:pPr>
      <w:r>
        <w:rPr>
          <w:rFonts w:hint="eastAsia" w:ascii="宋体" w:hAnsi="宋体"/>
          <w:sz w:val="36"/>
          <w:szCs w:val="36"/>
        </w:rPr>
        <w:t>标项：</w:t>
      </w:r>
      <w:r>
        <w:rPr>
          <w:rFonts w:hint="eastAsia" w:ascii="宋体" w:hAnsi="宋体"/>
          <w:sz w:val="36"/>
          <w:szCs w:val="36"/>
          <w:u w:val="single"/>
        </w:rPr>
        <w:t>（如有多个标项）</w:t>
      </w:r>
    </w:p>
    <w:p w14:paraId="0DDB47A5">
      <w:pPr>
        <w:wordWrap w:val="0"/>
        <w:rPr>
          <w:rFonts w:ascii="宋体" w:hAnsi="宋体"/>
          <w:sz w:val="28"/>
          <w:szCs w:val="28"/>
        </w:rPr>
      </w:pPr>
    </w:p>
    <w:p w14:paraId="5D6450A2">
      <w:pPr>
        <w:wordWrap w:val="0"/>
        <w:spacing w:line="360" w:lineRule="auto"/>
        <w:jc w:val="center"/>
        <w:rPr>
          <w:rFonts w:ascii="宋体" w:hAnsi="宋体"/>
          <w:sz w:val="36"/>
          <w:szCs w:val="36"/>
        </w:rPr>
      </w:pPr>
      <w:r>
        <w:rPr>
          <w:rFonts w:hint="eastAsia" w:ascii="宋体" w:hAnsi="宋体"/>
          <w:sz w:val="36"/>
          <w:szCs w:val="36"/>
        </w:rPr>
        <w:t>（资格文件）</w:t>
      </w:r>
    </w:p>
    <w:p w14:paraId="28BAB589">
      <w:pPr>
        <w:wordWrap w:val="0"/>
        <w:jc w:val="center"/>
        <w:rPr>
          <w:rFonts w:ascii="宋体" w:hAnsi="宋体"/>
          <w:sz w:val="28"/>
          <w:szCs w:val="28"/>
        </w:rPr>
      </w:pPr>
    </w:p>
    <w:p w14:paraId="03A0C599">
      <w:pPr>
        <w:wordWrap w:val="0"/>
        <w:spacing w:line="360" w:lineRule="auto"/>
        <w:jc w:val="center"/>
        <w:rPr>
          <w:rFonts w:ascii="宋体" w:hAnsi="宋体"/>
          <w:b/>
          <w:sz w:val="72"/>
          <w:szCs w:val="72"/>
        </w:rPr>
      </w:pPr>
      <w:r>
        <w:rPr>
          <w:rFonts w:hint="eastAsia" w:ascii="宋体" w:hAnsi="宋体"/>
          <w:b/>
          <w:sz w:val="72"/>
          <w:szCs w:val="72"/>
        </w:rPr>
        <w:t>投标文件</w:t>
      </w:r>
    </w:p>
    <w:p w14:paraId="5DF209CA">
      <w:pPr>
        <w:wordWrap w:val="0"/>
        <w:spacing w:line="360" w:lineRule="auto"/>
        <w:jc w:val="center"/>
        <w:rPr>
          <w:rFonts w:ascii="宋体" w:hAnsi="宋体"/>
          <w:sz w:val="36"/>
          <w:szCs w:val="36"/>
        </w:rPr>
      </w:pPr>
    </w:p>
    <w:p w14:paraId="25E50AC2">
      <w:pPr>
        <w:wordWrap w:val="0"/>
        <w:spacing w:line="360" w:lineRule="auto"/>
        <w:jc w:val="center"/>
        <w:rPr>
          <w:rFonts w:ascii="宋体" w:hAnsi="宋体"/>
          <w:sz w:val="36"/>
          <w:szCs w:val="36"/>
        </w:rPr>
      </w:pPr>
    </w:p>
    <w:p w14:paraId="1750D20A">
      <w:pPr>
        <w:wordWrap w:val="0"/>
        <w:spacing w:line="360" w:lineRule="auto"/>
        <w:jc w:val="center"/>
        <w:rPr>
          <w:rFonts w:ascii="宋体" w:hAnsi="宋体"/>
          <w:sz w:val="36"/>
          <w:szCs w:val="36"/>
        </w:rPr>
      </w:pPr>
    </w:p>
    <w:p w14:paraId="37E8D0E7">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34B6F41E">
      <w:pPr>
        <w:pStyle w:val="26"/>
        <w:wordWrap w:val="0"/>
        <w:ind w:left="101" w:leftChars="48" w:firstLine="1920" w:firstLineChars="800"/>
        <w:jc w:val="left"/>
        <w:rPr>
          <w:rFonts w:hAnsi="宋体"/>
          <w:kern w:val="2"/>
          <w:szCs w:val="28"/>
          <w:u w:val="single"/>
        </w:rPr>
      </w:pPr>
    </w:p>
    <w:p w14:paraId="75E7E255">
      <w:pPr>
        <w:wordWrap w:val="0"/>
        <w:spacing w:line="360" w:lineRule="auto"/>
        <w:jc w:val="center"/>
        <w:rPr>
          <w:rFonts w:ascii="宋体" w:hAnsi="宋体"/>
          <w:sz w:val="36"/>
          <w:szCs w:val="36"/>
        </w:rPr>
      </w:pPr>
      <w:r>
        <w:rPr>
          <w:rFonts w:hint="eastAsia" w:ascii="宋体" w:hAnsi="宋体"/>
          <w:sz w:val="36"/>
          <w:szCs w:val="36"/>
        </w:rPr>
        <w:t>年  月  日</w:t>
      </w:r>
    </w:p>
    <w:p w14:paraId="1CC94253">
      <w:pPr>
        <w:wordWrap w:val="0"/>
        <w:spacing w:line="360" w:lineRule="auto"/>
        <w:rPr>
          <w:rStyle w:val="147"/>
          <w:rFonts w:ascii="宋体" w:hAnsi="宋体"/>
          <w:szCs w:val="21"/>
        </w:rPr>
      </w:pPr>
      <w:r>
        <w:rPr>
          <w:rStyle w:val="147"/>
          <w:rFonts w:ascii="宋体" w:hAnsi="宋体"/>
          <w:szCs w:val="21"/>
        </w:rPr>
        <w:br w:type="page"/>
      </w:r>
    </w:p>
    <w:p w14:paraId="0DCC29AD">
      <w:pPr>
        <w:spacing w:line="400" w:lineRule="exact"/>
        <w:rPr>
          <w:rFonts w:ascii="宋体" w:hAnsi="宋体"/>
          <w:b/>
        </w:rPr>
      </w:pPr>
      <w:r>
        <w:rPr>
          <w:rFonts w:ascii="宋体" w:hAnsi="宋体"/>
          <w:b/>
        </w:rPr>
        <w:t>A1</w:t>
      </w:r>
      <w:r>
        <w:rPr>
          <w:rFonts w:hint="eastAsia" w:ascii="宋体" w:hAnsi="宋体"/>
          <w:b/>
        </w:rPr>
        <w:t>、关于资格的承诺函</w:t>
      </w:r>
    </w:p>
    <w:p w14:paraId="79AECE01">
      <w:pPr>
        <w:spacing w:line="400" w:lineRule="exact"/>
        <w:jc w:val="center"/>
        <w:rPr>
          <w:rFonts w:ascii="宋体" w:hAnsi="宋体"/>
          <w:b/>
        </w:rPr>
      </w:pPr>
      <w:r>
        <w:rPr>
          <w:rFonts w:hint="eastAsia" w:ascii="宋体" w:hAnsi="宋体"/>
          <w:b/>
        </w:rPr>
        <w:t>关于资格的承诺函</w:t>
      </w:r>
    </w:p>
    <w:p w14:paraId="66CCDE41">
      <w:pPr>
        <w:spacing w:line="400" w:lineRule="exact"/>
        <w:rPr>
          <w:rFonts w:ascii="宋体" w:hAnsi="宋体"/>
          <w:b/>
        </w:rPr>
      </w:pPr>
      <w:r>
        <w:rPr>
          <w:rFonts w:hint="eastAsia" w:ascii="宋体" w:hAnsi="宋体"/>
        </w:rPr>
        <w:t>致：采购人</w:t>
      </w:r>
    </w:p>
    <w:p w14:paraId="6EDFC6BF">
      <w:pPr>
        <w:spacing w:line="400" w:lineRule="exact"/>
        <w:ind w:firstLine="420" w:firstLineChars="200"/>
        <w:rPr>
          <w:rFonts w:ascii="宋体" w:hAnsi="宋体"/>
        </w:rPr>
      </w:pPr>
      <w:r>
        <w:rPr>
          <w:rFonts w:hint="eastAsia" w:ascii="宋体" w:hAnsi="宋体"/>
          <w:bCs/>
        </w:rPr>
        <w:t>我单位承诺：</w:t>
      </w:r>
    </w:p>
    <w:p w14:paraId="6D4B673B">
      <w:pPr>
        <w:spacing w:line="400" w:lineRule="exact"/>
        <w:ind w:firstLine="420" w:firstLineChars="200"/>
        <w:rPr>
          <w:rFonts w:ascii="宋体" w:hAnsi="宋体"/>
        </w:rPr>
      </w:pPr>
      <w:r>
        <w:rPr>
          <w:rFonts w:hint="eastAsia" w:ascii="宋体" w:hAnsi="宋体"/>
        </w:rPr>
        <w:t>我单位满足《中华人民共和国政府采购法》第二十二条 供应商参加政府采购活动应当具备的下列条件：</w:t>
      </w:r>
    </w:p>
    <w:p w14:paraId="0C9C2CBC">
      <w:pPr>
        <w:spacing w:line="400" w:lineRule="exact"/>
        <w:ind w:firstLine="420" w:firstLineChars="200"/>
        <w:rPr>
          <w:rFonts w:ascii="宋体" w:hAnsi="宋体"/>
        </w:rPr>
      </w:pPr>
      <w:r>
        <w:rPr>
          <w:rFonts w:hint="eastAsia" w:ascii="宋体" w:hAnsi="宋体"/>
        </w:rPr>
        <w:t>（一）具有独立承担民事责任的能力；</w:t>
      </w:r>
    </w:p>
    <w:p w14:paraId="0EBCF7E8">
      <w:pPr>
        <w:spacing w:line="400" w:lineRule="exact"/>
        <w:ind w:firstLine="420" w:firstLineChars="200"/>
        <w:rPr>
          <w:rFonts w:ascii="宋体" w:hAnsi="宋体"/>
        </w:rPr>
      </w:pPr>
      <w:r>
        <w:rPr>
          <w:rFonts w:hint="eastAsia" w:ascii="宋体" w:hAnsi="宋体"/>
        </w:rPr>
        <w:t>（二）具有良好的商业信誉和健全的财务会计制度；</w:t>
      </w:r>
    </w:p>
    <w:p w14:paraId="3CF4396D">
      <w:pPr>
        <w:spacing w:line="400" w:lineRule="exact"/>
        <w:ind w:firstLine="420" w:firstLineChars="200"/>
        <w:rPr>
          <w:rFonts w:ascii="宋体" w:hAnsi="宋体"/>
        </w:rPr>
      </w:pPr>
      <w:r>
        <w:rPr>
          <w:rFonts w:hint="eastAsia" w:ascii="宋体" w:hAnsi="宋体"/>
        </w:rPr>
        <w:t>（三）具有履行合同所必需的设备和专业技术能力；</w:t>
      </w:r>
    </w:p>
    <w:p w14:paraId="29A4BD10">
      <w:pPr>
        <w:spacing w:line="400" w:lineRule="exact"/>
        <w:ind w:firstLine="420" w:firstLineChars="200"/>
        <w:rPr>
          <w:rFonts w:ascii="宋体" w:hAnsi="宋体"/>
        </w:rPr>
      </w:pPr>
      <w:r>
        <w:rPr>
          <w:rFonts w:hint="eastAsia" w:ascii="宋体" w:hAnsi="宋体"/>
        </w:rPr>
        <w:t>（四）有依法缴纳税收和社会保障资金的良好记录；</w:t>
      </w:r>
    </w:p>
    <w:p w14:paraId="7725494E">
      <w:pPr>
        <w:spacing w:line="400" w:lineRule="exact"/>
        <w:ind w:firstLine="420" w:firstLineChars="200"/>
        <w:rPr>
          <w:rFonts w:ascii="宋体" w:hAnsi="宋体"/>
        </w:rPr>
      </w:pPr>
      <w:r>
        <w:rPr>
          <w:rFonts w:hint="eastAsia" w:ascii="宋体" w:hAnsi="宋体"/>
        </w:rPr>
        <w:t>（五）参加政府采购活动前三年内，在经营活动中没有重大违法记录；</w:t>
      </w:r>
    </w:p>
    <w:p w14:paraId="33D63305">
      <w:pPr>
        <w:spacing w:line="400" w:lineRule="exact"/>
        <w:ind w:firstLine="420" w:firstLineChars="200"/>
        <w:rPr>
          <w:rFonts w:ascii="宋体" w:hAnsi="宋体"/>
        </w:rPr>
      </w:pPr>
      <w:r>
        <w:rPr>
          <w:rFonts w:hint="eastAsia" w:ascii="宋体" w:hAnsi="宋体"/>
        </w:rPr>
        <w:t>（六）法律、行政法规规定的其他条件。</w:t>
      </w:r>
    </w:p>
    <w:p w14:paraId="3756D9E1">
      <w:pPr>
        <w:spacing w:line="400" w:lineRule="exact"/>
        <w:ind w:firstLine="420" w:firstLineChars="200"/>
        <w:rPr>
          <w:rFonts w:ascii="宋体" w:hAnsi="宋体"/>
        </w:rPr>
      </w:pPr>
      <w:r>
        <w:rPr>
          <w:rFonts w:hint="eastAsia" w:ascii="宋体" w:hAnsi="宋体"/>
        </w:rPr>
        <w:t>我单位未被“信用中国”（www.creditchina.gov.cn)、中国政府采购网（www.ccgp.gov.cn）列入失信被执行人、重大税收违法案件当事人（重大税收违法失信主体）名单、政府采购严重违法失信行为记录名单。</w:t>
      </w:r>
    </w:p>
    <w:p w14:paraId="02C0F827">
      <w:pPr>
        <w:spacing w:line="400" w:lineRule="exact"/>
        <w:ind w:firstLine="420" w:firstLineChars="200"/>
        <w:rPr>
          <w:rFonts w:ascii="宋体" w:hAnsi="宋体"/>
        </w:rPr>
      </w:pPr>
      <w:r>
        <w:rPr>
          <w:rFonts w:hint="eastAsia" w:ascii="宋体" w:hAnsi="宋体"/>
        </w:rPr>
        <w:t>特此承诺。</w:t>
      </w:r>
    </w:p>
    <w:p w14:paraId="3BF0CC9A">
      <w:pPr>
        <w:spacing w:line="400" w:lineRule="exact"/>
        <w:ind w:firstLine="420" w:firstLineChars="200"/>
        <w:rPr>
          <w:rFonts w:ascii="宋体" w:hAnsi="宋体"/>
        </w:rPr>
      </w:pPr>
    </w:p>
    <w:p w14:paraId="2FA7DD7F">
      <w:pPr>
        <w:spacing w:line="400" w:lineRule="exact"/>
        <w:ind w:firstLine="420" w:firstLineChars="200"/>
        <w:rPr>
          <w:rFonts w:ascii="宋体" w:hAnsi="宋体"/>
        </w:rPr>
      </w:pPr>
    </w:p>
    <w:p w14:paraId="7F95CDF0">
      <w:pPr>
        <w:spacing w:line="400" w:lineRule="exact"/>
        <w:ind w:firstLine="420" w:firstLineChars="200"/>
        <w:rPr>
          <w:rFonts w:ascii="宋体" w:hAnsi="宋体"/>
        </w:rPr>
      </w:pPr>
    </w:p>
    <w:p w14:paraId="7C14E6CF">
      <w:pPr>
        <w:spacing w:line="400" w:lineRule="exact"/>
        <w:ind w:firstLine="420" w:firstLineChars="200"/>
        <w:rPr>
          <w:rFonts w:ascii="宋体" w:hAnsi="宋体"/>
        </w:rPr>
      </w:pPr>
    </w:p>
    <w:p w14:paraId="1E1D238B">
      <w:pPr>
        <w:spacing w:line="400" w:lineRule="exact"/>
        <w:ind w:firstLine="420" w:firstLineChars="200"/>
        <w:rPr>
          <w:rFonts w:ascii="宋体" w:hAnsi="宋体"/>
        </w:rPr>
      </w:pPr>
    </w:p>
    <w:p w14:paraId="64E9072E">
      <w:pPr>
        <w:spacing w:line="400" w:lineRule="exact"/>
        <w:ind w:firstLine="420" w:firstLineChars="200"/>
        <w:rPr>
          <w:rFonts w:ascii="宋体" w:hAnsi="宋体"/>
        </w:rPr>
      </w:pPr>
      <w:r>
        <w:rPr>
          <w:rFonts w:hint="eastAsia" w:ascii="宋体" w:hAnsi="宋体"/>
        </w:rPr>
        <w:t>供应商（盖章）：</w:t>
      </w:r>
    </w:p>
    <w:p w14:paraId="4F080B97">
      <w:pPr>
        <w:spacing w:line="400" w:lineRule="exact"/>
        <w:ind w:firstLine="420" w:firstLineChars="200"/>
        <w:rPr>
          <w:rFonts w:ascii="宋体" w:hAnsi="宋体"/>
        </w:rPr>
      </w:pPr>
      <w:r>
        <w:rPr>
          <w:rFonts w:hint="eastAsia" w:ascii="宋体" w:hAnsi="宋体"/>
        </w:rPr>
        <w:t>日期：</w:t>
      </w:r>
    </w:p>
    <w:p w14:paraId="056F2F6E">
      <w:pPr>
        <w:spacing w:line="360" w:lineRule="auto"/>
        <w:ind w:firstLine="415" w:firstLineChars="197"/>
        <w:rPr>
          <w:rFonts w:ascii="宋体" w:hAnsi="宋体" w:cs="宋体"/>
          <w:b/>
        </w:rPr>
      </w:pPr>
      <w:r>
        <w:rPr>
          <w:rFonts w:ascii="宋体" w:hAnsi="宋体"/>
          <w:b/>
        </w:rPr>
        <w:br w:type="page"/>
      </w:r>
      <w:r>
        <w:rPr>
          <w:rFonts w:ascii="宋体" w:hAnsi="宋体" w:cs="宋体"/>
          <w:b/>
        </w:rPr>
        <w:t>A</w:t>
      </w:r>
      <w:r>
        <w:rPr>
          <w:rFonts w:hint="eastAsia" w:ascii="宋体" w:hAnsi="宋体" w:cs="宋体"/>
          <w:b/>
        </w:rPr>
        <w:t>2、营业执照副本（或事业法人登记证副本或其他登记证明材料）扫描件加盖供应商公章（供应商如果有名称变更的，应提供由行政主管部门出具的变更证明文件扫描件加盖供应商公章）；</w:t>
      </w:r>
    </w:p>
    <w:p w14:paraId="4A11A0BF"/>
    <w:p w14:paraId="3B31D8C0">
      <w:pPr>
        <w:spacing w:line="400" w:lineRule="exact"/>
        <w:jc w:val="center"/>
        <w:rPr>
          <w:rFonts w:ascii="宋体" w:hAnsi="宋体" w:cs="宋体"/>
          <w:b/>
          <w:szCs w:val="21"/>
        </w:rPr>
      </w:pPr>
      <w:r>
        <w:rPr>
          <w:rFonts w:hint="eastAsia" w:ascii="宋体" w:hAnsi="宋体" w:cs="宋体"/>
          <w:b/>
          <w:szCs w:val="21"/>
        </w:rPr>
        <w:t>A3.中小企业声明函</w:t>
      </w:r>
    </w:p>
    <w:p w14:paraId="5F76246C">
      <w:pPr>
        <w:widowControl/>
        <w:spacing w:before="100" w:beforeAutospacing="1" w:after="100" w:afterAutospacing="1" w:line="360" w:lineRule="auto"/>
        <w:ind w:right="510" w:rightChars="243" w:firstLine="420" w:firstLineChars="200"/>
        <w:jc w:val="left"/>
        <w:rPr>
          <w:rFonts w:ascii="宋体" w:hAnsi="宋体" w:cs="宋体"/>
          <w:kern w:val="0"/>
        </w:rPr>
      </w:pPr>
      <w:r>
        <w:rPr>
          <w:rFonts w:hint="eastAsia" w:ascii="宋体" w:hAnsi="宋体" w:cs="宋体"/>
          <w:kern w:val="0"/>
        </w:rPr>
        <w:t>本公司（联合体）郑重声明，根据《政府采购促进中小企业发展管理办法》（财库﹝2020﹞46号）的规定，本公司（联合体）参加</w:t>
      </w:r>
      <w:r>
        <w:rPr>
          <w:rFonts w:hint="eastAsia" w:ascii="宋体" w:hAnsi="宋体" w:cs="宋体"/>
          <w:b/>
          <w:szCs w:val="21"/>
          <w:u w:val="single"/>
        </w:rPr>
        <w:t>北仑区文化和广电旅游体育局</w:t>
      </w:r>
      <w:r>
        <w:rPr>
          <w:rFonts w:hint="eastAsia" w:ascii="宋体" w:hAnsi="宋体" w:cs="宋体"/>
          <w:kern w:val="0"/>
        </w:rPr>
        <w:t>的</w:t>
      </w:r>
      <w:r>
        <w:rPr>
          <w:rFonts w:hint="eastAsia" w:ascii="宋体" w:hAnsi="宋体" w:cs="宋体"/>
          <w:b/>
          <w:szCs w:val="21"/>
          <w:u w:val="single"/>
        </w:rPr>
        <w:t>北仑旅游宣传片拍摄制作项目</w:t>
      </w:r>
      <w:r>
        <w:rPr>
          <w:rFonts w:hint="eastAsia" w:ascii="宋体" w:hAnsi="宋体" w:cs="宋体"/>
          <w:kern w:val="0"/>
        </w:rPr>
        <w:t>采购活动，服务全部由符合政策要求的中小企业承接。相关企业（含联合体中的中小企业、签订分包意向协议的中小企业）的具体情况如下：</w:t>
      </w:r>
    </w:p>
    <w:p w14:paraId="06406F77">
      <w:pPr>
        <w:spacing w:line="360" w:lineRule="auto"/>
        <w:ind w:firstLine="422" w:firstLineChars="200"/>
        <w:rPr>
          <w:rFonts w:ascii="宋体" w:hAnsi="宋体" w:cs="宋体"/>
          <w:kern w:val="0"/>
        </w:rPr>
      </w:pPr>
      <w:r>
        <w:rPr>
          <w:rFonts w:hint="eastAsia" w:ascii="宋体" w:hAnsi="宋体" w:cs="宋体"/>
          <w:b/>
          <w:szCs w:val="21"/>
          <w:u w:val="single"/>
        </w:rPr>
        <w:t>北仑旅游宣传片拍摄制作</w:t>
      </w:r>
      <w:r>
        <w:rPr>
          <w:rFonts w:hint="eastAsia" w:ascii="宋体" w:hAnsi="宋体" w:cs="宋体"/>
          <w:kern w:val="0"/>
        </w:rPr>
        <w:t>，属于</w:t>
      </w:r>
      <w:r>
        <w:rPr>
          <w:rFonts w:hint="eastAsia" w:ascii="宋体" w:hAnsi="宋体" w:cs="宋体"/>
          <w:b/>
          <w:iCs/>
          <w:kern w:val="0"/>
          <w:u w:val="single"/>
        </w:rPr>
        <w:t>其他未列明行业</w:t>
      </w:r>
      <w:r>
        <w:rPr>
          <w:rFonts w:hint="eastAsia" w:ascii="宋体" w:hAnsi="宋体" w:cs="宋体"/>
          <w:kern w:val="0"/>
        </w:rPr>
        <w:t>；承建（承接）企业为</w:t>
      </w:r>
      <w:r>
        <w:rPr>
          <w:rFonts w:hint="eastAsia" w:ascii="宋体" w:hAnsi="宋体" w:cs="宋体"/>
          <w:i/>
          <w:iCs/>
          <w:kern w:val="0"/>
          <w:u w:val="single"/>
        </w:rPr>
        <w:t>（企业名称）</w:t>
      </w:r>
      <w:r>
        <w:rPr>
          <w:rFonts w:hint="eastAsia" w:ascii="宋体" w:hAnsi="宋体" w:cs="宋体"/>
          <w:kern w:val="0"/>
        </w:rPr>
        <w:t>，从业人员____人，营业收入为____万元，资产总额为____万元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i/>
          <w:iCs/>
          <w:kern w:val="0"/>
          <w:u w:val="single"/>
        </w:rPr>
        <w:t>（中型企业、小型企业、微型企业）</w:t>
      </w:r>
      <w:r>
        <w:rPr>
          <w:rFonts w:hint="eastAsia" w:ascii="宋体" w:hAnsi="宋体" w:cs="宋体"/>
          <w:kern w:val="0"/>
        </w:rPr>
        <w:t>；</w:t>
      </w:r>
    </w:p>
    <w:p w14:paraId="26409A8E">
      <w:pPr>
        <w:widowControl/>
        <w:spacing w:before="100" w:beforeAutospacing="1" w:after="100" w:afterAutospacing="1" w:line="360" w:lineRule="auto"/>
        <w:ind w:right="510" w:rightChars="243" w:firstLine="420" w:firstLineChars="200"/>
        <w:jc w:val="left"/>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4BB5FCCF">
      <w:pPr>
        <w:widowControl/>
        <w:spacing w:before="100" w:beforeAutospacing="1" w:after="100" w:afterAutospacing="1" w:line="360" w:lineRule="auto"/>
        <w:ind w:right="510" w:rightChars="243" w:firstLine="420" w:firstLineChars="200"/>
        <w:jc w:val="left"/>
        <w:rPr>
          <w:rFonts w:ascii="宋体" w:hAnsi="宋体" w:cs="宋体"/>
          <w:kern w:val="0"/>
        </w:rPr>
      </w:pPr>
      <w:r>
        <w:rPr>
          <w:rFonts w:hint="eastAsia" w:ascii="宋体" w:hAnsi="宋体" w:cs="宋体"/>
          <w:kern w:val="0"/>
        </w:rPr>
        <w:t>本企业对上述声明内容的真实性负责。如有虚假，将依法承担相应责任。</w:t>
      </w:r>
    </w:p>
    <w:p w14:paraId="1881479F">
      <w:pPr>
        <w:widowControl/>
        <w:wordWrap w:val="0"/>
        <w:spacing w:before="100" w:beforeAutospacing="1" w:after="100" w:afterAutospacing="1" w:line="360" w:lineRule="auto"/>
        <w:ind w:right="420"/>
        <w:rPr>
          <w:rFonts w:ascii="宋体" w:hAnsi="宋体" w:cs="宋体"/>
          <w:kern w:val="0"/>
        </w:rPr>
      </w:pPr>
      <w:r>
        <w:rPr>
          <w:rFonts w:hint="eastAsia" w:ascii="宋体" w:hAnsi="宋体" w:cs="宋体"/>
          <w:kern w:val="0"/>
        </w:rPr>
        <w:t xml:space="preserve">  备注：从业人员、营业收入、资产总额填报上一年度数据，无上一年度数据的新成立企业可不填报。</w:t>
      </w:r>
    </w:p>
    <w:p w14:paraId="6846060A">
      <w:pPr>
        <w:widowControl/>
        <w:wordWrap w:val="0"/>
        <w:spacing w:before="100" w:beforeAutospacing="1" w:after="100" w:afterAutospacing="1" w:line="360" w:lineRule="auto"/>
        <w:ind w:right="420"/>
        <w:rPr>
          <w:rFonts w:ascii="宋体" w:hAnsi="宋体" w:cs="宋体"/>
          <w:kern w:val="0"/>
        </w:rPr>
      </w:pPr>
    </w:p>
    <w:p w14:paraId="5FCD0BE0">
      <w:pPr>
        <w:widowControl/>
        <w:wordWrap w:val="0"/>
        <w:spacing w:before="100" w:beforeAutospacing="1" w:after="100" w:afterAutospacing="1" w:line="360" w:lineRule="auto"/>
        <w:ind w:right="420"/>
        <w:rPr>
          <w:rFonts w:ascii="宋体" w:hAnsi="宋体" w:cs="宋体"/>
          <w:kern w:val="0"/>
        </w:rPr>
      </w:pPr>
      <w:r>
        <w:rPr>
          <w:rFonts w:hint="eastAsia" w:ascii="宋体" w:hAnsi="宋体" w:cs="宋体"/>
          <w:kern w:val="0"/>
        </w:rPr>
        <w:t>企业名称（盖章）：</w:t>
      </w:r>
    </w:p>
    <w:p w14:paraId="21B402D7">
      <w:pPr>
        <w:spacing w:line="400" w:lineRule="exact"/>
        <w:rPr>
          <w:rFonts w:ascii="宋体" w:hAnsi="宋体" w:cs="宋体"/>
          <w:kern w:val="0"/>
        </w:rPr>
      </w:pPr>
      <w:r>
        <w:rPr>
          <w:rFonts w:hint="eastAsia" w:ascii="宋体" w:hAnsi="宋体" w:cs="宋体"/>
          <w:kern w:val="0"/>
        </w:rPr>
        <w:t>日期：</w:t>
      </w:r>
    </w:p>
    <w:p w14:paraId="317E5E7E">
      <w:pPr>
        <w:widowControl/>
        <w:jc w:val="left"/>
        <w:rPr>
          <w:rFonts w:ascii="宋体" w:hAnsi="宋体" w:cs="宋体"/>
          <w:kern w:val="0"/>
        </w:rPr>
      </w:pPr>
      <w:r>
        <w:rPr>
          <w:rFonts w:ascii="宋体" w:hAnsi="宋体" w:cs="宋体"/>
          <w:kern w:val="0"/>
        </w:rPr>
        <w:br w:type="page"/>
      </w:r>
    </w:p>
    <w:p w14:paraId="3D6D2ED6">
      <w:pPr>
        <w:spacing w:line="588" w:lineRule="exact"/>
        <w:jc w:val="center"/>
        <w:rPr>
          <w:rFonts w:ascii="宋体" w:hAnsi="宋体" w:cs="宋体"/>
          <w:b/>
          <w:szCs w:val="21"/>
        </w:rPr>
      </w:pPr>
      <w:r>
        <w:rPr>
          <w:rFonts w:hint="eastAsia" w:ascii="宋体" w:hAnsi="宋体" w:cs="宋体"/>
          <w:b/>
          <w:szCs w:val="21"/>
        </w:rPr>
        <w:t>A4.残疾人福利性单位声明函（如有需提供）</w:t>
      </w:r>
    </w:p>
    <w:p w14:paraId="08D16482">
      <w:pPr>
        <w:spacing w:line="588" w:lineRule="exact"/>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509CBC">
      <w:pPr>
        <w:spacing w:line="588"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4D2ACF82">
      <w:pPr>
        <w:spacing w:line="588" w:lineRule="exact"/>
        <w:ind w:firstLine="420" w:firstLineChars="200"/>
        <w:rPr>
          <w:rFonts w:ascii="宋体" w:hAnsi="宋体" w:cs="宋体"/>
          <w:szCs w:val="21"/>
        </w:rPr>
      </w:pPr>
    </w:p>
    <w:p w14:paraId="6EE92741">
      <w:pPr>
        <w:spacing w:line="588" w:lineRule="exact"/>
        <w:ind w:firstLine="420" w:firstLineChars="200"/>
        <w:rPr>
          <w:rFonts w:ascii="宋体" w:hAnsi="宋体" w:cs="宋体"/>
          <w:szCs w:val="21"/>
        </w:rPr>
      </w:pPr>
    </w:p>
    <w:p w14:paraId="6A7593BF">
      <w:pPr>
        <w:tabs>
          <w:tab w:val="left" w:pos="4860"/>
        </w:tabs>
        <w:spacing w:line="588" w:lineRule="exact"/>
        <w:ind w:right="1560" w:firstLine="420" w:firstLineChars="200"/>
        <w:jc w:val="center"/>
        <w:rPr>
          <w:rFonts w:ascii="宋体" w:hAnsi="宋体" w:cs="宋体"/>
          <w:szCs w:val="21"/>
        </w:rPr>
      </w:pPr>
      <w:r>
        <w:rPr>
          <w:rFonts w:hint="eastAsia" w:ascii="宋体" w:hAnsi="宋体" w:cs="宋体"/>
          <w:szCs w:val="21"/>
        </w:rPr>
        <w:t>单位名称（盖章）：</w:t>
      </w:r>
    </w:p>
    <w:p w14:paraId="7C155CE5">
      <w:pPr>
        <w:tabs>
          <w:tab w:val="left" w:pos="4860"/>
        </w:tabs>
        <w:spacing w:line="588" w:lineRule="exact"/>
        <w:ind w:right="1560" w:firstLine="420" w:firstLineChars="200"/>
        <w:jc w:val="center"/>
        <w:rPr>
          <w:rFonts w:ascii="宋体" w:hAnsi="宋体" w:cs="宋体"/>
          <w:szCs w:val="21"/>
        </w:rPr>
      </w:pPr>
      <w:r>
        <w:rPr>
          <w:rFonts w:hint="eastAsia" w:ascii="宋体" w:hAnsi="宋体" w:cs="宋体"/>
          <w:szCs w:val="21"/>
        </w:rPr>
        <w:t>日期：</w:t>
      </w:r>
    </w:p>
    <w:p w14:paraId="40954719">
      <w:pPr>
        <w:spacing w:line="400" w:lineRule="exact"/>
        <w:ind w:firstLine="422" w:firstLineChars="200"/>
        <w:rPr>
          <w:rFonts w:ascii="宋体" w:hAnsi="宋体" w:cs="宋体"/>
          <w:b/>
          <w:szCs w:val="21"/>
        </w:rPr>
      </w:pPr>
    </w:p>
    <w:p w14:paraId="0C09DE33">
      <w:pPr>
        <w:spacing w:line="400" w:lineRule="exact"/>
        <w:ind w:firstLine="420" w:firstLineChars="200"/>
        <w:rPr>
          <w:rFonts w:ascii="宋体" w:hAnsi="宋体" w:cs="宋体"/>
          <w:szCs w:val="21"/>
        </w:rPr>
      </w:pPr>
      <w:r>
        <w:rPr>
          <w:rFonts w:hint="eastAsia" w:ascii="宋体" w:hAnsi="宋体" w:cs="宋体"/>
          <w:szCs w:val="21"/>
        </w:rPr>
        <w:t>注：</w:t>
      </w:r>
    </w:p>
    <w:p w14:paraId="2677CE10">
      <w:pPr>
        <w:spacing w:line="400" w:lineRule="exact"/>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14:paraId="60ADC9D7">
      <w:pPr>
        <w:spacing w:line="400" w:lineRule="exact"/>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14:paraId="191801D6">
      <w:pPr>
        <w:spacing w:line="400" w:lineRule="exact"/>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14:paraId="308B8BBD">
      <w:pPr>
        <w:spacing w:line="400" w:lineRule="exact"/>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14:paraId="50706B89">
      <w:pPr>
        <w:spacing w:line="400" w:lineRule="exact"/>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14:paraId="164686EC">
      <w:pPr>
        <w:spacing w:line="400" w:lineRule="exact"/>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14:paraId="6F3AF7C3">
      <w:pPr>
        <w:spacing w:line="400" w:lineRule="exact"/>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8BCD33">
      <w:pPr>
        <w:wordWrap w:val="0"/>
        <w:rPr>
          <w:rFonts w:ascii="宋体" w:hAnsi="宋体"/>
        </w:rPr>
      </w:pPr>
    </w:p>
    <w:p w14:paraId="578B063B">
      <w:pPr>
        <w:wordWrap w:val="0"/>
        <w:spacing w:line="400" w:lineRule="exact"/>
        <w:jc w:val="center"/>
        <w:rPr>
          <w:rFonts w:ascii="宋体" w:hAnsi="宋体"/>
          <w:b/>
          <w:szCs w:val="21"/>
        </w:rPr>
      </w:pPr>
    </w:p>
    <w:p w14:paraId="17FDC1A8">
      <w:pPr>
        <w:spacing w:line="360" w:lineRule="auto"/>
        <w:ind w:firstLine="415" w:firstLineChars="197"/>
        <w:jc w:val="center"/>
        <w:rPr>
          <w:rFonts w:cs="宋体"/>
          <w:b/>
        </w:rPr>
      </w:pPr>
      <w:r>
        <w:rPr>
          <w:rFonts w:hint="eastAsia" w:cs="宋体"/>
          <w:b/>
        </w:rPr>
        <w:t>A5.供应商认为需要的其他资料（如有需提供）。</w:t>
      </w:r>
    </w:p>
    <w:p w14:paraId="6DE93152">
      <w:pPr>
        <w:wordWrap w:val="0"/>
        <w:spacing w:line="440" w:lineRule="exact"/>
        <w:jc w:val="center"/>
        <w:rPr>
          <w:rStyle w:val="147"/>
          <w:rFonts w:ascii="宋体" w:hAnsi="宋体"/>
          <w:szCs w:val="21"/>
        </w:rPr>
      </w:pPr>
      <w:r>
        <w:rPr>
          <w:rStyle w:val="147"/>
          <w:rFonts w:ascii="宋体" w:hAnsi="宋体"/>
          <w:szCs w:val="21"/>
        </w:rPr>
        <w:br w:type="page"/>
      </w:r>
    </w:p>
    <w:p w14:paraId="588D7FE5">
      <w:pPr>
        <w:wordWrap w:val="0"/>
        <w:spacing w:line="400" w:lineRule="exact"/>
        <w:jc w:val="left"/>
        <w:rPr>
          <w:rStyle w:val="147"/>
          <w:rFonts w:ascii="宋体" w:hAnsi="宋体"/>
          <w:sz w:val="28"/>
          <w:szCs w:val="28"/>
        </w:rPr>
      </w:pPr>
    </w:p>
    <w:p w14:paraId="6880E4BF">
      <w:pPr>
        <w:jc w:val="center"/>
        <w:rPr>
          <w:b/>
          <w:sz w:val="32"/>
          <w:szCs w:val="32"/>
        </w:rPr>
      </w:pPr>
      <w:bookmarkStart w:id="57" w:name="_Toc21541026"/>
      <w:bookmarkStart w:id="58" w:name="_Toc16913"/>
      <w:bookmarkStart w:id="59" w:name="_Toc44162157"/>
      <w:r>
        <w:rPr>
          <w:b/>
          <w:sz w:val="32"/>
          <w:szCs w:val="32"/>
        </w:rPr>
        <w:t>B.</w:t>
      </w:r>
      <w:r>
        <w:rPr>
          <w:rFonts w:hint="eastAsia"/>
          <w:b/>
          <w:sz w:val="32"/>
          <w:szCs w:val="32"/>
        </w:rPr>
        <w:t>商务和技术文件</w:t>
      </w:r>
      <w:bookmarkEnd w:id="57"/>
      <w:bookmarkEnd w:id="58"/>
      <w:bookmarkEnd w:id="59"/>
    </w:p>
    <w:p w14:paraId="02AF8D08">
      <w:pPr>
        <w:wordWrap w:val="0"/>
        <w:autoSpaceDE w:val="0"/>
        <w:autoSpaceDN w:val="0"/>
        <w:adjustRightInd w:val="0"/>
        <w:spacing w:line="420" w:lineRule="exact"/>
        <w:rPr>
          <w:rStyle w:val="147"/>
          <w:rFonts w:ascii="宋体" w:hAnsi="宋体"/>
          <w:b w:val="0"/>
          <w:lang w:val="zh-CN"/>
        </w:rPr>
      </w:pPr>
      <w:r>
        <w:rPr>
          <w:rStyle w:val="147"/>
          <w:rFonts w:ascii="宋体" w:hAnsi="宋体"/>
          <w:sz w:val="32"/>
          <w:szCs w:val="32"/>
        </w:rPr>
        <w:br w:type="page"/>
      </w:r>
      <w:r>
        <w:rPr>
          <w:rStyle w:val="147"/>
          <w:rFonts w:hint="eastAsia" w:ascii="宋体" w:hAnsi="宋体"/>
          <w:szCs w:val="21"/>
        </w:rPr>
        <w:t>封面</w:t>
      </w:r>
    </w:p>
    <w:p w14:paraId="16CAC7AC">
      <w:pPr>
        <w:wordWrap w:val="0"/>
        <w:spacing w:line="360" w:lineRule="auto"/>
        <w:ind w:firstLine="1285" w:firstLineChars="400"/>
        <w:jc w:val="right"/>
        <w:rPr>
          <w:rFonts w:ascii="宋体" w:hAnsi="宋体"/>
          <w:b/>
          <w:sz w:val="32"/>
          <w:szCs w:val="32"/>
        </w:rPr>
      </w:pPr>
      <w:r>
        <w:rPr>
          <w:rFonts w:hint="eastAsia" w:ascii="宋体" w:hAnsi="宋体"/>
          <w:b/>
          <w:sz w:val="32"/>
          <w:szCs w:val="32"/>
        </w:rPr>
        <w:t>正本</w:t>
      </w:r>
    </w:p>
    <w:p w14:paraId="5C100DDB">
      <w:pPr>
        <w:wordWrap w:val="0"/>
        <w:spacing w:line="360" w:lineRule="auto"/>
        <w:rPr>
          <w:rFonts w:ascii="宋体" w:hAnsi="宋体"/>
          <w:sz w:val="28"/>
          <w:szCs w:val="28"/>
        </w:rPr>
      </w:pPr>
    </w:p>
    <w:p w14:paraId="5CDC6335">
      <w:pPr>
        <w:wordWrap w:val="0"/>
        <w:spacing w:after="120" w:line="900" w:lineRule="exact"/>
        <w:jc w:val="center"/>
        <w:rPr>
          <w:rFonts w:ascii="宋体" w:hAnsi="宋体"/>
          <w:b/>
          <w:sz w:val="36"/>
          <w:szCs w:val="36"/>
        </w:rPr>
      </w:pPr>
      <w:r>
        <w:rPr>
          <w:rFonts w:hint="eastAsia" w:ascii="宋体" w:hAnsi="宋体"/>
          <w:sz w:val="36"/>
          <w:szCs w:val="36"/>
        </w:rPr>
        <w:t>北仑旅游宣传片拍摄制作项目</w:t>
      </w:r>
    </w:p>
    <w:p w14:paraId="30B320AA">
      <w:pPr>
        <w:wordWrap w:val="0"/>
        <w:spacing w:line="360" w:lineRule="auto"/>
        <w:jc w:val="center"/>
        <w:rPr>
          <w:rFonts w:ascii="宋体" w:hAnsi="宋体"/>
          <w:sz w:val="36"/>
          <w:szCs w:val="36"/>
          <w:u w:val="single"/>
        </w:rPr>
      </w:pPr>
      <w:r>
        <w:rPr>
          <w:rFonts w:hint="eastAsia" w:ascii="宋体" w:hAnsi="宋体"/>
          <w:sz w:val="36"/>
          <w:szCs w:val="36"/>
          <w:u w:val="single"/>
        </w:rPr>
        <w:t>采购编号：NBITC-202530136G-BL009</w:t>
      </w:r>
    </w:p>
    <w:p w14:paraId="0B270F47">
      <w:pPr>
        <w:wordWrap w:val="0"/>
        <w:spacing w:line="360" w:lineRule="auto"/>
        <w:ind w:firstLine="2340" w:firstLineChars="650"/>
        <w:rPr>
          <w:rFonts w:ascii="宋体" w:hAnsi="宋体"/>
          <w:sz w:val="36"/>
          <w:szCs w:val="36"/>
        </w:rPr>
      </w:pPr>
      <w:r>
        <w:rPr>
          <w:rFonts w:hint="eastAsia" w:ascii="宋体" w:hAnsi="宋体"/>
          <w:sz w:val="36"/>
          <w:szCs w:val="36"/>
          <w:u w:val="single"/>
        </w:rPr>
        <w:t>标项：（如有多个标项）</w:t>
      </w:r>
    </w:p>
    <w:p w14:paraId="3BDC80B0">
      <w:pPr>
        <w:wordWrap w:val="0"/>
        <w:rPr>
          <w:rFonts w:ascii="宋体" w:hAnsi="宋体"/>
          <w:sz w:val="28"/>
          <w:szCs w:val="28"/>
        </w:rPr>
      </w:pPr>
    </w:p>
    <w:p w14:paraId="15F85748">
      <w:pPr>
        <w:wordWrap w:val="0"/>
        <w:spacing w:line="360" w:lineRule="auto"/>
        <w:jc w:val="center"/>
        <w:rPr>
          <w:rFonts w:ascii="宋体" w:hAnsi="宋体"/>
          <w:sz w:val="36"/>
          <w:szCs w:val="36"/>
        </w:rPr>
      </w:pPr>
      <w:r>
        <w:rPr>
          <w:rFonts w:hint="eastAsia" w:ascii="宋体" w:hAnsi="宋体"/>
          <w:sz w:val="36"/>
          <w:szCs w:val="36"/>
        </w:rPr>
        <w:t>（商务和技术文件）</w:t>
      </w:r>
    </w:p>
    <w:p w14:paraId="481E0EBD">
      <w:pPr>
        <w:wordWrap w:val="0"/>
        <w:jc w:val="center"/>
        <w:rPr>
          <w:rFonts w:ascii="宋体" w:hAnsi="宋体"/>
          <w:sz w:val="28"/>
          <w:szCs w:val="28"/>
        </w:rPr>
      </w:pPr>
    </w:p>
    <w:p w14:paraId="50137F9B">
      <w:pPr>
        <w:wordWrap w:val="0"/>
        <w:spacing w:line="360" w:lineRule="auto"/>
        <w:jc w:val="center"/>
        <w:rPr>
          <w:rFonts w:ascii="宋体" w:hAnsi="宋体"/>
          <w:b/>
          <w:sz w:val="72"/>
          <w:szCs w:val="72"/>
        </w:rPr>
      </w:pPr>
    </w:p>
    <w:p w14:paraId="7CA0370D">
      <w:pPr>
        <w:wordWrap w:val="0"/>
        <w:spacing w:line="360" w:lineRule="auto"/>
        <w:jc w:val="center"/>
        <w:rPr>
          <w:rFonts w:ascii="宋体" w:hAnsi="宋体"/>
          <w:b/>
          <w:sz w:val="72"/>
          <w:szCs w:val="72"/>
        </w:rPr>
      </w:pPr>
      <w:r>
        <w:rPr>
          <w:rFonts w:hint="eastAsia" w:ascii="宋体" w:hAnsi="宋体"/>
          <w:b/>
          <w:sz w:val="72"/>
          <w:szCs w:val="72"/>
        </w:rPr>
        <w:t>投标文件</w:t>
      </w:r>
    </w:p>
    <w:p w14:paraId="2D53FE07">
      <w:pPr>
        <w:wordWrap w:val="0"/>
        <w:spacing w:line="360" w:lineRule="auto"/>
        <w:jc w:val="center"/>
        <w:rPr>
          <w:rFonts w:ascii="宋体" w:hAnsi="宋体"/>
          <w:sz w:val="36"/>
          <w:szCs w:val="36"/>
        </w:rPr>
      </w:pPr>
    </w:p>
    <w:p w14:paraId="69892A93">
      <w:pPr>
        <w:wordWrap w:val="0"/>
        <w:spacing w:line="360" w:lineRule="auto"/>
        <w:jc w:val="center"/>
        <w:rPr>
          <w:rFonts w:ascii="宋体" w:hAnsi="宋体"/>
          <w:sz w:val="36"/>
          <w:szCs w:val="36"/>
        </w:rPr>
      </w:pPr>
    </w:p>
    <w:p w14:paraId="3092C3A4">
      <w:pPr>
        <w:wordWrap w:val="0"/>
        <w:spacing w:line="360" w:lineRule="auto"/>
        <w:jc w:val="center"/>
        <w:rPr>
          <w:rFonts w:ascii="宋体" w:hAnsi="宋体"/>
          <w:sz w:val="36"/>
          <w:szCs w:val="36"/>
        </w:rPr>
      </w:pPr>
    </w:p>
    <w:p w14:paraId="4F56354B">
      <w:pPr>
        <w:wordWrap w:val="0"/>
        <w:spacing w:line="360" w:lineRule="auto"/>
        <w:jc w:val="center"/>
        <w:rPr>
          <w:rFonts w:ascii="宋体" w:hAnsi="宋体"/>
          <w:sz w:val="36"/>
          <w:szCs w:val="36"/>
        </w:rPr>
      </w:pPr>
    </w:p>
    <w:p w14:paraId="34C47987">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59E792B1">
      <w:pPr>
        <w:pStyle w:val="26"/>
        <w:wordWrap w:val="0"/>
        <w:ind w:left="101" w:leftChars="48" w:firstLine="1920" w:firstLineChars="800"/>
        <w:jc w:val="left"/>
        <w:rPr>
          <w:rFonts w:hAnsi="宋体"/>
          <w:kern w:val="2"/>
          <w:szCs w:val="28"/>
          <w:u w:val="single"/>
        </w:rPr>
      </w:pPr>
    </w:p>
    <w:p w14:paraId="199EA954">
      <w:pPr>
        <w:wordWrap w:val="0"/>
        <w:spacing w:line="360" w:lineRule="auto"/>
        <w:jc w:val="center"/>
        <w:rPr>
          <w:rStyle w:val="147"/>
          <w:rFonts w:ascii="宋体" w:hAnsi="宋体"/>
          <w:sz w:val="28"/>
          <w:szCs w:val="28"/>
        </w:rPr>
      </w:pPr>
      <w:bookmarkStart w:id="60" w:name="_Toc12534"/>
      <w:bookmarkStart w:id="61" w:name="_Toc44162158"/>
      <w:bookmarkStart w:id="62" w:name="_Toc21541027"/>
      <w:r>
        <w:rPr>
          <w:rFonts w:hint="eastAsia" w:ascii="宋体" w:hAnsi="宋体"/>
          <w:sz w:val="36"/>
          <w:szCs w:val="36"/>
        </w:rPr>
        <w:t>年  月  日</w:t>
      </w:r>
      <w:bookmarkEnd w:id="60"/>
      <w:bookmarkEnd w:id="61"/>
      <w:bookmarkEnd w:id="62"/>
    </w:p>
    <w:p w14:paraId="302153B1">
      <w:pPr>
        <w:wordWrap w:val="0"/>
        <w:spacing w:line="360" w:lineRule="auto"/>
        <w:ind w:firstLine="4200" w:firstLineChars="2000"/>
        <w:jc w:val="left"/>
        <w:rPr>
          <w:rFonts w:ascii="宋体" w:hAnsi="宋体"/>
          <w:szCs w:val="21"/>
        </w:rPr>
      </w:pPr>
    </w:p>
    <w:p w14:paraId="79028A2B">
      <w:pPr>
        <w:wordWrap w:val="0"/>
        <w:spacing w:line="360" w:lineRule="auto"/>
        <w:jc w:val="center"/>
        <w:rPr>
          <w:rStyle w:val="147"/>
          <w:rFonts w:ascii="宋体" w:hAnsi="宋体"/>
          <w:szCs w:val="21"/>
        </w:rPr>
      </w:pPr>
      <w:r>
        <w:rPr>
          <w:rStyle w:val="147"/>
          <w:rFonts w:ascii="宋体" w:hAnsi="宋体"/>
          <w:szCs w:val="21"/>
        </w:rPr>
        <w:br w:type="page"/>
      </w:r>
      <w:r>
        <w:rPr>
          <w:rStyle w:val="147"/>
          <w:rFonts w:hint="eastAsia" w:ascii="宋体" w:hAnsi="宋体"/>
          <w:szCs w:val="21"/>
        </w:rPr>
        <w:t>评分</w:t>
      </w:r>
      <w:r>
        <w:rPr>
          <w:rStyle w:val="147"/>
          <w:rFonts w:ascii="宋体" w:hAnsi="宋体"/>
          <w:szCs w:val="21"/>
        </w:rPr>
        <w:t>索引表</w:t>
      </w:r>
    </w:p>
    <w:tbl>
      <w:tblPr>
        <w:tblStyle w:val="45"/>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238"/>
        <w:gridCol w:w="851"/>
        <w:gridCol w:w="992"/>
        <w:gridCol w:w="709"/>
      </w:tblGrid>
      <w:tr w14:paraId="1A238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14:paraId="5A40BE38">
            <w:pPr>
              <w:widowControl/>
              <w:wordWrap w:val="0"/>
              <w:jc w:val="center"/>
              <w:rPr>
                <w:rFonts w:ascii="宋体" w:hAnsi="宋体" w:cs="宋体"/>
                <w:b/>
                <w:kern w:val="0"/>
                <w:szCs w:val="21"/>
              </w:rPr>
            </w:pPr>
            <w:r>
              <w:rPr>
                <w:rFonts w:hint="eastAsia" w:ascii="宋体" w:hAnsi="宋体" w:cs="宋体"/>
                <w:b/>
                <w:kern w:val="0"/>
                <w:szCs w:val="21"/>
              </w:rPr>
              <w:t>评标项目</w:t>
            </w:r>
          </w:p>
        </w:tc>
        <w:tc>
          <w:tcPr>
            <w:tcW w:w="6238" w:type="dxa"/>
            <w:tcBorders>
              <w:right w:val="single" w:color="auto" w:sz="4" w:space="0"/>
            </w:tcBorders>
            <w:vAlign w:val="center"/>
          </w:tcPr>
          <w:p w14:paraId="3B7B2A92">
            <w:pPr>
              <w:widowControl/>
              <w:wordWrap w:val="0"/>
              <w:jc w:val="center"/>
              <w:rPr>
                <w:rFonts w:ascii="宋体" w:hAnsi="宋体" w:cs="宋体"/>
                <w:b/>
                <w:kern w:val="0"/>
                <w:szCs w:val="21"/>
              </w:rPr>
            </w:pPr>
            <w:r>
              <w:rPr>
                <w:rFonts w:hint="eastAsia" w:ascii="宋体" w:hAnsi="宋体" w:cs="宋体"/>
                <w:b/>
                <w:kern w:val="0"/>
                <w:szCs w:val="21"/>
              </w:rPr>
              <w:t>评分内容</w:t>
            </w:r>
          </w:p>
        </w:tc>
        <w:tc>
          <w:tcPr>
            <w:tcW w:w="851" w:type="dxa"/>
            <w:tcBorders>
              <w:left w:val="single" w:color="auto" w:sz="4" w:space="0"/>
              <w:right w:val="single" w:color="auto" w:sz="4" w:space="0"/>
            </w:tcBorders>
            <w:vAlign w:val="center"/>
          </w:tcPr>
          <w:p w14:paraId="2711713E">
            <w:pPr>
              <w:widowControl/>
              <w:wordWrap w:val="0"/>
              <w:jc w:val="center"/>
              <w:rPr>
                <w:rFonts w:ascii="宋体" w:hAnsi="宋体" w:cs="宋体"/>
                <w:b/>
                <w:kern w:val="0"/>
                <w:szCs w:val="21"/>
              </w:rPr>
            </w:pPr>
            <w:r>
              <w:rPr>
                <w:rFonts w:hint="eastAsia" w:ascii="宋体" w:hAnsi="宋体" w:cs="宋体"/>
                <w:b/>
                <w:kern w:val="0"/>
                <w:szCs w:val="21"/>
              </w:rPr>
              <w:t>分值</w:t>
            </w:r>
          </w:p>
        </w:tc>
        <w:tc>
          <w:tcPr>
            <w:tcW w:w="992" w:type="dxa"/>
            <w:tcBorders>
              <w:left w:val="single" w:color="auto" w:sz="4" w:space="0"/>
              <w:right w:val="single" w:color="auto" w:sz="4" w:space="0"/>
            </w:tcBorders>
            <w:vAlign w:val="center"/>
          </w:tcPr>
          <w:p w14:paraId="2515A433">
            <w:pPr>
              <w:widowControl/>
              <w:wordWrap w:val="0"/>
              <w:jc w:val="center"/>
              <w:rPr>
                <w:rFonts w:ascii="宋体" w:hAnsi="宋体" w:cs="宋体"/>
                <w:b/>
                <w:kern w:val="0"/>
                <w:szCs w:val="21"/>
              </w:rPr>
            </w:pPr>
            <w:r>
              <w:rPr>
                <w:rFonts w:hint="eastAsia" w:ascii="宋体" w:hAnsi="宋体" w:cs="宋体"/>
                <w:b/>
                <w:kern w:val="0"/>
                <w:szCs w:val="21"/>
              </w:rPr>
              <w:t>自评分</w:t>
            </w:r>
          </w:p>
        </w:tc>
        <w:tc>
          <w:tcPr>
            <w:tcW w:w="709" w:type="dxa"/>
            <w:tcBorders>
              <w:left w:val="single" w:color="auto" w:sz="4" w:space="0"/>
            </w:tcBorders>
            <w:vAlign w:val="center"/>
          </w:tcPr>
          <w:p w14:paraId="144981E7">
            <w:pPr>
              <w:widowControl/>
              <w:wordWrap w:val="0"/>
              <w:jc w:val="center"/>
              <w:rPr>
                <w:rFonts w:ascii="宋体" w:hAnsi="宋体" w:cs="宋体"/>
                <w:b/>
                <w:kern w:val="0"/>
                <w:szCs w:val="21"/>
              </w:rPr>
            </w:pPr>
            <w:r>
              <w:rPr>
                <w:rFonts w:hint="eastAsia" w:ascii="宋体" w:hAnsi="宋体" w:cs="宋体"/>
                <w:b/>
                <w:kern w:val="0"/>
                <w:szCs w:val="21"/>
              </w:rPr>
              <w:t>页码</w:t>
            </w:r>
          </w:p>
        </w:tc>
      </w:tr>
      <w:tr w14:paraId="5A4B6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14:paraId="2D221BBE">
            <w:pPr>
              <w:wordWrap w:val="0"/>
              <w:jc w:val="center"/>
              <w:rPr>
                <w:rFonts w:ascii="宋体" w:hAnsi="宋体"/>
                <w:szCs w:val="21"/>
              </w:rPr>
            </w:pPr>
            <w:r>
              <w:rPr>
                <w:rFonts w:ascii="宋体" w:hAnsi="宋体"/>
                <w:szCs w:val="21"/>
              </w:rPr>
              <w:t>商务技术分</w:t>
            </w:r>
          </w:p>
        </w:tc>
        <w:tc>
          <w:tcPr>
            <w:tcW w:w="6238" w:type="dxa"/>
            <w:tcBorders>
              <w:right w:val="single" w:color="auto" w:sz="4" w:space="0"/>
            </w:tcBorders>
            <w:vAlign w:val="center"/>
          </w:tcPr>
          <w:p w14:paraId="7DB7EDC8">
            <w:pPr>
              <w:rPr>
                <w:rFonts w:ascii="宋体" w:hAnsi="宋体" w:cs="宋体"/>
                <w:szCs w:val="21"/>
              </w:rPr>
            </w:pPr>
          </w:p>
        </w:tc>
        <w:tc>
          <w:tcPr>
            <w:tcW w:w="851" w:type="dxa"/>
            <w:tcBorders>
              <w:left w:val="single" w:color="auto" w:sz="4" w:space="0"/>
              <w:right w:val="single" w:color="auto" w:sz="4" w:space="0"/>
            </w:tcBorders>
            <w:vAlign w:val="center"/>
          </w:tcPr>
          <w:p w14:paraId="28A366CB">
            <w:pPr>
              <w:rPr>
                <w:rFonts w:ascii="宋体" w:hAnsi="宋体" w:cs="宋体"/>
                <w:szCs w:val="21"/>
              </w:rPr>
            </w:pPr>
          </w:p>
        </w:tc>
        <w:tc>
          <w:tcPr>
            <w:tcW w:w="992" w:type="dxa"/>
            <w:tcBorders>
              <w:left w:val="single" w:color="auto" w:sz="4" w:space="0"/>
              <w:right w:val="single" w:color="auto" w:sz="4" w:space="0"/>
            </w:tcBorders>
            <w:vAlign w:val="center"/>
          </w:tcPr>
          <w:p w14:paraId="71557541">
            <w:pPr>
              <w:rPr>
                <w:rFonts w:ascii="宋体" w:hAnsi="宋体" w:cs="宋体"/>
                <w:szCs w:val="21"/>
              </w:rPr>
            </w:pPr>
          </w:p>
        </w:tc>
        <w:tc>
          <w:tcPr>
            <w:tcW w:w="709" w:type="dxa"/>
            <w:tcBorders>
              <w:left w:val="single" w:color="auto" w:sz="4" w:space="0"/>
            </w:tcBorders>
            <w:vAlign w:val="center"/>
          </w:tcPr>
          <w:p w14:paraId="13A8B599">
            <w:pPr>
              <w:widowControl/>
              <w:wordWrap w:val="0"/>
              <w:jc w:val="center"/>
              <w:rPr>
                <w:rFonts w:ascii="宋体" w:hAnsi="宋体" w:cs="宋体"/>
                <w:kern w:val="0"/>
                <w:szCs w:val="21"/>
              </w:rPr>
            </w:pPr>
          </w:p>
        </w:tc>
      </w:tr>
      <w:tr w14:paraId="40EC3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EDA597D">
            <w:pPr>
              <w:wordWrap w:val="0"/>
              <w:jc w:val="center"/>
              <w:rPr>
                <w:rFonts w:ascii="宋体" w:hAnsi="宋体"/>
                <w:szCs w:val="21"/>
              </w:rPr>
            </w:pPr>
          </w:p>
        </w:tc>
        <w:tc>
          <w:tcPr>
            <w:tcW w:w="6238" w:type="dxa"/>
            <w:tcBorders>
              <w:right w:val="single" w:color="auto" w:sz="4" w:space="0"/>
            </w:tcBorders>
            <w:vAlign w:val="center"/>
          </w:tcPr>
          <w:p w14:paraId="01409814">
            <w:pPr>
              <w:rPr>
                <w:rFonts w:ascii="宋体" w:hAnsi="宋体" w:cs="宋体"/>
                <w:szCs w:val="21"/>
              </w:rPr>
            </w:pPr>
          </w:p>
        </w:tc>
        <w:tc>
          <w:tcPr>
            <w:tcW w:w="851" w:type="dxa"/>
            <w:tcBorders>
              <w:left w:val="single" w:color="auto" w:sz="4" w:space="0"/>
              <w:right w:val="single" w:color="auto" w:sz="4" w:space="0"/>
            </w:tcBorders>
            <w:vAlign w:val="center"/>
          </w:tcPr>
          <w:p w14:paraId="06261CAB">
            <w:pPr>
              <w:rPr>
                <w:rFonts w:ascii="宋体" w:hAnsi="宋体" w:cs="宋体"/>
                <w:szCs w:val="21"/>
              </w:rPr>
            </w:pPr>
          </w:p>
        </w:tc>
        <w:tc>
          <w:tcPr>
            <w:tcW w:w="992" w:type="dxa"/>
            <w:tcBorders>
              <w:left w:val="single" w:color="auto" w:sz="4" w:space="0"/>
              <w:right w:val="single" w:color="auto" w:sz="4" w:space="0"/>
            </w:tcBorders>
            <w:vAlign w:val="center"/>
          </w:tcPr>
          <w:p w14:paraId="509BD99B">
            <w:pPr>
              <w:rPr>
                <w:rFonts w:ascii="宋体" w:hAnsi="宋体" w:cs="宋体"/>
                <w:szCs w:val="21"/>
              </w:rPr>
            </w:pPr>
          </w:p>
        </w:tc>
        <w:tc>
          <w:tcPr>
            <w:tcW w:w="709" w:type="dxa"/>
            <w:tcBorders>
              <w:left w:val="single" w:color="auto" w:sz="4" w:space="0"/>
            </w:tcBorders>
            <w:vAlign w:val="center"/>
          </w:tcPr>
          <w:p w14:paraId="06BB5751">
            <w:pPr>
              <w:widowControl/>
              <w:wordWrap w:val="0"/>
              <w:jc w:val="center"/>
              <w:rPr>
                <w:rFonts w:ascii="宋体" w:hAnsi="宋体" w:cs="宋体"/>
                <w:kern w:val="0"/>
                <w:szCs w:val="21"/>
              </w:rPr>
            </w:pPr>
          </w:p>
        </w:tc>
      </w:tr>
      <w:tr w14:paraId="7598C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3FE166F">
            <w:pPr>
              <w:wordWrap w:val="0"/>
              <w:jc w:val="center"/>
              <w:rPr>
                <w:rFonts w:ascii="宋体" w:hAnsi="宋体"/>
                <w:szCs w:val="21"/>
              </w:rPr>
            </w:pPr>
          </w:p>
        </w:tc>
        <w:tc>
          <w:tcPr>
            <w:tcW w:w="6238" w:type="dxa"/>
            <w:tcBorders>
              <w:right w:val="single" w:color="auto" w:sz="4" w:space="0"/>
            </w:tcBorders>
            <w:vAlign w:val="center"/>
          </w:tcPr>
          <w:p w14:paraId="7AFA7740">
            <w:pPr>
              <w:rPr>
                <w:rFonts w:ascii="宋体" w:hAnsi="宋体" w:cs="宋体"/>
                <w:szCs w:val="21"/>
              </w:rPr>
            </w:pPr>
          </w:p>
        </w:tc>
        <w:tc>
          <w:tcPr>
            <w:tcW w:w="851" w:type="dxa"/>
            <w:tcBorders>
              <w:left w:val="single" w:color="auto" w:sz="4" w:space="0"/>
              <w:right w:val="single" w:color="auto" w:sz="4" w:space="0"/>
            </w:tcBorders>
            <w:vAlign w:val="center"/>
          </w:tcPr>
          <w:p w14:paraId="42C3938B">
            <w:pPr>
              <w:rPr>
                <w:rFonts w:ascii="宋体" w:hAnsi="宋体" w:cs="宋体"/>
                <w:szCs w:val="21"/>
              </w:rPr>
            </w:pPr>
          </w:p>
        </w:tc>
        <w:tc>
          <w:tcPr>
            <w:tcW w:w="992" w:type="dxa"/>
            <w:tcBorders>
              <w:left w:val="single" w:color="auto" w:sz="4" w:space="0"/>
              <w:right w:val="single" w:color="auto" w:sz="4" w:space="0"/>
            </w:tcBorders>
            <w:vAlign w:val="center"/>
          </w:tcPr>
          <w:p w14:paraId="6EC46E30">
            <w:pPr>
              <w:rPr>
                <w:rFonts w:ascii="宋体" w:hAnsi="宋体" w:cs="宋体"/>
                <w:szCs w:val="21"/>
              </w:rPr>
            </w:pPr>
          </w:p>
        </w:tc>
        <w:tc>
          <w:tcPr>
            <w:tcW w:w="709" w:type="dxa"/>
            <w:tcBorders>
              <w:left w:val="single" w:color="auto" w:sz="4" w:space="0"/>
            </w:tcBorders>
            <w:vAlign w:val="center"/>
          </w:tcPr>
          <w:p w14:paraId="1EBCC5FF">
            <w:pPr>
              <w:widowControl/>
              <w:wordWrap w:val="0"/>
              <w:jc w:val="center"/>
              <w:rPr>
                <w:rFonts w:ascii="宋体" w:hAnsi="宋体" w:cs="宋体"/>
                <w:kern w:val="0"/>
                <w:szCs w:val="21"/>
              </w:rPr>
            </w:pPr>
          </w:p>
        </w:tc>
      </w:tr>
      <w:tr w14:paraId="5F449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EFFB7F6">
            <w:pPr>
              <w:wordWrap w:val="0"/>
              <w:jc w:val="center"/>
              <w:rPr>
                <w:rFonts w:ascii="宋体" w:hAnsi="宋体"/>
                <w:szCs w:val="21"/>
              </w:rPr>
            </w:pPr>
          </w:p>
        </w:tc>
        <w:tc>
          <w:tcPr>
            <w:tcW w:w="6238" w:type="dxa"/>
            <w:tcBorders>
              <w:right w:val="single" w:color="auto" w:sz="4" w:space="0"/>
            </w:tcBorders>
            <w:vAlign w:val="center"/>
          </w:tcPr>
          <w:p w14:paraId="064BDA95">
            <w:pPr>
              <w:rPr>
                <w:rFonts w:ascii="宋体" w:hAnsi="宋体" w:cs="宋体"/>
                <w:szCs w:val="21"/>
              </w:rPr>
            </w:pPr>
          </w:p>
        </w:tc>
        <w:tc>
          <w:tcPr>
            <w:tcW w:w="851" w:type="dxa"/>
            <w:tcBorders>
              <w:left w:val="single" w:color="auto" w:sz="4" w:space="0"/>
              <w:right w:val="single" w:color="auto" w:sz="4" w:space="0"/>
            </w:tcBorders>
            <w:vAlign w:val="center"/>
          </w:tcPr>
          <w:p w14:paraId="64ADF7EF">
            <w:pPr>
              <w:rPr>
                <w:rFonts w:ascii="宋体" w:hAnsi="宋体" w:cs="宋体"/>
                <w:szCs w:val="21"/>
              </w:rPr>
            </w:pPr>
          </w:p>
        </w:tc>
        <w:tc>
          <w:tcPr>
            <w:tcW w:w="992" w:type="dxa"/>
            <w:tcBorders>
              <w:left w:val="single" w:color="auto" w:sz="4" w:space="0"/>
              <w:right w:val="single" w:color="auto" w:sz="4" w:space="0"/>
            </w:tcBorders>
            <w:vAlign w:val="center"/>
          </w:tcPr>
          <w:p w14:paraId="619DF9A2">
            <w:pPr>
              <w:rPr>
                <w:rFonts w:ascii="宋体" w:hAnsi="宋体" w:cs="宋体"/>
                <w:szCs w:val="21"/>
              </w:rPr>
            </w:pPr>
          </w:p>
        </w:tc>
        <w:tc>
          <w:tcPr>
            <w:tcW w:w="709" w:type="dxa"/>
            <w:tcBorders>
              <w:left w:val="single" w:color="auto" w:sz="4" w:space="0"/>
            </w:tcBorders>
            <w:vAlign w:val="center"/>
          </w:tcPr>
          <w:p w14:paraId="3BF091AF">
            <w:pPr>
              <w:widowControl/>
              <w:wordWrap w:val="0"/>
              <w:jc w:val="center"/>
              <w:rPr>
                <w:rFonts w:ascii="宋体" w:hAnsi="宋体" w:cs="宋体"/>
                <w:kern w:val="0"/>
                <w:szCs w:val="21"/>
              </w:rPr>
            </w:pPr>
          </w:p>
        </w:tc>
      </w:tr>
      <w:tr w14:paraId="45ACC2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0F753221">
            <w:pPr>
              <w:wordWrap w:val="0"/>
              <w:jc w:val="center"/>
              <w:rPr>
                <w:rFonts w:ascii="宋体" w:hAnsi="宋体"/>
                <w:szCs w:val="21"/>
              </w:rPr>
            </w:pPr>
          </w:p>
        </w:tc>
        <w:tc>
          <w:tcPr>
            <w:tcW w:w="6238" w:type="dxa"/>
            <w:tcBorders>
              <w:right w:val="single" w:color="auto" w:sz="4" w:space="0"/>
            </w:tcBorders>
            <w:vAlign w:val="center"/>
          </w:tcPr>
          <w:p w14:paraId="64FE32E7">
            <w:pPr>
              <w:rPr>
                <w:rFonts w:ascii="宋体" w:hAnsi="宋体" w:cs="宋体"/>
                <w:szCs w:val="21"/>
              </w:rPr>
            </w:pPr>
          </w:p>
        </w:tc>
        <w:tc>
          <w:tcPr>
            <w:tcW w:w="851" w:type="dxa"/>
            <w:tcBorders>
              <w:left w:val="single" w:color="auto" w:sz="4" w:space="0"/>
              <w:right w:val="single" w:color="auto" w:sz="4" w:space="0"/>
            </w:tcBorders>
            <w:vAlign w:val="center"/>
          </w:tcPr>
          <w:p w14:paraId="052CD45C">
            <w:pPr>
              <w:rPr>
                <w:rFonts w:ascii="宋体" w:hAnsi="宋体" w:cs="宋体"/>
                <w:szCs w:val="21"/>
              </w:rPr>
            </w:pPr>
          </w:p>
        </w:tc>
        <w:tc>
          <w:tcPr>
            <w:tcW w:w="992" w:type="dxa"/>
            <w:tcBorders>
              <w:left w:val="single" w:color="auto" w:sz="4" w:space="0"/>
              <w:right w:val="single" w:color="auto" w:sz="4" w:space="0"/>
            </w:tcBorders>
            <w:vAlign w:val="center"/>
          </w:tcPr>
          <w:p w14:paraId="703C4A6F">
            <w:pPr>
              <w:rPr>
                <w:rFonts w:ascii="宋体" w:hAnsi="宋体" w:cs="宋体"/>
                <w:szCs w:val="21"/>
              </w:rPr>
            </w:pPr>
          </w:p>
        </w:tc>
        <w:tc>
          <w:tcPr>
            <w:tcW w:w="709" w:type="dxa"/>
            <w:tcBorders>
              <w:left w:val="single" w:color="auto" w:sz="4" w:space="0"/>
            </w:tcBorders>
            <w:vAlign w:val="center"/>
          </w:tcPr>
          <w:p w14:paraId="624B345B">
            <w:pPr>
              <w:widowControl/>
              <w:wordWrap w:val="0"/>
              <w:jc w:val="center"/>
              <w:rPr>
                <w:rFonts w:ascii="宋体" w:hAnsi="宋体" w:cs="宋体"/>
                <w:kern w:val="0"/>
                <w:szCs w:val="21"/>
              </w:rPr>
            </w:pPr>
          </w:p>
        </w:tc>
      </w:tr>
      <w:tr w14:paraId="3DA11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DE6E0C5">
            <w:pPr>
              <w:wordWrap w:val="0"/>
              <w:jc w:val="center"/>
              <w:rPr>
                <w:rFonts w:ascii="宋体" w:hAnsi="宋体"/>
                <w:szCs w:val="21"/>
              </w:rPr>
            </w:pPr>
          </w:p>
        </w:tc>
        <w:tc>
          <w:tcPr>
            <w:tcW w:w="6238" w:type="dxa"/>
            <w:tcBorders>
              <w:right w:val="single" w:color="auto" w:sz="4" w:space="0"/>
            </w:tcBorders>
            <w:vAlign w:val="center"/>
          </w:tcPr>
          <w:p w14:paraId="4D83590A">
            <w:pPr>
              <w:rPr>
                <w:rFonts w:ascii="宋体" w:hAnsi="宋体" w:cs="宋体"/>
                <w:szCs w:val="21"/>
              </w:rPr>
            </w:pPr>
          </w:p>
        </w:tc>
        <w:tc>
          <w:tcPr>
            <w:tcW w:w="851" w:type="dxa"/>
            <w:tcBorders>
              <w:left w:val="single" w:color="auto" w:sz="4" w:space="0"/>
              <w:right w:val="single" w:color="auto" w:sz="4" w:space="0"/>
            </w:tcBorders>
            <w:vAlign w:val="center"/>
          </w:tcPr>
          <w:p w14:paraId="436BEA4F">
            <w:pPr>
              <w:rPr>
                <w:rFonts w:ascii="宋体" w:hAnsi="宋体" w:cs="宋体"/>
                <w:szCs w:val="21"/>
              </w:rPr>
            </w:pPr>
          </w:p>
        </w:tc>
        <w:tc>
          <w:tcPr>
            <w:tcW w:w="992" w:type="dxa"/>
            <w:tcBorders>
              <w:left w:val="single" w:color="auto" w:sz="4" w:space="0"/>
              <w:right w:val="single" w:color="auto" w:sz="4" w:space="0"/>
            </w:tcBorders>
            <w:vAlign w:val="center"/>
          </w:tcPr>
          <w:p w14:paraId="3A5B9C3E">
            <w:pPr>
              <w:rPr>
                <w:rFonts w:ascii="宋体" w:hAnsi="宋体" w:cs="宋体"/>
                <w:szCs w:val="21"/>
              </w:rPr>
            </w:pPr>
          </w:p>
        </w:tc>
        <w:tc>
          <w:tcPr>
            <w:tcW w:w="709" w:type="dxa"/>
            <w:tcBorders>
              <w:left w:val="single" w:color="auto" w:sz="4" w:space="0"/>
            </w:tcBorders>
            <w:vAlign w:val="center"/>
          </w:tcPr>
          <w:p w14:paraId="733B0562">
            <w:pPr>
              <w:widowControl/>
              <w:wordWrap w:val="0"/>
              <w:jc w:val="center"/>
              <w:rPr>
                <w:rFonts w:ascii="宋体" w:hAnsi="宋体" w:cs="宋体"/>
                <w:kern w:val="0"/>
                <w:szCs w:val="21"/>
              </w:rPr>
            </w:pPr>
          </w:p>
        </w:tc>
      </w:tr>
      <w:tr w14:paraId="31017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3B70C30">
            <w:pPr>
              <w:wordWrap w:val="0"/>
              <w:jc w:val="center"/>
              <w:rPr>
                <w:rFonts w:ascii="宋体" w:hAnsi="宋体"/>
                <w:szCs w:val="21"/>
              </w:rPr>
            </w:pPr>
          </w:p>
        </w:tc>
        <w:tc>
          <w:tcPr>
            <w:tcW w:w="6238" w:type="dxa"/>
            <w:tcBorders>
              <w:right w:val="single" w:color="auto" w:sz="4" w:space="0"/>
            </w:tcBorders>
            <w:vAlign w:val="center"/>
          </w:tcPr>
          <w:p w14:paraId="6C1FC8F6">
            <w:pPr>
              <w:rPr>
                <w:rFonts w:ascii="宋体" w:hAnsi="宋体" w:cs="宋体"/>
                <w:szCs w:val="21"/>
              </w:rPr>
            </w:pPr>
          </w:p>
        </w:tc>
        <w:tc>
          <w:tcPr>
            <w:tcW w:w="851" w:type="dxa"/>
            <w:tcBorders>
              <w:left w:val="single" w:color="auto" w:sz="4" w:space="0"/>
              <w:right w:val="single" w:color="auto" w:sz="4" w:space="0"/>
            </w:tcBorders>
            <w:vAlign w:val="center"/>
          </w:tcPr>
          <w:p w14:paraId="23B258DB">
            <w:pPr>
              <w:rPr>
                <w:rFonts w:ascii="宋体" w:hAnsi="宋体" w:cs="宋体"/>
                <w:szCs w:val="21"/>
              </w:rPr>
            </w:pPr>
          </w:p>
        </w:tc>
        <w:tc>
          <w:tcPr>
            <w:tcW w:w="992" w:type="dxa"/>
            <w:tcBorders>
              <w:left w:val="single" w:color="auto" w:sz="4" w:space="0"/>
              <w:right w:val="single" w:color="auto" w:sz="4" w:space="0"/>
            </w:tcBorders>
            <w:vAlign w:val="center"/>
          </w:tcPr>
          <w:p w14:paraId="7C88591C">
            <w:pPr>
              <w:rPr>
                <w:rFonts w:ascii="宋体" w:hAnsi="宋体" w:cs="宋体"/>
                <w:szCs w:val="21"/>
              </w:rPr>
            </w:pPr>
          </w:p>
        </w:tc>
        <w:tc>
          <w:tcPr>
            <w:tcW w:w="709" w:type="dxa"/>
            <w:tcBorders>
              <w:left w:val="single" w:color="auto" w:sz="4" w:space="0"/>
            </w:tcBorders>
            <w:vAlign w:val="center"/>
          </w:tcPr>
          <w:p w14:paraId="5F72F793">
            <w:pPr>
              <w:widowControl/>
              <w:wordWrap w:val="0"/>
              <w:jc w:val="center"/>
              <w:rPr>
                <w:rFonts w:ascii="宋体" w:hAnsi="宋体" w:cs="宋体"/>
                <w:kern w:val="0"/>
                <w:szCs w:val="21"/>
              </w:rPr>
            </w:pPr>
          </w:p>
        </w:tc>
      </w:tr>
      <w:tr w14:paraId="38677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411C80A">
            <w:pPr>
              <w:wordWrap w:val="0"/>
              <w:jc w:val="center"/>
              <w:rPr>
                <w:rFonts w:ascii="宋体" w:hAnsi="宋体"/>
                <w:szCs w:val="21"/>
              </w:rPr>
            </w:pPr>
          </w:p>
        </w:tc>
        <w:tc>
          <w:tcPr>
            <w:tcW w:w="6238" w:type="dxa"/>
            <w:tcBorders>
              <w:right w:val="single" w:color="auto" w:sz="4" w:space="0"/>
            </w:tcBorders>
            <w:vAlign w:val="center"/>
          </w:tcPr>
          <w:p w14:paraId="70A6D2A3">
            <w:pPr>
              <w:rPr>
                <w:rFonts w:ascii="宋体" w:hAnsi="宋体" w:cs="宋体"/>
                <w:szCs w:val="21"/>
              </w:rPr>
            </w:pPr>
          </w:p>
        </w:tc>
        <w:tc>
          <w:tcPr>
            <w:tcW w:w="851" w:type="dxa"/>
            <w:tcBorders>
              <w:left w:val="single" w:color="auto" w:sz="4" w:space="0"/>
              <w:right w:val="single" w:color="auto" w:sz="4" w:space="0"/>
            </w:tcBorders>
            <w:vAlign w:val="center"/>
          </w:tcPr>
          <w:p w14:paraId="1EDF0254">
            <w:pPr>
              <w:rPr>
                <w:rFonts w:ascii="宋体" w:hAnsi="宋体" w:cs="宋体"/>
                <w:szCs w:val="21"/>
              </w:rPr>
            </w:pPr>
          </w:p>
        </w:tc>
        <w:tc>
          <w:tcPr>
            <w:tcW w:w="992" w:type="dxa"/>
            <w:tcBorders>
              <w:left w:val="single" w:color="auto" w:sz="4" w:space="0"/>
              <w:right w:val="single" w:color="auto" w:sz="4" w:space="0"/>
            </w:tcBorders>
            <w:vAlign w:val="center"/>
          </w:tcPr>
          <w:p w14:paraId="3804A2B2">
            <w:pPr>
              <w:rPr>
                <w:rFonts w:ascii="宋体" w:hAnsi="宋体" w:cs="宋体"/>
                <w:szCs w:val="21"/>
              </w:rPr>
            </w:pPr>
          </w:p>
        </w:tc>
        <w:tc>
          <w:tcPr>
            <w:tcW w:w="709" w:type="dxa"/>
            <w:tcBorders>
              <w:left w:val="single" w:color="auto" w:sz="4" w:space="0"/>
            </w:tcBorders>
            <w:vAlign w:val="center"/>
          </w:tcPr>
          <w:p w14:paraId="5DF008A3">
            <w:pPr>
              <w:widowControl/>
              <w:wordWrap w:val="0"/>
              <w:jc w:val="center"/>
              <w:rPr>
                <w:rFonts w:ascii="宋体" w:hAnsi="宋体" w:cs="宋体"/>
                <w:kern w:val="0"/>
                <w:szCs w:val="21"/>
              </w:rPr>
            </w:pPr>
          </w:p>
        </w:tc>
      </w:tr>
      <w:tr w14:paraId="38CBE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8BFC12E">
            <w:pPr>
              <w:wordWrap w:val="0"/>
              <w:jc w:val="center"/>
              <w:rPr>
                <w:rFonts w:ascii="宋体" w:hAnsi="宋体"/>
                <w:szCs w:val="21"/>
              </w:rPr>
            </w:pPr>
          </w:p>
        </w:tc>
        <w:tc>
          <w:tcPr>
            <w:tcW w:w="6238" w:type="dxa"/>
            <w:tcBorders>
              <w:right w:val="single" w:color="auto" w:sz="4" w:space="0"/>
            </w:tcBorders>
            <w:vAlign w:val="center"/>
          </w:tcPr>
          <w:p w14:paraId="69191A5E">
            <w:pPr>
              <w:rPr>
                <w:rFonts w:ascii="宋体" w:hAnsi="宋体" w:cs="宋体"/>
                <w:szCs w:val="21"/>
              </w:rPr>
            </w:pPr>
          </w:p>
        </w:tc>
        <w:tc>
          <w:tcPr>
            <w:tcW w:w="851" w:type="dxa"/>
            <w:tcBorders>
              <w:left w:val="single" w:color="auto" w:sz="4" w:space="0"/>
              <w:right w:val="single" w:color="auto" w:sz="4" w:space="0"/>
            </w:tcBorders>
            <w:vAlign w:val="center"/>
          </w:tcPr>
          <w:p w14:paraId="49450688">
            <w:pPr>
              <w:rPr>
                <w:rFonts w:ascii="宋体" w:hAnsi="宋体" w:cs="宋体"/>
                <w:szCs w:val="21"/>
              </w:rPr>
            </w:pPr>
          </w:p>
        </w:tc>
        <w:tc>
          <w:tcPr>
            <w:tcW w:w="992" w:type="dxa"/>
            <w:tcBorders>
              <w:left w:val="single" w:color="auto" w:sz="4" w:space="0"/>
              <w:right w:val="single" w:color="auto" w:sz="4" w:space="0"/>
            </w:tcBorders>
            <w:vAlign w:val="center"/>
          </w:tcPr>
          <w:p w14:paraId="25B9F629">
            <w:pPr>
              <w:rPr>
                <w:rFonts w:ascii="宋体" w:hAnsi="宋体" w:cs="宋体"/>
                <w:szCs w:val="21"/>
              </w:rPr>
            </w:pPr>
          </w:p>
        </w:tc>
        <w:tc>
          <w:tcPr>
            <w:tcW w:w="709" w:type="dxa"/>
            <w:tcBorders>
              <w:left w:val="single" w:color="auto" w:sz="4" w:space="0"/>
            </w:tcBorders>
            <w:vAlign w:val="center"/>
          </w:tcPr>
          <w:p w14:paraId="4F180709">
            <w:pPr>
              <w:widowControl/>
              <w:wordWrap w:val="0"/>
              <w:jc w:val="center"/>
              <w:rPr>
                <w:rFonts w:ascii="宋体" w:hAnsi="宋体" w:cs="宋体"/>
                <w:kern w:val="0"/>
                <w:szCs w:val="21"/>
              </w:rPr>
            </w:pPr>
          </w:p>
        </w:tc>
      </w:tr>
      <w:tr w14:paraId="6A6013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288D0F9A">
            <w:pPr>
              <w:wordWrap w:val="0"/>
              <w:jc w:val="center"/>
              <w:rPr>
                <w:rFonts w:ascii="宋体" w:hAnsi="宋体"/>
                <w:szCs w:val="21"/>
              </w:rPr>
            </w:pPr>
          </w:p>
        </w:tc>
        <w:tc>
          <w:tcPr>
            <w:tcW w:w="6238" w:type="dxa"/>
            <w:tcBorders>
              <w:right w:val="single" w:color="auto" w:sz="4" w:space="0"/>
            </w:tcBorders>
            <w:vAlign w:val="center"/>
          </w:tcPr>
          <w:p w14:paraId="5A38372D">
            <w:pPr>
              <w:rPr>
                <w:rFonts w:ascii="宋体" w:hAnsi="宋体" w:cs="宋体"/>
                <w:szCs w:val="21"/>
              </w:rPr>
            </w:pPr>
          </w:p>
        </w:tc>
        <w:tc>
          <w:tcPr>
            <w:tcW w:w="851" w:type="dxa"/>
            <w:tcBorders>
              <w:left w:val="single" w:color="auto" w:sz="4" w:space="0"/>
              <w:right w:val="single" w:color="auto" w:sz="4" w:space="0"/>
            </w:tcBorders>
            <w:vAlign w:val="center"/>
          </w:tcPr>
          <w:p w14:paraId="0FE32A2E">
            <w:pPr>
              <w:rPr>
                <w:rFonts w:ascii="宋体" w:hAnsi="宋体" w:cs="宋体"/>
                <w:szCs w:val="21"/>
              </w:rPr>
            </w:pPr>
          </w:p>
        </w:tc>
        <w:tc>
          <w:tcPr>
            <w:tcW w:w="992" w:type="dxa"/>
            <w:tcBorders>
              <w:left w:val="single" w:color="auto" w:sz="4" w:space="0"/>
              <w:right w:val="single" w:color="auto" w:sz="4" w:space="0"/>
            </w:tcBorders>
            <w:vAlign w:val="center"/>
          </w:tcPr>
          <w:p w14:paraId="64B2F5A8">
            <w:pPr>
              <w:rPr>
                <w:rFonts w:ascii="宋体" w:hAnsi="宋体" w:cs="宋体"/>
                <w:szCs w:val="21"/>
              </w:rPr>
            </w:pPr>
          </w:p>
        </w:tc>
        <w:tc>
          <w:tcPr>
            <w:tcW w:w="709" w:type="dxa"/>
            <w:tcBorders>
              <w:left w:val="single" w:color="auto" w:sz="4" w:space="0"/>
            </w:tcBorders>
            <w:vAlign w:val="center"/>
          </w:tcPr>
          <w:p w14:paraId="4541EAC4">
            <w:pPr>
              <w:widowControl/>
              <w:wordWrap w:val="0"/>
              <w:jc w:val="center"/>
              <w:rPr>
                <w:rFonts w:ascii="宋体" w:hAnsi="宋体" w:cs="宋体"/>
                <w:kern w:val="0"/>
                <w:szCs w:val="21"/>
              </w:rPr>
            </w:pPr>
          </w:p>
        </w:tc>
      </w:tr>
      <w:tr w14:paraId="774CD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2FA45C5">
            <w:pPr>
              <w:wordWrap w:val="0"/>
              <w:jc w:val="center"/>
              <w:rPr>
                <w:rFonts w:ascii="宋体" w:hAnsi="宋体"/>
                <w:szCs w:val="21"/>
              </w:rPr>
            </w:pPr>
          </w:p>
        </w:tc>
        <w:tc>
          <w:tcPr>
            <w:tcW w:w="6238" w:type="dxa"/>
            <w:tcBorders>
              <w:right w:val="single" w:color="auto" w:sz="4" w:space="0"/>
            </w:tcBorders>
            <w:vAlign w:val="center"/>
          </w:tcPr>
          <w:p w14:paraId="1FCDCF3A">
            <w:pPr>
              <w:rPr>
                <w:rFonts w:ascii="宋体" w:hAnsi="宋体" w:cs="宋体"/>
                <w:szCs w:val="21"/>
              </w:rPr>
            </w:pPr>
          </w:p>
        </w:tc>
        <w:tc>
          <w:tcPr>
            <w:tcW w:w="851" w:type="dxa"/>
            <w:tcBorders>
              <w:left w:val="single" w:color="auto" w:sz="4" w:space="0"/>
              <w:right w:val="single" w:color="auto" w:sz="4" w:space="0"/>
            </w:tcBorders>
            <w:vAlign w:val="center"/>
          </w:tcPr>
          <w:p w14:paraId="314535DA">
            <w:pPr>
              <w:rPr>
                <w:rFonts w:ascii="宋体" w:hAnsi="宋体" w:cs="宋体"/>
                <w:szCs w:val="21"/>
              </w:rPr>
            </w:pPr>
          </w:p>
        </w:tc>
        <w:tc>
          <w:tcPr>
            <w:tcW w:w="992" w:type="dxa"/>
            <w:tcBorders>
              <w:left w:val="single" w:color="auto" w:sz="4" w:space="0"/>
              <w:right w:val="single" w:color="auto" w:sz="4" w:space="0"/>
            </w:tcBorders>
            <w:vAlign w:val="center"/>
          </w:tcPr>
          <w:p w14:paraId="2A70524E">
            <w:pPr>
              <w:rPr>
                <w:rFonts w:ascii="宋体" w:hAnsi="宋体" w:cs="宋体"/>
                <w:szCs w:val="21"/>
              </w:rPr>
            </w:pPr>
          </w:p>
        </w:tc>
        <w:tc>
          <w:tcPr>
            <w:tcW w:w="709" w:type="dxa"/>
            <w:tcBorders>
              <w:left w:val="single" w:color="auto" w:sz="4" w:space="0"/>
            </w:tcBorders>
            <w:vAlign w:val="center"/>
          </w:tcPr>
          <w:p w14:paraId="4ECF274D">
            <w:pPr>
              <w:widowControl/>
              <w:wordWrap w:val="0"/>
              <w:jc w:val="center"/>
              <w:rPr>
                <w:rFonts w:ascii="宋体" w:hAnsi="宋体" w:cs="宋体"/>
                <w:kern w:val="0"/>
                <w:szCs w:val="21"/>
              </w:rPr>
            </w:pPr>
          </w:p>
        </w:tc>
      </w:tr>
      <w:tr w14:paraId="1F37B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0B666740">
            <w:pPr>
              <w:wordWrap w:val="0"/>
              <w:jc w:val="center"/>
              <w:rPr>
                <w:rFonts w:ascii="宋体" w:hAnsi="宋体"/>
                <w:szCs w:val="21"/>
              </w:rPr>
            </w:pPr>
          </w:p>
        </w:tc>
        <w:tc>
          <w:tcPr>
            <w:tcW w:w="6238" w:type="dxa"/>
            <w:tcBorders>
              <w:right w:val="single" w:color="auto" w:sz="4" w:space="0"/>
            </w:tcBorders>
            <w:vAlign w:val="center"/>
          </w:tcPr>
          <w:p w14:paraId="516B0124">
            <w:pPr>
              <w:rPr>
                <w:rFonts w:ascii="宋体" w:hAnsi="宋体" w:cs="宋体"/>
                <w:szCs w:val="21"/>
              </w:rPr>
            </w:pPr>
          </w:p>
        </w:tc>
        <w:tc>
          <w:tcPr>
            <w:tcW w:w="851" w:type="dxa"/>
            <w:tcBorders>
              <w:left w:val="single" w:color="auto" w:sz="4" w:space="0"/>
              <w:right w:val="single" w:color="auto" w:sz="4" w:space="0"/>
            </w:tcBorders>
            <w:vAlign w:val="center"/>
          </w:tcPr>
          <w:p w14:paraId="0117DE24">
            <w:pPr>
              <w:rPr>
                <w:rFonts w:ascii="宋体" w:hAnsi="宋体" w:cs="宋体"/>
                <w:szCs w:val="21"/>
              </w:rPr>
            </w:pPr>
          </w:p>
        </w:tc>
        <w:tc>
          <w:tcPr>
            <w:tcW w:w="992" w:type="dxa"/>
            <w:tcBorders>
              <w:left w:val="single" w:color="auto" w:sz="4" w:space="0"/>
              <w:right w:val="single" w:color="auto" w:sz="4" w:space="0"/>
            </w:tcBorders>
            <w:vAlign w:val="center"/>
          </w:tcPr>
          <w:p w14:paraId="2E07ED3C">
            <w:pPr>
              <w:rPr>
                <w:rFonts w:ascii="宋体" w:hAnsi="宋体" w:cs="宋体"/>
                <w:szCs w:val="21"/>
              </w:rPr>
            </w:pPr>
          </w:p>
        </w:tc>
        <w:tc>
          <w:tcPr>
            <w:tcW w:w="709" w:type="dxa"/>
            <w:tcBorders>
              <w:left w:val="single" w:color="auto" w:sz="4" w:space="0"/>
            </w:tcBorders>
            <w:vAlign w:val="center"/>
          </w:tcPr>
          <w:p w14:paraId="447980DF">
            <w:pPr>
              <w:widowControl/>
              <w:wordWrap w:val="0"/>
              <w:jc w:val="center"/>
              <w:rPr>
                <w:rFonts w:ascii="宋体" w:hAnsi="宋体" w:cs="宋体"/>
                <w:kern w:val="0"/>
                <w:szCs w:val="21"/>
              </w:rPr>
            </w:pPr>
          </w:p>
        </w:tc>
      </w:tr>
    </w:tbl>
    <w:p w14:paraId="359B3C57">
      <w:pPr>
        <w:wordWrap w:val="0"/>
        <w:spacing w:line="360" w:lineRule="auto"/>
        <w:jc w:val="center"/>
        <w:rPr>
          <w:rFonts w:ascii="宋体" w:hAnsi="宋体"/>
          <w:b/>
          <w:szCs w:val="21"/>
        </w:rPr>
      </w:pPr>
      <w:r>
        <w:rPr>
          <w:rStyle w:val="147"/>
          <w:rFonts w:ascii="宋体" w:hAnsi="宋体"/>
          <w:szCs w:val="21"/>
        </w:rPr>
        <w:br w:type="page"/>
      </w:r>
      <w:r>
        <w:rPr>
          <w:rFonts w:hint="eastAsia" w:ascii="宋体" w:hAnsi="宋体"/>
          <w:b/>
          <w:szCs w:val="21"/>
        </w:rPr>
        <w:t>B1投标书</w:t>
      </w:r>
    </w:p>
    <w:p w14:paraId="4BD0005B">
      <w:pPr>
        <w:wordWrap w:val="0"/>
        <w:spacing w:line="400" w:lineRule="exact"/>
        <w:rPr>
          <w:rFonts w:ascii="宋体" w:hAnsi="宋体"/>
          <w:szCs w:val="21"/>
        </w:rPr>
      </w:pPr>
      <w:r>
        <w:rPr>
          <w:rFonts w:hint="eastAsia" w:ascii="宋体" w:hAnsi="宋体"/>
          <w:szCs w:val="21"/>
        </w:rPr>
        <w:t>致：宁波市国际招标有限公司</w:t>
      </w:r>
    </w:p>
    <w:p w14:paraId="3C040395">
      <w:pPr>
        <w:wordWrap w:val="0"/>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北仑旅游宣传片拍摄制作项目</w:t>
      </w:r>
      <w:r>
        <w:rPr>
          <w:rFonts w:hint="eastAsia" w:ascii="宋体" w:hAnsi="宋体"/>
          <w:szCs w:val="21"/>
        </w:rPr>
        <w:t>（采购编号：</w:t>
      </w:r>
      <w:r>
        <w:rPr>
          <w:rFonts w:hint="eastAsia" w:ascii="宋体" w:hAnsi="宋体"/>
          <w:szCs w:val="21"/>
          <w:u w:val="single"/>
        </w:rPr>
        <w:t>NBITC-202530136G-BL009</w:t>
      </w:r>
      <w:r>
        <w:rPr>
          <w:rFonts w:hint="eastAsia" w:ascii="宋体" w:hAnsi="宋体"/>
          <w:szCs w:val="21"/>
        </w:rPr>
        <w:t>）招标活动并投标，为便于采购人公正、择优地确定中标人及其服务，我方就本次投标有关事项郑重声明如下：</w:t>
      </w:r>
    </w:p>
    <w:p w14:paraId="31E8F073">
      <w:pPr>
        <w:wordWrap w:val="0"/>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1F3972FB">
      <w:pPr>
        <w:wordWrap w:val="0"/>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461339DB">
      <w:pPr>
        <w:wordWrap w:val="0"/>
        <w:snapToGrid w:val="0"/>
        <w:spacing w:line="400" w:lineRule="exact"/>
        <w:ind w:firstLine="420" w:firstLineChars="200"/>
        <w:rPr>
          <w:rFonts w:ascii="宋体" w:hAnsi="宋体"/>
          <w:szCs w:val="21"/>
        </w:rPr>
      </w:pPr>
      <w:r>
        <w:rPr>
          <w:rFonts w:hint="eastAsia" w:ascii="宋体" w:hAnsi="宋体"/>
          <w:szCs w:val="21"/>
        </w:rPr>
        <w:t>3、我们已详细审查全部采购文件及有关的澄清/修改文件（若有），我们完全理解并同意放弃对这方面提出任何异议的权利。</w:t>
      </w:r>
    </w:p>
    <w:p w14:paraId="761505B5">
      <w:pPr>
        <w:wordWrap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保证遵守采购文件有关条款规定。</w:t>
      </w:r>
    </w:p>
    <w:p w14:paraId="7D5ABDF1">
      <w:pPr>
        <w:wordWrap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5E151179">
      <w:pPr>
        <w:wordWrap w:val="0"/>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14744E76">
      <w:pPr>
        <w:wordWrap w:val="0"/>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1737FF11">
      <w:pPr>
        <w:wordWrap w:val="0"/>
        <w:spacing w:line="400" w:lineRule="exact"/>
        <w:ind w:firstLine="420" w:firstLineChars="200"/>
        <w:jc w:val="left"/>
        <w:rPr>
          <w:rFonts w:ascii="宋体" w:hAnsi="宋体"/>
        </w:rPr>
      </w:pPr>
      <w:r>
        <w:rPr>
          <w:rFonts w:hint="eastAsia" w:ascii="宋体" w:hAnsi="宋体"/>
        </w:rPr>
        <w:t>8、完全同意采购文件中有关招标代理服务费的条款，保证在中标后按照采购文件规定的金额、时间和方式，向贵方一次性交纳招标代理服务费。</w:t>
      </w:r>
    </w:p>
    <w:p w14:paraId="4A982480">
      <w:pPr>
        <w:wordWrap w:val="0"/>
        <w:spacing w:line="400" w:lineRule="exact"/>
        <w:ind w:firstLine="420" w:firstLineChars="200"/>
        <w:jc w:val="left"/>
        <w:rPr>
          <w:rFonts w:ascii="宋体" w:hAnsi="宋体"/>
          <w:szCs w:val="21"/>
        </w:rPr>
      </w:pPr>
      <w:r>
        <w:rPr>
          <w:rFonts w:ascii="宋体" w:hAnsi="宋体"/>
          <w:szCs w:val="21"/>
        </w:rPr>
        <w:t>9</w:t>
      </w:r>
      <w:r>
        <w:rPr>
          <w:rFonts w:hint="eastAsia" w:ascii="宋体" w:hAnsi="宋体"/>
          <w:szCs w:val="21"/>
        </w:rPr>
        <w:t>、与本投标有关的一切正式来往通讯请寄：</w:t>
      </w:r>
    </w:p>
    <w:p w14:paraId="20C0D77D">
      <w:pPr>
        <w:wordWrap w:val="0"/>
        <w:spacing w:line="400" w:lineRule="exact"/>
        <w:ind w:firstLine="420" w:firstLineChars="200"/>
        <w:jc w:val="left"/>
        <w:rPr>
          <w:rFonts w:ascii="宋体" w:hAnsi="宋体"/>
          <w:szCs w:val="21"/>
        </w:rPr>
      </w:pPr>
      <w:r>
        <w:rPr>
          <w:rFonts w:hint="eastAsia" w:ascii="宋体" w:hAnsi="宋体"/>
          <w:szCs w:val="21"/>
        </w:rPr>
        <w:t>地址：邮编：。</w:t>
      </w:r>
    </w:p>
    <w:p w14:paraId="72674AAB">
      <w:pPr>
        <w:wordWrap w:val="0"/>
        <w:spacing w:line="400" w:lineRule="exact"/>
        <w:ind w:firstLine="420" w:firstLineChars="200"/>
        <w:jc w:val="left"/>
        <w:rPr>
          <w:rFonts w:ascii="宋体" w:hAnsi="宋体"/>
          <w:szCs w:val="21"/>
        </w:rPr>
      </w:pPr>
      <w:r>
        <w:rPr>
          <w:rFonts w:hint="eastAsia" w:ascii="宋体" w:hAnsi="宋体"/>
          <w:szCs w:val="21"/>
        </w:rPr>
        <w:t>电话：传真：。</w:t>
      </w:r>
    </w:p>
    <w:p w14:paraId="2C6DCA9D">
      <w:pPr>
        <w:wordWrap w:val="0"/>
        <w:spacing w:line="400" w:lineRule="exact"/>
        <w:ind w:left="540" w:firstLine="30"/>
        <w:jc w:val="left"/>
        <w:rPr>
          <w:rFonts w:ascii="宋体" w:hAnsi="宋体"/>
          <w:szCs w:val="21"/>
        </w:rPr>
      </w:pPr>
    </w:p>
    <w:p w14:paraId="396BADA1">
      <w:pPr>
        <w:wordWrap w:val="0"/>
        <w:spacing w:line="400" w:lineRule="exact"/>
        <w:jc w:val="left"/>
        <w:rPr>
          <w:rFonts w:ascii="宋体" w:hAnsi="宋体"/>
          <w:szCs w:val="21"/>
        </w:rPr>
      </w:pPr>
    </w:p>
    <w:p w14:paraId="5AF4E48B">
      <w:pPr>
        <w:wordWrap w:val="0"/>
        <w:spacing w:line="400" w:lineRule="exact"/>
        <w:jc w:val="left"/>
        <w:rPr>
          <w:rFonts w:ascii="宋体" w:hAnsi="宋体"/>
          <w:szCs w:val="21"/>
        </w:rPr>
      </w:pPr>
      <w:r>
        <w:rPr>
          <w:rFonts w:hint="eastAsia" w:ascii="宋体" w:hAnsi="宋体"/>
          <w:szCs w:val="21"/>
        </w:rPr>
        <w:t>供应商（盖章）：</w:t>
      </w:r>
    </w:p>
    <w:p w14:paraId="3F72115E">
      <w:pPr>
        <w:wordWrap w:val="0"/>
        <w:spacing w:line="400" w:lineRule="exact"/>
        <w:rPr>
          <w:rFonts w:ascii="宋体" w:hAnsi="宋体"/>
          <w:szCs w:val="21"/>
          <w:u w:val="single"/>
        </w:rPr>
      </w:pPr>
      <w:r>
        <w:rPr>
          <w:rFonts w:hint="eastAsia" w:ascii="宋体" w:hAnsi="宋体"/>
          <w:szCs w:val="21"/>
        </w:rPr>
        <w:t>日            期：</w:t>
      </w:r>
    </w:p>
    <w:p w14:paraId="65428E62">
      <w:pPr>
        <w:wordWrap w:val="0"/>
        <w:spacing w:line="360" w:lineRule="auto"/>
        <w:jc w:val="center"/>
        <w:rPr>
          <w:rFonts w:ascii="宋体" w:hAnsi="宋体"/>
          <w:b/>
          <w:bCs/>
          <w:szCs w:val="21"/>
        </w:rPr>
      </w:pPr>
      <w:r>
        <w:rPr>
          <w:rStyle w:val="147"/>
          <w:rFonts w:ascii="宋体" w:hAnsi="宋体"/>
          <w:szCs w:val="21"/>
        </w:rPr>
        <w:br w:type="page"/>
      </w:r>
      <w:r>
        <w:rPr>
          <w:rFonts w:hint="eastAsia" w:ascii="宋体" w:hAnsi="宋体"/>
          <w:b/>
          <w:bCs/>
        </w:rPr>
        <w:t>B</w:t>
      </w:r>
      <w:r>
        <w:rPr>
          <w:rFonts w:ascii="宋体" w:hAnsi="宋体"/>
          <w:b/>
          <w:bCs/>
          <w:szCs w:val="21"/>
        </w:rPr>
        <w:t>2</w:t>
      </w:r>
      <w:r>
        <w:rPr>
          <w:rFonts w:hint="eastAsia" w:ascii="宋体" w:hAnsi="宋体"/>
          <w:b/>
          <w:bCs/>
          <w:szCs w:val="21"/>
        </w:rPr>
        <w:t>法定代表人身份证明</w:t>
      </w:r>
    </w:p>
    <w:p w14:paraId="56B5CCF7">
      <w:pPr>
        <w:wordWrap w:val="0"/>
        <w:spacing w:afterLines="50" w:line="400" w:lineRule="exact"/>
        <w:rPr>
          <w:rFonts w:ascii="宋体" w:hAnsi="宋体"/>
          <w:szCs w:val="21"/>
          <w:u w:val="single"/>
        </w:rPr>
      </w:pPr>
      <w:r>
        <w:rPr>
          <w:rFonts w:hint="eastAsia" w:ascii="宋体" w:hAnsi="宋体"/>
          <w:szCs w:val="21"/>
        </w:rPr>
        <w:t>供应商名称：</w:t>
      </w:r>
    </w:p>
    <w:p w14:paraId="10ECC2E1">
      <w:pPr>
        <w:wordWrap w:val="0"/>
        <w:spacing w:afterLines="50" w:line="400" w:lineRule="exact"/>
        <w:rPr>
          <w:rFonts w:ascii="宋体" w:hAnsi="宋体"/>
          <w:szCs w:val="21"/>
          <w:u w:val="single"/>
        </w:rPr>
      </w:pPr>
      <w:r>
        <w:rPr>
          <w:rFonts w:hint="eastAsia" w:ascii="宋体" w:hAnsi="宋体"/>
          <w:szCs w:val="21"/>
        </w:rPr>
        <w:t>单位性质：</w:t>
      </w:r>
    </w:p>
    <w:p w14:paraId="219A2847">
      <w:pPr>
        <w:wordWrap w:val="0"/>
        <w:spacing w:afterLines="50" w:line="400" w:lineRule="exact"/>
        <w:rPr>
          <w:rFonts w:ascii="宋体" w:hAnsi="宋体"/>
          <w:szCs w:val="21"/>
          <w:u w:val="single"/>
        </w:rPr>
      </w:pPr>
      <w:r>
        <w:rPr>
          <w:rFonts w:hint="eastAsia" w:ascii="宋体" w:hAnsi="宋体"/>
          <w:szCs w:val="21"/>
        </w:rPr>
        <w:t>地址：</w:t>
      </w:r>
    </w:p>
    <w:p w14:paraId="4C3E3BA7">
      <w:pPr>
        <w:wordWrap w:val="0"/>
        <w:spacing w:afterLines="50" w:line="400" w:lineRule="exact"/>
        <w:rPr>
          <w:rFonts w:ascii="宋体" w:hAnsi="宋体"/>
          <w:szCs w:val="21"/>
          <w:u w:val="single"/>
        </w:rPr>
      </w:pPr>
      <w:r>
        <w:rPr>
          <w:rFonts w:hint="eastAsia" w:ascii="宋体" w:hAnsi="宋体"/>
          <w:szCs w:val="21"/>
        </w:rPr>
        <w:t>成立时间：年月日</w:t>
      </w:r>
    </w:p>
    <w:p w14:paraId="56ED2A89">
      <w:pPr>
        <w:wordWrap w:val="0"/>
        <w:spacing w:afterLines="50" w:line="400" w:lineRule="exact"/>
        <w:rPr>
          <w:rFonts w:ascii="宋体" w:hAnsi="宋体"/>
          <w:szCs w:val="21"/>
          <w:u w:val="single"/>
        </w:rPr>
      </w:pPr>
      <w:r>
        <w:rPr>
          <w:rFonts w:hint="eastAsia" w:ascii="宋体" w:hAnsi="宋体"/>
          <w:szCs w:val="21"/>
        </w:rPr>
        <w:t>经营期限：</w:t>
      </w:r>
    </w:p>
    <w:p w14:paraId="4769AFD3">
      <w:pPr>
        <w:wordWrap w:val="0"/>
        <w:spacing w:afterLines="50" w:line="400" w:lineRule="exact"/>
        <w:rPr>
          <w:rFonts w:ascii="宋体" w:hAnsi="宋体"/>
          <w:szCs w:val="21"/>
          <w:u w:val="single"/>
        </w:rPr>
      </w:pPr>
      <w:r>
        <w:rPr>
          <w:rFonts w:hint="eastAsia" w:ascii="宋体" w:hAnsi="宋体"/>
          <w:szCs w:val="21"/>
        </w:rPr>
        <w:t>姓名：性别：年龄：职务：</w:t>
      </w:r>
    </w:p>
    <w:p w14:paraId="249D0F99">
      <w:pPr>
        <w:wordWrap w:val="0"/>
        <w:spacing w:afterLines="50" w:line="400" w:lineRule="exact"/>
        <w:rPr>
          <w:rFonts w:ascii="宋体" w:hAnsi="宋体"/>
          <w:szCs w:val="21"/>
          <w:u w:val="single"/>
        </w:rPr>
      </w:pPr>
      <w:r>
        <w:rPr>
          <w:rFonts w:hint="eastAsia" w:ascii="宋体" w:hAnsi="宋体"/>
          <w:szCs w:val="21"/>
        </w:rPr>
        <w:t>身份证号码：</w:t>
      </w:r>
    </w:p>
    <w:p w14:paraId="2B96B0C7">
      <w:pPr>
        <w:wordWrap w:val="0"/>
        <w:spacing w:line="400" w:lineRule="exact"/>
        <w:ind w:firstLine="560"/>
        <w:rPr>
          <w:rFonts w:ascii="宋体" w:hAnsi="宋体"/>
          <w:szCs w:val="21"/>
        </w:rPr>
      </w:pPr>
    </w:p>
    <w:p w14:paraId="54DC5576">
      <w:pPr>
        <w:wordWrap w:val="0"/>
        <w:spacing w:line="40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15A121D6">
      <w:pPr>
        <w:wordWrap w:val="0"/>
        <w:spacing w:line="400" w:lineRule="exact"/>
        <w:ind w:firstLine="560"/>
        <w:rPr>
          <w:rFonts w:ascii="宋体" w:hAnsi="宋体"/>
          <w:szCs w:val="21"/>
        </w:rPr>
      </w:pPr>
    </w:p>
    <w:p w14:paraId="64EFE460">
      <w:pPr>
        <w:wordWrap w:val="0"/>
        <w:spacing w:line="400" w:lineRule="exact"/>
        <w:rPr>
          <w:rFonts w:ascii="宋体" w:hAnsi="宋体"/>
          <w:szCs w:val="21"/>
        </w:rPr>
      </w:pPr>
      <w:r>
        <w:rPr>
          <w:rFonts w:hint="eastAsia" w:ascii="宋体" w:hAnsi="宋体"/>
          <w:szCs w:val="21"/>
        </w:rPr>
        <w:t>特此证明。</w:t>
      </w:r>
    </w:p>
    <w:p w14:paraId="10958D07">
      <w:pPr>
        <w:wordWrap w:val="0"/>
        <w:spacing w:line="400" w:lineRule="exact"/>
        <w:rPr>
          <w:rFonts w:ascii="宋体" w:hAnsi="宋体"/>
          <w:szCs w:val="21"/>
        </w:rPr>
      </w:pPr>
    </w:p>
    <w:p w14:paraId="15D313F9">
      <w:pPr>
        <w:wordWrap w:val="0"/>
        <w:spacing w:line="400" w:lineRule="atLeast"/>
        <w:jc w:val="left"/>
        <w:rPr>
          <w:rFonts w:ascii="宋体" w:hAnsi="宋体"/>
          <w:szCs w:val="21"/>
        </w:rPr>
      </w:pPr>
      <w:r>
        <w:rPr>
          <w:rFonts w:hint="eastAsia" w:ascii="宋体" w:hAnsi="宋体"/>
          <w:szCs w:val="21"/>
        </w:rPr>
        <w:t>供应商（盖章）：</w:t>
      </w:r>
    </w:p>
    <w:p w14:paraId="0C09126B">
      <w:pPr>
        <w:wordWrap w:val="0"/>
        <w:spacing w:line="400" w:lineRule="atLeast"/>
        <w:rPr>
          <w:rFonts w:ascii="宋体" w:hAnsi="宋体"/>
          <w:szCs w:val="21"/>
          <w:u w:val="single"/>
        </w:rPr>
      </w:pPr>
      <w:r>
        <w:rPr>
          <w:rFonts w:hint="eastAsia" w:ascii="宋体" w:hAnsi="宋体"/>
          <w:szCs w:val="21"/>
        </w:rPr>
        <w:t>日期：</w:t>
      </w:r>
    </w:p>
    <w:p w14:paraId="4CBF5612">
      <w:pPr>
        <w:wordWrap w:val="0"/>
        <w:spacing w:line="400" w:lineRule="atLeast"/>
        <w:rPr>
          <w:rFonts w:ascii="宋体" w:hAnsi="宋体"/>
          <w:szCs w:val="21"/>
          <w:u w:val="single"/>
        </w:rPr>
      </w:pPr>
    </w:p>
    <w:p w14:paraId="502D1F6E">
      <w:pPr>
        <w:wordWrap w:val="0"/>
        <w:spacing w:line="400" w:lineRule="atLeast"/>
        <w:rPr>
          <w:rFonts w:ascii="宋体" w:hAnsi="宋体"/>
          <w:szCs w:val="21"/>
          <w:u w:val="single"/>
        </w:rPr>
      </w:pPr>
    </w:p>
    <w:p w14:paraId="6D29003B">
      <w:pPr>
        <w:wordWrap w:val="0"/>
        <w:spacing w:line="360" w:lineRule="auto"/>
        <w:rPr>
          <w:rFonts w:ascii="宋体" w:hAnsi="宋体"/>
          <w:szCs w:val="21"/>
        </w:rPr>
      </w:pPr>
    </w:p>
    <w:p w14:paraId="24BD535A">
      <w:pPr>
        <w:wordWrap w:val="0"/>
        <w:spacing w:line="360" w:lineRule="auto"/>
        <w:rPr>
          <w:rFonts w:ascii="宋体" w:hAnsi="宋体"/>
          <w:szCs w:val="21"/>
        </w:rPr>
      </w:pPr>
      <w:r>
        <w:rPr>
          <w:rFonts w:hint="eastAsia" w:ascii="宋体" w:hAnsi="宋体"/>
          <w:szCs w:val="21"/>
        </w:rPr>
        <w:t>后附：法定代表人身份证复印件加盖供应商公章。</w:t>
      </w:r>
    </w:p>
    <w:p w14:paraId="4BD868FD">
      <w:pPr>
        <w:wordWrap w:val="0"/>
        <w:spacing w:line="400" w:lineRule="atLeast"/>
        <w:rPr>
          <w:rFonts w:ascii="宋体" w:hAnsi="宋体"/>
          <w:szCs w:val="21"/>
          <w:u w:val="single"/>
        </w:rPr>
      </w:pPr>
    </w:p>
    <w:p w14:paraId="16130BAF">
      <w:pPr>
        <w:wordWrap w:val="0"/>
        <w:spacing w:line="400" w:lineRule="exact"/>
        <w:jc w:val="center"/>
        <w:rPr>
          <w:rFonts w:ascii="宋体" w:hAnsi="宋体"/>
          <w:b/>
          <w:szCs w:val="21"/>
        </w:rPr>
      </w:pPr>
      <w:r>
        <w:rPr>
          <w:rStyle w:val="147"/>
          <w:rFonts w:ascii="宋体" w:hAnsi="宋体"/>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14:paraId="3E1B49B6">
      <w:pPr>
        <w:wordWrap w:val="0"/>
        <w:spacing w:line="400" w:lineRule="exact"/>
        <w:jc w:val="center"/>
        <w:rPr>
          <w:rFonts w:ascii="宋体" w:hAnsi="宋体"/>
          <w:b/>
          <w:szCs w:val="21"/>
        </w:rPr>
      </w:pPr>
      <w:r>
        <w:rPr>
          <w:rFonts w:hint="eastAsia" w:ascii="宋体" w:hAnsi="宋体"/>
          <w:b/>
          <w:szCs w:val="21"/>
        </w:rPr>
        <w:t>（投标文件由授权代表签字的须提供）</w:t>
      </w:r>
    </w:p>
    <w:p w14:paraId="1D8F388E">
      <w:pPr>
        <w:wordWrap w:val="0"/>
        <w:spacing w:line="360" w:lineRule="auto"/>
        <w:rPr>
          <w:rFonts w:ascii="宋体" w:hAnsi="宋体"/>
          <w:szCs w:val="21"/>
        </w:rPr>
      </w:pPr>
      <w:r>
        <w:rPr>
          <w:rFonts w:hint="eastAsia" w:ascii="宋体" w:hAnsi="宋体"/>
          <w:szCs w:val="21"/>
        </w:rPr>
        <w:t>致：采购人</w:t>
      </w:r>
    </w:p>
    <w:p w14:paraId="445A90CD">
      <w:pPr>
        <w:wordWrap w:val="0"/>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北仑旅游宣传片拍摄制作项目</w:t>
      </w:r>
      <w:r>
        <w:rPr>
          <w:rFonts w:hint="eastAsia" w:ascii="宋体" w:hAnsi="宋体"/>
          <w:szCs w:val="21"/>
        </w:rPr>
        <w:t>，采购编号为</w:t>
      </w:r>
      <w:r>
        <w:rPr>
          <w:rFonts w:hint="eastAsia" w:ascii="宋体" w:hAnsi="宋体"/>
          <w:szCs w:val="21"/>
          <w:u w:val="single"/>
        </w:rPr>
        <w:t>NBITC-202530136G-BL009</w:t>
      </w:r>
      <w:r>
        <w:rPr>
          <w:rFonts w:hint="eastAsia" w:ascii="宋体" w:hAnsi="宋体"/>
          <w:szCs w:val="21"/>
        </w:rPr>
        <w:t>，其在招投标活动中的一切活动本公司均予承认。</w:t>
      </w:r>
    </w:p>
    <w:p w14:paraId="518E6937">
      <w:pPr>
        <w:wordWrap w:val="0"/>
        <w:spacing w:line="400" w:lineRule="atLeast"/>
        <w:jc w:val="left"/>
        <w:rPr>
          <w:rFonts w:ascii="宋体" w:hAnsi="宋体"/>
          <w:szCs w:val="21"/>
        </w:rPr>
      </w:pPr>
    </w:p>
    <w:p w14:paraId="1A0A646E">
      <w:pPr>
        <w:wordWrap w:val="0"/>
        <w:spacing w:line="400" w:lineRule="atLeast"/>
        <w:jc w:val="left"/>
        <w:rPr>
          <w:rFonts w:ascii="宋体" w:hAnsi="宋体"/>
          <w:szCs w:val="21"/>
        </w:rPr>
      </w:pPr>
      <w:r>
        <w:rPr>
          <w:rFonts w:hint="eastAsia" w:ascii="宋体" w:hAnsi="宋体"/>
          <w:szCs w:val="21"/>
        </w:rPr>
        <w:t>供应商（盖章）：</w:t>
      </w:r>
    </w:p>
    <w:p w14:paraId="5D687FC4">
      <w:pPr>
        <w:wordWrap w:val="0"/>
        <w:spacing w:line="400" w:lineRule="atLeast"/>
        <w:jc w:val="left"/>
        <w:rPr>
          <w:rFonts w:ascii="宋体" w:hAnsi="宋体"/>
          <w:szCs w:val="21"/>
        </w:rPr>
      </w:pPr>
      <w:r>
        <w:rPr>
          <w:rFonts w:hint="eastAsia" w:ascii="宋体" w:hAnsi="宋体"/>
          <w:szCs w:val="21"/>
        </w:rPr>
        <w:t>法定代表人（签字或盖章）：</w:t>
      </w:r>
    </w:p>
    <w:p w14:paraId="3F363C3D">
      <w:pPr>
        <w:wordWrap w:val="0"/>
        <w:spacing w:line="400" w:lineRule="atLeast"/>
        <w:rPr>
          <w:rFonts w:ascii="宋体" w:hAnsi="宋体"/>
          <w:szCs w:val="21"/>
          <w:u w:val="single"/>
        </w:rPr>
      </w:pPr>
      <w:r>
        <w:rPr>
          <w:rFonts w:hint="eastAsia" w:ascii="宋体" w:hAnsi="宋体"/>
          <w:szCs w:val="21"/>
        </w:rPr>
        <w:t>日期：</w:t>
      </w:r>
    </w:p>
    <w:p w14:paraId="73BF2BDA">
      <w:pPr>
        <w:wordWrap w:val="0"/>
        <w:spacing w:line="360" w:lineRule="auto"/>
        <w:rPr>
          <w:rFonts w:ascii="宋体" w:hAnsi="宋体"/>
          <w:szCs w:val="21"/>
        </w:rPr>
      </w:pPr>
    </w:p>
    <w:p w14:paraId="6C71D1FF">
      <w:pPr>
        <w:wordWrap w:val="0"/>
        <w:spacing w:line="360" w:lineRule="auto"/>
        <w:rPr>
          <w:rFonts w:ascii="宋体" w:hAnsi="宋体"/>
          <w:szCs w:val="21"/>
        </w:rPr>
      </w:pPr>
    </w:p>
    <w:p w14:paraId="67CFF9FB">
      <w:pPr>
        <w:wordWrap w:val="0"/>
        <w:spacing w:line="360" w:lineRule="auto"/>
        <w:rPr>
          <w:rFonts w:ascii="宋体" w:hAnsi="宋体"/>
          <w:szCs w:val="21"/>
        </w:rPr>
      </w:pPr>
      <w:r>
        <w:rPr>
          <w:rFonts w:hint="eastAsia" w:ascii="宋体" w:hAnsi="宋体"/>
          <w:szCs w:val="21"/>
        </w:rPr>
        <w:t>附：</w:t>
      </w:r>
    </w:p>
    <w:p w14:paraId="6A8981FE">
      <w:pPr>
        <w:wordWrap w:val="0"/>
        <w:spacing w:line="360" w:lineRule="auto"/>
        <w:ind w:firstLine="555"/>
        <w:rPr>
          <w:rFonts w:ascii="宋体" w:hAnsi="宋体"/>
          <w:szCs w:val="21"/>
          <w:u w:val="single"/>
        </w:rPr>
      </w:pPr>
      <w:r>
        <w:rPr>
          <w:rFonts w:hint="eastAsia" w:ascii="宋体" w:hAnsi="宋体"/>
          <w:szCs w:val="21"/>
        </w:rPr>
        <w:t>授权代表姓名：</w:t>
      </w:r>
    </w:p>
    <w:p w14:paraId="186F1FAC">
      <w:pPr>
        <w:wordWrap w:val="0"/>
        <w:spacing w:line="360" w:lineRule="auto"/>
        <w:ind w:firstLine="555"/>
        <w:rPr>
          <w:rFonts w:ascii="宋体" w:hAnsi="宋体"/>
          <w:szCs w:val="21"/>
          <w:u w:val="single"/>
        </w:rPr>
      </w:pPr>
      <w:r>
        <w:rPr>
          <w:rFonts w:hint="eastAsia" w:ascii="宋体" w:hAnsi="宋体"/>
          <w:szCs w:val="21"/>
        </w:rPr>
        <w:t>授权代表身份证号码：</w:t>
      </w:r>
    </w:p>
    <w:p w14:paraId="37CE1FB0">
      <w:pPr>
        <w:wordWrap w:val="0"/>
        <w:spacing w:line="360" w:lineRule="auto"/>
        <w:ind w:firstLine="555"/>
        <w:rPr>
          <w:rFonts w:ascii="宋体" w:hAnsi="宋体"/>
          <w:szCs w:val="21"/>
          <w:u w:val="single"/>
        </w:rPr>
      </w:pPr>
      <w:r>
        <w:rPr>
          <w:rFonts w:hint="eastAsia" w:ascii="宋体" w:hAnsi="宋体"/>
          <w:szCs w:val="21"/>
        </w:rPr>
        <w:t>职务：</w:t>
      </w:r>
    </w:p>
    <w:p w14:paraId="4D4D82BA">
      <w:pPr>
        <w:wordWrap w:val="0"/>
        <w:spacing w:line="360" w:lineRule="auto"/>
        <w:ind w:firstLine="555"/>
        <w:rPr>
          <w:rFonts w:ascii="宋体" w:hAnsi="宋体"/>
          <w:szCs w:val="21"/>
          <w:u w:val="single"/>
        </w:rPr>
      </w:pPr>
      <w:r>
        <w:rPr>
          <w:rFonts w:hint="eastAsia" w:ascii="宋体" w:hAnsi="宋体"/>
          <w:szCs w:val="21"/>
        </w:rPr>
        <w:t>详细通讯地址：</w:t>
      </w:r>
    </w:p>
    <w:p w14:paraId="76B6E868">
      <w:pPr>
        <w:wordWrap w:val="0"/>
        <w:spacing w:line="360" w:lineRule="auto"/>
        <w:ind w:firstLine="555"/>
        <w:rPr>
          <w:rFonts w:ascii="宋体" w:hAnsi="宋体"/>
          <w:szCs w:val="21"/>
        </w:rPr>
      </w:pPr>
      <w:r>
        <w:rPr>
          <w:rFonts w:hint="eastAsia" w:ascii="宋体" w:hAnsi="宋体"/>
          <w:szCs w:val="21"/>
        </w:rPr>
        <w:t>电话：</w:t>
      </w:r>
    </w:p>
    <w:p w14:paraId="50490AA6">
      <w:pPr>
        <w:wordWrap w:val="0"/>
        <w:spacing w:line="360" w:lineRule="auto"/>
        <w:ind w:firstLine="555"/>
        <w:rPr>
          <w:rFonts w:ascii="宋体" w:hAnsi="宋体"/>
          <w:szCs w:val="21"/>
          <w:u w:val="single"/>
        </w:rPr>
      </w:pPr>
      <w:r>
        <w:rPr>
          <w:rFonts w:hint="eastAsia" w:ascii="宋体" w:hAnsi="宋体"/>
          <w:szCs w:val="21"/>
        </w:rPr>
        <w:t>传真：</w:t>
      </w:r>
    </w:p>
    <w:p w14:paraId="39DCACA4">
      <w:pPr>
        <w:wordWrap w:val="0"/>
        <w:spacing w:line="360" w:lineRule="auto"/>
        <w:ind w:firstLine="525" w:firstLineChars="250"/>
        <w:rPr>
          <w:rFonts w:ascii="宋体" w:hAnsi="宋体"/>
          <w:szCs w:val="21"/>
          <w:u w:val="single"/>
        </w:rPr>
      </w:pPr>
    </w:p>
    <w:p w14:paraId="64FD5698">
      <w:pPr>
        <w:wordWrap w:val="0"/>
        <w:spacing w:line="360" w:lineRule="auto"/>
        <w:ind w:firstLine="525" w:firstLineChars="250"/>
        <w:rPr>
          <w:rFonts w:ascii="宋体" w:hAnsi="宋体"/>
          <w:szCs w:val="21"/>
          <w:u w:val="single"/>
        </w:rPr>
      </w:pPr>
    </w:p>
    <w:p w14:paraId="2B9836ED">
      <w:pPr>
        <w:wordWrap w:val="0"/>
        <w:spacing w:line="360" w:lineRule="auto"/>
        <w:ind w:firstLine="525" w:firstLineChars="250"/>
        <w:rPr>
          <w:rFonts w:ascii="宋体" w:hAnsi="宋体"/>
          <w:szCs w:val="21"/>
          <w:u w:val="single"/>
        </w:rPr>
      </w:pPr>
    </w:p>
    <w:p w14:paraId="5AF068C6">
      <w:pPr>
        <w:wordWrap w:val="0"/>
        <w:spacing w:line="360" w:lineRule="auto"/>
        <w:ind w:firstLine="527" w:firstLineChars="250"/>
        <w:rPr>
          <w:rFonts w:ascii="宋体" w:hAnsi="宋体"/>
          <w:b/>
          <w:szCs w:val="21"/>
        </w:rPr>
      </w:pPr>
      <w:r>
        <w:rPr>
          <w:rFonts w:hint="eastAsia" w:ascii="宋体" w:hAnsi="宋体"/>
          <w:b/>
          <w:szCs w:val="21"/>
        </w:rPr>
        <w:t>后附：</w:t>
      </w:r>
    </w:p>
    <w:p w14:paraId="554EB93F">
      <w:pPr>
        <w:wordWrap w:val="0"/>
        <w:spacing w:line="360" w:lineRule="auto"/>
        <w:ind w:firstLine="527" w:firstLineChars="250"/>
        <w:rPr>
          <w:rFonts w:ascii="宋体" w:hAnsi="宋体"/>
          <w:b/>
          <w:szCs w:val="21"/>
        </w:rPr>
      </w:pPr>
      <w:r>
        <w:rPr>
          <w:rFonts w:ascii="宋体" w:hAnsi="宋体"/>
          <w:b/>
          <w:szCs w:val="21"/>
        </w:rPr>
        <w:t>1</w:t>
      </w:r>
      <w:r>
        <w:rPr>
          <w:rFonts w:hint="eastAsia" w:ascii="宋体" w:hAnsi="宋体"/>
          <w:b/>
          <w:szCs w:val="21"/>
        </w:rPr>
        <w:t>、授权代表身份证复印件加盖供应商公章；</w:t>
      </w:r>
    </w:p>
    <w:p w14:paraId="4FEF872A">
      <w:pPr>
        <w:wordWrap w:val="0"/>
        <w:spacing w:line="360" w:lineRule="auto"/>
        <w:ind w:firstLine="527" w:firstLineChars="250"/>
        <w:jc w:val="left"/>
        <w:rPr>
          <w:rFonts w:ascii="宋体" w:hAnsi="宋体"/>
          <w:b/>
          <w:szCs w:val="21"/>
        </w:rPr>
      </w:pPr>
      <w:r>
        <w:rPr>
          <w:rFonts w:ascii="宋体" w:hAnsi="宋体"/>
          <w:b/>
          <w:szCs w:val="21"/>
        </w:rPr>
        <w:t>2</w:t>
      </w:r>
      <w:r>
        <w:rPr>
          <w:rFonts w:hint="eastAsia" w:ascii="宋体" w:hAnsi="宋体"/>
          <w:b/>
          <w:szCs w:val="21"/>
        </w:rPr>
        <w:t>、提供社保部门出具的开标截止时间前6个月内任意1个月供应商单位为授权代表缴纳社保的证明资料复印件。</w:t>
      </w:r>
    </w:p>
    <w:p w14:paraId="51DF0D4F">
      <w:pPr>
        <w:wordWrap w:val="0"/>
        <w:spacing w:line="360" w:lineRule="auto"/>
        <w:ind w:firstLine="592" w:firstLineChars="250"/>
        <w:jc w:val="center"/>
        <w:rPr>
          <w:rFonts w:ascii="宋体" w:hAnsi="宋体"/>
          <w:b/>
          <w:szCs w:val="21"/>
        </w:rPr>
      </w:pPr>
      <w:r>
        <w:rPr>
          <w:rStyle w:val="147"/>
          <w:rFonts w:ascii="宋体" w:hAnsi="宋体"/>
          <w:szCs w:val="21"/>
        </w:rPr>
        <w:br w:type="page"/>
      </w:r>
    </w:p>
    <w:p w14:paraId="51834458">
      <w:pPr>
        <w:wordWrap w:val="0"/>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供应商一般情况表</w:t>
      </w:r>
    </w:p>
    <w:tbl>
      <w:tblPr>
        <w:tblStyle w:val="4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E8CAB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1BA9BB2">
            <w:pPr>
              <w:wordWrap w:val="0"/>
              <w:spacing w:line="400" w:lineRule="exact"/>
              <w:jc w:val="center"/>
              <w:rPr>
                <w:rFonts w:ascii="宋体" w:hAnsi="宋体"/>
                <w:szCs w:val="21"/>
              </w:rPr>
            </w:pPr>
            <w:r>
              <w:rPr>
                <w:rFonts w:ascii="宋体" w:hAnsi="宋体"/>
                <w:szCs w:val="21"/>
              </w:rPr>
              <w:t>1</w:t>
            </w:r>
          </w:p>
        </w:tc>
        <w:tc>
          <w:tcPr>
            <w:tcW w:w="8147" w:type="dxa"/>
            <w:gridSpan w:val="3"/>
            <w:vAlign w:val="center"/>
          </w:tcPr>
          <w:p w14:paraId="64C2860B">
            <w:pPr>
              <w:wordWrap w:val="0"/>
              <w:spacing w:line="400" w:lineRule="exact"/>
              <w:rPr>
                <w:rFonts w:ascii="宋体" w:hAnsi="宋体"/>
                <w:szCs w:val="21"/>
              </w:rPr>
            </w:pPr>
            <w:r>
              <w:rPr>
                <w:rFonts w:hint="eastAsia" w:ascii="宋体" w:hAnsi="宋体"/>
                <w:szCs w:val="21"/>
              </w:rPr>
              <w:t>单位名称：</w:t>
            </w:r>
          </w:p>
        </w:tc>
      </w:tr>
      <w:tr w14:paraId="5710E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9EAD771">
            <w:pPr>
              <w:wordWrap w:val="0"/>
              <w:spacing w:line="400" w:lineRule="exact"/>
              <w:jc w:val="center"/>
              <w:rPr>
                <w:rFonts w:ascii="宋体" w:hAnsi="宋体"/>
                <w:szCs w:val="21"/>
              </w:rPr>
            </w:pPr>
            <w:r>
              <w:rPr>
                <w:rFonts w:ascii="宋体" w:hAnsi="宋体"/>
                <w:szCs w:val="21"/>
              </w:rPr>
              <w:t>2</w:t>
            </w:r>
          </w:p>
        </w:tc>
        <w:tc>
          <w:tcPr>
            <w:tcW w:w="8147" w:type="dxa"/>
            <w:gridSpan w:val="3"/>
            <w:vAlign w:val="center"/>
          </w:tcPr>
          <w:p w14:paraId="2550FB99">
            <w:pPr>
              <w:wordWrap w:val="0"/>
              <w:spacing w:line="400" w:lineRule="exact"/>
              <w:rPr>
                <w:rFonts w:ascii="宋体" w:hAnsi="宋体"/>
                <w:szCs w:val="21"/>
              </w:rPr>
            </w:pPr>
            <w:r>
              <w:rPr>
                <w:rFonts w:hint="eastAsia" w:ascii="宋体" w:hAnsi="宋体"/>
                <w:szCs w:val="21"/>
              </w:rPr>
              <w:t>总部地址：</w:t>
            </w:r>
          </w:p>
        </w:tc>
      </w:tr>
      <w:tr w14:paraId="3CC62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EFD9EE3">
            <w:pPr>
              <w:wordWrap w:val="0"/>
              <w:spacing w:line="400" w:lineRule="exact"/>
              <w:jc w:val="center"/>
              <w:rPr>
                <w:rFonts w:ascii="宋体" w:hAnsi="宋体"/>
                <w:szCs w:val="21"/>
              </w:rPr>
            </w:pPr>
            <w:r>
              <w:rPr>
                <w:rFonts w:ascii="宋体" w:hAnsi="宋体"/>
                <w:szCs w:val="21"/>
              </w:rPr>
              <w:t>3</w:t>
            </w:r>
          </w:p>
        </w:tc>
        <w:tc>
          <w:tcPr>
            <w:tcW w:w="8147" w:type="dxa"/>
            <w:gridSpan w:val="3"/>
            <w:vAlign w:val="center"/>
          </w:tcPr>
          <w:p w14:paraId="0F6C8139">
            <w:pPr>
              <w:wordWrap w:val="0"/>
              <w:spacing w:line="400" w:lineRule="exact"/>
              <w:rPr>
                <w:rFonts w:ascii="宋体" w:hAnsi="宋体"/>
                <w:szCs w:val="21"/>
              </w:rPr>
            </w:pPr>
            <w:r>
              <w:rPr>
                <w:rFonts w:hint="eastAsia" w:ascii="宋体" w:hAnsi="宋体"/>
                <w:szCs w:val="21"/>
              </w:rPr>
              <w:t>当地代表处地址：</w:t>
            </w:r>
          </w:p>
        </w:tc>
      </w:tr>
      <w:tr w14:paraId="23DE8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1640E56">
            <w:pPr>
              <w:wordWrap w:val="0"/>
              <w:spacing w:line="400" w:lineRule="exact"/>
              <w:jc w:val="center"/>
              <w:rPr>
                <w:rFonts w:ascii="宋体" w:hAnsi="宋体"/>
                <w:szCs w:val="21"/>
              </w:rPr>
            </w:pPr>
            <w:r>
              <w:rPr>
                <w:rFonts w:ascii="宋体" w:hAnsi="宋体"/>
                <w:szCs w:val="21"/>
              </w:rPr>
              <w:t>4</w:t>
            </w:r>
          </w:p>
        </w:tc>
        <w:tc>
          <w:tcPr>
            <w:tcW w:w="4305" w:type="dxa"/>
            <w:vAlign w:val="center"/>
          </w:tcPr>
          <w:p w14:paraId="52E20994">
            <w:pPr>
              <w:wordWrap w:val="0"/>
              <w:spacing w:line="400" w:lineRule="exact"/>
              <w:rPr>
                <w:rFonts w:ascii="宋体" w:hAnsi="宋体"/>
                <w:szCs w:val="21"/>
              </w:rPr>
            </w:pPr>
            <w:r>
              <w:rPr>
                <w:rFonts w:hint="eastAsia" w:ascii="宋体" w:hAnsi="宋体"/>
                <w:szCs w:val="21"/>
              </w:rPr>
              <w:t>电话：</w:t>
            </w:r>
          </w:p>
        </w:tc>
        <w:tc>
          <w:tcPr>
            <w:tcW w:w="3842" w:type="dxa"/>
            <w:gridSpan w:val="2"/>
            <w:vAlign w:val="center"/>
          </w:tcPr>
          <w:p w14:paraId="03D78DB5">
            <w:pPr>
              <w:wordWrap w:val="0"/>
              <w:spacing w:line="400" w:lineRule="exact"/>
              <w:rPr>
                <w:rFonts w:ascii="宋体" w:hAnsi="宋体"/>
                <w:szCs w:val="21"/>
              </w:rPr>
            </w:pPr>
            <w:r>
              <w:rPr>
                <w:rFonts w:hint="eastAsia" w:ascii="宋体" w:hAnsi="宋体"/>
                <w:szCs w:val="21"/>
              </w:rPr>
              <w:t>联系人：</w:t>
            </w:r>
          </w:p>
        </w:tc>
      </w:tr>
      <w:tr w14:paraId="25390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499AC07">
            <w:pPr>
              <w:wordWrap w:val="0"/>
              <w:spacing w:line="400" w:lineRule="exact"/>
              <w:jc w:val="center"/>
              <w:rPr>
                <w:rFonts w:ascii="宋体" w:hAnsi="宋体"/>
                <w:szCs w:val="21"/>
              </w:rPr>
            </w:pPr>
            <w:r>
              <w:rPr>
                <w:rFonts w:ascii="宋体" w:hAnsi="宋体"/>
                <w:szCs w:val="21"/>
              </w:rPr>
              <w:t>5</w:t>
            </w:r>
          </w:p>
        </w:tc>
        <w:tc>
          <w:tcPr>
            <w:tcW w:w="4305" w:type="dxa"/>
            <w:vAlign w:val="center"/>
          </w:tcPr>
          <w:p w14:paraId="06B0721B">
            <w:pPr>
              <w:wordWrap w:val="0"/>
              <w:spacing w:line="400" w:lineRule="exact"/>
              <w:rPr>
                <w:rFonts w:ascii="宋体" w:hAnsi="宋体"/>
                <w:szCs w:val="21"/>
              </w:rPr>
            </w:pPr>
            <w:r>
              <w:rPr>
                <w:rFonts w:hint="eastAsia" w:ascii="宋体" w:hAnsi="宋体"/>
                <w:szCs w:val="21"/>
              </w:rPr>
              <w:t>传真：</w:t>
            </w:r>
          </w:p>
        </w:tc>
        <w:tc>
          <w:tcPr>
            <w:tcW w:w="3842" w:type="dxa"/>
            <w:gridSpan w:val="2"/>
            <w:vAlign w:val="center"/>
          </w:tcPr>
          <w:p w14:paraId="154A02EC">
            <w:pPr>
              <w:wordWrap w:val="0"/>
              <w:spacing w:line="400" w:lineRule="exact"/>
              <w:rPr>
                <w:rFonts w:ascii="宋体" w:hAnsi="宋体"/>
                <w:szCs w:val="21"/>
              </w:rPr>
            </w:pPr>
            <w:r>
              <w:rPr>
                <w:rFonts w:hint="eastAsia" w:ascii="宋体" w:hAnsi="宋体"/>
                <w:szCs w:val="21"/>
              </w:rPr>
              <w:t>电子信箱：</w:t>
            </w:r>
          </w:p>
        </w:tc>
      </w:tr>
      <w:tr w14:paraId="20EFD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AFD49FF">
            <w:pPr>
              <w:wordWrap w:val="0"/>
              <w:spacing w:line="400" w:lineRule="exact"/>
              <w:jc w:val="center"/>
              <w:rPr>
                <w:rFonts w:ascii="宋体" w:hAnsi="宋体"/>
                <w:szCs w:val="21"/>
              </w:rPr>
            </w:pPr>
            <w:r>
              <w:rPr>
                <w:rFonts w:ascii="宋体" w:hAnsi="宋体"/>
                <w:szCs w:val="21"/>
              </w:rPr>
              <w:t>6</w:t>
            </w:r>
          </w:p>
        </w:tc>
        <w:tc>
          <w:tcPr>
            <w:tcW w:w="4305" w:type="dxa"/>
            <w:vAlign w:val="center"/>
          </w:tcPr>
          <w:p w14:paraId="730332F6">
            <w:pPr>
              <w:wordWrap w:val="0"/>
              <w:spacing w:line="400" w:lineRule="exact"/>
              <w:rPr>
                <w:rFonts w:ascii="宋体" w:hAnsi="宋体"/>
                <w:szCs w:val="21"/>
              </w:rPr>
            </w:pPr>
            <w:r>
              <w:rPr>
                <w:rFonts w:hint="eastAsia" w:ascii="宋体" w:hAnsi="宋体"/>
                <w:szCs w:val="21"/>
              </w:rPr>
              <w:t>注册地：</w:t>
            </w:r>
          </w:p>
        </w:tc>
        <w:tc>
          <w:tcPr>
            <w:tcW w:w="3842" w:type="dxa"/>
            <w:gridSpan w:val="2"/>
            <w:vAlign w:val="center"/>
          </w:tcPr>
          <w:p w14:paraId="58D0037F">
            <w:pPr>
              <w:wordWrap w:val="0"/>
              <w:spacing w:line="400" w:lineRule="exact"/>
              <w:rPr>
                <w:rFonts w:ascii="宋体" w:hAnsi="宋体"/>
                <w:szCs w:val="21"/>
              </w:rPr>
            </w:pPr>
            <w:r>
              <w:rPr>
                <w:rFonts w:hint="eastAsia" w:ascii="宋体" w:hAnsi="宋体"/>
                <w:szCs w:val="21"/>
              </w:rPr>
              <w:t>注册年份：</w:t>
            </w:r>
          </w:p>
        </w:tc>
      </w:tr>
      <w:tr w14:paraId="21F9D5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EA1E860">
            <w:pPr>
              <w:wordWrap w:val="0"/>
              <w:spacing w:line="400" w:lineRule="exact"/>
              <w:jc w:val="center"/>
              <w:rPr>
                <w:rFonts w:ascii="宋体" w:hAnsi="宋体"/>
                <w:szCs w:val="21"/>
              </w:rPr>
            </w:pPr>
            <w:r>
              <w:rPr>
                <w:rFonts w:ascii="宋体" w:hAnsi="宋体"/>
                <w:szCs w:val="21"/>
              </w:rPr>
              <w:t>7</w:t>
            </w:r>
          </w:p>
        </w:tc>
        <w:tc>
          <w:tcPr>
            <w:tcW w:w="8147" w:type="dxa"/>
            <w:gridSpan w:val="3"/>
            <w:vAlign w:val="center"/>
          </w:tcPr>
          <w:p w14:paraId="6B716A98">
            <w:pPr>
              <w:wordWrap w:val="0"/>
              <w:spacing w:line="400" w:lineRule="exact"/>
              <w:rPr>
                <w:rFonts w:ascii="宋体" w:hAnsi="宋体"/>
                <w:szCs w:val="21"/>
              </w:rPr>
            </w:pPr>
            <w:r>
              <w:rPr>
                <w:rFonts w:hint="eastAsia" w:ascii="宋体" w:hAnsi="宋体"/>
                <w:szCs w:val="21"/>
              </w:rPr>
              <w:t>公司的资质等级（请附上有关证书的复印件）</w:t>
            </w:r>
          </w:p>
        </w:tc>
      </w:tr>
      <w:tr w14:paraId="314226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F602ED9">
            <w:pPr>
              <w:wordWrap w:val="0"/>
              <w:spacing w:line="400" w:lineRule="exact"/>
              <w:jc w:val="center"/>
              <w:rPr>
                <w:rFonts w:ascii="宋体" w:hAnsi="宋体"/>
                <w:szCs w:val="21"/>
              </w:rPr>
            </w:pPr>
            <w:r>
              <w:rPr>
                <w:rFonts w:ascii="宋体" w:hAnsi="宋体"/>
                <w:szCs w:val="21"/>
              </w:rPr>
              <w:t>8</w:t>
            </w:r>
          </w:p>
        </w:tc>
        <w:tc>
          <w:tcPr>
            <w:tcW w:w="8147" w:type="dxa"/>
            <w:gridSpan w:val="3"/>
            <w:vAlign w:val="center"/>
          </w:tcPr>
          <w:p w14:paraId="16EC257E">
            <w:pPr>
              <w:wordWrap w:val="0"/>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14:paraId="0B214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BD946A3">
            <w:pPr>
              <w:wordWrap w:val="0"/>
              <w:spacing w:line="400" w:lineRule="exact"/>
              <w:jc w:val="center"/>
              <w:rPr>
                <w:rFonts w:ascii="宋体" w:hAnsi="宋体"/>
                <w:szCs w:val="21"/>
              </w:rPr>
            </w:pPr>
            <w:r>
              <w:rPr>
                <w:rFonts w:ascii="宋体" w:hAnsi="宋体"/>
                <w:szCs w:val="21"/>
              </w:rPr>
              <w:t>9</w:t>
            </w:r>
          </w:p>
        </w:tc>
        <w:tc>
          <w:tcPr>
            <w:tcW w:w="4314" w:type="dxa"/>
            <w:gridSpan w:val="2"/>
            <w:vAlign w:val="center"/>
          </w:tcPr>
          <w:p w14:paraId="36222BCA">
            <w:pPr>
              <w:wordWrap w:val="0"/>
              <w:spacing w:line="400" w:lineRule="exact"/>
              <w:rPr>
                <w:rFonts w:ascii="宋体" w:hAnsi="宋体"/>
                <w:szCs w:val="21"/>
              </w:rPr>
            </w:pPr>
            <w:r>
              <w:rPr>
                <w:rFonts w:hint="eastAsia" w:ascii="宋体" w:hAnsi="宋体"/>
                <w:szCs w:val="21"/>
              </w:rPr>
              <w:t>从业人员数量</w:t>
            </w:r>
          </w:p>
        </w:tc>
        <w:tc>
          <w:tcPr>
            <w:tcW w:w="3833" w:type="dxa"/>
            <w:vAlign w:val="center"/>
          </w:tcPr>
          <w:p w14:paraId="0FCCB681">
            <w:pPr>
              <w:wordWrap w:val="0"/>
              <w:spacing w:line="400" w:lineRule="exact"/>
              <w:rPr>
                <w:rFonts w:ascii="宋体" w:hAnsi="宋体"/>
                <w:szCs w:val="21"/>
              </w:rPr>
            </w:pPr>
          </w:p>
        </w:tc>
      </w:tr>
      <w:tr w14:paraId="3FB50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F8EA7AB">
            <w:pPr>
              <w:wordWrap w:val="0"/>
              <w:spacing w:line="400" w:lineRule="exact"/>
              <w:jc w:val="center"/>
              <w:rPr>
                <w:rFonts w:ascii="宋体" w:hAnsi="宋体"/>
                <w:szCs w:val="21"/>
              </w:rPr>
            </w:pPr>
            <w:r>
              <w:rPr>
                <w:rFonts w:ascii="宋体" w:hAnsi="宋体"/>
                <w:szCs w:val="21"/>
              </w:rPr>
              <w:t>10</w:t>
            </w:r>
          </w:p>
        </w:tc>
        <w:tc>
          <w:tcPr>
            <w:tcW w:w="4314" w:type="dxa"/>
            <w:gridSpan w:val="2"/>
            <w:vAlign w:val="center"/>
          </w:tcPr>
          <w:p w14:paraId="1D98E0A9">
            <w:pPr>
              <w:wordWrap w:val="0"/>
              <w:spacing w:line="400" w:lineRule="exact"/>
              <w:rPr>
                <w:rFonts w:ascii="宋体" w:hAnsi="宋体"/>
                <w:szCs w:val="21"/>
              </w:rPr>
            </w:pPr>
            <w:r>
              <w:rPr>
                <w:rFonts w:hint="eastAsia" w:ascii="宋体" w:hAnsi="宋体"/>
                <w:szCs w:val="21"/>
              </w:rPr>
              <w:t>营业收入</w:t>
            </w:r>
          </w:p>
        </w:tc>
        <w:tc>
          <w:tcPr>
            <w:tcW w:w="3833" w:type="dxa"/>
            <w:vAlign w:val="center"/>
          </w:tcPr>
          <w:p w14:paraId="401F225A">
            <w:pPr>
              <w:wordWrap w:val="0"/>
              <w:spacing w:line="400" w:lineRule="exact"/>
              <w:rPr>
                <w:rFonts w:ascii="宋体" w:hAnsi="宋体"/>
                <w:szCs w:val="21"/>
              </w:rPr>
            </w:pPr>
          </w:p>
        </w:tc>
      </w:tr>
      <w:tr w14:paraId="5CEA8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BD06E8D">
            <w:pPr>
              <w:wordWrap w:val="0"/>
              <w:spacing w:line="400" w:lineRule="exact"/>
              <w:jc w:val="center"/>
              <w:rPr>
                <w:rFonts w:ascii="宋体" w:hAnsi="宋体"/>
                <w:szCs w:val="21"/>
              </w:rPr>
            </w:pPr>
            <w:r>
              <w:rPr>
                <w:rFonts w:ascii="宋体" w:hAnsi="宋体"/>
                <w:szCs w:val="21"/>
              </w:rPr>
              <w:t>11</w:t>
            </w:r>
          </w:p>
        </w:tc>
        <w:tc>
          <w:tcPr>
            <w:tcW w:w="4314" w:type="dxa"/>
            <w:gridSpan w:val="2"/>
            <w:vAlign w:val="center"/>
          </w:tcPr>
          <w:p w14:paraId="0B5535CA">
            <w:pPr>
              <w:wordWrap w:val="0"/>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66F6DF16">
            <w:pPr>
              <w:wordWrap w:val="0"/>
              <w:spacing w:line="400" w:lineRule="exact"/>
              <w:rPr>
                <w:rFonts w:ascii="宋体" w:hAnsi="宋体"/>
                <w:szCs w:val="21"/>
              </w:rPr>
            </w:pPr>
          </w:p>
        </w:tc>
      </w:tr>
    </w:tbl>
    <w:p w14:paraId="44846997">
      <w:pPr>
        <w:wordWrap w:val="0"/>
        <w:spacing w:line="400" w:lineRule="atLeast"/>
        <w:jc w:val="left"/>
        <w:rPr>
          <w:rFonts w:ascii="宋体" w:hAnsi="宋体"/>
          <w:szCs w:val="21"/>
        </w:rPr>
      </w:pPr>
    </w:p>
    <w:p w14:paraId="5BF98889">
      <w:pPr>
        <w:wordWrap w:val="0"/>
        <w:spacing w:line="400" w:lineRule="atLeast"/>
        <w:jc w:val="left"/>
        <w:rPr>
          <w:rFonts w:ascii="宋体" w:hAnsi="宋体"/>
          <w:szCs w:val="21"/>
        </w:rPr>
      </w:pPr>
    </w:p>
    <w:p w14:paraId="09DF0743">
      <w:pPr>
        <w:wordWrap w:val="0"/>
        <w:spacing w:line="400" w:lineRule="atLeast"/>
        <w:jc w:val="left"/>
        <w:rPr>
          <w:rFonts w:ascii="宋体" w:hAnsi="宋体"/>
          <w:szCs w:val="21"/>
        </w:rPr>
      </w:pPr>
      <w:r>
        <w:rPr>
          <w:rFonts w:hint="eastAsia" w:ascii="宋体" w:hAnsi="宋体"/>
          <w:szCs w:val="21"/>
        </w:rPr>
        <w:t>供应商（盖章）：</w:t>
      </w:r>
    </w:p>
    <w:p w14:paraId="137BCB43">
      <w:pPr>
        <w:wordWrap w:val="0"/>
        <w:spacing w:line="400" w:lineRule="atLeast"/>
        <w:rPr>
          <w:rFonts w:ascii="宋体" w:hAnsi="宋体"/>
          <w:szCs w:val="21"/>
          <w:u w:val="single"/>
        </w:rPr>
      </w:pPr>
      <w:r>
        <w:rPr>
          <w:rFonts w:hint="eastAsia" w:ascii="宋体" w:hAnsi="宋体"/>
          <w:szCs w:val="21"/>
        </w:rPr>
        <w:t>日期：</w:t>
      </w:r>
    </w:p>
    <w:p w14:paraId="70F707AF">
      <w:pPr>
        <w:wordWrap w:val="0"/>
        <w:spacing w:line="360" w:lineRule="auto"/>
        <w:rPr>
          <w:rStyle w:val="147"/>
          <w:rFonts w:ascii="宋体" w:hAnsi="宋体"/>
          <w:szCs w:val="21"/>
        </w:rPr>
      </w:pPr>
      <w:r>
        <w:rPr>
          <w:rFonts w:ascii="宋体" w:hAnsi="宋体"/>
          <w:szCs w:val="21"/>
        </w:rPr>
        <w:br w:type="page"/>
      </w:r>
    </w:p>
    <w:p w14:paraId="47EBD126">
      <w:pPr>
        <w:wordWrap w:val="0"/>
        <w:spacing w:line="400" w:lineRule="exact"/>
        <w:jc w:val="center"/>
        <w:rPr>
          <w:rFonts w:ascii="宋体" w:hAnsi="宋体"/>
          <w:b/>
          <w:szCs w:val="21"/>
        </w:rPr>
      </w:pPr>
      <w:r>
        <w:rPr>
          <w:rFonts w:ascii="宋体" w:hAnsi="宋体"/>
          <w:b/>
          <w:szCs w:val="21"/>
        </w:rPr>
        <w:t>B</w:t>
      </w:r>
      <w:r>
        <w:rPr>
          <w:rFonts w:hint="eastAsia" w:ascii="宋体" w:hAnsi="宋体"/>
          <w:b/>
          <w:szCs w:val="21"/>
        </w:rPr>
        <w:t>5商务条款响应表</w:t>
      </w:r>
    </w:p>
    <w:p w14:paraId="28FC6CC8">
      <w:pPr>
        <w:wordWrap w:val="0"/>
        <w:spacing w:line="360" w:lineRule="auto"/>
        <w:ind w:left="540"/>
        <w:jc w:val="center"/>
        <w:rPr>
          <w:rFonts w:ascii="宋体" w:hAnsi="宋体"/>
          <w:b/>
          <w:szCs w:val="21"/>
        </w:rPr>
      </w:pPr>
    </w:p>
    <w:p w14:paraId="2AD313A5">
      <w:pPr>
        <w:wordWrap w:val="0"/>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北仑旅游宣传片拍摄制作项目</w:t>
      </w:r>
    </w:p>
    <w:p w14:paraId="1EE74504">
      <w:pPr>
        <w:wordWrap w:val="0"/>
        <w:adjustRightInd w:val="0"/>
        <w:snapToGrid w:val="0"/>
        <w:spacing w:line="360" w:lineRule="auto"/>
        <w:rPr>
          <w:rFonts w:ascii="宋体" w:hAnsi="宋体"/>
          <w:szCs w:val="21"/>
          <w:u w:val="single"/>
        </w:rPr>
      </w:pPr>
      <w:r>
        <w:rPr>
          <w:rFonts w:hint="eastAsia" w:ascii="宋体" w:hAnsi="宋体"/>
          <w:szCs w:val="21"/>
        </w:rPr>
        <w:t>采购编号：</w:t>
      </w:r>
      <w:r>
        <w:rPr>
          <w:rFonts w:hint="eastAsia" w:ascii="宋体" w:hAnsi="宋体"/>
          <w:szCs w:val="21"/>
          <w:u w:val="single"/>
        </w:rPr>
        <w:t>NBITC-202530136G-BL009</w:t>
      </w:r>
    </w:p>
    <w:tbl>
      <w:tblPr>
        <w:tblStyle w:val="45"/>
        <w:tblW w:w="99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582"/>
        <w:gridCol w:w="1338"/>
        <w:gridCol w:w="1083"/>
      </w:tblGrid>
      <w:tr w14:paraId="2146E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36F920C5">
            <w:pPr>
              <w:wordWrap w:val="0"/>
              <w:adjustRightInd w:val="0"/>
              <w:snapToGrid w:val="0"/>
              <w:spacing w:line="400" w:lineRule="exact"/>
              <w:jc w:val="center"/>
              <w:rPr>
                <w:rFonts w:ascii="宋体" w:hAnsi="宋体"/>
                <w:szCs w:val="21"/>
              </w:rPr>
            </w:pPr>
            <w:r>
              <w:rPr>
                <w:rFonts w:hint="eastAsia" w:ascii="宋体" w:hAnsi="宋体"/>
                <w:szCs w:val="21"/>
              </w:rPr>
              <w:t>序号</w:t>
            </w:r>
          </w:p>
        </w:tc>
        <w:tc>
          <w:tcPr>
            <w:tcW w:w="6582" w:type="dxa"/>
            <w:vAlign w:val="center"/>
          </w:tcPr>
          <w:p w14:paraId="77017ECD">
            <w:pPr>
              <w:wordWrap w:val="0"/>
              <w:adjustRightInd w:val="0"/>
              <w:snapToGrid w:val="0"/>
              <w:spacing w:line="400" w:lineRule="exact"/>
              <w:jc w:val="center"/>
              <w:rPr>
                <w:rFonts w:ascii="宋体" w:hAnsi="宋体"/>
                <w:szCs w:val="21"/>
              </w:rPr>
            </w:pPr>
            <w:r>
              <w:rPr>
                <w:rFonts w:hint="eastAsia" w:ascii="宋体" w:hAnsi="宋体"/>
                <w:szCs w:val="21"/>
              </w:rPr>
              <w:t>招标要求</w:t>
            </w:r>
          </w:p>
        </w:tc>
        <w:tc>
          <w:tcPr>
            <w:tcW w:w="1338" w:type="dxa"/>
            <w:vAlign w:val="center"/>
          </w:tcPr>
          <w:p w14:paraId="734CA951">
            <w:pPr>
              <w:wordWrap w:val="0"/>
              <w:adjustRightInd w:val="0"/>
              <w:snapToGrid w:val="0"/>
              <w:spacing w:line="400" w:lineRule="exact"/>
              <w:jc w:val="center"/>
              <w:rPr>
                <w:rFonts w:ascii="宋体" w:hAnsi="宋体"/>
                <w:szCs w:val="21"/>
              </w:rPr>
            </w:pPr>
            <w:r>
              <w:rPr>
                <w:rFonts w:hint="eastAsia" w:ascii="宋体" w:hAnsi="宋体"/>
                <w:szCs w:val="21"/>
              </w:rPr>
              <w:t>投标响应</w:t>
            </w:r>
          </w:p>
        </w:tc>
        <w:tc>
          <w:tcPr>
            <w:tcW w:w="1083" w:type="dxa"/>
            <w:vAlign w:val="center"/>
          </w:tcPr>
          <w:p w14:paraId="11E03614">
            <w:pPr>
              <w:wordWrap w:val="0"/>
              <w:adjustRightInd w:val="0"/>
              <w:snapToGrid w:val="0"/>
              <w:spacing w:line="400" w:lineRule="exact"/>
              <w:jc w:val="center"/>
              <w:rPr>
                <w:rFonts w:ascii="宋体" w:hAnsi="宋体"/>
                <w:szCs w:val="21"/>
              </w:rPr>
            </w:pPr>
            <w:r>
              <w:rPr>
                <w:rFonts w:hint="eastAsia" w:ascii="宋体" w:hAnsi="宋体"/>
                <w:szCs w:val="21"/>
              </w:rPr>
              <w:t>偏离说明</w:t>
            </w:r>
          </w:p>
        </w:tc>
      </w:tr>
      <w:tr w14:paraId="7F5BD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104A7AA2">
            <w:pPr>
              <w:autoSpaceDE w:val="0"/>
              <w:autoSpaceDN w:val="0"/>
              <w:adjustRightInd w:val="0"/>
              <w:spacing w:line="400" w:lineRule="exact"/>
              <w:jc w:val="center"/>
            </w:pPr>
            <w:r>
              <w:rPr>
                <w:rFonts w:hint="eastAsia" w:ascii="宋体" w:hAnsi="宋体" w:cs="宋体"/>
              </w:rPr>
              <w:t>★</w:t>
            </w:r>
            <w:r>
              <w:t>1</w:t>
            </w:r>
          </w:p>
        </w:tc>
        <w:tc>
          <w:tcPr>
            <w:tcW w:w="6582" w:type="dxa"/>
            <w:vAlign w:val="center"/>
          </w:tcPr>
          <w:p w14:paraId="07223367">
            <w:pPr>
              <w:spacing w:line="360" w:lineRule="exact"/>
            </w:pPr>
            <w:r>
              <w:t>服务期限：</w:t>
            </w:r>
            <w:r>
              <w:rPr>
                <w:rFonts w:hint="eastAsia" w:ascii="宋体" w:hAnsi="宋体" w:cs="宋体"/>
              </w:rPr>
              <w:t>2025年12月15日前递交两部宣传片定片并获得采购人验收合格。</w:t>
            </w:r>
          </w:p>
        </w:tc>
        <w:tc>
          <w:tcPr>
            <w:tcW w:w="1338" w:type="dxa"/>
            <w:vAlign w:val="center"/>
          </w:tcPr>
          <w:p w14:paraId="6D591774">
            <w:pPr>
              <w:wordWrap w:val="0"/>
              <w:adjustRightInd w:val="0"/>
              <w:snapToGrid w:val="0"/>
              <w:spacing w:line="400" w:lineRule="exact"/>
              <w:jc w:val="center"/>
              <w:rPr>
                <w:rFonts w:ascii="宋体" w:hAnsi="宋体"/>
                <w:szCs w:val="21"/>
              </w:rPr>
            </w:pPr>
          </w:p>
        </w:tc>
        <w:tc>
          <w:tcPr>
            <w:tcW w:w="1083" w:type="dxa"/>
            <w:vAlign w:val="center"/>
          </w:tcPr>
          <w:p w14:paraId="4F9D1A7F">
            <w:pPr>
              <w:wordWrap w:val="0"/>
              <w:adjustRightInd w:val="0"/>
              <w:snapToGrid w:val="0"/>
              <w:spacing w:line="400" w:lineRule="exact"/>
              <w:jc w:val="center"/>
              <w:rPr>
                <w:rFonts w:ascii="宋体" w:hAnsi="宋体"/>
                <w:szCs w:val="21"/>
              </w:rPr>
            </w:pPr>
          </w:p>
        </w:tc>
      </w:tr>
      <w:tr w14:paraId="1DBF5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4A7315B1">
            <w:pPr>
              <w:autoSpaceDE w:val="0"/>
              <w:autoSpaceDN w:val="0"/>
              <w:adjustRightInd w:val="0"/>
              <w:spacing w:line="400" w:lineRule="exact"/>
              <w:jc w:val="center"/>
            </w:pPr>
            <w:r>
              <w:t>2</w:t>
            </w:r>
          </w:p>
        </w:tc>
        <w:tc>
          <w:tcPr>
            <w:tcW w:w="6582" w:type="dxa"/>
            <w:vAlign w:val="center"/>
          </w:tcPr>
          <w:p w14:paraId="65D739AC">
            <w:pPr>
              <w:spacing w:line="360" w:lineRule="exact"/>
            </w:pPr>
            <w:r>
              <w:t>服务地点：采购人指定地点。</w:t>
            </w:r>
          </w:p>
        </w:tc>
        <w:tc>
          <w:tcPr>
            <w:tcW w:w="1338" w:type="dxa"/>
            <w:vAlign w:val="center"/>
          </w:tcPr>
          <w:p w14:paraId="0312C00B">
            <w:pPr>
              <w:wordWrap w:val="0"/>
              <w:adjustRightInd w:val="0"/>
              <w:snapToGrid w:val="0"/>
              <w:spacing w:line="400" w:lineRule="exact"/>
              <w:jc w:val="center"/>
              <w:rPr>
                <w:rFonts w:ascii="宋体" w:hAnsi="宋体"/>
                <w:szCs w:val="21"/>
              </w:rPr>
            </w:pPr>
          </w:p>
        </w:tc>
        <w:tc>
          <w:tcPr>
            <w:tcW w:w="1083" w:type="dxa"/>
            <w:vAlign w:val="center"/>
          </w:tcPr>
          <w:p w14:paraId="172335EB">
            <w:pPr>
              <w:wordWrap w:val="0"/>
              <w:adjustRightInd w:val="0"/>
              <w:snapToGrid w:val="0"/>
              <w:spacing w:line="400" w:lineRule="exact"/>
              <w:jc w:val="center"/>
              <w:rPr>
                <w:rFonts w:ascii="宋体" w:hAnsi="宋体"/>
                <w:szCs w:val="21"/>
              </w:rPr>
            </w:pPr>
          </w:p>
        </w:tc>
      </w:tr>
      <w:tr w14:paraId="2BE67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044C9E2E">
            <w:pPr>
              <w:autoSpaceDE w:val="0"/>
              <w:autoSpaceDN w:val="0"/>
              <w:adjustRightInd w:val="0"/>
              <w:spacing w:line="400" w:lineRule="exact"/>
              <w:jc w:val="center"/>
            </w:pPr>
            <w:r>
              <w:t>3</w:t>
            </w:r>
          </w:p>
        </w:tc>
        <w:tc>
          <w:tcPr>
            <w:tcW w:w="6582" w:type="dxa"/>
            <w:vAlign w:val="center"/>
          </w:tcPr>
          <w:p w14:paraId="39F22C1D">
            <w:pPr>
              <w:spacing w:line="360" w:lineRule="exact"/>
            </w:pPr>
            <w:r>
              <w:t>服务质量要求：</w:t>
            </w:r>
            <w:r>
              <w:rPr>
                <w:rFonts w:hint="eastAsia" w:ascii="宋体" w:hAnsi="宋体" w:cs="宋体"/>
              </w:rPr>
              <w:t>必须能够符合国家相关规程和规范要求。</w:t>
            </w:r>
          </w:p>
        </w:tc>
        <w:tc>
          <w:tcPr>
            <w:tcW w:w="1338" w:type="dxa"/>
            <w:vAlign w:val="center"/>
          </w:tcPr>
          <w:p w14:paraId="1A5EB665">
            <w:pPr>
              <w:wordWrap w:val="0"/>
              <w:adjustRightInd w:val="0"/>
              <w:snapToGrid w:val="0"/>
              <w:spacing w:line="400" w:lineRule="exact"/>
              <w:jc w:val="center"/>
              <w:rPr>
                <w:rFonts w:ascii="宋体" w:hAnsi="宋体"/>
                <w:szCs w:val="21"/>
              </w:rPr>
            </w:pPr>
          </w:p>
        </w:tc>
        <w:tc>
          <w:tcPr>
            <w:tcW w:w="1083" w:type="dxa"/>
            <w:vAlign w:val="center"/>
          </w:tcPr>
          <w:p w14:paraId="6B457FA4">
            <w:pPr>
              <w:wordWrap w:val="0"/>
              <w:adjustRightInd w:val="0"/>
              <w:snapToGrid w:val="0"/>
              <w:spacing w:line="400" w:lineRule="exact"/>
              <w:jc w:val="center"/>
              <w:rPr>
                <w:rFonts w:ascii="宋体" w:hAnsi="宋体"/>
                <w:szCs w:val="21"/>
              </w:rPr>
            </w:pPr>
          </w:p>
        </w:tc>
      </w:tr>
      <w:tr w14:paraId="7F053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6E87E1A7">
            <w:pPr>
              <w:autoSpaceDE w:val="0"/>
              <w:autoSpaceDN w:val="0"/>
              <w:adjustRightInd w:val="0"/>
              <w:spacing w:line="400" w:lineRule="exact"/>
              <w:jc w:val="center"/>
            </w:pPr>
            <w:r>
              <w:rPr>
                <w:rFonts w:hint="eastAsia" w:ascii="宋体" w:hAnsi="宋体" w:cs="宋体"/>
              </w:rPr>
              <w:t>★</w:t>
            </w:r>
            <w:r>
              <w:t>4</w:t>
            </w:r>
          </w:p>
        </w:tc>
        <w:tc>
          <w:tcPr>
            <w:tcW w:w="6582" w:type="dxa"/>
            <w:vAlign w:val="center"/>
          </w:tcPr>
          <w:p w14:paraId="41A3255E">
            <w:pPr>
              <w:spacing w:line="400" w:lineRule="exact"/>
            </w:pPr>
            <w:r>
              <w:t>付款方式：</w:t>
            </w:r>
          </w:p>
          <w:p w14:paraId="42916284">
            <w:pPr>
              <w:spacing w:line="400" w:lineRule="exact"/>
              <w:rPr>
                <w:rFonts w:ascii="宋体" w:hAnsi="宋体" w:cs="宋体"/>
              </w:rPr>
            </w:pPr>
            <w:r>
              <w:rPr>
                <w:rFonts w:hint="eastAsia" w:ascii="宋体" w:hAnsi="宋体" w:cs="宋体"/>
              </w:rPr>
              <w:t>1、在合同生效以及具备实施条件后7个工作日内支付合同总额的60%作为预付款；</w:t>
            </w:r>
          </w:p>
          <w:p w14:paraId="7830A4EE">
            <w:pPr>
              <w:spacing w:line="400" w:lineRule="exact"/>
            </w:pPr>
            <w:r>
              <w:rPr>
                <w:rFonts w:hint="eastAsia" w:ascii="宋体" w:hAnsi="宋体" w:cs="宋体"/>
              </w:rPr>
              <w:t>2、提交两部宣传片定片并获得采购人验收合格后一次性付清余款。</w:t>
            </w:r>
          </w:p>
        </w:tc>
        <w:tc>
          <w:tcPr>
            <w:tcW w:w="1338" w:type="dxa"/>
            <w:vAlign w:val="center"/>
          </w:tcPr>
          <w:p w14:paraId="6DA9078B">
            <w:pPr>
              <w:wordWrap w:val="0"/>
              <w:adjustRightInd w:val="0"/>
              <w:snapToGrid w:val="0"/>
              <w:spacing w:line="400" w:lineRule="exact"/>
              <w:jc w:val="center"/>
              <w:rPr>
                <w:rFonts w:ascii="宋体" w:hAnsi="宋体"/>
                <w:szCs w:val="21"/>
              </w:rPr>
            </w:pPr>
          </w:p>
        </w:tc>
        <w:tc>
          <w:tcPr>
            <w:tcW w:w="1083" w:type="dxa"/>
            <w:vAlign w:val="center"/>
          </w:tcPr>
          <w:p w14:paraId="68DD4443">
            <w:pPr>
              <w:wordWrap w:val="0"/>
              <w:adjustRightInd w:val="0"/>
              <w:snapToGrid w:val="0"/>
              <w:spacing w:line="400" w:lineRule="exact"/>
              <w:jc w:val="center"/>
              <w:rPr>
                <w:rFonts w:ascii="宋体" w:hAnsi="宋体"/>
                <w:szCs w:val="21"/>
              </w:rPr>
            </w:pPr>
          </w:p>
        </w:tc>
      </w:tr>
      <w:tr w14:paraId="3ED33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37937B15">
            <w:pPr>
              <w:autoSpaceDE w:val="0"/>
              <w:autoSpaceDN w:val="0"/>
              <w:adjustRightInd w:val="0"/>
              <w:spacing w:line="400" w:lineRule="exact"/>
              <w:jc w:val="center"/>
            </w:pPr>
            <w:r>
              <w:rPr>
                <w:rFonts w:hint="eastAsia" w:ascii="宋体" w:hAnsi="宋体" w:cs="宋体"/>
              </w:rPr>
              <w:t>★</w:t>
            </w:r>
            <w:r>
              <w:t>5</w:t>
            </w:r>
          </w:p>
        </w:tc>
        <w:tc>
          <w:tcPr>
            <w:tcW w:w="6582" w:type="dxa"/>
            <w:vAlign w:val="center"/>
          </w:tcPr>
          <w:p w14:paraId="31E0DFC7">
            <w:pPr>
              <w:spacing w:line="360" w:lineRule="exact"/>
            </w:pPr>
            <w:r>
              <w:t>发票要求：</w:t>
            </w:r>
          </w:p>
          <w:p w14:paraId="52378A4E">
            <w:pPr>
              <w:spacing w:line="360" w:lineRule="exact"/>
            </w:pPr>
            <w:r>
              <w:rPr>
                <w:rFonts w:hint="eastAsia" w:ascii="宋体" w:hAnsi="宋体" w:cs="宋体"/>
              </w:rPr>
              <w:t>本项目合同签署的</w:t>
            </w:r>
            <w:r>
              <w:rPr>
                <w:rFonts w:hint="eastAsia" w:hAnsi="宋体" w:cs="宋体"/>
              </w:rPr>
              <w:t>中标人</w:t>
            </w:r>
            <w:r>
              <w:rPr>
                <w:rFonts w:hint="eastAsia" w:ascii="宋体" w:hAnsi="宋体" w:cs="宋体"/>
              </w:rPr>
              <w:t>名称与发票开具单位及收款单位必须一致，</w:t>
            </w:r>
            <w:r>
              <w:rPr>
                <w:rFonts w:hint="eastAsia" w:hAnsi="宋体" w:cs="宋体"/>
              </w:rPr>
              <w:t>中标人</w:t>
            </w:r>
            <w:r>
              <w:rPr>
                <w:rFonts w:hint="eastAsia" w:ascii="宋体" w:hAnsi="宋体" w:cs="宋体"/>
              </w:rPr>
              <w:t>不得以任何理由在合同执行过程中要求调整发票开具单位或收款单位（</w:t>
            </w:r>
            <w:r>
              <w:rPr>
                <w:rFonts w:hint="eastAsia" w:hAnsi="宋体" w:cs="宋体"/>
              </w:rPr>
              <w:t>中标人</w:t>
            </w:r>
            <w:r>
              <w:rPr>
                <w:rFonts w:hint="eastAsia" w:ascii="宋体" w:hAnsi="宋体" w:cs="宋体"/>
              </w:rPr>
              <w:t>依法变更单位名称除外），否则视为</w:t>
            </w:r>
            <w:r>
              <w:rPr>
                <w:rFonts w:hint="eastAsia" w:hAnsi="宋体" w:cs="宋体"/>
              </w:rPr>
              <w:t>中标人</w:t>
            </w:r>
            <w:r>
              <w:rPr>
                <w:rFonts w:hint="eastAsia" w:ascii="宋体" w:hAnsi="宋体" w:cs="宋体"/>
              </w:rPr>
              <w:t>违约并自行承担相关责任，且须承担由此对采购人造成的一切损失。</w:t>
            </w:r>
          </w:p>
        </w:tc>
        <w:tc>
          <w:tcPr>
            <w:tcW w:w="1338" w:type="dxa"/>
            <w:vAlign w:val="center"/>
          </w:tcPr>
          <w:p w14:paraId="3BC6E42E">
            <w:pPr>
              <w:wordWrap w:val="0"/>
              <w:adjustRightInd w:val="0"/>
              <w:snapToGrid w:val="0"/>
              <w:spacing w:line="400" w:lineRule="exact"/>
              <w:jc w:val="center"/>
              <w:rPr>
                <w:rFonts w:ascii="宋体" w:hAnsi="宋体"/>
                <w:szCs w:val="21"/>
              </w:rPr>
            </w:pPr>
          </w:p>
        </w:tc>
        <w:tc>
          <w:tcPr>
            <w:tcW w:w="1083" w:type="dxa"/>
            <w:vAlign w:val="center"/>
          </w:tcPr>
          <w:p w14:paraId="7AD4B882">
            <w:pPr>
              <w:wordWrap w:val="0"/>
              <w:adjustRightInd w:val="0"/>
              <w:snapToGrid w:val="0"/>
              <w:spacing w:line="400" w:lineRule="exact"/>
              <w:jc w:val="center"/>
              <w:rPr>
                <w:rFonts w:ascii="宋体" w:hAnsi="宋体"/>
                <w:szCs w:val="21"/>
              </w:rPr>
            </w:pPr>
          </w:p>
        </w:tc>
      </w:tr>
      <w:tr w14:paraId="08B69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624EAE0C">
            <w:pPr>
              <w:spacing w:line="400" w:lineRule="exact"/>
              <w:jc w:val="center"/>
            </w:pPr>
            <w:r>
              <w:rPr>
                <w:rFonts w:hint="eastAsia"/>
              </w:rPr>
              <w:t>6</w:t>
            </w:r>
          </w:p>
        </w:tc>
        <w:tc>
          <w:tcPr>
            <w:tcW w:w="6582" w:type="dxa"/>
            <w:vAlign w:val="center"/>
          </w:tcPr>
          <w:p w14:paraId="5BB5DFCF">
            <w:pPr>
              <w:spacing w:line="360" w:lineRule="exact"/>
            </w:pPr>
            <w:r>
              <w:t>履约保证金金额：本项目不作要求。</w:t>
            </w:r>
          </w:p>
        </w:tc>
        <w:tc>
          <w:tcPr>
            <w:tcW w:w="1338" w:type="dxa"/>
            <w:vAlign w:val="center"/>
          </w:tcPr>
          <w:p w14:paraId="1C015A82">
            <w:pPr>
              <w:wordWrap w:val="0"/>
              <w:adjustRightInd w:val="0"/>
              <w:snapToGrid w:val="0"/>
              <w:spacing w:line="400" w:lineRule="exact"/>
              <w:jc w:val="center"/>
              <w:rPr>
                <w:rFonts w:ascii="宋体" w:hAnsi="宋体"/>
                <w:szCs w:val="21"/>
              </w:rPr>
            </w:pPr>
          </w:p>
        </w:tc>
        <w:tc>
          <w:tcPr>
            <w:tcW w:w="1083" w:type="dxa"/>
            <w:vAlign w:val="center"/>
          </w:tcPr>
          <w:p w14:paraId="3459C23F">
            <w:pPr>
              <w:wordWrap w:val="0"/>
              <w:adjustRightInd w:val="0"/>
              <w:snapToGrid w:val="0"/>
              <w:spacing w:line="400" w:lineRule="exact"/>
              <w:jc w:val="center"/>
              <w:rPr>
                <w:rFonts w:ascii="宋体" w:hAnsi="宋体"/>
                <w:szCs w:val="21"/>
              </w:rPr>
            </w:pPr>
          </w:p>
        </w:tc>
      </w:tr>
      <w:tr w14:paraId="39614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4" w:type="dxa"/>
            <w:vAlign w:val="center"/>
          </w:tcPr>
          <w:p w14:paraId="5002A64E">
            <w:pPr>
              <w:autoSpaceDE w:val="0"/>
              <w:autoSpaceDN w:val="0"/>
              <w:adjustRightInd w:val="0"/>
              <w:spacing w:line="400" w:lineRule="exact"/>
              <w:jc w:val="center"/>
            </w:pPr>
            <w:r>
              <w:rPr>
                <w:rFonts w:hint="eastAsia"/>
              </w:rPr>
              <w:t>8</w:t>
            </w:r>
          </w:p>
        </w:tc>
        <w:tc>
          <w:tcPr>
            <w:tcW w:w="6582" w:type="dxa"/>
            <w:vAlign w:val="center"/>
          </w:tcPr>
          <w:p w14:paraId="5802C7D7">
            <w:pPr>
              <w:autoSpaceDE w:val="0"/>
              <w:autoSpaceDN w:val="0"/>
              <w:adjustRightInd w:val="0"/>
              <w:spacing w:line="360" w:lineRule="exact"/>
            </w:pPr>
            <w:r>
              <w:t>授予合同：</w:t>
            </w:r>
          </w:p>
          <w:p w14:paraId="5454A560">
            <w:pPr>
              <w:autoSpaceDE w:val="0"/>
              <w:autoSpaceDN w:val="0"/>
              <w:adjustRightInd w:val="0"/>
              <w:spacing w:line="360" w:lineRule="exact"/>
            </w:pPr>
            <w:r>
              <w:rPr>
                <w:rFonts w:hint="eastAsia" w:ascii="宋体" w:hAnsi="宋体" w:cs="宋体"/>
              </w:rPr>
              <w:t>①</w:t>
            </w:r>
            <w:r>
              <w:t>中标通知书发出之日起30天内，供应商应按照采购文件的规定、供应商的投标响应及中标通知书确定的金额签订合同。</w:t>
            </w:r>
          </w:p>
          <w:p w14:paraId="798A1837">
            <w:pPr>
              <w:autoSpaceDE w:val="0"/>
              <w:autoSpaceDN w:val="0"/>
              <w:adjustRightInd w:val="0"/>
              <w:spacing w:line="360" w:lineRule="exact"/>
            </w:pPr>
            <w:r>
              <w:rPr>
                <w:rFonts w:hint="eastAsia" w:ascii="宋体" w:hAnsi="宋体" w:cs="宋体"/>
              </w:rPr>
              <w:t>②</w:t>
            </w:r>
            <w:r>
              <w:t>供应商需将合同至招标代理机构上报行政主管部门备案。</w:t>
            </w:r>
          </w:p>
          <w:p w14:paraId="0ECC2597">
            <w:pPr>
              <w:autoSpaceDE w:val="0"/>
              <w:autoSpaceDN w:val="0"/>
              <w:adjustRightInd w:val="0"/>
              <w:spacing w:line="360" w:lineRule="exact"/>
            </w:pPr>
            <w:r>
              <w:rPr>
                <w:rFonts w:hint="eastAsia" w:ascii="宋体" w:hAnsi="宋体" w:cs="宋体"/>
              </w:rPr>
              <w:t>③</w:t>
            </w:r>
            <w:r>
              <w:t>供应商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c>
          <w:tcPr>
            <w:tcW w:w="1338" w:type="dxa"/>
            <w:vAlign w:val="center"/>
          </w:tcPr>
          <w:p w14:paraId="45EF8D42">
            <w:pPr>
              <w:wordWrap w:val="0"/>
              <w:adjustRightInd w:val="0"/>
              <w:snapToGrid w:val="0"/>
              <w:spacing w:line="400" w:lineRule="exact"/>
              <w:jc w:val="center"/>
              <w:rPr>
                <w:rFonts w:ascii="宋体" w:hAnsi="宋体"/>
                <w:szCs w:val="21"/>
              </w:rPr>
            </w:pPr>
          </w:p>
        </w:tc>
        <w:tc>
          <w:tcPr>
            <w:tcW w:w="1083" w:type="dxa"/>
            <w:vAlign w:val="center"/>
          </w:tcPr>
          <w:p w14:paraId="0634C74D">
            <w:pPr>
              <w:wordWrap w:val="0"/>
              <w:adjustRightInd w:val="0"/>
              <w:snapToGrid w:val="0"/>
              <w:spacing w:line="400" w:lineRule="exact"/>
              <w:jc w:val="center"/>
              <w:rPr>
                <w:rFonts w:ascii="宋体" w:hAnsi="宋体"/>
                <w:szCs w:val="21"/>
              </w:rPr>
            </w:pPr>
          </w:p>
        </w:tc>
      </w:tr>
    </w:tbl>
    <w:p w14:paraId="09E3D805">
      <w:pPr>
        <w:wordWrap w:val="0"/>
        <w:adjustRightInd w:val="0"/>
        <w:snapToGrid w:val="0"/>
        <w:spacing w:line="360" w:lineRule="auto"/>
        <w:ind w:left="210" w:hanging="210" w:hangingChars="100"/>
        <w:rPr>
          <w:rFonts w:ascii="宋体" w:hAnsi="宋体"/>
          <w:szCs w:val="21"/>
        </w:rPr>
      </w:pPr>
      <w:r>
        <w:rPr>
          <w:rFonts w:hint="eastAsia" w:ascii="宋体" w:hAnsi="宋体"/>
          <w:szCs w:val="21"/>
        </w:rPr>
        <w:t>注：须与“第六章  商务条款”逐项比较填写。</w:t>
      </w:r>
    </w:p>
    <w:p w14:paraId="4345917E">
      <w:pPr>
        <w:wordWrap w:val="0"/>
        <w:spacing w:line="400" w:lineRule="atLeast"/>
        <w:jc w:val="left"/>
        <w:rPr>
          <w:rFonts w:ascii="宋体" w:hAnsi="宋体"/>
          <w:szCs w:val="21"/>
        </w:rPr>
      </w:pPr>
      <w:bookmarkStart w:id="63" w:name="_Toc436408720"/>
      <w:bookmarkStart w:id="64" w:name="_Toc441316563"/>
      <w:r>
        <w:rPr>
          <w:rFonts w:hint="eastAsia" w:ascii="宋体" w:hAnsi="宋体"/>
          <w:szCs w:val="21"/>
        </w:rPr>
        <w:t>供应商（盖章）：</w:t>
      </w:r>
    </w:p>
    <w:p w14:paraId="5193E8B2">
      <w:pPr>
        <w:wordWrap w:val="0"/>
        <w:spacing w:line="400" w:lineRule="atLeast"/>
        <w:rPr>
          <w:rFonts w:ascii="宋体" w:hAnsi="宋体"/>
          <w:szCs w:val="21"/>
        </w:rPr>
      </w:pPr>
      <w:r>
        <w:rPr>
          <w:rFonts w:hint="eastAsia" w:ascii="宋体" w:hAnsi="宋体"/>
          <w:szCs w:val="21"/>
        </w:rPr>
        <w:t>日期：</w:t>
      </w:r>
    </w:p>
    <w:p w14:paraId="0E12D765">
      <w:pPr>
        <w:wordWrap w:val="0"/>
        <w:spacing w:line="400" w:lineRule="exact"/>
        <w:jc w:val="center"/>
        <w:rPr>
          <w:rFonts w:ascii="宋体" w:hAnsi="宋体"/>
          <w:b/>
          <w:bCs/>
          <w:szCs w:val="21"/>
        </w:rPr>
      </w:pPr>
      <w:r>
        <w:rPr>
          <w:rFonts w:ascii="宋体" w:hAnsi="宋体"/>
          <w:szCs w:val="21"/>
        </w:rPr>
        <w:br w:type="page"/>
      </w:r>
      <w:bookmarkEnd w:id="63"/>
      <w:bookmarkStart w:id="65" w:name="_Toc441316564"/>
      <w:r>
        <w:rPr>
          <w:rFonts w:ascii="宋体" w:hAnsi="宋体"/>
          <w:b/>
          <w:szCs w:val="21"/>
        </w:rPr>
        <w:t>B</w:t>
      </w:r>
      <w:r>
        <w:rPr>
          <w:rFonts w:hint="eastAsia" w:ascii="宋体" w:hAnsi="宋体"/>
          <w:b/>
          <w:szCs w:val="21"/>
        </w:rPr>
        <w:t>6技术条款响应表</w:t>
      </w:r>
    </w:p>
    <w:p w14:paraId="542A8828">
      <w:pPr>
        <w:wordWrap w:val="0"/>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北仑旅游宣传片拍摄制作项目</w:t>
      </w:r>
    </w:p>
    <w:p w14:paraId="7D6050A4">
      <w:pPr>
        <w:wordWrap w:val="0"/>
        <w:adjustRightInd w:val="0"/>
        <w:snapToGrid w:val="0"/>
        <w:spacing w:line="360" w:lineRule="auto"/>
        <w:rPr>
          <w:rFonts w:ascii="宋体" w:hAnsi="宋体"/>
          <w:szCs w:val="21"/>
          <w:u w:val="single"/>
        </w:rPr>
      </w:pPr>
      <w:r>
        <w:rPr>
          <w:rFonts w:hint="eastAsia" w:ascii="宋体" w:hAnsi="宋体"/>
          <w:szCs w:val="21"/>
        </w:rPr>
        <w:t>采购编号：</w:t>
      </w:r>
      <w:r>
        <w:rPr>
          <w:rFonts w:hint="eastAsia" w:ascii="宋体" w:hAnsi="宋体"/>
          <w:szCs w:val="21"/>
          <w:u w:val="single"/>
        </w:rPr>
        <w:t>NBITC-202530136G-BL009</w:t>
      </w:r>
    </w:p>
    <w:tbl>
      <w:tblPr>
        <w:tblStyle w:val="45"/>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2031"/>
        <w:gridCol w:w="1620"/>
      </w:tblGrid>
      <w:tr w14:paraId="5261F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vAlign w:val="center"/>
          </w:tcPr>
          <w:p w14:paraId="4A2ECC23">
            <w:pPr>
              <w:wordWrap w:val="0"/>
              <w:spacing w:line="400" w:lineRule="exact"/>
              <w:jc w:val="center"/>
              <w:rPr>
                <w:rFonts w:ascii="宋体" w:hAnsi="宋体"/>
                <w:szCs w:val="21"/>
              </w:rPr>
            </w:pPr>
            <w:r>
              <w:rPr>
                <w:rFonts w:hint="eastAsia" w:ascii="宋体" w:hAnsi="宋体"/>
                <w:szCs w:val="21"/>
              </w:rPr>
              <w:t>序号</w:t>
            </w:r>
          </w:p>
        </w:tc>
        <w:tc>
          <w:tcPr>
            <w:tcW w:w="4809" w:type="dxa"/>
            <w:vAlign w:val="center"/>
          </w:tcPr>
          <w:p w14:paraId="46619178">
            <w:pPr>
              <w:wordWrap w:val="0"/>
              <w:spacing w:line="400" w:lineRule="exact"/>
              <w:jc w:val="center"/>
              <w:rPr>
                <w:rFonts w:ascii="宋体" w:hAnsi="宋体"/>
                <w:szCs w:val="21"/>
              </w:rPr>
            </w:pPr>
            <w:r>
              <w:rPr>
                <w:rFonts w:hint="eastAsia" w:ascii="宋体" w:hAnsi="宋体"/>
                <w:szCs w:val="21"/>
              </w:rPr>
              <w:t>采购文件要求</w:t>
            </w:r>
          </w:p>
        </w:tc>
        <w:tc>
          <w:tcPr>
            <w:tcW w:w="2031" w:type="dxa"/>
            <w:vAlign w:val="center"/>
          </w:tcPr>
          <w:p w14:paraId="07803A6F">
            <w:pPr>
              <w:wordWrap w:val="0"/>
              <w:spacing w:line="400" w:lineRule="exact"/>
              <w:jc w:val="center"/>
              <w:rPr>
                <w:rFonts w:ascii="宋体" w:hAnsi="宋体"/>
                <w:szCs w:val="21"/>
              </w:rPr>
            </w:pPr>
            <w:r>
              <w:rPr>
                <w:rFonts w:hint="eastAsia" w:ascii="宋体" w:hAnsi="宋体"/>
                <w:szCs w:val="21"/>
              </w:rPr>
              <w:t>投标文件响应</w:t>
            </w:r>
          </w:p>
        </w:tc>
        <w:tc>
          <w:tcPr>
            <w:tcW w:w="1620" w:type="dxa"/>
            <w:vAlign w:val="center"/>
          </w:tcPr>
          <w:p w14:paraId="38832A70">
            <w:pPr>
              <w:wordWrap w:val="0"/>
              <w:spacing w:line="400" w:lineRule="exact"/>
              <w:jc w:val="center"/>
              <w:rPr>
                <w:rFonts w:ascii="宋体" w:hAnsi="宋体"/>
                <w:szCs w:val="21"/>
              </w:rPr>
            </w:pPr>
            <w:r>
              <w:rPr>
                <w:rFonts w:hint="eastAsia" w:ascii="宋体" w:hAnsi="宋体"/>
                <w:szCs w:val="21"/>
              </w:rPr>
              <w:t>偏离说明</w:t>
            </w:r>
          </w:p>
        </w:tc>
      </w:tr>
      <w:tr w14:paraId="5CCC9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C9C9462">
            <w:pPr>
              <w:spacing w:line="360" w:lineRule="auto"/>
              <w:jc w:val="center"/>
              <w:rPr>
                <w:rFonts w:ascii="宋体" w:hAnsi="宋体" w:cs="宋体"/>
                <w:szCs w:val="21"/>
              </w:rPr>
            </w:pPr>
          </w:p>
        </w:tc>
        <w:tc>
          <w:tcPr>
            <w:tcW w:w="4809" w:type="dxa"/>
          </w:tcPr>
          <w:p w14:paraId="56FB404F">
            <w:pPr>
              <w:autoSpaceDE w:val="0"/>
              <w:autoSpaceDN w:val="0"/>
              <w:adjustRightInd w:val="0"/>
              <w:spacing w:line="400" w:lineRule="exact"/>
            </w:pPr>
          </w:p>
        </w:tc>
        <w:tc>
          <w:tcPr>
            <w:tcW w:w="2031" w:type="dxa"/>
            <w:vAlign w:val="center"/>
          </w:tcPr>
          <w:p w14:paraId="3F7577F3">
            <w:pPr>
              <w:wordWrap w:val="0"/>
              <w:spacing w:line="400" w:lineRule="exact"/>
              <w:rPr>
                <w:rFonts w:ascii="宋体" w:hAnsi="宋体"/>
                <w:szCs w:val="21"/>
              </w:rPr>
            </w:pPr>
          </w:p>
        </w:tc>
        <w:tc>
          <w:tcPr>
            <w:tcW w:w="1620" w:type="dxa"/>
            <w:vAlign w:val="center"/>
          </w:tcPr>
          <w:p w14:paraId="7CA4717C">
            <w:pPr>
              <w:wordWrap w:val="0"/>
              <w:spacing w:line="400" w:lineRule="exact"/>
              <w:rPr>
                <w:rFonts w:ascii="宋体" w:hAnsi="宋体"/>
                <w:szCs w:val="21"/>
              </w:rPr>
            </w:pPr>
          </w:p>
        </w:tc>
      </w:tr>
      <w:tr w14:paraId="16B6F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6344E8AF">
            <w:pPr>
              <w:spacing w:line="360" w:lineRule="auto"/>
              <w:jc w:val="center"/>
              <w:rPr>
                <w:rFonts w:ascii="宋体" w:hAnsi="宋体" w:cs="宋体"/>
                <w:szCs w:val="21"/>
              </w:rPr>
            </w:pPr>
          </w:p>
        </w:tc>
        <w:tc>
          <w:tcPr>
            <w:tcW w:w="4809" w:type="dxa"/>
          </w:tcPr>
          <w:p w14:paraId="28260002">
            <w:pPr>
              <w:autoSpaceDE w:val="0"/>
              <w:autoSpaceDN w:val="0"/>
              <w:adjustRightInd w:val="0"/>
              <w:spacing w:line="400" w:lineRule="exact"/>
            </w:pPr>
          </w:p>
        </w:tc>
        <w:tc>
          <w:tcPr>
            <w:tcW w:w="2031" w:type="dxa"/>
            <w:vAlign w:val="center"/>
          </w:tcPr>
          <w:p w14:paraId="71270F0D">
            <w:pPr>
              <w:wordWrap w:val="0"/>
              <w:spacing w:line="400" w:lineRule="exact"/>
              <w:rPr>
                <w:rFonts w:ascii="宋体" w:hAnsi="宋体"/>
                <w:szCs w:val="21"/>
              </w:rPr>
            </w:pPr>
          </w:p>
        </w:tc>
        <w:tc>
          <w:tcPr>
            <w:tcW w:w="1620" w:type="dxa"/>
            <w:vAlign w:val="center"/>
          </w:tcPr>
          <w:p w14:paraId="189DBC6E">
            <w:pPr>
              <w:wordWrap w:val="0"/>
              <w:spacing w:line="400" w:lineRule="exact"/>
              <w:rPr>
                <w:rFonts w:ascii="宋体" w:hAnsi="宋体"/>
                <w:szCs w:val="21"/>
              </w:rPr>
            </w:pPr>
          </w:p>
        </w:tc>
      </w:tr>
      <w:tr w14:paraId="7C5435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130CA60">
            <w:pPr>
              <w:spacing w:line="360" w:lineRule="auto"/>
              <w:jc w:val="center"/>
              <w:rPr>
                <w:rFonts w:ascii="宋体" w:hAnsi="宋体" w:cs="宋体"/>
                <w:szCs w:val="21"/>
              </w:rPr>
            </w:pPr>
          </w:p>
        </w:tc>
        <w:tc>
          <w:tcPr>
            <w:tcW w:w="4809" w:type="dxa"/>
          </w:tcPr>
          <w:p w14:paraId="4BAB13A7">
            <w:pPr>
              <w:autoSpaceDE w:val="0"/>
              <w:autoSpaceDN w:val="0"/>
              <w:adjustRightInd w:val="0"/>
              <w:spacing w:line="400" w:lineRule="exact"/>
            </w:pPr>
          </w:p>
        </w:tc>
        <w:tc>
          <w:tcPr>
            <w:tcW w:w="2031" w:type="dxa"/>
            <w:vAlign w:val="center"/>
          </w:tcPr>
          <w:p w14:paraId="577473E1">
            <w:pPr>
              <w:wordWrap w:val="0"/>
              <w:spacing w:line="400" w:lineRule="exact"/>
              <w:rPr>
                <w:rFonts w:ascii="宋体" w:hAnsi="宋体"/>
                <w:szCs w:val="21"/>
              </w:rPr>
            </w:pPr>
          </w:p>
        </w:tc>
        <w:tc>
          <w:tcPr>
            <w:tcW w:w="1620" w:type="dxa"/>
            <w:vAlign w:val="center"/>
          </w:tcPr>
          <w:p w14:paraId="3EDC1A20">
            <w:pPr>
              <w:wordWrap w:val="0"/>
              <w:spacing w:line="400" w:lineRule="exact"/>
              <w:rPr>
                <w:rFonts w:ascii="宋体" w:hAnsi="宋体"/>
                <w:szCs w:val="21"/>
              </w:rPr>
            </w:pPr>
          </w:p>
        </w:tc>
      </w:tr>
      <w:tr w14:paraId="6A994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D93DACA">
            <w:pPr>
              <w:spacing w:line="360" w:lineRule="auto"/>
              <w:jc w:val="center"/>
              <w:rPr>
                <w:rFonts w:ascii="宋体" w:hAnsi="宋体" w:cs="宋体"/>
                <w:szCs w:val="21"/>
              </w:rPr>
            </w:pPr>
          </w:p>
        </w:tc>
        <w:tc>
          <w:tcPr>
            <w:tcW w:w="4809" w:type="dxa"/>
          </w:tcPr>
          <w:p w14:paraId="0E83C026">
            <w:pPr>
              <w:autoSpaceDE w:val="0"/>
              <w:autoSpaceDN w:val="0"/>
              <w:adjustRightInd w:val="0"/>
              <w:spacing w:line="400" w:lineRule="exact"/>
            </w:pPr>
          </w:p>
        </w:tc>
        <w:tc>
          <w:tcPr>
            <w:tcW w:w="2031" w:type="dxa"/>
            <w:vAlign w:val="center"/>
          </w:tcPr>
          <w:p w14:paraId="328C633C">
            <w:pPr>
              <w:wordWrap w:val="0"/>
              <w:spacing w:line="400" w:lineRule="exact"/>
              <w:rPr>
                <w:rFonts w:ascii="宋体" w:hAnsi="宋体"/>
                <w:szCs w:val="21"/>
              </w:rPr>
            </w:pPr>
          </w:p>
        </w:tc>
        <w:tc>
          <w:tcPr>
            <w:tcW w:w="1620" w:type="dxa"/>
            <w:vAlign w:val="center"/>
          </w:tcPr>
          <w:p w14:paraId="7DB63822">
            <w:pPr>
              <w:wordWrap w:val="0"/>
              <w:spacing w:line="400" w:lineRule="exact"/>
              <w:rPr>
                <w:rFonts w:ascii="宋体" w:hAnsi="宋体"/>
                <w:szCs w:val="21"/>
              </w:rPr>
            </w:pPr>
          </w:p>
        </w:tc>
      </w:tr>
      <w:tr w14:paraId="50958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9A60F0D">
            <w:pPr>
              <w:spacing w:line="360" w:lineRule="auto"/>
              <w:jc w:val="center"/>
              <w:rPr>
                <w:rFonts w:ascii="宋体" w:hAnsi="宋体" w:cs="宋体"/>
                <w:szCs w:val="21"/>
              </w:rPr>
            </w:pPr>
          </w:p>
        </w:tc>
        <w:tc>
          <w:tcPr>
            <w:tcW w:w="4809" w:type="dxa"/>
          </w:tcPr>
          <w:p w14:paraId="03E272B2">
            <w:pPr>
              <w:autoSpaceDE w:val="0"/>
              <w:autoSpaceDN w:val="0"/>
              <w:adjustRightInd w:val="0"/>
              <w:spacing w:line="400" w:lineRule="exact"/>
            </w:pPr>
          </w:p>
        </w:tc>
        <w:tc>
          <w:tcPr>
            <w:tcW w:w="2031" w:type="dxa"/>
            <w:vAlign w:val="center"/>
          </w:tcPr>
          <w:p w14:paraId="459DFCBD">
            <w:pPr>
              <w:wordWrap w:val="0"/>
              <w:spacing w:line="400" w:lineRule="exact"/>
              <w:rPr>
                <w:rFonts w:ascii="宋体" w:hAnsi="宋体"/>
                <w:szCs w:val="21"/>
              </w:rPr>
            </w:pPr>
          </w:p>
        </w:tc>
        <w:tc>
          <w:tcPr>
            <w:tcW w:w="1620" w:type="dxa"/>
            <w:vAlign w:val="center"/>
          </w:tcPr>
          <w:p w14:paraId="59580F33">
            <w:pPr>
              <w:wordWrap w:val="0"/>
              <w:spacing w:line="400" w:lineRule="exact"/>
              <w:rPr>
                <w:rFonts w:ascii="宋体" w:hAnsi="宋体"/>
                <w:szCs w:val="21"/>
              </w:rPr>
            </w:pPr>
          </w:p>
        </w:tc>
      </w:tr>
      <w:tr w14:paraId="5AE839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76DF3185">
            <w:pPr>
              <w:spacing w:line="360" w:lineRule="auto"/>
              <w:jc w:val="center"/>
              <w:rPr>
                <w:rFonts w:ascii="宋体" w:hAnsi="宋体" w:cs="宋体"/>
                <w:szCs w:val="21"/>
              </w:rPr>
            </w:pPr>
          </w:p>
        </w:tc>
        <w:tc>
          <w:tcPr>
            <w:tcW w:w="4809" w:type="dxa"/>
          </w:tcPr>
          <w:p w14:paraId="13129449">
            <w:pPr>
              <w:autoSpaceDE w:val="0"/>
              <w:autoSpaceDN w:val="0"/>
              <w:adjustRightInd w:val="0"/>
              <w:spacing w:line="400" w:lineRule="exact"/>
            </w:pPr>
          </w:p>
        </w:tc>
        <w:tc>
          <w:tcPr>
            <w:tcW w:w="2031" w:type="dxa"/>
            <w:vAlign w:val="center"/>
          </w:tcPr>
          <w:p w14:paraId="750F0C62">
            <w:pPr>
              <w:wordWrap w:val="0"/>
              <w:spacing w:line="400" w:lineRule="exact"/>
              <w:rPr>
                <w:rFonts w:ascii="宋体" w:hAnsi="宋体"/>
                <w:szCs w:val="21"/>
              </w:rPr>
            </w:pPr>
          </w:p>
        </w:tc>
        <w:tc>
          <w:tcPr>
            <w:tcW w:w="1620" w:type="dxa"/>
            <w:vAlign w:val="center"/>
          </w:tcPr>
          <w:p w14:paraId="6A5B62FD">
            <w:pPr>
              <w:wordWrap w:val="0"/>
              <w:spacing w:line="400" w:lineRule="exact"/>
              <w:rPr>
                <w:rFonts w:ascii="宋体" w:hAnsi="宋体"/>
                <w:szCs w:val="21"/>
              </w:rPr>
            </w:pPr>
          </w:p>
        </w:tc>
      </w:tr>
      <w:tr w14:paraId="453A9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9D4608D">
            <w:pPr>
              <w:spacing w:line="360" w:lineRule="auto"/>
              <w:jc w:val="center"/>
              <w:rPr>
                <w:rFonts w:ascii="宋体" w:hAnsi="宋体" w:cs="宋体"/>
                <w:szCs w:val="21"/>
              </w:rPr>
            </w:pPr>
          </w:p>
        </w:tc>
        <w:tc>
          <w:tcPr>
            <w:tcW w:w="4809" w:type="dxa"/>
          </w:tcPr>
          <w:p w14:paraId="5588357F">
            <w:pPr>
              <w:autoSpaceDE w:val="0"/>
              <w:autoSpaceDN w:val="0"/>
              <w:adjustRightInd w:val="0"/>
              <w:spacing w:line="400" w:lineRule="exact"/>
            </w:pPr>
          </w:p>
        </w:tc>
        <w:tc>
          <w:tcPr>
            <w:tcW w:w="2031" w:type="dxa"/>
            <w:vAlign w:val="center"/>
          </w:tcPr>
          <w:p w14:paraId="2EB0A096">
            <w:pPr>
              <w:wordWrap w:val="0"/>
              <w:spacing w:line="400" w:lineRule="exact"/>
              <w:rPr>
                <w:rFonts w:ascii="宋体" w:hAnsi="宋体"/>
                <w:szCs w:val="21"/>
              </w:rPr>
            </w:pPr>
          </w:p>
        </w:tc>
        <w:tc>
          <w:tcPr>
            <w:tcW w:w="1620" w:type="dxa"/>
            <w:vAlign w:val="center"/>
          </w:tcPr>
          <w:p w14:paraId="659CADA0">
            <w:pPr>
              <w:wordWrap w:val="0"/>
              <w:spacing w:line="400" w:lineRule="exact"/>
              <w:rPr>
                <w:rFonts w:ascii="宋体" w:hAnsi="宋体"/>
                <w:szCs w:val="21"/>
              </w:rPr>
            </w:pPr>
          </w:p>
        </w:tc>
      </w:tr>
      <w:tr w14:paraId="7F9B6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6FC316E6">
            <w:pPr>
              <w:spacing w:line="360" w:lineRule="auto"/>
              <w:jc w:val="center"/>
              <w:rPr>
                <w:rFonts w:ascii="宋体" w:hAnsi="宋体" w:cs="宋体"/>
                <w:szCs w:val="21"/>
              </w:rPr>
            </w:pPr>
          </w:p>
        </w:tc>
        <w:tc>
          <w:tcPr>
            <w:tcW w:w="4809" w:type="dxa"/>
          </w:tcPr>
          <w:p w14:paraId="0DD311E8">
            <w:pPr>
              <w:autoSpaceDE w:val="0"/>
              <w:autoSpaceDN w:val="0"/>
              <w:adjustRightInd w:val="0"/>
              <w:spacing w:line="400" w:lineRule="exact"/>
            </w:pPr>
          </w:p>
        </w:tc>
        <w:tc>
          <w:tcPr>
            <w:tcW w:w="2031" w:type="dxa"/>
            <w:vAlign w:val="center"/>
          </w:tcPr>
          <w:p w14:paraId="46F6451F">
            <w:pPr>
              <w:wordWrap w:val="0"/>
              <w:spacing w:line="400" w:lineRule="exact"/>
              <w:rPr>
                <w:rFonts w:ascii="宋体" w:hAnsi="宋体"/>
                <w:szCs w:val="21"/>
              </w:rPr>
            </w:pPr>
          </w:p>
        </w:tc>
        <w:tc>
          <w:tcPr>
            <w:tcW w:w="1620" w:type="dxa"/>
            <w:vAlign w:val="center"/>
          </w:tcPr>
          <w:p w14:paraId="3C6D832F">
            <w:pPr>
              <w:wordWrap w:val="0"/>
              <w:spacing w:line="400" w:lineRule="exact"/>
              <w:rPr>
                <w:rFonts w:ascii="宋体" w:hAnsi="宋体"/>
                <w:szCs w:val="21"/>
              </w:rPr>
            </w:pPr>
          </w:p>
        </w:tc>
      </w:tr>
      <w:tr w14:paraId="55F71B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A4CE640">
            <w:pPr>
              <w:spacing w:line="360" w:lineRule="auto"/>
              <w:jc w:val="center"/>
              <w:rPr>
                <w:rFonts w:ascii="宋体" w:hAnsi="宋体" w:cs="宋体"/>
                <w:szCs w:val="21"/>
              </w:rPr>
            </w:pPr>
          </w:p>
        </w:tc>
        <w:tc>
          <w:tcPr>
            <w:tcW w:w="4809" w:type="dxa"/>
          </w:tcPr>
          <w:p w14:paraId="59B97CCC">
            <w:pPr>
              <w:autoSpaceDE w:val="0"/>
              <w:autoSpaceDN w:val="0"/>
              <w:adjustRightInd w:val="0"/>
              <w:spacing w:line="400" w:lineRule="exact"/>
            </w:pPr>
          </w:p>
        </w:tc>
        <w:tc>
          <w:tcPr>
            <w:tcW w:w="2031" w:type="dxa"/>
            <w:vAlign w:val="center"/>
          </w:tcPr>
          <w:p w14:paraId="049F4DDC">
            <w:pPr>
              <w:wordWrap w:val="0"/>
              <w:spacing w:line="400" w:lineRule="exact"/>
              <w:rPr>
                <w:rFonts w:ascii="宋体" w:hAnsi="宋体"/>
                <w:szCs w:val="21"/>
              </w:rPr>
            </w:pPr>
          </w:p>
        </w:tc>
        <w:tc>
          <w:tcPr>
            <w:tcW w:w="1620" w:type="dxa"/>
            <w:vAlign w:val="center"/>
          </w:tcPr>
          <w:p w14:paraId="4761582B">
            <w:pPr>
              <w:wordWrap w:val="0"/>
              <w:spacing w:line="400" w:lineRule="exact"/>
              <w:rPr>
                <w:rFonts w:ascii="宋体" w:hAnsi="宋体"/>
                <w:szCs w:val="21"/>
              </w:rPr>
            </w:pPr>
          </w:p>
        </w:tc>
      </w:tr>
      <w:tr w14:paraId="50CCC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ADD3507">
            <w:pPr>
              <w:spacing w:line="360" w:lineRule="auto"/>
              <w:jc w:val="center"/>
              <w:rPr>
                <w:rFonts w:ascii="宋体" w:hAnsi="宋体" w:cs="宋体"/>
                <w:szCs w:val="21"/>
              </w:rPr>
            </w:pPr>
          </w:p>
        </w:tc>
        <w:tc>
          <w:tcPr>
            <w:tcW w:w="4809" w:type="dxa"/>
          </w:tcPr>
          <w:p w14:paraId="7ADB06C9">
            <w:pPr>
              <w:autoSpaceDE w:val="0"/>
              <w:autoSpaceDN w:val="0"/>
              <w:adjustRightInd w:val="0"/>
              <w:spacing w:line="400" w:lineRule="exact"/>
            </w:pPr>
          </w:p>
        </w:tc>
        <w:tc>
          <w:tcPr>
            <w:tcW w:w="2031" w:type="dxa"/>
            <w:vAlign w:val="center"/>
          </w:tcPr>
          <w:p w14:paraId="279185ED">
            <w:pPr>
              <w:wordWrap w:val="0"/>
              <w:spacing w:line="400" w:lineRule="exact"/>
              <w:rPr>
                <w:rFonts w:ascii="宋体" w:hAnsi="宋体"/>
                <w:szCs w:val="21"/>
              </w:rPr>
            </w:pPr>
          </w:p>
        </w:tc>
        <w:tc>
          <w:tcPr>
            <w:tcW w:w="1620" w:type="dxa"/>
            <w:vAlign w:val="center"/>
          </w:tcPr>
          <w:p w14:paraId="50805EC7">
            <w:pPr>
              <w:wordWrap w:val="0"/>
              <w:spacing w:line="400" w:lineRule="exact"/>
              <w:rPr>
                <w:rFonts w:ascii="宋体" w:hAnsi="宋体"/>
                <w:szCs w:val="21"/>
              </w:rPr>
            </w:pPr>
          </w:p>
        </w:tc>
      </w:tr>
      <w:tr w14:paraId="355C6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3B672E9">
            <w:pPr>
              <w:spacing w:line="360" w:lineRule="auto"/>
              <w:jc w:val="center"/>
              <w:rPr>
                <w:rFonts w:ascii="宋体" w:hAnsi="宋体" w:cs="宋体"/>
                <w:szCs w:val="21"/>
              </w:rPr>
            </w:pPr>
          </w:p>
        </w:tc>
        <w:tc>
          <w:tcPr>
            <w:tcW w:w="4809" w:type="dxa"/>
          </w:tcPr>
          <w:p w14:paraId="7E8204B1">
            <w:pPr>
              <w:autoSpaceDE w:val="0"/>
              <w:autoSpaceDN w:val="0"/>
              <w:adjustRightInd w:val="0"/>
              <w:spacing w:line="400" w:lineRule="exact"/>
            </w:pPr>
          </w:p>
        </w:tc>
        <w:tc>
          <w:tcPr>
            <w:tcW w:w="2031" w:type="dxa"/>
            <w:vAlign w:val="center"/>
          </w:tcPr>
          <w:p w14:paraId="751B818B">
            <w:pPr>
              <w:wordWrap w:val="0"/>
              <w:spacing w:line="400" w:lineRule="exact"/>
              <w:rPr>
                <w:rFonts w:ascii="宋体" w:hAnsi="宋体"/>
                <w:szCs w:val="21"/>
              </w:rPr>
            </w:pPr>
          </w:p>
        </w:tc>
        <w:tc>
          <w:tcPr>
            <w:tcW w:w="1620" w:type="dxa"/>
            <w:vAlign w:val="center"/>
          </w:tcPr>
          <w:p w14:paraId="7116AA5C">
            <w:pPr>
              <w:wordWrap w:val="0"/>
              <w:spacing w:line="400" w:lineRule="exact"/>
              <w:rPr>
                <w:rFonts w:ascii="宋体" w:hAnsi="宋体"/>
                <w:szCs w:val="21"/>
              </w:rPr>
            </w:pPr>
          </w:p>
        </w:tc>
      </w:tr>
      <w:tr w14:paraId="373CD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062447B2">
            <w:pPr>
              <w:spacing w:line="360" w:lineRule="auto"/>
              <w:jc w:val="center"/>
              <w:rPr>
                <w:rFonts w:ascii="宋体" w:hAnsi="宋体" w:cs="宋体"/>
                <w:szCs w:val="21"/>
              </w:rPr>
            </w:pPr>
          </w:p>
        </w:tc>
        <w:tc>
          <w:tcPr>
            <w:tcW w:w="4809" w:type="dxa"/>
          </w:tcPr>
          <w:p w14:paraId="3A2030BF">
            <w:pPr>
              <w:autoSpaceDE w:val="0"/>
              <w:autoSpaceDN w:val="0"/>
              <w:adjustRightInd w:val="0"/>
              <w:spacing w:line="400" w:lineRule="exact"/>
            </w:pPr>
          </w:p>
        </w:tc>
        <w:tc>
          <w:tcPr>
            <w:tcW w:w="2031" w:type="dxa"/>
            <w:vAlign w:val="center"/>
          </w:tcPr>
          <w:p w14:paraId="6BD57333">
            <w:pPr>
              <w:wordWrap w:val="0"/>
              <w:spacing w:line="400" w:lineRule="exact"/>
              <w:rPr>
                <w:rFonts w:ascii="宋体" w:hAnsi="宋体"/>
                <w:szCs w:val="21"/>
              </w:rPr>
            </w:pPr>
          </w:p>
        </w:tc>
        <w:tc>
          <w:tcPr>
            <w:tcW w:w="1620" w:type="dxa"/>
            <w:vAlign w:val="center"/>
          </w:tcPr>
          <w:p w14:paraId="60B82793">
            <w:pPr>
              <w:wordWrap w:val="0"/>
              <w:spacing w:line="400" w:lineRule="exact"/>
              <w:rPr>
                <w:rFonts w:ascii="宋体" w:hAnsi="宋体"/>
                <w:szCs w:val="21"/>
              </w:rPr>
            </w:pPr>
          </w:p>
        </w:tc>
      </w:tr>
      <w:tr w14:paraId="7C17B7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A2CFAE1">
            <w:pPr>
              <w:spacing w:line="360" w:lineRule="auto"/>
              <w:jc w:val="center"/>
              <w:rPr>
                <w:rFonts w:ascii="宋体" w:hAnsi="宋体" w:cs="宋体"/>
                <w:szCs w:val="21"/>
              </w:rPr>
            </w:pPr>
          </w:p>
        </w:tc>
        <w:tc>
          <w:tcPr>
            <w:tcW w:w="4809" w:type="dxa"/>
          </w:tcPr>
          <w:p w14:paraId="76AE0AB8">
            <w:pPr>
              <w:autoSpaceDE w:val="0"/>
              <w:autoSpaceDN w:val="0"/>
              <w:adjustRightInd w:val="0"/>
              <w:spacing w:line="400" w:lineRule="exact"/>
            </w:pPr>
          </w:p>
        </w:tc>
        <w:tc>
          <w:tcPr>
            <w:tcW w:w="2031" w:type="dxa"/>
            <w:vAlign w:val="center"/>
          </w:tcPr>
          <w:p w14:paraId="59F91610">
            <w:pPr>
              <w:wordWrap w:val="0"/>
              <w:spacing w:line="400" w:lineRule="exact"/>
              <w:rPr>
                <w:rFonts w:ascii="宋体" w:hAnsi="宋体"/>
                <w:szCs w:val="21"/>
              </w:rPr>
            </w:pPr>
          </w:p>
        </w:tc>
        <w:tc>
          <w:tcPr>
            <w:tcW w:w="1620" w:type="dxa"/>
            <w:vAlign w:val="center"/>
          </w:tcPr>
          <w:p w14:paraId="1FE90850">
            <w:pPr>
              <w:wordWrap w:val="0"/>
              <w:spacing w:line="400" w:lineRule="exact"/>
              <w:rPr>
                <w:rFonts w:ascii="宋体" w:hAnsi="宋体"/>
                <w:szCs w:val="21"/>
              </w:rPr>
            </w:pPr>
          </w:p>
        </w:tc>
      </w:tr>
      <w:tr w14:paraId="0E16C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E5EE063">
            <w:pPr>
              <w:spacing w:line="360" w:lineRule="auto"/>
              <w:jc w:val="center"/>
              <w:rPr>
                <w:rFonts w:ascii="宋体" w:hAnsi="宋体" w:cs="宋体"/>
                <w:szCs w:val="21"/>
              </w:rPr>
            </w:pPr>
          </w:p>
        </w:tc>
        <w:tc>
          <w:tcPr>
            <w:tcW w:w="4809" w:type="dxa"/>
          </w:tcPr>
          <w:p w14:paraId="48A97B82">
            <w:pPr>
              <w:autoSpaceDE w:val="0"/>
              <w:autoSpaceDN w:val="0"/>
              <w:adjustRightInd w:val="0"/>
              <w:spacing w:line="400" w:lineRule="exact"/>
            </w:pPr>
          </w:p>
        </w:tc>
        <w:tc>
          <w:tcPr>
            <w:tcW w:w="2031" w:type="dxa"/>
            <w:vAlign w:val="center"/>
          </w:tcPr>
          <w:p w14:paraId="73A8B9F5">
            <w:pPr>
              <w:wordWrap w:val="0"/>
              <w:spacing w:line="400" w:lineRule="exact"/>
              <w:rPr>
                <w:rFonts w:ascii="宋体" w:hAnsi="宋体"/>
                <w:szCs w:val="21"/>
              </w:rPr>
            </w:pPr>
          </w:p>
        </w:tc>
        <w:tc>
          <w:tcPr>
            <w:tcW w:w="1620" w:type="dxa"/>
            <w:vAlign w:val="center"/>
          </w:tcPr>
          <w:p w14:paraId="2232E37F">
            <w:pPr>
              <w:wordWrap w:val="0"/>
              <w:spacing w:line="400" w:lineRule="exact"/>
              <w:rPr>
                <w:rFonts w:ascii="宋体" w:hAnsi="宋体"/>
                <w:szCs w:val="21"/>
              </w:rPr>
            </w:pPr>
          </w:p>
        </w:tc>
      </w:tr>
      <w:tr w14:paraId="5970BB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03D1B6AC">
            <w:pPr>
              <w:spacing w:line="360" w:lineRule="auto"/>
              <w:jc w:val="center"/>
              <w:rPr>
                <w:rFonts w:ascii="宋体" w:hAnsi="宋体" w:cs="宋体"/>
                <w:szCs w:val="21"/>
              </w:rPr>
            </w:pPr>
          </w:p>
        </w:tc>
        <w:tc>
          <w:tcPr>
            <w:tcW w:w="4809" w:type="dxa"/>
          </w:tcPr>
          <w:p w14:paraId="691A5B89">
            <w:pPr>
              <w:autoSpaceDE w:val="0"/>
              <w:autoSpaceDN w:val="0"/>
              <w:adjustRightInd w:val="0"/>
              <w:spacing w:line="400" w:lineRule="exact"/>
            </w:pPr>
          </w:p>
        </w:tc>
        <w:tc>
          <w:tcPr>
            <w:tcW w:w="2031" w:type="dxa"/>
            <w:vAlign w:val="center"/>
          </w:tcPr>
          <w:p w14:paraId="313D42D9">
            <w:pPr>
              <w:wordWrap w:val="0"/>
              <w:spacing w:line="400" w:lineRule="exact"/>
              <w:rPr>
                <w:rFonts w:ascii="宋体" w:hAnsi="宋体"/>
                <w:szCs w:val="21"/>
              </w:rPr>
            </w:pPr>
          </w:p>
        </w:tc>
        <w:tc>
          <w:tcPr>
            <w:tcW w:w="1620" w:type="dxa"/>
            <w:vAlign w:val="center"/>
          </w:tcPr>
          <w:p w14:paraId="21BE7DF5">
            <w:pPr>
              <w:wordWrap w:val="0"/>
              <w:spacing w:line="400" w:lineRule="exact"/>
              <w:rPr>
                <w:rFonts w:ascii="宋体" w:hAnsi="宋体"/>
                <w:szCs w:val="21"/>
              </w:rPr>
            </w:pPr>
          </w:p>
        </w:tc>
      </w:tr>
      <w:tr w14:paraId="0855C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D797950">
            <w:pPr>
              <w:spacing w:line="360" w:lineRule="auto"/>
              <w:jc w:val="center"/>
              <w:rPr>
                <w:rFonts w:ascii="宋体" w:hAnsi="宋体" w:cs="宋体"/>
                <w:szCs w:val="21"/>
              </w:rPr>
            </w:pPr>
          </w:p>
        </w:tc>
        <w:tc>
          <w:tcPr>
            <w:tcW w:w="4809" w:type="dxa"/>
          </w:tcPr>
          <w:p w14:paraId="37FA2D3D">
            <w:pPr>
              <w:autoSpaceDE w:val="0"/>
              <w:autoSpaceDN w:val="0"/>
              <w:adjustRightInd w:val="0"/>
              <w:spacing w:line="400" w:lineRule="exact"/>
            </w:pPr>
          </w:p>
        </w:tc>
        <w:tc>
          <w:tcPr>
            <w:tcW w:w="2031" w:type="dxa"/>
            <w:vAlign w:val="center"/>
          </w:tcPr>
          <w:p w14:paraId="57177206">
            <w:pPr>
              <w:wordWrap w:val="0"/>
              <w:spacing w:line="400" w:lineRule="exact"/>
              <w:rPr>
                <w:rFonts w:ascii="宋体" w:hAnsi="宋体"/>
                <w:szCs w:val="21"/>
              </w:rPr>
            </w:pPr>
          </w:p>
        </w:tc>
        <w:tc>
          <w:tcPr>
            <w:tcW w:w="1620" w:type="dxa"/>
            <w:vAlign w:val="center"/>
          </w:tcPr>
          <w:p w14:paraId="62A3B047">
            <w:pPr>
              <w:wordWrap w:val="0"/>
              <w:spacing w:line="400" w:lineRule="exact"/>
              <w:rPr>
                <w:rFonts w:ascii="宋体" w:hAnsi="宋体"/>
                <w:szCs w:val="21"/>
              </w:rPr>
            </w:pPr>
          </w:p>
        </w:tc>
      </w:tr>
      <w:tr w14:paraId="494527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6EE140A">
            <w:pPr>
              <w:spacing w:line="360" w:lineRule="auto"/>
              <w:jc w:val="center"/>
              <w:rPr>
                <w:rFonts w:ascii="宋体" w:hAnsi="宋体" w:cs="宋体"/>
                <w:szCs w:val="21"/>
              </w:rPr>
            </w:pPr>
          </w:p>
        </w:tc>
        <w:tc>
          <w:tcPr>
            <w:tcW w:w="4809" w:type="dxa"/>
          </w:tcPr>
          <w:p w14:paraId="1048C6DA">
            <w:pPr>
              <w:autoSpaceDE w:val="0"/>
              <w:autoSpaceDN w:val="0"/>
              <w:adjustRightInd w:val="0"/>
              <w:spacing w:line="400" w:lineRule="exact"/>
            </w:pPr>
          </w:p>
        </w:tc>
        <w:tc>
          <w:tcPr>
            <w:tcW w:w="2031" w:type="dxa"/>
            <w:vAlign w:val="center"/>
          </w:tcPr>
          <w:p w14:paraId="4618AE9F">
            <w:pPr>
              <w:wordWrap w:val="0"/>
              <w:spacing w:line="400" w:lineRule="exact"/>
              <w:rPr>
                <w:rFonts w:ascii="宋体" w:hAnsi="宋体"/>
                <w:szCs w:val="21"/>
              </w:rPr>
            </w:pPr>
          </w:p>
        </w:tc>
        <w:tc>
          <w:tcPr>
            <w:tcW w:w="1620" w:type="dxa"/>
            <w:vAlign w:val="center"/>
          </w:tcPr>
          <w:p w14:paraId="1A3DC2AA">
            <w:pPr>
              <w:wordWrap w:val="0"/>
              <w:spacing w:line="400" w:lineRule="exact"/>
              <w:rPr>
                <w:rFonts w:ascii="宋体" w:hAnsi="宋体"/>
                <w:szCs w:val="21"/>
              </w:rPr>
            </w:pPr>
          </w:p>
        </w:tc>
      </w:tr>
      <w:tr w14:paraId="4B9E9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293E0195">
            <w:pPr>
              <w:spacing w:line="360" w:lineRule="auto"/>
              <w:jc w:val="center"/>
              <w:rPr>
                <w:rFonts w:ascii="宋体" w:hAnsi="宋体" w:cs="宋体"/>
                <w:szCs w:val="21"/>
              </w:rPr>
            </w:pPr>
          </w:p>
        </w:tc>
        <w:tc>
          <w:tcPr>
            <w:tcW w:w="4809" w:type="dxa"/>
          </w:tcPr>
          <w:p w14:paraId="0E1C83EF">
            <w:pPr>
              <w:autoSpaceDE w:val="0"/>
              <w:autoSpaceDN w:val="0"/>
              <w:adjustRightInd w:val="0"/>
              <w:spacing w:line="400" w:lineRule="exact"/>
            </w:pPr>
          </w:p>
        </w:tc>
        <w:tc>
          <w:tcPr>
            <w:tcW w:w="2031" w:type="dxa"/>
            <w:vAlign w:val="center"/>
          </w:tcPr>
          <w:p w14:paraId="58026ACE">
            <w:pPr>
              <w:wordWrap w:val="0"/>
              <w:spacing w:line="400" w:lineRule="exact"/>
              <w:rPr>
                <w:rFonts w:ascii="宋体" w:hAnsi="宋体"/>
                <w:szCs w:val="21"/>
              </w:rPr>
            </w:pPr>
          </w:p>
        </w:tc>
        <w:tc>
          <w:tcPr>
            <w:tcW w:w="1620" w:type="dxa"/>
            <w:vAlign w:val="center"/>
          </w:tcPr>
          <w:p w14:paraId="0E89D1C2">
            <w:pPr>
              <w:wordWrap w:val="0"/>
              <w:spacing w:line="400" w:lineRule="exact"/>
              <w:rPr>
                <w:rFonts w:ascii="宋体" w:hAnsi="宋体"/>
                <w:szCs w:val="21"/>
              </w:rPr>
            </w:pPr>
          </w:p>
        </w:tc>
      </w:tr>
      <w:tr w14:paraId="3AC67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A62A03A">
            <w:pPr>
              <w:spacing w:line="360" w:lineRule="auto"/>
              <w:jc w:val="center"/>
              <w:rPr>
                <w:rFonts w:ascii="宋体" w:hAnsi="宋体" w:cs="宋体"/>
                <w:szCs w:val="21"/>
              </w:rPr>
            </w:pPr>
          </w:p>
        </w:tc>
        <w:tc>
          <w:tcPr>
            <w:tcW w:w="4809" w:type="dxa"/>
          </w:tcPr>
          <w:p w14:paraId="24A889A5">
            <w:pPr>
              <w:autoSpaceDE w:val="0"/>
              <w:autoSpaceDN w:val="0"/>
              <w:adjustRightInd w:val="0"/>
              <w:spacing w:line="400" w:lineRule="exact"/>
            </w:pPr>
          </w:p>
        </w:tc>
        <w:tc>
          <w:tcPr>
            <w:tcW w:w="2031" w:type="dxa"/>
            <w:vAlign w:val="center"/>
          </w:tcPr>
          <w:p w14:paraId="57077523">
            <w:pPr>
              <w:wordWrap w:val="0"/>
              <w:spacing w:line="400" w:lineRule="exact"/>
              <w:rPr>
                <w:rFonts w:ascii="宋体" w:hAnsi="宋体"/>
                <w:szCs w:val="21"/>
              </w:rPr>
            </w:pPr>
          </w:p>
        </w:tc>
        <w:tc>
          <w:tcPr>
            <w:tcW w:w="1620" w:type="dxa"/>
            <w:vAlign w:val="center"/>
          </w:tcPr>
          <w:p w14:paraId="4E67B5A3">
            <w:pPr>
              <w:wordWrap w:val="0"/>
              <w:spacing w:line="400" w:lineRule="exact"/>
              <w:rPr>
                <w:rFonts w:ascii="宋体" w:hAnsi="宋体"/>
                <w:szCs w:val="21"/>
              </w:rPr>
            </w:pPr>
          </w:p>
        </w:tc>
      </w:tr>
      <w:tr w14:paraId="68C91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14B144FE">
            <w:pPr>
              <w:spacing w:line="360" w:lineRule="auto"/>
              <w:jc w:val="center"/>
              <w:rPr>
                <w:rFonts w:ascii="宋体" w:hAnsi="宋体" w:cs="宋体"/>
                <w:szCs w:val="21"/>
              </w:rPr>
            </w:pPr>
          </w:p>
        </w:tc>
        <w:tc>
          <w:tcPr>
            <w:tcW w:w="4809" w:type="dxa"/>
          </w:tcPr>
          <w:p w14:paraId="528EFBFB">
            <w:pPr>
              <w:autoSpaceDE w:val="0"/>
              <w:autoSpaceDN w:val="0"/>
              <w:adjustRightInd w:val="0"/>
              <w:spacing w:line="400" w:lineRule="exact"/>
            </w:pPr>
          </w:p>
        </w:tc>
        <w:tc>
          <w:tcPr>
            <w:tcW w:w="2031" w:type="dxa"/>
            <w:vAlign w:val="center"/>
          </w:tcPr>
          <w:p w14:paraId="4F341D55">
            <w:pPr>
              <w:wordWrap w:val="0"/>
              <w:spacing w:line="400" w:lineRule="exact"/>
              <w:rPr>
                <w:rFonts w:ascii="宋体" w:hAnsi="宋体"/>
                <w:szCs w:val="21"/>
              </w:rPr>
            </w:pPr>
          </w:p>
        </w:tc>
        <w:tc>
          <w:tcPr>
            <w:tcW w:w="1620" w:type="dxa"/>
            <w:vAlign w:val="center"/>
          </w:tcPr>
          <w:p w14:paraId="2BD23294">
            <w:pPr>
              <w:wordWrap w:val="0"/>
              <w:spacing w:line="400" w:lineRule="exact"/>
              <w:rPr>
                <w:rFonts w:ascii="宋体" w:hAnsi="宋体"/>
                <w:szCs w:val="21"/>
              </w:rPr>
            </w:pPr>
          </w:p>
        </w:tc>
      </w:tr>
      <w:tr w14:paraId="1D3C8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64A798CD">
            <w:pPr>
              <w:spacing w:line="360" w:lineRule="auto"/>
              <w:jc w:val="center"/>
              <w:rPr>
                <w:rFonts w:ascii="宋体" w:hAnsi="宋体" w:cs="宋体"/>
                <w:szCs w:val="21"/>
              </w:rPr>
            </w:pPr>
          </w:p>
        </w:tc>
        <w:tc>
          <w:tcPr>
            <w:tcW w:w="4809" w:type="dxa"/>
          </w:tcPr>
          <w:p w14:paraId="294E9E34">
            <w:pPr>
              <w:autoSpaceDE w:val="0"/>
              <w:autoSpaceDN w:val="0"/>
              <w:adjustRightInd w:val="0"/>
              <w:spacing w:line="400" w:lineRule="exact"/>
            </w:pPr>
          </w:p>
        </w:tc>
        <w:tc>
          <w:tcPr>
            <w:tcW w:w="2031" w:type="dxa"/>
            <w:vAlign w:val="center"/>
          </w:tcPr>
          <w:p w14:paraId="4518991D">
            <w:pPr>
              <w:wordWrap w:val="0"/>
              <w:spacing w:line="400" w:lineRule="exact"/>
              <w:rPr>
                <w:rFonts w:ascii="宋体" w:hAnsi="宋体"/>
                <w:szCs w:val="21"/>
              </w:rPr>
            </w:pPr>
          </w:p>
        </w:tc>
        <w:tc>
          <w:tcPr>
            <w:tcW w:w="1620" w:type="dxa"/>
            <w:vAlign w:val="center"/>
          </w:tcPr>
          <w:p w14:paraId="73A3E5BB">
            <w:pPr>
              <w:wordWrap w:val="0"/>
              <w:spacing w:line="400" w:lineRule="exact"/>
              <w:rPr>
                <w:rFonts w:ascii="宋体" w:hAnsi="宋体"/>
                <w:szCs w:val="21"/>
              </w:rPr>
            </w:pPr>
          </w:p>
        </w:tc>
      </w:tr>
      <w:tr w14:paraId="05870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3F0D0046">
            <w:pPr>
              <w:spacing w:line="360" w:lineRule="auto"/>
              <w:jc w:val="center"/>
              <w:rPr>
                <w:rFonts w:ascii="宋体" w:hAnsi="宋体" w:cs="宋体"/>
                <w:szCs w:val="21"/>
              </w:rPr>
            </w:pPr>
          </w:p>
        </w:tc>
        <w:tc>
          <w:tcPr>
            <w:tcW w:w="4809" w:type="dxa"/>
          </w:tcPr>
          <w:p w14:paraId="5B5B97F9">
            <w:pPr>
              <w:autoSpaceDE w:val="0"/>
              <w:autoSpaceDN w:val="0"/>
              <w:adjustRightInd w:val="0"/>
              <w:spacing w:line="400" w:lineRule="exact"/>
            </w:pPr>
          </w:p>
        </w:tc>
        <w:tc>
          <w:tcPr>
            <w:tcW w:w="2031" w:type="dxa"/>
            <w:vAlign w:val="center"/>
          </w:tcPr>
          <w:p w14:paraId="6FC57B94">
            <w:pPr>
              <w:wordWrap w:val="0"/>
              <w:spacing w:line="400" w:lineRule="exact"/>
              <w:rPr>
                <w:rFonts w:ascii="宋体" w:hAnsi="宋体"/>
                <w:szCs w:val="21"/>
              </w:rPr>
            </w:pPr>
          </w:p>
        </w:tc>
        <w:tc>
          <w:tcPr>
            <w:tcW w:w="1620" w:type="dxa"/>
            <w:vAlign w:val="center"/>
          </w:tcPr>
          <w:p w14:paraId="40FE86E4">
            <w:pPr>
              <w:wordWrap w:val="0"/>
              <w:spacing w:line="400" w:lineRule="exact"/>
              <w:rPr>
                <w:rFonts w:ascii="宋体" w:hAnsi="宋体"/>
                <w:szCs w:val="21"/>
              </w:rPr>
            </w:pPr>
          </w:p>
        </w:tc>
      </w:tr>
      <w:tr w14:paraId="1F3B1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58072428">
            <w:pPr>
              <w:spacing w:line="360" w:lineRule="auto"/>
              <w:jc w:val="center"/>
              <w:rPr>
                <w:rFonts w:ascii="宋体" w:hAnsi="宋体" w:cs="宋体"/>
                <w:szCs w:val="21"/>
              </w:rPr>
            </w:pPr>
          </w:p>
        </w:tc>
        <w:tc>
          <w:tcPr>
            <w:tcW w:w="4809" w:type="dxa"/>
          </w:tcPr>
          <w:p w14:paraId="30C9D1E9">
            <w:pPr>
              <w:autoSpaceDE w:val="0"/>
              <w:autoSpaceDN w:val="0"/>
              <w:adjustRightInd w:val="0"/>
              <w:spacing w:line="400" w:lineRule="exact"/>
            </w:pPr>
          </w:p>
        </w:tc>
        <w:tc>
          <w:tcPr>
            <w:tcW w:w="2031" w:type="dxa"/>
            <w:vAlign w:val="center"/>
          </w:tcPr>
          <w:p w14:paraId="5D08EA36">
            <w:pPr>
              <w:wordWrap w:val="0"/>
              <w:spacing w:line="400" w:lineRule="exact"/>
              <w:rPr>
                <w:rFonts w:ascii="宋体" w:hAnsi="宋体"/>
                <w:szCs w:val="21"/>
              </w:rPr>
            </w:pPr>
          </w:p>
        </w:tc>
        <w:tc>
          <w:tcPr>
            <w:tcW w:w="1620" w:type="dxa"/>
            <w:vAlign w:val="center"/>
          </w:tcPr>
          <w:p w14:paraId="044D1C95">
            <w:pPr>
              <w:wordWrap w:val="0"/>
              <w:spacing w:line="400" w:lineRule="exact"/>
              <w:rPr>
                <w:rFonts w:ascii="宋体" w:hAnsi="宋体"/>
                <w:szCs w:val="21"/>
              </w:rPr>
            </w:pPr>
          </w:p>
        </w:tc>
      </w:tr>
      <w:tr w14:paraId="1C6C0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066C3C53">
            <w:pPr>
              <w:spacing w:line="360" w:lineRule="auto"/>
              <w:jc w:val="center"/>
              <w:rPr>
                <w:rFonts w:ascii="宋体" w:hAnsi="宋体" w:cs="宋体"/>
                <w:szCs w:val="21"/>
              </w:rPr>
            </w:pPr>
          </w:p>
        </w:tc>
        <w:tc>
          <w:tcPr>
            <w:tcW w:w="4809" w:type="dxa"/>
          </w:tcPr>
          <w:p w14:paraId="2BF88A10">
            <w:pPr>
              <w:autoSpaceDE w:val="0"/>
              <w:autoSpaceDN w:val="0"/>
              <w:adjustRightInd w:val="0"/>
              <w:spacing w:line="400" w:lineRule="exact"/>
            </w:pPr>
          </w:p>
        </w:tc>
        <w:tc>
          <w:tcPr>
            <w:tcW w:w="2031" w:type="dxa"/>
            <w:vAlign w:val="center"/>
          </w:tcPr>
          <w:p w14:paraId="1D906F25">
            <w:pPr>
              <w:wordWrap w:val="0"/>
              <w:spacing w:line="400" w:lineRule="exact"/>
              <w:rPr>
                <w:rFonts w:ascii="宋体" w:hAnsi="宋体"/>
                <w:szCs w:val="21"/>
              </w:rPr>
            </w:pPr>
          </w:p>
        </w:tc>
        <w:tc>
          <w:tcPr>
            <w:tcW w:w="1620" w:type="dxa"/>
            <w:vAlign w:val="center"/>
          </w:tcPr>
          <w:p w14:paraId="505B628A">
            <w:pPr>
              <w:wordWrap w:val="0"/>
              <w:spacing w:line="400" w:lineRule="exact"/>
              <w:rPr>
                <w:rFonts w:ascii="宋体" w:hAnsi="宋体"/>
                <w:szCs w:val="21"/>
              </w:rPr>
            </w:pPr>
          </w:p>
        </w:tc>
      </w:tr>
      <w:tr w14:paraId="02084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14:paraId="015C5CD8">
            <w:pPr>
              <w:spacing w:line="360" w:lineRule="auto"/>
              <w:jc w:val="center"/>
              <w:rPr>
                <w:rFonts w:ascii="宋体" w:hAnsi="宋体" w:cs="宋体"/>
                <w:szCs w:val="21"/>
              </w:rPr>
            </w:pPr>
          </w:p>
        </w:tc>
        <w:tc>
          <w:tcPr>
            <w:tcW w:w="4809" w:type="dxa"/>
          </w:tcPr>
          <w:p w14:paraId="3FD1B653">
            <w:pPr>
              <w:autoSpaceDE w:val="0"/>
              <w:autoSpaceDN w:val="0"/>
              <w:adjustRightInd w:val="0"/>
              <w:spacing w:line="400" w:lineRule="exact"/>
            </w:pPr>
          </w:p>
        </w:tc>
        <w:tc>
          <w:tcPr>
            <w:tcW w:w="2031" w:type="dxa"/>
            <w:vAlign w:val="center"/>
          </w:tcPr>
          <w:p w14:paraId="60F8D804">
            <w:pPr>
              <w:wordWrap w:val="0"/>
              <w:spacing w:line="400" w:lineRule="exact"/>
              <w:rPr>
                <w:rFonts w:ascii="宋体" w:hAnsi="宋体"/>
                <w:szCs w:val="21"/>
              </w:rPr>
            </w:pPr>
          </w:p>
        </w:tc>
        <w:tc>
          <w:tcPr>
            <w:tcW w:w="1620" w:type="dxa"/>
            <w:vAlign w:val="center"/>
          </w:tcPr>
          <w:p w14:paraId="3BC0B18B">
            <w:pPr>
              <w:wordWrap w:val="0"/>
              <w:spacing w:line="400" w:lineRule="exact"/>
              <w:rPr>
                <w:rFonts w:ascii="宋体" w:hAnsi="宋体"/>
                <w:szCs w:val="21"/>
              </w:rPr>
            </w:pPr>
          </w:p>
        </w:tc>
      </w:tr>
    </w:tbl>
    <w:p w14:paraId="77B9F6E5">
      <w:pPr>
        <w:wordWrap w:val="0"/>
        <w:rPr>
          <w:rFonts w:ascii="宋体" w:hAnsi="宋体"/>
          <w:b/>
          <w:szCs w:val="21"/>
        </w:rPr>
      </w:pPr>
      <w:r>
        <w:rPr>
          <w:rFonts w:hint="eastAsia" w:ascii="宋体" w:hAnsi="宋体"/>
          <w:b/>
          <w:szCs w:val="21"/>
        </w:rPr>
        <w:t>注：1、须与采购文件第五章采购需求“</w:t>
      </w:r>
      <w:r>
        <w:rPr>
          <w:rFonts w:hint="eastAsia" w:ascii="宋体" w:hAnsi="宋体" w:cs="宋体"/>
          <w:b/>
        </w:rPr>
        <w:t>二、服务内容</w:t>
      </w:r>
      <w:r>
        <w:rPr>
          <w:rFonts w:hint="eastAsia" w:ascii="宋体" w:hAnsi="宋体"/>
          <w:b/>
          <w:szCs w:val="21"/>
        </w:rPr>
        <w:t>”中的各项要求进行逐一响应。</w:t>
      </w:r>
    </w:p>
    <w:p w14:paraId="350917EA">
      <w:pPr>
        <w:wordWrap w:val="0"/>
        <w:spacing w:line="400" w:lineRule="exact"/>
        <w:ind w:firstLine="420" w:firstLineChars="200"/>
        <w:rPr>
          <w:rFonts w:ascii="宋体" w:hAnsi="宋体"/>
          <w:szCs w:val="21"/>
        </w:rPr>
      </w:pPr>
      <w:r>
        <w:rPr>
          <w:rFonts w:hint="eastAsia" w:ascii="宋体" w:hAnsi="宋体"/>
          <w:szCs w:val="21"/>
        </w:rPr>
        <w:t>2、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人在定标及合同签订前，以上述事项为借口而不履行合同签订手续及执行合同，则视作其放弃中标资格。</w:t>
      </w:r>
    </w:p>
    <w:p w14:paraId="15267E05">
      <w:pPr>
        <w:wordWrap w:val="0"/>
        <w:spacing w:line="400" w:lineRule="exact"/>
        <w:ind w:firstLine="420"/>
        <w:rPr>
          <w:rFonts w:ascii="宋体" w:hAnsi="宋体"/>
          <w:szCs w:val="21"/>
        </w:rPr>
      </w:pPr>
    </w:p>
    <w:p w14:paraId="7EAD1DEA">
      <w:pPr>
        <w:wordWrap w:val="0"/>
        <w:spacing w:line="400" w:lineRule="atLeast"/>
        <w:jc w:val="left"/>
        <w:rPr>
          <w:rFonts w:ascii="宋体" w:hAnsi="宋体"/>
          <w:szCs w:val="21"/>
        </w:rPr>
      </w:pPr>
      <w:r>
        <w:rPr>
          <w:rFonts w:hint="eastAsia" w:ascii="宋体" w:hAnsi="宋体"/>
          <w:szCs w:val="21"/>
        </w:rPr>
        <w:t>供应商（盖章）：</w:t>
      </w:r>
    </w:p>
    <w:p w14:paraId="22F0CFA6">
      <w:pPr>
        <w:wordWrap w:val="0"/>
        <w:spacing w:line="400" w:lineRule="atLeast"/>
        <w:rPr>
          <w:rFonts w:ascii="宋体" w:hAnsi="宋体"/>
          <w:szCs w:val="21"/>
        </w:rPr>
      </w:pPr>
      <w:r>
        <w:rPr>
          <w:rFonts w:hint="eastAsia" w:ascii="宋体" w:hAnsi="宋体"/>
          <w:szCs w:val="21"/>
        </w:rPr>
        <w:t>日期：</w:t>
      </w:r>
    </w:p>
    <w:p w14:paraId="604E5370">
      <w:pPr>
        <w:spacing w:line="400" w:lineRule="atLeast"/>
        <w:rPr>
          <w:rFonts w:ascii="宋体" w:hAnsi="宋体" w:cs="宋体"/>
          <w:szCs w:val="21"/>
        </w:rPr>
      </w:pPr>
    </w:p>
    <w:p w14:paraId="4985E304">
      <w:pPr>
        <w:spacing w:line="400" w:lineRule="atLeast"/>
        <w:rPr>
          <w:rFonts w:ascii="宋体" w:hAnsi="宋体" w:cs="宋体"/>
          <w:b/>
          <w:bCs/>
          <w:szCs w:val="21"/>
        </w:rPr>
      </w:pPr>
      <w:r>
        <w:rPr>
          <w:rFonts w:hint="eastAsia" w:ascii="宋体" w:hAnsi="宋体" w:cs="宋体"/>
          <w:b/>
          <w:bCs/>
          <w:szCs w:val="21"/>
        </w:rPr>
        <w:t>B6、第三章“评定成交的标准”中“商务技术评分表”要求提供的评分资料；</w:t>
      </w:r>
    </w:p>
    <w:p w14:paraId="12F275DA">
      <w:pPr>
        <w:snapToGrid w:val="0"/>
        <w:spacing w:line="440" w:lineRule="exact"/>
        <w:rPr>
          <w:rFonts w:ascii="宋体" w:hAnsi="宋体" w:cs="宋体"/>
          <w:b/>
          <w:bCs/>
          <w:szCs w:val="21"/>
        </w:rPr>
      </w:pPr>
      <w:r>
        <w:rPr>
          <w:rFonts w:hint="eastAsia" w:ascii="宋体" w:hAnsi="宋体" w:cs="宋体"/>
          <w:b/>
          <w:bCs/>
          <w:szCs w:val="21"/>
        </w:rPr>
        <w:t>B7、供应商认为需要的其他资料（如有需提供）。</w:t>
      </w:r>
    </w:p>
    <w:p w14:paraId="33D48C56">
      <w:pPr>
        <w:spacing w:line="400" w:lineRule="exact"/>
        <w:jc w:val="center"/>
        <w:rPr>
          <w:rStyle w:val="147"/>
          <w:rFonts w:ascii="宋体" w:hAnsi="宋体"/>
          <w:szCs w:val="21"/>
        </w:rPr>
      </w:pPr>
    </w:p>
    <w:p w14:paraId="131A77E2">
      <w:pPr>
        <w:wordWrap w:val="0"/>
        <w:spacing w:line="400" w:lineRule="exact"/>
        <w:ind w:firstLine="474" w:firstLineChars="200"/>
        <w:jc w:val="left"/>
        <w:rPr>
          <w:rStyle w:val="147"/>
          <w:rFonts w:ascii="宋体" w:hAnsi="宋体"/>
          <w:szCs w:val="21"/>
        </w:rPr>
      </w:pPr>
    </w:p>
    <w:p w14:paraId="1FC3C262">
      <w:pPr>
        <w:wordWrap w:val="0"/>
        <w:spacing w:line="400" w:lineRule="exact"/>
        <w:jc w:val="left"/>
        <w:rPr>
          <w:rStyle w:val="147"/>
          <w:rFonts w:ascii="宋体" w:hAnsi="宋体"/>
          <w:sz w:val="28"/>
          <w:szCs w:val="28"/>
        </w:rPr>
      </w:pPr>
    </w:p>
    <w:p w14:paraId="2630A383">
      <w:pPr>
        <w:jc w:val="center"/>
        <w:rPr>
          <w:b/>
          <w:sz w:val="32"/>
          <w:szCs w:val="32"/>
        </w:rPr>
      </w:pPr>
      <w:bookmarkStart w:id="66" w:name="_Toc443468293"/>
      <w:bookmarkStart w:id="67" w:name="_Toc21541028"/>
      <w:bookmarkStart w:id="68" w:name="_Toc8677"/>
      <w:bookmarkStart w:id="69" w:name="_Toc44162159"/>
      <w:r>
        <w:rPr>
          <w:b/>
          <w:sz w:val="32"/>
          <w:szCs w:val="32"/>
        </w:rPr>
        <w:br w:type="page"/>
      </w:r>
      <w:r>
        <w:rPr>
          <w:b/>
          <w:sz w:val="32"/>
          <w:szCs w:val="32"/>
        </w:rPr>
        <w:t>C.</w:t>
      </w:r>
      <w:r>
        <w:rPr>
          <w:rFonts w:hint="eastAsia"/>
          <w:b/>
          <w:sz w:val="32"/>
          <w:szCs w:val="32"/>
        </w:rPr>
        <w:t>报价文件</w:t>
      </w:r>
      <w:bookmarkEnd w:id="66"/>
      <w:bookmarkEnd w:id="67"/>
      <w:bookmarkEnd w:id="68"/>
      <w:bookmarkEnd w:id="69"/>
    </w:p>
    <w:p w14:paraId="5AD1D637">
      <w:pPr>
        <w:wordWrap w:val="0"/>
        <w:autoSpaceDE w:val="0"/>
        <w:autoSpaceDN w:val="0"/>
        <w:adjustRightInd w:val="0"/>
        <w:spacing w:line="420" w:lineRule="exact"/>
        <w:rPr>
          <w:rStyle w:val="147"/>
          <w:rFonts w:ascii="宋体" w:hAnsi="宋体"/>
          <w:b w:val="0"/>
          <w:lang w:val="zh-CN"/>
        </w:rPr>
      </w:pPr>
      <w:r>
        <w:rPr>
          <w:rStyle w:val="147"/>
          <w:rFonts w:ascii="宋体" w:hAnsi="宋体"/>
          <w:sz w:val="32"/>
          <w:szCs w:val="32"/>
        </w:rPr>
        <w:br w:type="page"/>
      </w:r>
      <w:r>
        <w:rPr>
          <w:rStyle w:val="147"/>
          <w:rFonts w:hint="eastAsia" w:ascii="宋体" w:hAnsi="宋体"/>
          <w:szCs w:val="21"/>
        </w:rPr>
        <w:t>封面</w:t>
      </w:r>
    </w:p>
    <w:p w14:paraId="7152CC41">
      <w:pPr>
        <w:wordWrap w:val="0"/>
        <w:spacing w:line="360" w:lineRule="auto"/>
        <w:ind w:firstLine="1285" w:firstLineChars="400"/>
        <w:jc w:val="right"/>
        <w:rPr>
          <w:rFonts w:ascii="宋体" w:hAnsi="宋体"/>
          <w:b/>
          <w:sz w:val="32"/>
          <w:szCs w:val="32"/>
        </w:rPr>
      </w:pPr>
      <w:r>
        <w:rPr>
          <w:rFonts w:hint="eastAsia" w:ascii="宋体" w:hAnsi="宋体"/>
          <w:b/>
          <w:sz w:val="32"/>
          <w:szCs w:val="32"/>
        </w:rPr>
        <w:t>正（副）本</w:t>
      </w:r>
    </w:p>
    <w:p w14:paraId="28426033">
      <w:pPr>
        <w:wordWrap w:val="0"/>
        <w:spacing w:line="360" w:lineRule="auto"/>
        <w:rPr>
          <w:rFonts w:ascii="宋体" w:hAnsi="宋体"/>
          <w:sz w:val="28"/>
          <w:szCs w:val="28"/>
        </w:rPr>
      </w:pPr>
    </w:p>
    <w:p w14:paraId="6B544C9E">
      <w:pPr>
        <w:wordWrap w:val="0"/>
        <w:spacing w:after="120" w:line="900" w:lineRule="exact"/>
        <w:jc w:val="center"/>
        <w:rPr>
          <w:rFonts w:ascii="宋体" w:hAnsi="宋体"/>
          <w:b/>
          <w:sz w:val="36"/>
          <w:szCs w:val="36"/>
        </w:rPr>
      </w:pPr>
      <w:r>
        <w:rPr>
          <w:rFonts w:hint="eastAsia" w:ascii="宋体" w:hAnsi="宋体"/>
          <w:sz w:val="36"/>
          <w:szCs w:val="36"/>
        </w:rPr>
        <w:t>北仑旅游宣传片拍摄制作项目</w:t>
      </w:r>
    </w:p>
    <w:p w14:paraId="6821471E">
      <w:pPr>
        <w:wordWrap w:val="0"/>
        <w:spacing w:line="360" w:lineRule="auto"/>
        <w:jc w:val="center"/>
        <w:rPr>
          <w:rFonts w:ascii="宋体" w:hAnsi="宋体"/>
          <w:sz w:val="36"/>
          <w:szCs w:val="36"/>
          <w:u w:val="single"/>
        </w:rPr>
      </w:pPr>
      <w:r>
        <w:rPr>
          <w:rFonts w:hint="eastAsia" w:ascii="宋体" w:hAnsi="宋体"/>
          <w:sz w:val="36"/>
          <w:szCs w:val="36"/>
          <w:u w:val="single"/>
        </w:rPr>
        <w:t>采购编号：NBITC-202530136G-BL009</w:t>
      </w:r>
    </w:p>
    <w:p w14:paraId="32E7172B">
      <w:pPr>
        <w:wordWrap w:val="0"/>
        <w:spacing w:line="360" w:lineRule="auto"/>
        <w:ind w:firstLine="2340" w:firstLineChars="650"/>
        <w:rPr>
          <w:rFonts w:ascii="宋体" w:hAnsi="宋体"/>
          <w:sz w:val="36"/>
          <w:szCs w:val="36"/>
        </w:rPr>
      </w:pPr>
      <w:r>
        <w:rPr>
          <w:rFonts w:hint="eastAsia" w:ascii="宋体" w:hAnsi="宋体"/>
          <w:sz w:val="36"/>
          <w:szCs w:val="36"/>
          <w:u w:val="single"/>
        </w:rPr>
        <w:t>标项：（如有多个标项）</w:t>
      </w:r>
    </w:p>
    <w:p w14:paraId="7FCD4452">
      <w:pPr>
        <w:wordWrap w:val="0"/>
        <w:rPr>
          <w:rFonts w:ascii="宋体" w:hAnsi="宋体"/>
          <w:sz w:val="28"/>
          <w:szCs w:val="28"/>
        </w:rPr>
      </w:pPr>
    </w:p>
    <w:p w14:paraId="010CE9AD">
      <w:pPr>
        <w:wordWrap w:val="0"/>
        <w:spacing w:line="360" w:lineRule="auto"/>
        <w:jc w:val="center"/>
        <w:rPr>
          <w:rFonts w:ascii="宋体" w:hAnsi="宋体"/>
          <w:sz w:val="36"/>
          <w:szCs w:val="36"/>
        </w:rPr>
      </w:pPr>
      <w:r>
        <w:rPr>
          <w:rFonts w:hint="eastAsia" w:ascii="宋体" w:hAnsi="宋体"/>
          <w:sz w:val="36"/>
          <w:szCs w:val="36"/>
        </w:rPr>
        <w:t>（报价文件）</w:t>
      </w:r>
    </w:p>
    <w:p w14:paraId="4BE5845D">
      <w:pPr>
        <w:wordWrap w:val="0"/>
        <w:jc w:val="center"/>
        <w:rPr>
          <w:rFonts w:ascii="宋体" w:hAnsi="宋体"/>
          <w:sz w:val="28"/>
          <w:szCs w:val="28"/>
        </w:rPr>
      </w:pPr>
    </w:p>
    <w:p w14:paraId="40F028A8">
      <w:pPr>
        <w:wordWrap w:val="0"/>
        <w:spacing w:line="360" w:lineRule="auto"/>
        <w:jc w:val="center"/>
        <w:rPr>
          <w:rFonts w:ascii="宋体" w:hAnsi="宋体"/>
          <w:b/>
          <w:sz w:val="72"/>
          <w:szCs w:val="72"/>
        </w:rPr>
      </w:pPr>
    </w:p>
    <w:p w14:paraId="10233839">
      <w:pPr>
        <w:wordWrap w:val="0"/>
        <w:spacing w:line="360" w:lineRule="auto"/>
        <w:jc w:val="center"/>
        <w:rPr>
          <w:rFonts w:ascii="宋体" w:hAnsi="宋体"/>
          <w:b/>
          <w:sz w:val="72"/>
          <w:szCs w:val="72"/>
        </w:rPr>
      </w:pPr>
      <w:r>
        <w:rPr>
          <w:rFonts w:hint="eastAsia" w:ascii="宋体" w:hAnsi="宋体"/>
          <w:b/>
          <w:sz w:val="72"/>
          <w:szCs w:val="72"/>
        </w:rPr>
        <w:t>投标文件</w:t>
      </w:r>
    </w:p>
    <w:p w14:paraId="5767AE77">
      <w:pPr>
        <w:wordWrap w:val="0"/>
        <w:spacing w:line="360" w:lineRule="auto"/>
        <w:jc w:val="center"/>
        <w:rPr>
          <w:rFonts w:ascii="宋体" w:hAnsi="宋体"/>
          <w:sz w:val="36"/>
          <w:szCs w:val="36"/>
        </w:rPr>
      </w:pPr>
    </w:p>
    <w:p w14:paraId="2B71C5D2">
      <w:pPr>
        <w:wordWrap w:val="0"/>
        <w:spacing w:line="360" w:lineRule="auto"/>
        <w:jc w:val="center"/>
        <w:rPr>
          <w:rFonts w:ascii="宋体" w:hAnsi="宋体"/>
          <w:sz w:val="36"/>
          <w:szCs w:val="36"/>
        </w:rPr>
      </w:pPr>
    </w:p>
    <w:p w14:paraId="73E54C53">
      <w:pPr>
        <w:wordWrap w:val="0"/>
        <w:spacing w:line="360" w:lineRule="auto"/>
        <w:jc w:val="center"/>
        <w:rPr>
          <w:rFonts w:ascii="宋体" w:hAnsi="宋体"/>
          <w:sz w:val="36"/>
          <w:szCs w:val="36"/>
        </w:rPr>
      </w:pPr>
    </w:p>
    <w:p w14:paraId="7F1A0B7E">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2E9DA079">
      <w:pPr>
        <w:pStyle w:val="26"/>
        <w:wordWrap w:val="0"/>
        <w:ind w:left="101" w:leftChars="48" w:firstLine="1920" w:firstLineChars="800"/>
        <w:jc w:val="left"/>
        <w:rPr>
          <w:rFonts w:hAnsi="宋体"/>
          <w:kern w:val="2"/>
          <w:szCs w:val="28"/>
          <w:u w:val="single"/>
        </w:rPr>
      </w:pPr>
    </w:p>
    <w:p w14:paraId="0EC2F8B7">
      <w:pPr>
        <w:wordWrap w:val="0"/>
        <w:spacing w:line="360" w:lineRule="auto"/>
        <w:jc w:val="center"/>
        <w:rPr>
          <w:rStyle w:val="147"/>
          <w:rFonts w:ascii="宋体" w:hAnsi="宋体"/>
          <w:sz w:val="28"/>
          <w:szCs w:val="28"/>
        </w:rPr>
      </w:pPr>
      <w:bookmarkStart w:id="70" w:name="_Toc4975"/>
      <w:bookmarkStart w:id="71" w:name="_Toc443468294"/>
      <w:bookmarkStart w:id="72" w:name="_Toc44162160"/>
      <w:bookmarkStart w:id="73" w:name="_Toc21541029"/>
      <w:r>
        <w:rPr>
          <w:rFonts w:hint="eastAsia" w:ascii="宋体" w:hAnsi="宋体"/>
          <w:sz w:val="36"/>
          <w:szCs w:val="36"/>
        </w:rPr>
        <w:t>年月日</w:t>
      </w:r>
      <w:bookmarkEnd w:id="70"/>
      <w:bookmarkEnd w:id="71"/>
      <w:bookmarkEnd w:id="72"/>
      <w:bookmarkEnd w:id="73"/>
    </w:p>
    <w:p w14:paraId="27B7CD13"/>
    <w:p w14:paraId="52204199"/>
    <w:p w14:paraId="34F61A96">
      <w:pPr>
        <w:wordWrap w:val="0"/>
        <w:spacing w:line="360" w:lineRule="auto"/>
        <w:ind w:firstLine="554" w:firstLineChars="200"/>
        <w:jc w:val="center"/>
        <w:rPr>
          <w:rFonts w:ascii="宋体" w:hAnsi="宋体"/>
          <w:b/>
          <w:szCs w:val="21"/>
        </w:rPr>
      </w:pPr>
      <w:r>
        <w:rPr>
          <w:rStyle w:val="147"/>
          <w:rFonts w:ascii="宋体" w:hAnsi="宋体"/>
          <w:sz w:val="28"/>
          <w:szCs w:val="28"/>
        </w:rPr>
        <w:br w:type="page"/>
      </w:r>
      <w:bookmarkEnd w:id="64"/>
      <w:bookmarkEnd w:id="65"/>
      <w:bookmarkStart w:id="74" w:name="_Toc44162161"/>
      <w:bookmarkStart w:id="75" w:name="_Toc21541030"/>
      <w:bookmarkStart w:id="76" w:name="_Toc14907"/>
      <w:bookmarkStart w:id="77" w:name="_Toc69399600"/>
      <w:r>
        <w:rPr>
          <w:rFonts w:ascii="宋体" w:hAnsi="宋体"/>
          <w:b/>
          <w:szCs w:val="21"/>
        </w:rPr>
        <w:t>C1</w:t>
      </w:r>
      <w:r>
        <w:rPr>
          <w:rFonts w:hint="eastAsia" w:ascii="宋体" w:hAnsi="宋体"/>
          <w:b/>
          <w:szCs w:val="21"/>
        </w:rPr>
        <w:t>开标一览表</w:t>
      </w:r>
      <w:bookmarkEnd w:id="74"/>
      <w:bookmarkEnd w:id="75"/>
      <w:bookmarkEnd w:id="76"/>
      <w:bookmarkEnd w:id="77"/>
    </w:p>
    <w:p w14:paraId="16808064">
      <w:pPr>
        <w:pStyle w:val="20"/>
        <w:wordWrap w:val="0"/>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北仑旅游宣传片拍摄制作项目</w:t>
      </w:r>
    </w:p>
    <w:p w14:paraId="07312CC4">
      <w:pPr>
        <w:pStyle w:val="20"/>
        <w:wordWrap w:val="0"/>
        <w:spacing w:afterLines="100" w:line="400" w:lineRule="exact"/>
        <w:ind w:firstLine="0"/>
        <w:rPr>
          <w:rFonts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NBITC-202530136G-BL009</w:t>
      </w:r>
    </w:p>
    <w:p w14:paraId="26F33180">
      <w:pPr>
        <w:wordWrap w:val="0"/>
        <w:rPr>
          <w:rFonts w:ascii="宋体" w:hAnsi="宋体"/>
          <w:szCs w:val="21"/>
        </w:rPr>
      </w:pPr>
    </w:p>
    <w:tbl>
      <w:tblPr>
        <w:tblStyle w:val="45"/>
        <w:tblW w:w="9114"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8"/>
        <w:gridCol w:w="4595"/>
        <w:gridCol w:w="3791"/>
      </w:tblGrid>
      <w:tr w14:paraId="122CC37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728" w:type="dxa"/>
            <w:vAlign w:val="center"/>
          </w:tcPr>
          <w:p w14:paraId="560DDB9A">
            <w:pPr>
              <w:pStyle w:val="20"/>
              <w:ind w:firstLine="0"/>
              <w:jc w:val="center"/>
              <w:rPr>
                <w:rFonts w:ascii="宋体" w:hAnsi="宋体" w:eastAsia="宋体" w:cs="宋体"/>
                <w:b/>
                <w:sz w:val="21"/>
                <w:szCs w:val="21"/>
              </w:rPr>
            </w:pPr>
            <w:r>
              <w:rPr>
                <w:rFonts w:hint="eastAsia" w:ascii="宋体" w:hAnsi="宋体" w:eastAsia="宋体" w:cs="宋体"/>
                <w:b/>
                <w:sz w:val="21"/>
                <w:szCs w:val="21"/>
              </w:rPr>
              <w:t>标项</w:t>
            </w:r>
          </w:p>
        </w:tc>
        <w:tc>
          <w:tcPr>
            <w:tcW w:w="4595" w:type="dxa"/>
            <w:vAlign w:val="center"/>
          </w:tcPr>
          <w:p w14:paraId="0172D1D4">
            <w:pPr>
              <w:pStyle w:val="20"/>
              <w:ind w:firstLine="0"/>
              <w:jc w:val="center"/>
              <w:rPr>
                <w:rFonts w:ascii="宋体" w:hAnsi="宋体" w:eastAsia="宋体" w:cs="宋体"/>
                <w:b/>
                <w:sz w:val="21"/>
                <w:szCs w:val="21"/>
              </w:rPr>
            </w:pPr>
            <w:r>
              <w:rPr>
                <w:rFonts w:hint="eastAsia" w:ascii="宋体" w:hAnsi="宋体" w:eastAsia="宋体" w:cs="宋体"/>
                <w:b/>
                <w:sz w:val="21"/>
                <w:szCs w:val="21"/>
              </w:rPr>
              <w:t>项目名称</w:t>
            </w:r>
          </w:p>
        </w:tc>
        <w:tc>
          <w:tcPr>
            <w:tcW w:w="3791" w:type="dxa"/>
            <w:vAlign w:val="center"/>
          </w:tcPr>
          <w:p w14:paraId="2C81DF81">
            <w:pPr>
              <w:pStyle w:val="20"/>
              <w:ind w:firstLine="0"/>
              <w:jc w:val="center"/>
              <w:rPr>
                <w:rFonts w:ascii="宋体" w:hAnsi="宋体" w:eastAsia="宋体" w:cs="宋体"/>
                <w:b/>
                <w:sz w:val="21"/>
                <w:szCs w:val="21"/>
              </w:rPr>
            </w:pPr>
            <w:r>
              <w:rPr>
                <w:rFonts w:hint="eastAsia" w:ascii="宋体" w:hAnsi="宋体" w:eastAsia="宋体" w:cs="宋体"/>
                <w:b/>
                <w:sz w:val="21"/>
                <w:szCs w:val="21"/>
              </w:rPr>
              <w:t>响应报价（元）</w:t>
            </w:r>
          </w:p>
        </w:tc>
      </w:tr>
      <w:tr w14:paraId="21D05E2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728" w:type="dxa"/>
            <w:vAlign w:val="center"/>
          </w:tcPr>
          <w:p w14:paraId="4FCC0CE2">
            <w:pPr>
              <w:jc w:val="center"/>
              <w:rPr>
                <w:rFonts w:ascii="宋体" w:hAnsi="宋体" w:cs="宋体"/>
              </w:rPr>
            </w:pPr>
            <w:r>
              <w:rPr>
                <w:rFonts w:hint="eastAsia" w:ascii="宋体" w:hAnsi="宋体" w:cs="宋体"/>
              </w:rPr>
              <w:t>1</w:t>
            </w:r>
          </w:p>
        </w:tc>
        <w:tc>
          <w:tcPr>
            <w:tcW w:w="4595" w:type="dxa"/>
            <w:vAlign w:val="center"/>
          </w:tcPr>
          <w:p w14:paraId="2C018132">
            <w:pPr>
              <w:pStyle w:val="20"/>
              <w:ind w:firstLine="0"/>
              <w:jc w:val="center"/>
              <w:rPr>
                <w:rFonts w:ascii="宋体" w:hAnsi="宋体" w:cs="宋体"/>
              </w:rPr>
            </w:pPr>
            <w:r>
              <w:rPr>
                <w:rFonts w:hint="eastAsia" w:ascii="宋体" w:hAnsi="宋体" w:eastAsia="宋体" w:cs="宋体"/>
                <w:sz w:val="21"/>
                <w:szCs w:val="21"/>
              </w:rPr>
              <w:t>北仑区东部片区乡村农旅发展规划</w:t>
            </w:r>
          </w:p>
        </w:tc>
        <w:tc>
          <w:tcPr>
            <w:tcW w:w="3791" w:type="dxa"/>
            <w:vAlign w:val="center"/>
          </w:tcPr>
          <w:p w14:paraId="33D24F4C">
            <w:pPr>
              <w:pStyle w:val="20"/>
              <w:ind w:firstLine="0"/>
              <w:rPr>
                <w:rFonts w:ascii="宋体" w:hAnsi="宋体" w:eastAsia="宋体" w:cs="宋体"/>
                <w:sz w:val="21"/>
                <w:szCs w:val="21"/>
                <w:u w:val="single"/>
              </w:rPr>
            </w:pPr>
            <w:r>
              <w:rPr>
                <w:rFonts w:hint="eastAsia" w:ascii="宋体" w:hAnsi="宋体" w:eastAsia="宋体" w:cs="宋体"/>
                <w:sz w:val="21"/>
                <w:szCs w:val="21"/>
              </w:rPr>
              <w:t>报价大写：</w:t>
            </w:r>
          </w:p>
          <w:p w14:paraId="7329DDF9">
            <w:pPr>
              <w:pStyle w:val="20"/>
              <w:ind w:firstLine="0"/>
              <w:rPr>
                <w:rFonts w:ascii="宋体" w:hAnsi="宋体" w:eastAsia="宋体" w:cs="宋体"/>
                <w:sz w:val="21"/>
                <w:szCs w:val="21"/>
              </w:rPr>
            </w:pPr>
            <w:r>
              <w:rPr>
                <w:rFonts w:hint="eastAsia" w:ascii="宋体" w:hAnsi="宋体" w:eastAsia="宋体" w:cs="宋体"/>
                <w:sz w:val="21"/>
                <w:szCs w:val="21"/>
              </w:rPr>
              <w:t>报价小写：</w:t>
            </w:r>
          </w:p>
        </w:tc>
      </w:tr>
    </w:tbl>
    <w:p w14:paraId="5361D36A">
      <w:pPr>
        <w:wordWrap w:val="0"/>
        <w:rPr>
          <w:rFonts w:ascii="宋体" w:hAnsi="宋体"/>
          <w:szCs w:val="21"/>
        </w:rPr>
      </w:pPr>
    </w:p>
    <w:p w14:paraId="669591B6">
      <w:pPr>
        <w:wordWrap w:val="0"/>
        <w:rPr>
          <w:rFonts w:ascii="宋体" w:hAnsi="宋体"/>
          <w:szCs w:val="21"/>
        </w:rPr>
      </w:pPr>
      <w:r>
        <w:rPr>
          <w:rFonts w:hint="eastAsia" w:ascii="宋体" w:hAnsi="宋体"/>
          <w:szCs w:val="21"/>
        </w:rPr>
        <w:t>注：投标文件中开标一览表内容与政采云系统“开标一览表”中录入的内容不一致的，以投标文件中开标一览表为准</w:t>
      </w:r>
    </w:p>
    <w:p w14:paraId="271D88FC">
      <w:pPr>
        <w:pStyle w:val="15"/>
        <w:ind w:firstLine="536"/>
      </w:pPr>
    </w:p>
    <w:p w14:paraId="467E582D"/>
    <w:p w14:paraId="0389782B">
      <w:pPr>
        <w:wordWrap w:val="0"/>
        <w:spacing w:line="400" w:lineRule="atLeast"/>
        <w:jc w:val="left"/>
        <w:rPr>
          <w:rFonts w:ascii="宋体" w:hAnsi="宋体"/>
          <w:szCs w:val="21"/>
        </w:rPr>
      </w:pPr>
      <w:r>
        <w:rPr>
          <w:rFonts w:hint="eastAsia" w:ascii="宋体" w:hAnsi="宋体"/>
          <w:szCs w:val="21"/>
        </w:rPr>
        <w:t>供应商（盖章）：</w:t>
      </w:r>
    </w:p>
    <w:p w14:paraId="1CC6A5AF">
      <w:pPr>
        <w:wordWrap w:val="0"/>
        <w:spacing w:line="400" w:lineRule="atLeast"/>
        <w:rPr>
          <w:rFonts w:ascii="宋体" w:hAnsi="宋体"/>
          <w:szCs w:val="21"/>
        </w:rPr>
      </w:pPr>
      <w:r>
        <w:rPr>
          <w:rFonts w:hint="eastAsia" w:ascii="宋体" w:hAnsi="宋体"/>
          <w:szCs w:val="21"/>
        </w:rPr>
        <w:t>日期：</w:t>
      </w:r>
    </w:p>
    <w:p w14:paraId="530FF699">
      <w:bookmarkStart w:id="78" w:name="_Toc21541032"/>
      <w:bookmarkStart w:id="79" w:name="_Toc14922"/>
      <w:bookmarkStart w:id="80" w:name="_Toc44162162"/>
    </w:p>
    <w:p w14:paraId="4D235EB0">
      <w:pPr>
        <w:pStyle w:val="20"/>
        <w:wordWrap w:val="0"/>
        <w:spacing w:line="400" w:lineRule="exact"/>
        <w:ind w:firstLine="0"/>
        <w:rPr>
          <w:rFonts w:ascii="宋体" w:hAnsi="宋体" w:eastAsia="宋体"/>
          <w:sz w:val="21"/>
          <w:szCs w:val="21"/>
          <w:u w:val="single"/>
        </w:rPr>
        <w:sectPr>
          <w:headerReference r:id="rId7" w:type="default"/>
          <w:footerReference r:id="rId8" w:type="default"/>
          <w:pgSz w:w="11907" w:h="16840"/>
          <w:pgMar w:top="1138" w:right="1588" w:bottom="1423" w:left="1339" w:header="285" w:footer="990" w:gutter="0"/>
          <w:cols w:space="720" w:num="1"/>
          <w:docGrid w:linePitch="286" w:charSpace="0"/>
        </w:sectPr>
      </w:pPr>
    </w:p>
    <w:p w14:paraId="07ADF77A">
      <w:pPr>
        <w:spacing w:line="440" w:lineRule="exact"/>
        <w:jc w:val="center"/>
        <w:rPr>
          <w:rFonts w:ascii="宋体" w:hAnsi="宋体" w:cs="宋体"/>
          <w:b/>
          <w:szCs w:val="21"/>
        </w:rPr>
      </w:pPr>
      <w:bookmarkStart w:id="81" w:name="_Toc69399601"/>
      <w:r>
        <w:rPr>
          <w:rFonts w:hint="eastAsia" w:ascii="宋体" w:hAnsi="宋体" w:cs="宋体"/>
          <w:b/>
          <w:szCs w:val="21"/>
        </w:rPr>
        <w:t>C2.分项报价表</w:t>
      </w:r>
    </w:p>
    <w:p w14:paraId="705EFB07">
      <w:pPr>
        <w:spacing w:line="440" w:lineRule="exact"/>
        <w:jc w:val="center"/>
        <w:rPr>
          <w:rFonts w:ascii="宋体" w:hAnsi="宋体" w:cs="宋体"/>
          <w:b/>
          <w:szCs w:val="21"/>
        </w:rPr>
      </w:pPr>
    </w:p>
    <w:p w14:paraId="64BF72BC">
      <w:pPr>
        <w:pStyle w:val="20"/>
        <w:spacing w:line="480" w:lineRule="auto"/>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北仑旅游宣传片拍摄制作项目</w:t>
      </w:r>
    </w:p>
    <w:p w14:paraId="350C4B3E">
      <w:pPr>
        <w:pStyle w:val="20"/>
        <w:spacing w:line="480" w:lineRule="auto"/>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NBITC-202530136G-BL009</w:t>
      </w:r>
    </w:p>
    <w:p w14:paraId="65625150">
      <w:pPr>
        <w:pStyle w:val="20"/>
        <w:spacing w:line="480" w:lineRule="auto"/>
        <w:ind w:firstLine="6930" w:firstLineChars="3300"/>
        <w:rPr>
          <w:rFonts w:ascii="宋体" w:hAnsi="宋体" w:eastAsia="宋体" w:cs="宋体"/>
          <w:sz w:val="21"/>
          <w:szCs w:val="21"/>
        </w:rPr>
      </w:pPr>
      <w:r>
        <w:rPr>
          <w:rFonts w:hint="eastAsia" w:ascii="宋体" w:hAnsi="宋体" w:eastAsia="宋体" w:cs="宋体"/>
          <w:sz w:val="21"/>
          <w:szCs w:val="21"/>
        </w:rPr>
        <w:t>货币单位：人民币（元）</w:t>
      </w:r>
    </w:p>
    <w:tbl>
      <w:tblPr>
        <w:tblStyle w:val="45"/>
        <w:tblpPr w:leftFromText="180" w:rightFromText="180" w:vertAnchor="text" w:horzAnchor="page" w:tblpX="1249" w:tblpY="88"/>
        <w:tblOverlap w:val="never"/>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270"/>
        <w:gridCol w:w="1125"/>
        <w:gridCol w:w="1701"/>
        <w:gridCol w:w="2268"/>
      </w:tblGrid>
      <w:tr w14:paraId="3D1A0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FFFFFF"/>
            <w:vAlign w:val="bottom"/>
          </w:tcPr>
          <w:p w14:paraId="73A8658A">
            <w:pPr>
              <w:spacing w:line="360" w:lineRule="auto"/>
              <w:jc w:val="center"/>
              <w:rPr>
                <w:rFonts w:ascii="宋体" w:hAnsi="宋体" w:cs="宋体"/>
                <w:b/>
                <w:bCs/>
              </w:rPr>
            </w:pPr>
            <w:r>
              <w:rPr>
                <w:rFonts w:hint="eastAsia" w:ascii="宋体" w:hAnsi="宋体" w:cs="宋体"/>
                <w:b/>
                <w:bCs/>
              </w:rPr>
              <w:t>序号</w:t>
            </w:r>
          </w:p>
        </w:tc>
        <w:tc>
          <w:tcPr>
            <w:tcW w:w="3270" w:type="dxa"/>
            <w:shd w:val="clear" w:color="auto" w:fill="FFFFFF"/>
            <w:vAlign w:val="bottom"/>
          </w:tcPr>
          <w:p w14:paraId="4F5DB320">
            <w:pPr>
              <w:spacing w:line="360" w:lineRule="auto"/>
              <w:jc w:val="center"/>
              <w:rPr>
                <w:rFonts w:ascii="宋体" w:hAnsi="宋体" w:cs="宋体"/>
                <w:b/>
                <w:bCs/>
              </w:rPr>
            </w:pPr>
            <w:r>
              <w:rPr>
                <w:rFonts w:hint="eastAsia" w:ascii="宋体" w:hAnsi="宋体" w:cs="宋体"/>
                <w:b/>
                <w:bCs/>
              </w:rPr>
              <w:t>具体内容</w:t>
            </w:r>
          </w:p>
        </w:tc>
        <w:tc>
          <w:tcPr>
            <w:tcW w:w="1125" w:type="dxa"/>
            <w:shd w:val="clear" w:color="auto" w:fill="FFFFFF"/>
            <w:vAlign w:val="bottom"/>
          </w:tcPr>
          <w:p w14:paraId="2F5A1145">
            <w:pPr>
              <w:spacing w:line="360" w:lineRule="auto"/>
              <w:jc w:val="center"/>
              <w:rPr>
                <w:rFonts w:ascii="宋体" w:hAnsi="宋体" w:cs="宋体"/>
                <w:b/>
                <w:bCs/>
              </w:rPr>
            </w:pPr>
            <w:r>
              <w:rPr>
                <w:rFonts w:hint="eastAsia" w:ascii="宋体" w:hAnsi="宋体" w:cs="宋体"/>
                <w:b/>
                <w:bCs/>
              </w:rPr>
              <w:t>数量</w:t>
            </w:r>
          </w:p>
        </w:tc>
        <w:tc>
          <w:tcPr>
            <w:tcW w:w="1701" w:type="dxa"/>
            <w:shd w:val="clear" w:color="auto" w:fill="FFFFFF"/>
            <w:vAlign w:val="bottom"/>
          </w:tcPr>
          <w:p w14:paraId="5C13B9C9">
            <w:pPr>
              <w:spacing w:line="360" w:lineRule="auto"/>
              <w:jc w:val="center"/>
              <w:rPr>
                <w:rFonts w:ascii="宋体" w:hAnsi="宋体" w:cs="宋体"/>
                <w:b/>
                <w:bCs/>
              </w:rPr>
            </w:pPr>
            <w:r>
              <w:rPr>
                <w:rFonts w:hint="eastAsia" w:ascii="宋体" w:hAnsi="宋体" w:cs="宋体"/>
                <w:b/>
                <w:bCs/>
              </w:rPr>
              <w:t>单价</w:t>
            </w:r>
          </w:p>
        </w:tc>
        <w:tc>
          <w:tcPr>
            <w:tcW w:w="2268" w:type="dxa"/>
            <w:shd w:val="clear" w:color="auto" w:fill="FFFFFF"/>
            <w:vAlign w:val="bottom"/>
          </w:tcPr>
          <w:p w14:paraId="4A7575E2">
            <w:pPr>
              <w:spacing w:line="360" w:lineRule="auto"/>
              <w:jc w:val="center"/>
              <w:rPr>
                <w:rFonts w:ascii="宋体" w:hAnsi="宋体" w:cs="宋体"/>
                <w:b/>
                <w:bCs/>
              </w:rPr>
            </w:pPr>
            <w:r>
              <w:rPr>
                <w:rFonts w:hint="eastAsia" w:ascii="宋体" w:hAnsi="宋体" w:cs="宋体"/>
                <w:b/>
                <w:bCs/>
              </w:rPr>
              <w:t>合计报价（元）</w:t>
            </w:r>
          </w:p>
        </w:tc>
      </w:tr>
      <w:tr w14:paraId="19F63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66A65E46">
            <w:pPr>
              <w:spacing w:line="360" w:lineRule="auto"/>
              <w:jc w:val="center"/>
              <w:rPr>
                <w:rFonts w:ascii="宋体" w:hAnsi="宋体" w:cs="宋体"/>
              </w:rPr>
            </w:pPr>
            <w:r>
              <w:rPr>
                <w:rFonts w:hint="eastAsia" w:ascii="宋体" w:hAnsi="宋体" w:cs="宋体"/>
              </w:rPr>
              <w:t>1</w:t>
            </w:r>
          </w:p>
        </w:tc>
        <w:tc>
          <w:tcPr>
            <w:tcW w:w="3270" w:type="dxa"/>
            <w:shd w:val="clear" w:color="auto" w:fill="FFFFFF"/>
            <w:vAlign w:val="center"/>
          </w:tcPr>
          <w:p w14:paraId="308E80A1">
            <w:pPr>
              <w:spacing w:line="360" w:lineRule="auto"/>
              <w:rPr>
                <w:rFonts w:ascii="宋体" w:hAnsi="宋体" w:cs="宋体"/>
              </w:rPr>
            </w:pPr>
          </w:p>
        </w:tc>
        <w:tc>
          <w:tcPr>
            <w:tcW w:w="1125" w:type="dxa"/>
            <w:shd w:val="clear" w:color="auto" w:fill="FFFFFF"/>
            <w:vAlign w:val="center"/>
          </w:tcPr>
          <w:p w14:paraId="76EE4B1D">
            <w:pPr>
              <w:spacing w:line="360" w:lineRule="auto"/>
              <w:rPr>
                <w:rFonts w:ascii="宋体" w:hAnsi="宋体" w:cs="宋体"/>
              </w:rPr>
            </w:pPr>
          </w:p>
        </w:tc>
        <w:tc>
          <w:tcPr>
            <w:tcW w:w="1701" w:type="dxa"/>
            <w:shd w:val="clear" w:color="auto" w:fill="FFFFFF"/>
            <w:vAlign w:val="center"/>
          </w:tcPr>
          <w:p w14:paraId="55DC5864">
            <w:pPr>
              <w:spacing w:line="360" w:lineRule="auto"/>
              <w:jc w:val="center"/>
              <w:rPr>
                <w:rFonts w:ascii="宋体" w:hAnsi="宋体" w:cs="宋体"/>
              </w:rPr>
            </w:pPr>
          </w:p>
        </w:tc>
        <w:tc>
          <w:tcPr>
            <w:tcW w:w="2268" w:type="dxa"/>
            <w:shd w:val="clear" w:color="auto" w:fill="FFFFFF"/>
            <w:vAlign w:val="center"/>
          </w:tcPr>
          <w:p w14:paraId="7CAD19CE">
            <w:pPr>
              <w:spacing w:line="360" w:lineRule="auto"/>
              <w:rPr>
                <w:rFonts w:ascii="宋体" w:hAnsi="宋体" w:cs="宋体"/>
              </w:rPr>
            </w:pPr>
          </w:p>
        </w:tc>
      </w:tr>
      <w:tr w14:paraId="4CDAF3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2FD14DDF">
            <w:pPr>
              <w:spacing w:line="360" w:lineRule="auto"/>
              <w:jc w:val="center"/>
              <w:rPr>
                <w:rFonts w:ascii="宋体" w:hAnsi="宋体" w:cs="宋体"/>
              </w:rPr>
            </w:pPr>
            <w:r>
              <w:rPr>
                <w:rFonts w:hint="eastAsia" w:ascii="宋体" w:hAnsi="宋体" w:cs="宋体"/>
              </w:rPr>
              <w:t>2</w:t>
            </w:r>
          </w:p>
        </w:tc>
        <w:tc>
          <w:tcPr>
            <w:tcW w:w="3270" w:type="dxa"/>
            <w:shd w:val="clear" w:color="auto" w:fill="FFFFFF"/>
            <w:vAlign w:val="center"/>
          </w:tcPr>
          <w:p w14:paraId="6D6DA5EC">
            <w:pPr>
              <w:spacing w:line="360" w:lineRule="auto"/>
              <w:rPr>
                <w:rFonts w:ascii="宋体" w:hAnsi="宋体" w:cs="宋体"/>
              </w:rPr>
            </w:pPr>
          </w:p>
        </w:tc>
        <w:tc>
          <w:tcPr>
            <w:tcW w:w="1125" w:type="dxa"/>
            <w:shd w:val="clear" w:color="auto" w:fill="FFFFFF"/>
            <w:vAlign w:val="center"/>
          </w:tcPr>
          <w:p w14:paraId="07DCC45A">
            <w:pPr>
              <w:spacing w:line="360" w:lineRule="auto"/>
              <w:rPr>
                <w:rFonts w:ascii="宋体" w:hAnsi="宋体" w:cs="宋体"/>
              </w:rPr>
            </w:pPr>
          </w:p>
        </w:tc>
        <w:tc>
          <w:tcPr>
            <w:tcW w:w="1701" w:type="dxa"/>
            <w:shd w:val="clear" w:color="auto" w:fill="FFFFFF"/>
            <w:vAlign w:val="center"/>
          </w:tcPr>
          <w:p w14:paraId="7BD40B38">
            <w:pPr>
              <w:spacing w:line="360" w:lineRule="auto"/>
              <w:jc w:val="center"/>
              <w:rPr>
                <w:rFonts w:ascii="宋体" w:hAnsi="宋体" w:cs="宋体"/>
              </w:rPr>
            </w:pPr>
          </w:p>
        </w:tc>
        <w:tc>
          <w:tcPr>
            <w:tcW w:w="2268" w:type="dxa"/>
            <w:shd w:val="clear" w:color="auto" w:fill="FFFFFF"/>
            <w:vAlign w:val="center"/>
          </w:tcPr>
          <w:p w14:paraId="2EC4506E">
            <w:pPr>
              <w:spacing w:line="360" w:lineRule="auto"/>
              <w:rPr>
                <w:rFonts w:ascii="宋体" w:hAnsi="宋体" w:cs="宋体"/>
              </w:rPr>
            </w:pPr>
          </w:p>
        </w:tc>
      </w:tr>
      <w:tr w14:paraId="783C5F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11AAD029">
            <w:pPr>
              <w:spacing w:line="360" w:lineRule="auto"/>
              <w:jc w:val="center"/>
              <w:rPr>
                <w:rFonts w:ascii="宋体" w:hAnsi="宋体" w:cs="宋体"/>
              </w:rPr>
            </w:pPr>
            <w:r>
              <w:rPr>
                <w:rFonts w:hint="eastAsia" w:ascii="宋体" w:hAnsi="宋体" w:cs="宋体"/>
              </w:rPr>
              <w:t>3</w:t>
            </w:r>
          </w:p>
        </w:tc>
        <w:tc>
          <w:tcPr>
            <w:tcW w:w="3270" w:type="dxa"/>
            <w:shd w:val="clear" w:color="auto" w:fill="FFFFFF"/>
            <w:vAlign w:val="center"/>
          </w:tcPr>
          <w:p w14:paraId="27F21059">
            <w:pPr>
              <w:spacing w:line="360" w:lineRule="auto"/>
              <w:jc w:val="center"/>
              <w:rPr>
                <w:rFonts w:ascii="宋体" w:hAnsi="宋体" w:cs="宋体"/>
              </w:rPr>
            </w:pPr>
          </w:p>
        </w:tc>
        <w:tc>
          <w:tcPr>
            <w:tcW w:w="1125" w:type="dxa"/>
            <w:shd w:val="clear" w:color="auto" w:fill="FFFFFF"/>
            <w:vAlign w:val="center"/>
          </w:tcPr>
          <w:p w14:paraId="19266CAA">
            <w:pPr>
              <w:spacing w:line="360" w:lineRule="auto"/>
              <w:rPr>
                <w:rFonts w:ascii="宋体" w:hAnsi="宋体" w:cs="宋体"/>
              </w:rPr>
            </w:pPr>
          </w:p>
        </w:tc>
        <w:tc>
          <w:tcPr>
            <w:tcW w:w="1701" w:type="dxa"/>
            <w:shd w:val="clear" w:color="auto" w:fill="FFFFFF"/>
            <w:vAlign w:val="center"/>
          </w:tcPr>
          <w:p w14:paraId="267FB781">
            <w:pPr>
              <w:spacing w:line="360" w:lineRule="auto"/>
              <w:jc w:val="center"/>
              <w:rPr>
                <w:rFonts w:ascii="宋体" w:hAnsi="宋体" w:cs="宋体"/>
              </w:rPr>
            </w:pPr>
          </w:p>
        </w:tc>
        <w:tc>
          <w:tcPr>
            <w:tcW w:w="2268" w:type="dxa"/>
            <w:shd w:val="clear" w:color="auto" w:fill="FFFFFF"/>
            <w:vAlign w:val="center"/>
          </w:tcPr>
          <w:p w14:paraId="229F3E80">
            <w:pPr>
              <w:spacing w:line="360" w:lineRule="auto"/>
              <w:rPr>
                <w:rFonts w:ascii="宋体" w:hAnsi="宋体" w:cs="宋体"/>
              </w:rPr>
            </w:pPr>
          </w:p>
        </w:tc>
      </w:tr>
      <w:tr w14:paraId="44EAA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0B21949A">
            <w:pPr>
              <w:spacing w:line="360" w:lineRule="auto"/>
              <w:jc w:val="center"/>
              <w:rPr>
                <w:rFonts w:ascii="宋体" w:hAnsi="宋体" w:cs="宋体"/>
              </w:rPr>
            </w:pPr>
            <w:r>
              <w:rPr>
                <w:rFonts w:hint="eastAsia" w:ascii="宋体" w:hAnsi="宋体" w:cs="宋体"/>
              </w:rPr>
              <w:t>4</w:t>
            </w:r>
          </w:p>
        </w:tc>
        <w:tc>
          <w:tcPr>
            <w:tcW w:w="3270" w:type="dxa"/>
            <w:shd w:val="clear" w:color="auto" w:fill="FFFFFF"/>
            <w:vAlign w:val="center"/>
          </w:tcPr>
          <w:p w14:paraId="0CD25F1F">
            <w:pPr>
              <w:spacing w:line="360" w:lineRule="auto"/>
              <w:jc w:val="center"/>
              <w:rPr>
                <w:rFonts w:ascii="宋体" w:hAnsi="宋体" w:cs="宋体"/>
              </w:rPr>
            </w:pPr>
          </w:p>
        </w:tc>
        <w:tc>
          <w:tcPr>
            <w:tcW w:w="1125" w:type="dxa"/>
            <w:shd w:val="clear" w:color="auto" w:fill="FFFFFF"/>
            <w:vAlign w:val="center"/>
          </w:tcPr>
          <w:p w14:paraId="101FDA9D">
            <w:pPr>
              <w:spacing w:line="360" w:lineRule="auto"/>
              <w:jc w:val="center"/>
              <w:rPr>
                <w:rFonts w:ascii="宋体" w:hAnsi="宋体" w:cs="宋体"/>
              </w:rPr>
            </w:pPr>
          </w:p>
        </w:tc>
        <w:tc>
          <w:tcPr>
            <w:tcW w:w="1701" w:type="dxa"/>
            <w:shd w:val="clear" w:color="auto" w:fill="FFFFFF"/>
            <w:vAlign w:val="center"/>
          </w:tcPr>
          <w:p w14:paraId="35CF4214">
            <w:pPr>
              <w:spacing w:line="360" w:lineRule="auto"/>
              <w:jc w:val="center"/>
              <w:rPr>
                <w:rFonts w:ascii="宋体" w:hAnsi="宋体" w:cs="宋体"/>
              </w:rPr>
            </w:pPr>
          </w:p>
        </w:tc>
        <w:tc>
          <w:tcPr>
            <w:tcW w:w="2268" w:type="dxa"/>
            <w:shd w:val="clear" w:color="auto" w:fill="FFFFFF"/>
            <w:vAlign w:val="center"/>
          </w:tcPr>
          <w:p w14:paraId="07596B4F">
            <w:pPr>
              <w:spacing w:line="360" w:lineRule="auto"/>
              <w:jc w:val="center"/>
              <w:rPr>
                <w:rFonts w:ascii="宋体" w:hAnsi="宋体" w:cs="宋体"/>
              </w:rPr>
            </w:pPr>
          </w:p>
        </w:tc>
      </w:tr>
      <w:tr w14:paraId="07A65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640398CF">
            <w:pPr>
              <w:spacing w:line="360" w:lineRule="auto"/>
              <w:jc w:val="center"/>
              <w:rPr>
                <w:rFonts w:ascii="宋体" w:hAnsi="宋体" w:cs="宋体"/>
              </w:rPr>
            </w:pPr>
            <w:r>
              <w:rPr>
                <w:rFonts w:hint="eastAsia" w:ascii="宋体" w:hAnsi="宋体" w:cs="宋体"/>
              </w:rPr>
              <w:t>5</w:t>
            </w:r>
          </w:p>
        </w:tc>
        <w:tc>
          <w:tcPr>
            <w:tcW w:w="3270" w:type="dxa"/>
            <w:shd w:val="clear" w:color="auto" w:fill="FFFFFF"/>
            <w:vAlign w:val="center"/>
          </w:tcPr>
          <w:p w14:paraId="4F00E3C6">
            <w:pPr>
              <w:spacing w:line="360" w:lineRule="auto"/>
              <w:jc w:val="center"/>
              <w:rPr>
                <w:rFonts w:ascii="宋体" w:hAnsi="宋体" w:cs="宋体"/>
              </w:rPr>
            </w:pPr>
          </w:p>
        </w:tc>
        <w:tc>
          <w:tcPr>
            <w:tcW w:w="1125" w:type="dxa"/>
            <w:shd w:val="clear" w:color="auto" w:fill="FFFFFF"/>
            <w:vAlign w:val="center"/>
          </w:tcPr>
          <w:p w14:paraId="572ABB10">
            <w:pPr>
              <w:spacing w:line="360" w:lineRule="auto"/>
              <w:jc w:val="center"/>
              <w:rPr>
                <w:rFonts w:ascii="宋体" w:hAnsi="宋体" w:cs="宋体"/>
              </w:rPr>
            </w:pPr>
          </w:p>
        </w:tc>
        <w:tc>
          <w:tcPr>
            <w:tcW w:w="1701" w:type="dxa"/>
            <w:shd w:val="clear" w:color="auto" w:fill="FFFFFF"/>
            <w:vAlign w:val="center"/>
          </w:tcPr>
          <w:p w14:paraId="2D90933E">
            <w:pPr>
              <w:spacing w:line="360" w:lineRule="auto"/>
              <w:jc w:val="center"/>
              <w:rPr>
                <w:rFonts w:ascii="宋体" w:hAnsi="宋体" w:cs="宋体"/>
              </w:rPr>
            </w:pPr>
          </w:p>
        </w:tc>
        <w:tc>
          <w:tcPr>
            <w:tcW w:w="2268" w:type="dxa"/>
            <w:shd w:val="clear" w:color="auto" w:fill="FFFFFF"/>
            <w:vAlign w:val="center"/>
          </w:tcPr>
          <w:p w14:paraId="64697F2F">
            <w:pPr>
              <w:spacing w:line="360" w:lineRule="auto"/>
              <w:jc w:val="center"/>
              <w:rPr>
                <w:rFonts w:ascii="宋体" w:hAnsi="宋体" w:cs="宋体"/>
              </w:rPr>
            </w:pPr>
          </w:p>
        </w:tc>
      </w:tr>
      <w:tr w14:paraId="0BA17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5888DED8">
            <w:pPr>
              <w:spacing w:line="360" w:lineRule="auto"/>
              <w:jc w:val="center"/>
              <w:rPr>
                <w:rFonts w:ascii="宋体" w:hAnsi="宋体" w:cs="宋体"/>
              </w:rPr>
            </w:pPr>
            <w:r>
              <w:rPr>
                <w:rFonts w:hint="eastAsia" w:ascii="宋体" w:hAnsi="宋体" w:cs="宋体"/>
              </w:rPr>
              <w:t>6</w:t>
            </w:r>
          </w:p>
        </w:tc>
        <w:tc>
          <w:tcPr>
            <w:tcW w:w="3270" w:type="dxa"/>
            <w:shd w:val="clear" w:color="auto" w:fill="FFFFFF"/>
            <w:vAlign w:val="center"/>
          </w:tcPr>
          <w:p w14:paraId="18B8C61A">
            <w:pPr>
              <w:spacing w:line="360" w:lineRule="auto"/>
              <w:jc w:val="center"/>
              <w:rPr>
                <w:rFonts w:ascii="宋体" w:hAnsi="宋体" w:cs="宋体"/>
              </w:rPr>
            </w:pPr>
          </w:p>
        </w:tc>
        <w:tc>
          <w:tcPr>
            <w:tcW w:w="1125" w:type="dxa"/>
            <w:shd w:val="clear" w:color="auto" w:fill="FFFFFF"/>
            <w:vAlign w:val="center"/>
          </w:tcPr>
          <w:p w14:paraId="110BA77F">
            <w:pPr>
              <w:spacing w:line="360" w:lineRule="auto"/>
              <w:jc w:val="center"/>
              <w:rPr>
                <w:rFonts w:ascii="宋体" w:hAnsi="宋体" w:cs="宋体"/>
              </w:rPr>
            </w:pPr>
          </w:p>
        </w:tc>
        <w:tc>
          <w:tcPr>
            <w:tcW w:w="1701" w:type="dxa"/>
            <w:shd w:val="clear" w:color="auto" w:fill="FFFFFF"/>
            <w:vAlign w:val="center"/>
          </w:tcPr>
          <w:p w14:paraId="78F8B1EA">
            <w:pPr>
              <w:spacing w:line="360" w:lineRule="auto"/>
              <w:jc w:val="center"/>
              <w:rPr>
                <w:rFonts w:ascii="宋体" w:hAnsi="宋体" w:cs="宋体"/>
              </w:rPr>
            </w:pPr>
          </w:p>
        </w:tc>
        <w:tc>
          <w:tcPr>
            <w:tcW w:w="2268" w:type="dxa"/>
            <w:shd w:val="clear" w:color="auto" w:fill="FFFFFF"/>
            <w:vAlign w:val="center"/>
          </w:tcPr>
          <w:p w14:paraId="3D380F13">
            <w:pPr>
              <w:spacing w:line="360" w:lineRule="auto"/>
              <w:jc w:val="center"/>
              <w:rPr>
                <w:rFonts w:ascii="宋体" w:hAnsi="宋体" w:cs="宋体"/>
              </w:rPr>
            </w:pPr>
          </w:p>
        </w:tc>
      </w:tr>
      <w:tr w14:paraId="1DF9E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shd w:val="clear" w:color="auto" w:fill="FFFFFF"/>
            <w:vAlign w:val="center"/>
          </w:tcPr>
          <w:p w14:paraId="13956594">
            <w:pPr>
              <w:spacing w:line="360" w:lineRule="auto"/>
              <w:jc w:val="center"/>
              <w:rPr>
                <w:rFonts w:ascii="宋体" w:hAnsi="宋体" w:cs="宋体"/>
              </w:rPr>
            </w:pPr>
            <w:r>
              <w:rPr>
                <w:rFonts w:ascii="宋体" w:hAnsi="宋体" w:cs="宋体"/>
              </w:rPr>
              <w:t>…</w:t>
            </w:r>
          </w:p>
        </w:tc>
        <w:tc>
          <w:tcPr>
            <w:tcW w:w="3270" w:type="dxa"/>
            <w:shd w:val="clear" w:color="auto" w:fill="FFFFFF"/>
            <w:vAlign w:val="center"/>
          </w:tcPr>
          <w:p w14:paraId="7B587FD8">
            <w:pPr>
              <w:spacing w:line="360" w:lineRule="auto"/>
              <w:jc w:val="center"/>
              <w:rPr>
                <w:rFonts w:ascii="宋体" w:hAnsi="宋体" w:cs="宋体"/>
              </w:rPr>
            </w:pPr>
            <w:r>
              <w:rPr>
                <w:rFonts w:ascii="宋体" w:hAnsi="宋体" w:cs="宋体"/>
              </w:rPr>
              <w:t>…</w:t>
            </w:r>
          </w:p>
        </w:tc>
        <w:tc>
          <w:tcPr>
            <w:tcW w:w="1125" w:type="dxa"/>
            <w:shd w:val="clear" w:color="auto" w:fill="FFFFFF"/>
            <w:vAlign w:val="center"/>
          </w:tcPr>
          <w:p w14:paraId="48A3BFBF">
            <w:pPr>
              <w:spacing w:line="360" w:lineRule="auto"/>
              <w:jc w:val="center"/>
              <w:rPr>
                <w:rFonts w:ascii="宋体" w:hAnsi="宋体" w:cs="宋体"/>
              </w:rPr>
            </w:pPr>
          </w:p>
        </w:tc>
        <w:tc>
          <w:tcPr>
            <w:tcW w:w="1701" w:type="dxa"/>
            <w:shd w:val="clear" w:color="auto" w:fill="FFFFFF"/>
            <w:vAlign w:val="center"/>
          </w:tcPr>
          <w:p w14:paraId="17206AD3">
            <w:pPr>
              <w:spacing w:line="360" w:lineRule="auto"/>
              <w:jc w:val="center"/>
              <w:rPr>
                <w:rFonts w:ascii="宋体" w:hAnsi="宋体" w:cs="宋体"/>
              </w:rPr>
            </w:pPr>
          </w:p>
        </w:tc>
        <w:tc>
          <w:tcPr>
            <w:tcW w:w="2268" w:type="dxa"/>
            <w:shd w:val="clear" w:color="auto" w:fill="FFFFFF"/>
            <w:vAlign w:val="center"/>
          </w:tcPr>
          <w:p w14:paraId="22A5F9EF">
            <w:pPr>
              <w:spacing w:line="360" w:lineRule="auto"/>
              <w:jc w:val="center"/>
              <w:rPr>
                <w:rFonts w:ascii="宋体" w:hAnsi="宋体" w:cs="宋体"/>
              </w:rPr>
            </w:pPr>
          </w:p>
        </w:tc>
      </w:tr>
      <w:tr w14:paraId="60CA9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338" w:type="dxa"/>
            <w:gridSpan w:val="4"/>
            <w:shd w:val="clear" w:color="auto" w:fill="FFFFFF"/>
            <w:vAlign w:val="center"/>
          </w:tcPr>
          <w:p w14:paraId="6522580B">
            <w:pPr>
              <w:spacing w:line="360" w:lineRule="auto"/>
              <w:jc w:val="center"/>
              <w:rPr>
                <w:rFonts w:ascii="宋体" w:hAnsi="宋体" w:cs="宋体"/>
              </w:rPr>
            </w:pPr>
            <w:r>
              <w:rPr>
                <w:rFonts w:hint="eastAsia" w:ascii="宋体" w:hAnsi="宋体" w:cs="宋体"/>
              </w:rPr>
              <w:t>合计（元）：</w:t>
            </w:r>
          </w:p>
        </w:tc>
        <w:tc>
          <w:tcPr>
            <w:tcW w:w="2268" w:type="dxa"/>
            <w:shd w:val="clear" w:color="auto" w:fill="FFFFFF"/>
            <w:vAlign w:val="center"/>
          </w:tcPr>
          <w:p w14:paraId="329D869C">
            <w:pPr>
              <w:spacing w:line="360" w:lineRule="auto"/>
              <w:rPr>
                <w:rFonts w:ascii="宋体" w:hAnsi="宋体" w:cs="宋体"/>
              </w:rPr>
            </w:pPr>
          </w:p>
        </w:tc>
      </w:tr>
    </w:tbl>
    <w:p w14:paraId="48978845">
      <w:pPr>
        <w:pStyle w:val="20"/>
        <w:spacing w:line="480" w:lineRule="auto"/>
        <w:ind w:firstLine="478" w:firstLineChars="228"/>
        <w:jc w:val="left"/>
        <w:rPr>
          <w:rFonts w:ascii="宋体" w:hAnsi="宋体" w:eastAsia="宋体" w:cs="宋体"/>
          <w:sz w:val="21"/>
          <w:szCs w:val="21"/>
        </w:rPr>
      </w:pPr>
    </w:p>
    <w:p w14:paraId="27883A3D">
      <w:pPr>
        <w:pStyle w:val="20"/>
        <w:spacing w:line="480" w:lineRule="auto"/>
        <w:ind w:firstLine="6930" w:firstLineChars="3300"/>
        <w:rPr>
          <w:rFonts w:ascii="宋体" w:hAnsi="宋体" w:eastAsia="宋体" w:cs="宋体"/>
          <w:sz w:val="21"/>
          <w:szCs w:val="21"/>
        </w:rPr>
      </w:pPr>
    </w:p>
    <w:p w14:paraId="7D7ED9FF">
      <w:pPr>
        <w:spacing w:line="400" w:lineRule="atLeast"/>
        <w:jc w:val="left"/>
        <w:rPr>
          <w:rFonts w:ascii="宋体" w:hAnsi="宋体" w:cs="宋体"/>
          <w:szCs w:val="21"/>
        </w:rPr>
      </w:pPr>
      <w:r>
        <w:rPr>
          <w:rFonts w:hint="eastAsia" w:ascii="宋体" w:hAnsi="宋体" w:cs="宋体"/>
          <w:szCs w:val="21"/>
        </w:rPr>
        <w:t>供应商（盖章）：</w:t>
      </w:r>
    </w:p>
    <w:p w14:paraId="7A0FB2C5">
      <w:pPr>
        <w:spacing w:line="400" w:lineRule="atLeast"/>
        <w:jc w:val="left"/>
        <w:rPr>
          <w:rFonts w:ascii="宋体" w:hAnsi="宋体" w:cs="宋体"/>
          <w:szCs w:val="21"/>
        </w:rPr>
      </w:pPr>
      <w:r>
        <w:rPr>
          <w:rFonts w:hint="eastAsia" w:ascii="宋体" w:hAnsi="宋体" w:cs="宋体"/>
          <w:szCs w:val="21"/>
        </w:rPr>
        <w:t>日期：</w:t>
      </w:r>
    </w:p>
    <w:p w14:paraId="4FE86A02">
      <w:pPr>
        <w:spacing w:line="400" w:lineRule="exact"/>
        <w:jc w:val="center"/>
        <w:rPr>
          <w:rFonts w:ascii="宋体" w:hAnsi="宋体"/>
          <w:b/>
          <w:szCs w:val="21"/>
        </w:rPr>
      </w:pPr>
      <w:r>
        <w:rPr>
          <w:rFonts w:ascii="宋体" w:hAnsi="宋体"/>
          <w:b/>
          <w:szCs w:val="21"/>
        </w:rPr>
        <w:br w:type="page"/>
      </w:r>
      <w:r>
        <w:rPr>
          <w:rFonts w:ascii="宋体" w:hAnsi="宋体"/>
          <w:b/>
          <w:szCs w:val="21"/>
        </w:rPr>
        <w:t>C</w:t>
      </w:r>
      <w:bookmarkEnd w:id="78"/>
      <w:bookmarkEnd w:id="79"/>
      <w:bookmarkEnd w:id="80"/>
      <w:bookmarkEnd w:id="81"/>
      <w:bookmarkStart w:id="82" w:name="_Toc21541033"/>
      <w:bookmarkStart w:id="83" w:name="_Toc44162163"/>
      <w:bookmarkStart w:id="84" w:name="_Toc26806"/>
      <w:bookmarkStart w:id="85" w:name="_Toc69399602"/>
      <w:r>
        <w:rPr>
          <w:rFonts w:hint="eastAsia" w:ascii="宋体" w:hAnsi="宋体"/>
          <w:b/>
          <w:szCs w:val="21"/>
        </w:rPr>
        <w:t>3、供应商认为需要的其他资料（如有需提供）</w:t>
      </w:r>
      <w:bookmarkEnd w:id="82"/>
      <w:bookmarkEnd w:id="83"/>
      <w:bookmarkEnd w:id="84"/>
      <w:bookmarkEnd w:id="85"/>
    </w:p>
    <w:p w14:paraId="4075679F"/>
    <w:p w14:paraId="4554BDCF">
      <w:pPr>
        <w:jc w:val="center"/>
        <w:rPr>
          <w:rFonts w:ascii="宋体" w:hAnsi="宋体"/>
          <w:b/>
          <w:sz w:val="28"/>
          <w:szCs w:val="28"/>
        </w:rPr>
      </w:pPr>
      <w:r>
        <w:rPr>
          <w:rStyle w:val="147"/>
          <w:rFonts w:ascii="宋体" w:hAnsi="宋体"/>
          <w:szCs w:val="21"/>
        </w:rPr>
        <w:br w:type="page"/>
      </w:r>
    </w:p>
    <w:p w14:paraId="6030F935">
      <w:pPr>
        <w:pStyle w:val="26"/>
        <w:wordWrap w:val="0"/>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45"/>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22A4269">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3B538CE9">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073F7B8D">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73B72FBA">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72553143">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736FD5EF">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5BDABA44">
            <w:pPr>
              <w:widowControl/>
              <w:wordWrap w:val="0"/>
              <w:jc w:val="center"/>
              <w:rPr>
                <w:rFonts w:ascii="宋体" w:hAnsi="宋体" w:cs="宋体"/>
                <w:b/>
                <w:bCs/>
                <w:kern w:val="0"/>
                <w:sz w:val="24"/>
              </w:rPr>
            </w:pPr>
            <w:r>
              <w:rPr>
                <w:rFonts w:hint="eastAsia" w:ascii="宋体" w:hAnsi="宋体" w:cs="宋体"/>
                <w:b/>
                <w:bCs/>
                <w:kern w:val="0"/>
                <w:sz w:val="24"/>
              </w:rPr>
              <w:t>微型企业</w:t>
            </w:r>
          </w:p>
        </w:tc>
      </w:tr>
      <w:tr w14:paraId="5717822F">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1D98EE22">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vAlign w:val="bottom"/>
          </w:tcPr>
          <w:p w14:paraId="352FC19C">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vAlign w:val="bottom"/>
          </w:tcPr>
          <w:p w14:paraId="4DF859E9">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402B0556">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vAlign w:val="bottom"/>
          </w:tcPr>
          <w:p w14:paraId="75FC9A4D">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5ACBFE0D">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vAlign w:val="bottom"/>
          </w:tcPr>
          <w:p w14:paraId="70B1F0D0">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vAlign w:val="bottom"/>
          </w:tcPr>
          <w:p w14:paraId="26D144D9">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6DA92C61">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vAlign w:val="bottom"/>
          </w:tcPr>
          <w:p w14:paraId="1FDEC22E">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46DC95F3">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vAlign w:val="bottom"/>
          </w:tcPr>
          <w:p w14:paraId="1ED023E9">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vAlign w:val="bottom"/>
          </w:tcPr>
          <w:p w14:paraId="0E2C38CE">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vAlign w:val="bottom"/>
          </w:tcPr>
          <w:p w14:paraId="64D0EDEB">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3112594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6BE315F">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vAlign w:val="center"/>
          </w:tcPr>
          <w:p w14:paraId="77A3FF11">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46B4DFF0">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4C748B8D">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00909FAC">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2056F541">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72465B81">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6ABA9E0">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182A3EF7">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320D8956">
            <w:pPr>
              <w:widowControl/>
              <w:wordWrap w:val="0"/>
              <w:rPr>
                <w:rFonts w:ascii="宋体" w:hAnsi="宋体" w:cs="宋体"/>
                <w:kern w:val="0"/>
                <w:sz w:val="20"/>
              </w:rPr>
            </w:pPr>
            <w:r>
              <w:rPr>
                <w:rFonts w:hint="eastAsia" w:ascii="宋体" w:hAnsi="宋体" w:cs="宋体"/>
                <w:kern w:val="0"/>
                <w:sz w:val="20"/>
              </w:rPr>
              <w:t>　</w:t>
            </w:r>
          </w:p>
        </w:tc>
      </w:tr>
      <w:tr w14:paraId="035506D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F6030F1">
            <w:pPr>
              <w:widowControl/>
              <w:wordWrap w:val="0"/>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vAlign w:val="center"/>
          </w:tcPr>
          <w:p w14:paraId="09681824">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21749599">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6E74696A">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7A5170CA">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667BB0C8">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2F631363">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194874C">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2B55A445">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4987AB5E">
            <w:pPr>
              <w:widowControl/>
              <w:wordWrap w:val="0"/>
              <w:rPr>
                <w:rFonts w:ascii="宋体" w:hAnsi="宋体" w:cs="宋体"/>
                <w:kern w:val="0"/>
                <w:sz w:val="20"/>
              </w:rPr>
            </w:pPr>
            <w:r>
              <w:rPr>
                <w:rFonts w:hint="eastAsia" w:ascii="宋体" w:hAnsi="宋体" w:cs="宋体"/>
                <w:kern w:val="0"/>
                <w:sz w:val="20"/>
              </w:rPr>
              <w:t>　</w:t>
            </w:r>
          </w:p>
        </w:tc>
      </w:tr>
      <w:tr w14:paraId="1D2A9A9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5647F0F">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vAlign w:val="center"/>
          </w:tcPr>
          <w:p w14:paraId="504EE5BC">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7E1F411E">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vAlign w:val="center"/>
          </w:tcPr>
          <w:p w14:paraId="6879028E">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vAlign w:val="center"/>
          </w:tcPr>
          <w:p w14:paraId="784006F2">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1DC6EEC7">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vAlign w:val="center"/>
          </w:tcPr>
          <w:p w14:paraId="116D3A9B">
            <w:pPr>
              <w:widowControl/>
              <w:wordWrap w:val="0"/>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5AE10951">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7FF9F2A0">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1DA58993">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2658567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801D0BC">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vAlign w:val="center"/>
          </w:tcPr>
          <w:p w14:paraId="170750F0">
            <w:pPr>
              <w:widowControl/>
              <w:wordWrap w:val="0"/>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156020A5">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0777D4FB">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5CED097">
            <w:pPr>
              <w:widowControl/>
              <w:wordWrap w:val="0"/>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vAlign w:val="center"/>
          </w:tcPr>
          <w:p w14:paraId="5E01623E">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vAlign w:val="center"/>
          </w:tcPr>
          <w:p w14:paraId="61DC7FCD">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4DC65964">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vAlign w:val="center"/>
          </w:tcPr>
          <w:p w14:paraId="1934ECB1">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vAlign w:val="center"/>
          </w:tcPr>
          <w:p w14:paraId="5A8CDAF8">
            <w:pPr>
              <w:widowControl/>
              <w:wordWrap w:val="0"/>
              <w:rPr>
                <w:rFonts w:ascii="宋体" w:hAnsi="宋体" w:cs="宋体"/>
                <w:kern w:val="0"/>
                <w:sz w:val="20"/>
              </w:rPr>
            </w:pPr>
            <w:r>
              <w:rPr>
                <w:rFonts w:hint="eastAsia" w:ascii="宋体" w:hAnsi="宋体" w:cs="宋体"/>
                <w:kern w:val="0"/>
                <w:sz w:val="20"/>
              </w:rPr>
              <w:t>　</w:t>
            </w:r>
          </w:p>
        </w:tc>
      </w:tr>
      <w:tr w14:paraId="2059432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6AD3D4C">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vAlign w:val="center"/>
          </w:tcPr>
          <w:p w14:paraId="24929564">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29C4226F">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4E9697C0">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002E93F">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vAlign w:val="center"/>
          </w:tcPr>
          <w:p w14:paraId="0175C14D">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78483561">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BDD1537">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059FDAD">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7126497D">
            <w:pPr>
              <w:widowControl/>
              <w:wordWrap w:val="0"/>
              <w:rPr>
                <w:rFonts w:ascii="宋体" w:hAnsi="宋体" w:cs="宋体"/>
                <w:kern w:val="0"/>
                <w:sz w:val="20"/>
              </w:rPr>
            </w:pPr>
            <w:r>
              <w:rPr>
                <w:rFonts w:hint="eastAsia" w:ascii="宋体" w:hAnsi="宋体" w:cs="宋体"/>
                <w:kern w:val="0"/>
                <w:sz w:val="20"/>
              </w:rPr>
              <w:t>　</w:t>
            </w:r>
          </w:p>
        </w:tc>
      </w:tr>
      <w:tr w14:paraId="4AE06E7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FAC3019">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vAlign w:val="center"/>
          </w:tcPr>
          <w:p w14:paraId="73FD2198">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7BF7D037">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2A235540">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583A1633">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4F6AF4E9">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vAlign w:val="center"/>
          </w:tcPr>
          <w:p w14:paraId="05CED75F">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511961E">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19E53FCC">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vAlign w:val="center"/>
          </w:tcPr>
          <w:p w14:paraId="694587EA">
            <w:pPr>
              <w:widowControl/>
              <w:wordWrap w:val="0"/>
              <w:rPr>
                <w:rFonts w:ascii="宋体" w:hAnsi="宋体" w:cs="宋体"/>
                <w:kern w:val="0"/>
                <w:sz w:val="20"/>
              </w:rPr>
            </w:pPr>
            <w:r>
              <w:rPr>
                <w:rFonts w:hint="eastAsia" w:ascii="宋体" w:hAnsi="宋体" w:cs="宋体"/>
                <w:kern w:val="0"/>
                <w:sz w:val="20"/>
              </w:rPr>
              <w:t>　</w:t>
            </w:r>
          </w:p>
        </w:tc>
      </w:tr>
      <w:tr w14:paraId="15119FA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8116CBE">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vAlign w:val="center"/>
          </w:tcPr>
          <w:p w14:paraId="0ED3C784">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15DED80B">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24CB9E69">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547A35B0">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3D99B1DE">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79699F4D">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94F3C40">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0ED9EA43">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730BB227">
            <w:pPr>
              <w:widowControl/>
              <w:wordWrap w:val="0"/>
              <w:rPr>
                <w:rFonts w:ascii="宋体" w:hAnsi="宋体" w:cs="宋体"/>
                <w:kern w:val="0"/>
                <w:sz w:val="20"/>
              </w:rPr>
            </w:pPr>
            <w:r>
              <w:rPr>
                <w:rFonts w:hint="eastAsia" w:ascii="宋体" w:hAnsi="宋体" w:cs="宋体"/>
                <w:kern w:val="0"/>
                <w:sz w:val="20"/>
              </w:rPr>
              <w:t>　</w:t>
            </w:r>
          </w:p>
        </w:tc>
      </w:tr>
      <w:tr w14:paraId="2C76F3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2A50877">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vAlign w:val="center"/>
          </w:tcPr>
          <w:p w14:paraId="47207476">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417F67DD">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05154491">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B139033">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244E07F1">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5BE67669">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2BE9725B">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6DED267A">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53287689">
            <w:pPr>
              <w:widowControl/>
              <w:wordWrap w:val="0"/>
              <w:rPr>
                <w:rFonts w:ascii="宋体" w:hAnsi="宋体" w:cs="宋体"/>
                <w:kern w:val="0"/>
                <w:sz w:val="20"/>
              </w:rPr>
            </w:pPr>
            <w:r>
              <w:rPr>
                <w:rFonts w:hint="eastAsia" w:ascii="宋体" w:hAnsi="宋体" w:cs="宋体"/>
                <w:kern w:val="0"/>
                <w:sz w:val="20"/>
              </w:rPr>
              <w:t>　</w:t>
            </w:r>
          </w:p>
        </w:tc>
      </w:tr>
      <w:tr w14:paraId="006EAF5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83B41B9">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vAlign w:val="center"/>
          </w:tcPr>
          <w:p w14:paraId="71E15488">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1B863FDE">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215B7B30">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74132BB">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8FC07DD">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70D03D3F">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40188620">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37D70821">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50F26AA3">
            <w:pPr>
              <w:widowControl/>
              <w:wordWrap w:val="0"/>
              <w:rPr>
                <w:rFonts w:ascii="宋体" w:hAnsi="宋体" w:cs="宋体"/>
                <w:kern w:val="0"/>
                <w:sz w:val="20"/>
              </w:rPr>
            </w:pPr>
            <w:r>
              <w:rPr>
                <w:rFonts w:hint="eastAsia" w:ascii="宋体" w:hAnsi="宋体" w:cs="宋体"/>
                <w:kern w:val="0"/>
                <w:sz w:val="20"/>
              </w:rPr>
              <w:t>　</w:t>
            </w:r>
          </w:p>
        </w:tc>
      </w:tr>
      <w:tr w14:paraId="24D734A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D146ADD">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vAlign w:val="center"/>
          </w:tcPr>
          <w:p w14:paraId="6E2C55FF">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07603340">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6CBFF7E3">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1469F51">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74005034">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68501B42">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47A2E6C4">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043C588D">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D9425BF">
            <w:pPr>
              <w:widowControl/>
              <w:wordWrap w:val="0"/>
              <w:rPr>
                <w:rFonts w:ascii="宋体" w:hAnsi="宋体" w:cs="宋体"/>
                <w:kern w:val="0"/>
                <w:sz w:val="20"/>
              </w:rPr>
            </w:pPr>
            <w:r>
              <w:rPr>
                <w:rFonts w:hint="eastAsia" w:ascii="宋体" w:hAnsi="宋体" w:cs="宋体"/>
                <w:kern w:val="0"/>
                <w:sz w:val="20"/>
              </w:rPr>
              <w:t>　</w:t>
            </w:r>
          </w:p>
        </w:tc>
      </w:tr>
      <w:tr w14:paraId="3F6C4D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1866ACE">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vAlign w:val="center"/>
          </w:tcPr>
          <w:p w14:paraId="5469D27F">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vAlign w:val="center"/>
          </w:tcPr>
          <w:p w14:paraId="1C25F050">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vAlign w:val="center"/>
          </w:tcPr>
          <w:p w14:paraId="069B4E60">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B47E18D">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72495593">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36D976B3">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7FEE5FC">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63B0A5BB">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3FBCE165">
            <w:pPr>
              <w:widowControl/>
              <w:wordWrap w:val="0"/>
              <w:rPr>
                <w:rFonts w:ascii="宋体" w:hAnsi="宋体" w:cs="宋体"/>
                <w:kern w:val="0"/>
                <w:sz w:val="20"/>
              </w:rPr>
            </w:pPr>
            <w:r>
              <w:rPr>
                <w:rFonts w:hint="eastAsia" w:ascii="宋体" w:hAnsi="宋体" w:cs="宋体"/>
                <w:kern w:val="0"/>
                <w:sz w:val="20"/>
              </w:rPr>
              <w:t>　</w:t>
            </w:r>
          </w:p>
        </w:tc>
      </w:tr>
      <w:tr w14:paraId="369C62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9F298AF">
            <w:pPr>
              <w:widowControl/>
              <w:wordWrap w:val="0"/>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vAlign w:val="center"/>
          </w:tcPr>
          <w:p w14:paraId="58FC120A">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359B3B51">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4C085BF6">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A996A04">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313EBF40">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6942D110">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7034DB6">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102637F2">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5F62DF6C">
            <w:pPr>
              <w:widowControl/>
              <w:wordWrap w:val="0"/>
              <w:rPr>
                <w:rFonts w:ascii="宋体" w:hAnsi="宋体" w:cs="宋体"/>
                <w:kern w:val="0"/>
                <w:sz w:val="20"/>
              </w:rPr>
            </w:pPr>
            <w:r>
              <w:rPr>
                <w:rFonts w:hint="eastAsia" w:ascii="宋体" w:hAnsi="宋体" w:cs="宋体"/>
                <w:kern w:val="0"/>
                <w:sz w:val="20"/>
              </w:rPr>
              <w:t>　</w:t>
            </w:r>
          </w:p>
        </w:tc>
      </w:tr>
      <w:tr w14:paraId="739B41B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center"/>
          </w:tcPr>
          <w:p w14:paraId="79566DD6">
            <w:pPr>
              <w:widowControl/>
              <w:wordWrap w:val="0"/>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4C5B0259">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7A8B286A">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vAlign w:val="center"/>
          </w:tcPr>
          <w:p w14:paraId="01192754">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vAlign w:val="center"/>
          </w:tcPr>
          <w:p w14:paraId="3DB05539">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37698BF2">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5CD28E3A">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5B59348C">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35D3C9BE">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ADABD86">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3309AB7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center"/>
          </w:tcPr>
          <w:p w14:paraId="7D70957A">
            <w:pPr>
              <w:widowControl/>
              <w:wordWrap w:val="0"/>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vAlign w:val="center"/>
          </w:tcPr>
          <w:p w14:paraId="4C947326">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0CC085F9">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vAlign w:val="center"/>
          </w:tcPr>
          <w:p w14:paraId="4A1C4164">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B888ABA">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4AEC6DD5">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63F6FB49">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98950BD">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vAlign w:val="center"/>
          </w:tcPr>
          <w:p w14:paraId="7F41A5D2">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vAlign w:val="center"/>
          </w:tcPr>
          <w:p w14:paraId="5D854684">
            <w:pPr>
              <w:widowControl/>
              <w:wordWrap w:val="0"/>
              <w:rPr>
                <w:rFonts w:ascii="宋体" w:hAnsi="宋体" w:cs="宋体"/>
                <w:kern w:val="0"/>
                <w:sz w:val="20"/>
              </w:rPr>
            </w:pPr>
            <w:r>
              <w:rPr>
                <w:rFonts w:hint="eastAsia" w:ascii="宋体" w:hAnsi="宋体" w:cs="宋体"/>
                <w:kern w:val="0"/>
                <w:sz w:val="20"/>
              </w:rPr>
              <w:t>　</w:t>
            </w:r>
          </w:p>
        </w:tc>
      </w:tr>
      <w:tr w14:paraId="0D4BB3E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center"/>
          </w:tcPr>
          <w:p w14:paraId="044694CC">
            <w:pPr>
              <w:widowControl/>
              <w:wordWrap w:val="0"/>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0D513CAE">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5F5B6B30">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vAlign w:val="center"/>
          </w:tcPr>
          <w:p w14:paraId="694A9EC8">
            <w:pPr>
              <w:widowControl/>
              <w:wordWrap w:val="0"/>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vAlign w:val="center"/>
          </w:tcPr>
          <w:p w14:paraId="38A5294D">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7E1B0D56">
            <w:pPr>
              <w:widowControl/>
              <w:wordWrap w:val="0"/>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vAlign w:val="center"/>
          </w:tcPr>
          <w:p w14:paraId="1E6D2DAE">
            <w:pPr>
              <w:widowControl/>
              <w:wordWrap w:val="0"/>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vAlign w:val="center"/>
          </w:tcPr>
          <w:p w14:paraId="33A4474F">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1AE3A299">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vAlign w:val="center"/>
          </w:tcPr>
          <w:p w14:paraId="2AF1C9F3">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6EF7276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center"/>
          </w:tcPr>
          <w:p w14:paraId="4C5552EF">
            <w:pPr>
              <w:widowControl/>
              <w:wordWrap w:val="0"/>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vAlign w:val="center"/>
          </w:tcPr>
          <w:p w14:paraId="6FB7EFC0">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vAlign w:val="center"/>
          </w:tcPr>
          <w:p w14:paraId="415B3005">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vAlign w:val="center"/>
          </w:tcPr>
          <w:p w14:paraId="1717E453">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vAlign w:val="center"/>
          </w:tcPr>
          <w:p w14:paraId="118133E0">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vAlign w:val="center"/>
          </w:tcPr>
          <w:p w14:paraId="3338016F">
            <w:pPr>
              <w:widowControl/>
              <w:wordWrap w:val="0"/>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vAlign w:val="center"/>
          </w:tcPr>
          <w:p w14:paraId="78C04F6D">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vAlign w:val="center"/>
          </w:tcPr>
          <w:p w14:paraId="1480C05D">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vAlign w:val="center"/>
          </w:tcPr>
          <w:p w14:paraId="0B18BCB2">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vAlign w:val="center"/>
          </w:tcPr>
          <w:p w14:paraId="59D5190B">
            <w:pPr>
              <w:widowControl/>
              <w:wordWrap w:val="0"/>
              <w:rPr>
                <w:rFonts w:ascii="宋体" w:hAnsi="宋体" w:cs="宋体"/>
                <w:kern w:val="0"/>
                <w:sz w:val="20"/>
              </w:rPr>
            </w:pPr>
            <w:r>
              <w:rPr>
                <w:rFonts w:hint="eastAsia" w:ascii="宋体" w:hAnsi="宋体" w:cs="宋体"/>
                <w:kern w:val="0"/>
                <w:sz w:val="20"/>
              </w:rPr>
              <w:t>　</w:t>
            </w:r>
          </w:p>
        </w:tc>
      </w:tr>
      <w:tr w14:paraId="75CB2C5E">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66A991E2">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7FEAF812">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27A3B796">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17386DE7">
      <w:pPr>
        <w:pStyle w:val="26"/>
        <w:tabs>
          <w:tab w:val="left" w:pos="3450"/>
        </w:tabs>
        <w:wordWrap w:val="0"/>
        <w:spacing w:line="20" w:lineRule="exact"/>
        <w:jc w:val="left"/>
        <w:rPr>
          <w:rFonts w:hAnsi="宋体"/>
          <w:sz w:val="36"/>
          <w:szCs w:val="36"/>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Univers">
    <w:panose1 w:val="020B0603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6702">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4</w:t>
    </w:r>
    <w:r>
      <w:fldChar w:fldCharType="end"/>
    </w:r>
  </w:p>
  <w:p w14:paraId="71BCADB1">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A2D0">
    <w:pPr>
      <w:rPr>
        <w:rFonts w:ascii="仿宋_GB2312" w:eastAsia="仿宋_GB2312"/>
      </w:rPr>
    </w:pPr>
    <w:r>
      <w:pict>
        <v:shape id="文本框 7" o:spid="_x0000_s1638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BFF237">
                <w:pPr>
                  <w:pStyle w:val="29"/>
                </w:pPr>
                <w:r>
                  <w:fldChar w:fldCharType="begin"/>
                </w:r>
                <w:r>
                  <w:instrText xml:space="preserve"> PAGE  \* MERGEFORMAT </w:instrText>
                </w:r>
                <w:r>
                  <w:fldChar w:fldCharType="separate"/>
                </w:r>
                <w:r>
                  <w:t>28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23BD">
    <w:pPr>
      <w:pStyle w:val="29"/>
      <w:framePr w:h="850" w:hRule="exact" w:wrap="around" w:vAnchor="text" w:hAnchor="margin" w:xAlign="center" w:y="348"/>
      <w:jc w:val="center"/>
      <w:rPr>
        <w:rStyle w:val="49"/>
      </w:rPr>
    </w:pPr>
    <w:r>
      <w:fldChar w:fldCharType="begin"/>
    </w:r>
    <w:r>
      <w:rPr>
        <w:rStyle w:val="49"/>
      </w:rPr>
      <w:instrText xml:space="preserve">PAGE  </w:instrText>
    </w:r>
    <w:r>
      <w:fldChar w:fldCharType="separate"/>
    </w:r>
    <w:r>
      <w:rPr>
        <w:rStyle w:val="49"/>
      </w:rPr>
      <w:t>41</w:t>
    </w:r>
    <w:r>
      <w:fldChar w:fldCharType="end"/>
    </w:r>
  </w:p>
  <w:p w14:paraId="4FE09B7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126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D2BC">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B95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6554F"/>
    <w:multiLevelType w:val="singleLevel"/>
    <w:tmpl w:val="EF96554F"/>
    <w:lvl w:ilvl="0" w:tentative="0">
      <w:start w:val="7"/>
      <w:numFmt w:val="chineseCounting"/>
      <w:suff w:val="nothing"/>
      <w:lvlText w:val="%1、"/>
      <w:lvlJc w:val="left"/>
      <w:rPr>
        <w:rFonts w:hint="eastAsia"/>
      </w:rPr>
    </w:lvl>
  </w:abstractNum>
  <w:abstractNum w:abstractNumId="1">
    <w:nsid w:val="F4A2B50C"/>
    <w:multiLevelType w:val="singleLevel"/>
    <w:tmpl w:val="F4A2B50C"/>
    <w:lvl w:ilvl="0" w:tentative="0">
      <w:start w:val="1"/>
      <w:numFmt w:val="chineseCounting"/>
      <w:suff w:val="nothing"/>
      <w:lvlText w:val="%1、"/>
      <w:lvlJc w:val="left"/>
      <w:rPr>
        <w:rFonts w:hint="eastAsia"/>
      </w:rPr>
    </w:lvl>
  </w:abstractNum>
  <w:abstractNum w:abstractNumId="2">
    <w:nsid w:val="FFFFFF88"/>
    <w:multiLevelType w:val="singleLevel"/>
    <w:tmpl w:val="FFFFFF88"/>
    <w:lvl w:ilvl="0" w:tentative="0">
      <w:start w:val="1"/>
      <w:numFmt w:val="decimal"/>
      <w:pStyle w:val="14"/>
      <w:lvlText w:val="%1."/>
      <w:lvlJc w:val="left"/>
      <w:pPr>
        <w:tabs>
          <w:tab w:val="left" w:pos="360"/>
        </w:tabs>
        <w:ind w:left="360" w:hanging="360" w:hangingChars="200"/>
      </w:pPr>
    </w:lvl>
  </w:abstractNum>
  <w:abstractNum w:abstractNumId="3">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4">
    <w:nsid w:val="0E674C14"/>
    <w:multiLevelType w:val="singleLevel"/>
    <w:tmpl w:val="0E674C14"/>
    <w:lvl w:ilvl="0" w:tentative="0">
      <w:start w:val="2"/>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285"/>
  <w:displayHorizontalDrawingGridEvery w:val="0"/>
  <w:displayVerticalDrawingGridEvery w:val="2"/>
  <w:characterSpacingControl w:val="compressPunctuation"/>
  <w:hdrShapeDefaults>
    <o:shapelayout v:ext="edit">
      <o:idmap v:ext="edit" data="1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NmZlNDE3MmI0NjE5NDUyMTMzNTU5NGZjZWRiNmIifQ=="/>
    <w:docVar w:name="KGWebUrl" w:val="http://183.134.232.69:8090/infrastructure/handlers/weboffice-data.ashx?relId=/upload/IWebOffice/huiqian25411.doc"/>
  </w:docVars>
  <w:rsids>
    <w:rsidRoot w:val="00D719E6"/>
    <w:rsid w:val="0000082E"/>
    <w:rsid w:val="000008EC"/>
    <w:rsid w:val="00001A82"/>
    <w:rsid w:val="00002288"/>
    <w:rsid w:val="00002B25"/>
    <w:rsid w:val="0000348E"/>
    <w:rsid w:val="00003757"/>
    <w:rsid w:val="0000377D"/>
    <w:rsid w:val="000037AD"/>
    <w:rsid w:val="0000380B"/>
    <w:rsid w:val="00003965"/>
    <w:rsid w:val="000039EB"/>
    <w:rsid w:val="00003E11"/>
    <w:rsid w:val="00004101"/>
    <w:rsid w:val="00005AD2"/>
    <w:rsid w:val="000063C9"/>
    <w:rsid w:val="0000655B"/>
    <w:rsid w:val="00006A6A"/>
    <w:rsid w:val="000078E6"/>
    <w:rsid w:val="00007CB3"/>
    <w:rsid w:val="00007D74"/>
    <w:rsid w:val="00007FB4"/>
    <w:rsid w:val="00011313"/>
    <w:rsid w:val="00011571"/>
    <w:rsid w:val="00012027"/>
    <w:rsid w:val="00012544"/>
    <w:rsid w:val="00012585"/>
    <w:rsid w:val="00012CAF"/>
    <w:rsid w:val="00013291"/>
    <w:rsid w:val="00013398"/>
    <w:rsid w:val="00013C9A"/>
    <w:rsid w:val="00013CBE"/>
    <w:rsid w:val="00013D65"/>
    <w:rsid w:val="00013E12"/>
    <w:rsid w:val="0001464E"/>
    <w:rsid w:val="0001475D"/>
    <w:rsid w:val="00014763"/>
    <w:rsid w:val="000147A6"/>
    <w:rsid w:val="000147E2"/>
    <w:rsid w:val="000151D4"/>
    <w:rsid w:val="00015CB4"/>
    <w:rsid w:val="00016006"/>
    <w:rsid w:val="00016143"/>
    <w:rsid w:val="00016358"/>
    <w:rsid w:val="000169A4"/>
    <w:rsid w:val="00016A57"/>
    <w:rsid w:val="000171FF"/>
    <w:rsid w:val="00017292"/>
    <w:rsid w:val="000172EC"/>
    <w:rsid w:val="00017660"/>
    <w:rsid w:val="00020E2C"/>
    <w:rsid w:val="000212AE"/>
    <w:rsid w:val="000217E4"/>
    <w:rsid w:val="000222A8"/>
    <w:rsid w:val="00022780"/>
    <w:rsid w:val="00022DC6"/>
    <w:rsid w:val="00024548"/>
    <w:rsid w:val="0002570D"/>
    <w:rsid w:val="00025F12"/>
    <w:rsid w:val="00026061"/>
    <w:rsid w:val="0002646B"/>
    <w:rsid w:val="000265D4"/>
    <w:rsid w:val="000266A4"/>
    <w:rsid w:val="0002795F"/>
    <w:rsid w:val="00027B09"/>
    <w:rsid w:val="00027E67"/>
    <w:rsid w:val="00027E6B"/>
    <w:rsid w:val="00030242"/>
    <w:rsid w:val="000303D3"/>
    <w:rsid w:val="00030976"/>
    <w:rsid w:val="000311DF"/>
    <w:rsid w:val="00031A29"/>
    <w:rsid w:val="00031AAB"/>
    <w:rsid w:val="00032452"/>
    <w:rsid w:val="00032826"/>
    <w:rsid w:val="000328FE"/>
    <w:rsid w:val="00032B1A"/>
    <w:rsid w:val="0003306F"/>
    <w:rsid w:val="00033452"/>
    <w:rsid w:val="00033C8A"/>
    <w:rsid w:val="00034204"/>
    <w:rsid w:val="000343EC"/>
    <w:rsid w:val="000344B9"/>
    <w:rsid w:val="00034745"/>
    <w:rsid w:val="00034EE6"/>
    <w:rsid w:val="00035959"/>
    <w:rsid w:val="00035A8D"/>
    <w:rsid w:val="000361B2"/>
    <w:rsid w:val="00036465"/>
    <w:rsid w:val="0003683F"/>
    <w:rsid w:val="00036CCF"/>
    <w:rsid w:val="00036F5F"/>
    <w:rsid w:val="0003719C"/>
    <w:rsid w:val="00037312"/>
    <w:rsid w:val="0003769E"/>
    <w:rsid w:val="000378FE"/>
    <w:rsid w:val="00037CE4"/>
    <w:rsid w:val="0004001F"/>
    <w:rsid w:val="0004128B"/>
    <w:rsid w:val="000414C4"/>
    <w:rsid w:val="00041A39"/>
    <w:rsid w:val="00041B3B"/>
    <w:rsid w:val="00042307"/>
    <w:rsid w:val="00042469"/>
    <w:rsid w:val="000425C0"/>
    <w:rsid w:val="00042712"/>
    <w:rsid w:val="00043143"/>
    <w:rsid w:val="000433D8"/>
    <w:rsid w:val="00043490"/>
    <w:rsid w:val="00043715"/>
    <w:rsid w:val="000437D4"/>
    <w:rsid w:val="00044435"/>
    <w:rsid w:val="00044827"/>
    <w:rsid w:val="00044BAC"/>
    <w:rsid w:val="00045BC3"/>
    <w:rsid w:val="00045CE3"/>
    <w:rsid w:val="00046E48"/>
    <w:rsid w:val="00046EBC"/>
    <w:rsid w:val="00046ED3"/>
    <w:rsid w:val="00046F89"/>
    <w:rsid w:val="00047454"/>
    <w:rsid w:val="00047990"/>
    <w:rsid w:val="00047AD5"/>
    <w:rsid w:val="000501B0"/>
    <w:rsid w:val="00050357"/>
    <w:rsid w:val="00050DE7"/>
    <w:rsid w:val="00050F8C"/>
    <w:rsid w:val="000510EC"/>
    <w:rsid w:val="00051226"/>
    <w:rsid w:val="000518D8"/>
    <w:rsid w:val="00052035"/>
    <w:rsid w:val="00052187"/>
    <w:rsid w:val="000527F8"/>
    <w:rsid w:val="00053A3E"/>
    <w:rsid w:val="00054060"/>
    <w:rsid w:val="0005467F"/>
    <w:rsid w:val="000546E4"/>
    <w:rsid w:val="00054AD8"/>
    <w:rsid w:val="00054D7E"/>
    <w:rsid w:val="000550D8"/>
    <w:rsid w:val="00055A3D"/>
    <w:rsid w:val="000564BB"/>
    <w:rsid w:val="00056B01"/>
    <w:rsid w:val="00056BE6"/>
    <w:rsid w:val="00056DC8"/>
    <w:rsid w:val="00056E86"/>
    <w:rsid w:val="00056F94"/>
    <w:rsid w:val="00057D5B"/>
    <w:rsid w:val="00060081"/>
    <w:rsid w:val="00060FB1"/>
    <w:rsid w:val="00061094"/>
    <w:rsid w:val="000613FD"/>
    <w:rsid w:val="000615B1"/>
    <w:rsid w:val="000617D3"/>
    <w:rsid w:val="00061996"/>
    <w:rsid w:val="00061A87"/>
    <w:rsid w:val="00061D23"/>
    <w:rsid w:val="000622A2"/>
    <w:rsid w:val="000631C1"/>
    <w:rsid w:val="00063327"/>
    <w:rsid w:val="000640E5"/>
    <w:rsid w:val="00064121"/>
    <w:rsid w:val="00064739"/>
    <w:rsid w:val="00065546"/>
    <w:rsid w:val="00065622"/>
    <w:rsid w:val="00067502"/>
    <w:rsid w:val="000675B4"/>
    <w:rsid w:val="00067BA1"/>
    <w:rsid w:val="00067C47"/>
    <w:rsid w:val="0007088F"/>
    <w:rsid w:val="0007129B"/>
    <w:rsid w:val="00071AB2"/>
    <w:rsid w:val="000726A2"/>
    <w:rsid w:val="00073AD1"/>
    <w:rsid w:val="00074517"/>
    <w:rsid w:val="00074FCC"/>
    <w:rsid w:val="000757E0"/>
    <w:rsid w:val="000766AD"/>
    <w:rsid w:val="00076EAC"/>
    <w:rsid w:val="000770AD"/>
    <w:rsid w:val="000775E3"/>
    <w:rsid w:val="00077864"/>
    <w:rsid w:val="00077F66"/>
    <w:rsid w:val="00077FAF"/>
    <w:rsid w:val="0008087C"/>
    <w:rsid w:val="000816EB"/>
    <w:rsid w:val="00081DAC"/>
    <w:rsid w:val="00082669"/>
    <w:rsid w:val="0008275C"/>
    <w:rsid w:val="00082A52"/>
    <w:rsid w:val="00083013"/>
    <w:rsid w:val="000836D9"/>
    <w:rsid w:val="00083CA0"/>
    <w:rsid w:val="00083F7C"/>
    <w:rsid w:val="00084219"/>
    <w:rsid w:val="0008426D"/>
    <w:rsid w:val="000846B2"/>
    <w:rsid w:val="0008644B"/>
    <w:rsid w:val="00086FC3"/>
    <w:rsid w:val="000871B3"/>
    <w:rsid w:val="000876CB"/>
    <w:rsid w:val="00087AA0"/>
    <w:rsid w:val="00087E79"/>
    <w:rsid w:val="0009007C"/>
    <w:rsid w:val="0009066F"/>
    <w:rsid w:val="00090836"/>
    <w:rsid w:val="0009089C"/>
    <w:rsid w:val="000912BA"/>
    <w:rsid w:val="00091A35"/>
    <w:rsid w:val="0009225B"/>
    <w:rsid w:val="0009280A"/>
    <w:rsid w:val="00092BCC"/>
    <w:rsid w:val="00093466"/>
    <w:rsid w:val="00093805"/>
    <w:rsid w:val="000945F2"/>
    <w:rsid w:val="00094D35"/>
    <w:rsid w:val="000952EC"/>
    <w:rsid w:val="00096587"/>
    <w:rsid w:val="00096945"/>
    <w:rsid w:val="00096C6C"/>
    <w:rsid w:val="0009708E"/>
    <w:rsid w:val="00097664"/>
    <w:rsid w:val="00097A81"/>
    <w:rsid w:val="00097D09"/>
    <w:rsid w:val="00097FFB"/>
    <w:rsid w:val="000A01C4"/>
    <w:rsid w:val="000A057B"/>
    <w:rsid w:val="000A0A04"/>
    <w:rsid w:val="000A2187"/>
    <w:rsid w:val="000A2586"/>
    <w:rsid w:val="000A273B"/>
    <w:rsid w:val="000A32BA"/>
    <w:rsid w:val="000A3562"/>
    <w:rsid w:val="000A3847"/>
    <w:rsid w:val="000A387A"/>
    <w:rsid w:val="000A3CD8"/>
    <w:rsid w:val="000A3F30"/>
    <w:rsid w:val="000A4577"/>
    <w:rsid w:val="000A45EF"/>
    <w:rsid w:val="000A46E1"/>
    <w:rsid w:val="000A4767"/>
    <w:rsid w:val="000A58E7"/>
    <w:rsid w:val="000A5976"/>
    <w:rsid w:val="000A59AB"/>
    <w:rsid w:val="000A5C01"/>
    <w:rsid w:val="000A65EB"/>
    <w:rsid w:val="000A7D12"/>
    <w:rsid w:val="000B04F5"/>
    <w:rsid w:val="000B084D"/>
    <w:rsid w:val="000B1368"/>
    <w:rsid w:val="000B15D3"/>
    <w:rsid w:val="000B1619"/>
    <w:rsid w:val="000B1AFE"/>
    <w:rsid w:val="000B1B5F"/>
    <w:rsid w:val="000B2117"/>
    <w:rsid w:val="000B31AF"/>
    <w:rsid w:val="000B3928"/>
    <w:rsid w:val="000B39CB"/>
    <w:rsid w:val="000B4664"/>
    <w:rsid w:val="000B494B"/>
    <w:rsid w:val="000B4B81"/>
    <w:rsid w:val="000B4F6D"/>
    <w:rsid w:val="000B5214"/>
    <w:rsid w:val="000B53C9"/>
    <w:rsid w:val="000B5A13"/>
    <w:rsid w:val="000B5D68"/>
    <w:rsid w:val="000B5DC2"/>
    <w:rsid w:val="000B5FE3"/>
    <w:rsid w:val="000B61F8"/>
    <w:rsid w:val="000B654D"/>
    <w:rsid w:val="000B6717"/>
    <w:rsid w:val="000B7222"/>
    <w:rsid w:val="000B7341"/>
    <w:rsid w:val="000B7791"/>
    <w:rsid w:val="000B7A0C"/>
    <w:rsid w:val="000C038C"/>
    <w:rsid w:val="000C0F45"/>
    <w:rsid w:val="000C14A3"/>
    <w:rsid w:val="000C1770"/>
    <w:rsid w:val="000C1A07"/>
    <w:rsid w:val="000C1C64"/>
    <w:rsid w:val="000C1EB3"/>
    <w:rsid w:val="000C260E"/>
    <w:rsid w:val="000C27D4"/>
    <w:rsid w:val="000C28B3"/>
    <w:rsid w:val="000C29B6"/>
    <w:rsid w:val="000C2FE1"/>
    <w:rsid w:val="000C30FE"/>
    <w:rsid w:val="000C3200"/>
    <w:rsid w:val="000C3334"/>
    <w:rsid w:val="000C370E"/>
    <w:rsid w:val="000C3E16"/>
    <w:rsid w:val="000C4713"/>
    <w:rsid w:val="000C509A"/>
    <w:rsid w:val="000C5943"/>
    <w:rsid w:val="000C596C"/>
    <w:rsid w:val="000C59C2"/>
    <w:rsid w:val="000C6B3B"/>
    <w:rsid w:val="000C6C91"/>
    <w:rsid w:val="000C7464"/>
    <w:rsid w:val="000C7792"/>
    <w:rsid w:val="000C7821"/>
    <w:rsid w:val="000C7D99"/>
    <w:rsid w:val="000D0519"/>
    <w:rsid w:val="000D0532"/>
    <w:rsid w:val="000D0D7B"/>
    <w:rsid w:val="000D1308"/>
    <w:rsid w:val="000D1E01"/>
    <w:rsid w:val="000D24F3"/>
    <w:rsid w:val="000D29C7"/>
    <w:rsid w:val="000D2D36"/>
    <w:rsid w:val="000D3064"/>
    <w:rsid w:val="000D3822"/>
    <w:rsid w:val="000D40E4"/>
    <w:rsid w:val="000D442B"/>
    <w:rsid w:val="000D446E"/>
    <w:rsid w:val="000D4EDF"/>
    <w:rsid w:val="000D534B"/>
    <w:rsid w:val="000D5612"/>
    <w:rsid w:val="000D569C"/>
    <w:rsid w:val="000D5F1A"/>
    <w:rsid w:val="000D6223"/>
    <w:rsid w:val="000D766C"/>
    <w:rsid w:val="000D7B15"/>
    <w:rsid w:val="000D7EB0"/>
    <w:rsid w:val="000E01D7"/>
    <w:rsid w:val="000E066D"/>
    <w:rsid w:val="000E07CB"/>
    <w:rsid w:val="000E0F06"/>
    <w:rsid w:val="000E1019"/>
    <w:rsid w:val="000E16EE"/>
    <w:rsid w:val="000E1D05"/>
    <w:rsid w:val="000E2502"/>
    <w:rsid w:val="000E2D84"/>
    <w:rsid w:val="000E2E16"/>
    <w:rsid w:val="000E2FFC"/>
    <w:rsid w:val="000E34F5"/>
    <w:rsid w:val="000E3656"/>
    <w:rsid w:val="000E3836"/>
    <w:rsid w:val="000E3906"/>
    <w:rsid w:val="000E4D1F"/>
    <w:rsid w:val="000E503E"/>
    <w:rsid w:val="000E66D9"/>
    <w:rsid w:val="000E6DBD"/>
    <w:rsid w:val="000E72B7"/>
    <w:rsid w:val="000E77CE"/>
    <w:rsid w:val="000E7D4D"/>
    <w:rsid w:val="000F03E6"/>
    <w:rsid w:val="000F0B05"/>
    <w:rsid w:val="000F0DA4"/>
    <w:rsid w:val="000F0F1E"/>
    <w:rsid w:val="000F1471"/>
    <w:rsid w:val="000F19E1"/>
    <w:rsid w:val="000F22BF"/>
    <w:rsid w:val="000F247D"/>
    <w:rsid w:val="000F2516"/>
    <w:rsid w:val="000F259A"/>
    <w:rsid w:val="000F27FA"/>
    <w:rsid w:val="000F3938"/>
    <w:rsid w:val="000F4534"/>
    <w:rsid w:val="000F4832"/>
    <w:rsid w:val="000F49BB"/>
    <w:rsid w:val="000F4A28"/>
    <w:rsid w:val="000F52F1"/>
    <w:rsid w:val="000F5C44"/>
    <w:rsid w:val="000F5DF8"/>
    <w:rsid w:val="000F5E59"/>
    <w:rsid w:val="000F5EA9"/>
    <w:rsid w:val="000F635C"/>
    <w:rsid w:val="000F6493"/>
    <w:rsid w:val="000F6CBF"/>
    <w:rsid w:val="000F6E44"/>
    <w:rsid w:val="000F74F4"/>
    <w:rsid w:val="000F76B2"/>
    <w:rsid w:val="000F7B7C"/>
    <w:rsid w:val="000F7EB0"/>
    <w:rsid w:val="000F7ED6"/>
    <w:rsid w:val="001000D7"/>
    <w:rsid w:val="00100738"/>
    <w:rsid w:val="0010075D"/>
    <w:rsid w:val="00100A83"/>
    <w:rsid w:val="00101104"/>
    <w:rsid w:val="00101D0B"/>
    <w:rsid w:val="00102A0A"/>
    <w:rsid w:val="00103386"/>
    <w:rsid w:val="0010388F"/>
    <w:rsid w:val="00103CF8"/>
    <w:rsid w:val="00104093"/>
    <w:rsid w:val="00104590"/>
    <w:rsid w:val="001049AF"/>
    <w:rsid w:val="00106100"/>
    <w:rsid w:val="001062FF"/>
    <w:rsid w:val="00106308"/>
    <w:rsid w:val="001076EF"/>
    <w:rsid w:val="00107EB0"/>
    <w:rsid w:val="00110454"/>
    <w:rsid w:val="00110480"/>
    <w:rsid w:val="00110FBC"/>
    <w:rsid w:val="00110FE8"/>
    <w:rsid w:val="001113F5"/>
    <w:rsid w:val="001115F7"/>
    <w:rsid w:val="001119B2"/>
    <w:rsid w:val="00111BE8"/>
    <w:rsid w:val="00112CE6"/>
    <w:rsid w:val="00113033"/>
    <w:rsid w:val="0011397C"/>
    <w:rsid w:val="001154DF"/>
    <w:rsid w:val="00115A65"/>
    <w:rsid w:val="0011637E"/>
    <w:rsid w:val="001166AA"/>
    <w:rsid w:val="001178EF"/>
    <w:rsid w:val="00117B39"/>
    <w:rsid w:val="00117BF7"/>
    <w:rsid w:val="00117C5C"/>
    <w:rsid w:val="00117E25"/>
    <w:rsid w:val="00120A3E"/>
    <w:rsid w:val="001215E2"/>
    <w:rsid w:val="00121849"/>
    <w:rsid w:val="00121861"/>
    <w:rsid w:val="00122325"/>
    <w:rsid w:val="00123213"/>
    <w:rsid w:val="00123DB0"/>
    <w:rsid w:val="00123E67"/>
    <w:rsid w:val="00124275"/>
    <w:rsid w:val="001244E2"/>
    <w:rsid w:val="00124541"/>
    <w:rsid w:val="0012455A"/>
    <w:rsid w:val="001245D0"/>
    <w:rsid w:val="001246FC"/>
    <w:rsid w:val="00124F2B"/>
    <w:rsid w:val="00125836"/>
    <w:rsid w:val="001258FF"/>
    <w:rsid w:val="00125DA2"/>
    <w:rsid w:val="00125DFE"/>
    <w:rsid w:val="00126E0A"/>
    <w:rsid w:val="00127F26"/>
    <w:rsid w:val="00130106"/>
    <w:rsid w:val="00130597"/>
    <w:rsid w:val="001305AF"/>
    <w:rsid w:val="00130AF2"/>
    <w:rsid w:val="001310CF"/>
    <w:rsid w:val="0013128B"/>
    <w:rsid w:val="0013209A"/>
    <w:rsid w:val="001321AC"/>
    <w:rsid w:val="0013323D"/>
    <w:rsid w:val="00133AAC"/>
    <w:rsid w:val="00133F6B"/>
    <w:rsid w:val="00133F94"/>
    <w:rsid w:val="0013482F"/>
    <w:rsid w:val="001358BE"/>
    <w:rsid w:val="00135C8A"/>
    <w:rsid w:val="00135D87"/>
    <w:rsid w:val="00135EF1"/>
    <w:rsid w:val="0013625F"/>
    <w:rsid w:val="00136610"/>
    <w:rsid w:val="00136AAB"/>
    <w:rsid w:val="001375A0"/>
    <w:rsid w:val="001377CE"/>
    <w:rsid w:val="00137933"/>
    <w:rsid w:val="001402BE"/>
    <w:rsid w:val="00140909"/>
    <w:rsid w:val="0014093D"/>
    <w:rsid w:val="00141A3D"/>
    <w:rsid w:val="00141ABA"/>
    <w:rsid w:val="00141DA4"/>
    <w:rsid w:val="00141FD2"/>
    <w:rsid w:val="00143693"/>
    <w:rsid w:val="00143987"/>
    <w:rsid w:val="001439CE"/>
    <w:rsid w:val="0014424C"/>
    <w:rsid w:val="00144307"/>
    <w:rsid w:val="00145386"/>
    <w:rsid w:val="0014627F"/>
    <w:rsid w:val="0014669B"/>
    <w:rsid w:val="0014709C"/>
    <w:rsid w:val="001474EC"/>
    <w:rsid w:val="001476AA"/>
    <w:rsid w:val="0015014F"/>
    <w:rsid w:val="00150667"/>
    <w:rsid w:val="0015079D"/>
    <w:rsid w:val="00150D49"/>
    <w:rsid w:val="001511A8"/>
    <w:rsid w:val="001515A3"/>
    <w:rsid w:val="00151AE1"/>
    <w:rsid w:val="0015242E"/>
    <w:rsid w:val="00152A25"/>
    <w:rsid w:val="00152D09"/>
    <w:rsid w:val="0015323D"/>
    <w:rsid w:val="00153474"/>
    <w:rsid w:val="00153C1A"/>
    <w:rsid w:val="0015503E"/>
    <w:rsid w:val="00155D2E"/>
    <w:rsid w:val="00155DD1"/>
    <w:rsid w:val="0015656F"/>
    <w:rsid w:val="001565FC"/>
    <w:rsid w:val="001568FD"/>
    <w:rsid w:val="00157814"/>
    <w:rsid w:val="00157AC5"/>
    <w:rsid w:val="00160319"/>
    <w:rsid w:val="001603C0"/>
    <w:rsid w:val="00160A6F"/>
    <w:rsid w:val="00160AEE"/>
    <w:rsid w:val="00160B52"/>
    <w:rsid w:val="0016197A"/>
    <w:rsid w:val="00162216"/>
    <w:rsid w:val="00162340"/>
    <w:rsid w:val="001627FB"/>
    <w:rsid w:val="00162D8C"/>
    <w:rsid w:val="00162F97"/>
    <w:rsid w:val="001635BE"/>
    <w:rsid w:val="00164368"/>
    <w:rsid w:val="0016437F"/>
    <w:rsid w:val="00164884"/>
    <w:rsid w:val="00164BD5"/>
    <w:rsid w:val="00165430"/>
    <w:rsid w:val="00165710"/>
    <w:rsid w:val="001657E4"/>
    <w:rsid w:val="001659BA"/>
    <w:rsid w:val="00165F65"/>
    <w:rsid w:val="00166F9A"/>
    <w:rsid w:val="001673DA"/>
    <w:rsid w:val="001678B5"/>
    <w:rsid w:val="001706AB"/>
    <w:rsid w:val="00170FC3"/>
    <w:rsid w:val="0017189E"/>
    <w:rsid w:val="0017195B"/>
    <w:rsid w:val="00171C2E"/>
    <w:rsid w:val="00171CC9"/>
    <w:rsid w:val="00172350"/>
    <w:rsid w:val="00172D38"/>
    <w:rsid w:val="00172D6A"/>
    <w:rsid w:val="00172F64"/>
    <w:rsid w:val="00173376"/>
    <w:rsid w:val="00173821"/>
    <w:rsid w:val="00173A5D"/>
    <w:rsid w:val="00173E29"/>
    <w:rsid w:val="00174277"/>
    <w:rsid w:val="00174EFC"/>
    <w:rsid w:val="00174FD6"/>
    <w:rsid w:val="00175247"/>
    <w:rsid w:val="0017524D"/>
    <w:rsid w:val="00175A54"/>
    <w:rsid w:val="00175F46"/>
    <w:rsid w:val="001761A6"/>
    <w:rsid w:val="00176341"/>
    <w:rsid w:val="00176B0D"/>
    <w:rsid w:val="00176CA5"/>
    <w:rsid w:val="00176F31"/>
    <w:rsid w:val="00177660"/>
    <w:rsid w:val="001779EE"/>
    <w:rsid w:val="00181422"/>
    <w:rsid w:val="00181450"/>
    <w:rsid w:val="00181697"/>
    <w:rsid w:val="001819B0"/>
    <w:rsid w:val="00181B60"/>
    <w:rsid w:val="001820BF"/>
    <w:rsid w:val="00182156"/>
    <w:rsid w:val="00182627"/>
    <w:rsid w:val="001828DC"/>
    <w:rsid w:val="00182AA8"/>
    <w:rsid w:val="00182B02"/>
    <w:rsid w:val="00182BB0"/>
    <w:rsid w:val="0018342B"/>
    <w:rsid w:val="001837F7"/>
    <w:rsid w:val="00183839"/>
    <w:rsid w:val="00183E3A"/>
    <w:rsid w:val="00183F93"/>
    <w:rsid w:val="001843A4"/>
    <w:rsid w:val="00184CCA"/>
    <w:rsid w:val="00184DDF"/>
    <w:rsid w:val="0018503F"/>
    <w:rsid w:val="001854F3"/>
    <w:rsid w:val="001854FC"/>
    <w:rsid w:val="00185801"/>
    <w:rsid w:val="0018608B"/>
    <w:rsid w:val="0018614A"/>
    <w:rsid w:val="001864EB"/>
    <w:rsid w:val="00186DA3"/>
    <w:rsid w:val="00187452"/>
    <w:rsid w:val="00187636"/>
    <w:rsid w:val="00187A7B"/>
    <w:rsid w:val="00187B3F"/>
    <w:rsid w:val="00187DE5"/>
    <w:rsid w:val="00191184"/>
    <w:rsid w:val="00191A0E"/>
    <w:rsid w:val="00191C5D"/>
    <w:rsid w:val="00192116"/>
    <w:rsid w:val="0019239C"/>
    <w:rsid w:val="00192C32"/>
    <w:rsid w:val="00193CB6"/>
    <w:rsid w:val="00193DC1"/>
    <w:rsid w:val="00193EBA"/>
    <w:rsid w:val="001945DD"/>
    <w:rsid w:val="00194FA2"/>
    <w:rsid w:val="00195062"/>
    <w:rsid w:val="00195381"/>
    <w:rsid w:val="001965F6"/>
    <w:rsid w:val="001967E0"/>
    <w:rsid w:val="00196C38"/>
    <w:rsid w:val="00196D61"/>
    <w:rsid w:val="00197002"/>
    <w:rsid w:val="0019734D"/>
    <w:rsid w:val="00197629"/>
    <w:rsid w:val="001A2482"/>
    <w:rsid w:val="001A263B"/>
    <w:rsid w:val="001A2952"/>
    <w:rsid w:val="001A2E73"/>
    <w:rsid w:val="001A3122"/>
    <w:rsid w:val="001A3324"/>
    <w:rsid w:val="001A34EA"/>
    <w:rsid w:val="001A4B78"/>
    <w:rsid w:val="001A4CD7"/>
    <w:rsid w:val="001A542E"/>
    <w:rsid w:val="001A58D7"/>
    <w:rsid w:val="001A6DE5"/>
    <w:rsid w:val="001A6EF8"/>
    <w:rsid w:val="001A71F6"/>
    <w:rsid w:val="001A7B14"/>
    <w:rsid w:val="001A7B64"/>
    <w:rsid w:val="001B0193"/>
    <w:rsid w:val="001B0B53"/>
    <w:rsid w:val="001B2042"/>
    <w:rsid w:val="001B20C1"/>
    <w:rsid w:val="001B2E12"/>
    <w:rsid w:val="001B4088"/>
    <w:rsid w:val="001B4173"/>
    <w:rsid w:val="001B4C51"/>
    <w:rsid w:val="001B543E"/>
    <w:rsid w:val="001B5672"/>
    <w:rsid w:val="001B5B06"/>
    <w:rsid w:val="001B5E56"/>
    <w:rsid w:val="001B6C9B"/>
    <w:rsid w:val="001B6EE2"/>
    <w:rsid w:val="001B70C4"/>
    <w:rsid w:val="001B7F9A"/>
    <w:rsid w:val="001C029E"/>
    <w:rsid w:val="001C0372"/>
    <w:rsid w:val="001C040D"/>
    <w:rsid w:val="001C0478"/>
    <w:rsid w:val="001C0919"/>
    <w:rsid w:val="001C0D00"/>
    <w:rsid w:val="001C1322"/>
    <w:rsid w:val="001C1364"/>
    <w:rsid w:val="001C21A8"/>
    <w:rsid w:val="001C2294"/>
    <w:rsid w:val="001C27EC"/>
    <w:rsid w:val="001C297B"/>
    <w:rsid w:val="001C2DE0"/>
    <w:rsid w:val="001C3086"/>
    <w:rsid w:val="001C3621"/>
    <w:rsid w:val="001C3954"/>
    <w:rsid w:val="001C3F9C"/>
    <w:rsid w:val="001C4A57"/>
    <w:rsid w:val="001C4FDF"/>
    <w:rsid w:val="001C520B"/>
    <w:rsid w:val="001C5777"/>
    <w:rsid w:val="001C5E59"/>
    <w:rsid w:val="001C61A4"/>
    <w:rsid w:val="001C66C4"/>
    <w:rsid w:val="001C711E"/>
    <w:rsid w:val="001C775E"/>
    <w:rsid w:val="001C7864"/>
    <w:rsid w:val="001C7BA9"/>
    <w:rsid w:val="001D0098"/>
    <w:rsid w:val="001D00EE"/>
    <w:rsid w:val="001D06C6"/>
    <w:rsid w:val="001D0795"/>
    <w:rsid w:val="001D08E4"/>
    <w:rsid w:val="001D0FF2"/>
    <w:rsid w:val="001D111B"/>
    <w:rsid w:val="001D13D8"/>
    <w:rsid w:val="001D17B4"/>
    <w:rsid w:val="001D1825"/>
    <w:rsid w:val="001D1A57"/>
    <w:rsid w:val="001D2221"/>
    <w:rsid w:val="001D26E1"/>
    <w:rsid w:val="001D2D73"/>
    <w:rsid w:val="001D2DF5"/>
    <w:rsid w:val="001D36C9"/>
    <w:rsid w:val="001D3990"/>
    <w:rsid w:val="001D3CA1"/>
    <w:rsid w:val="001D4289"/>
    <w:rsid w:val="001D501E"/>
    <w:rsid w:val="001D50A0"/>
    <w:rsid w:val="001D523E"/>
    <w:rsid w:val="001D6005"/>
    <w:rsid w:val="001D6927"/>
    <w:rsid w:val="001D6DA4"/>
    <w:rsid w:val="001D6E9A"/>
    <w:rsid w:val="001D7120"/>
    <w:rsid w:val="001D799D"/>
    <w:rsid w:val="001D79FA"/>
    <w:rsid w:val="001E0121"/>
    <w:rsid w:val="001E0426"/>
    <w:rsid w:val="001E1055"/>
    <w:rsid w:val="001E193D"/>
    <w:rsid w:val="001E1B7A"/>
    <w:rsid w:val="001E22A5"/>
    <w:rsid w:val="001E236B"/>
    <w:rsid w:val="001E2541"/>
    <w:rsid w:val="001E260E"/>
    <w:rsid w:val="001E295C"/>
    <w:rsid w:val="001E2F3F"/>
    <w:rsid w:val="001E2F61"/>
    <w:rsid w:val="001E30F3"/>
    <w:rsid w:val="001E369B"/>
    <w:rsid w:val="001E42EE"/>
    <w:rsid w:val="001E4614"/>
    <w:rsid w:val="001E4689"/>
    <w:rsid w:val="001E47D7"/>
    <w:rsid w:val="001E4B3F"/>
    <w:rsid w:val="001E4B42"/>
    <w:rsid w:val="001E56B5"/>
    <w:rsid w:val="001E5B5D"/>
    <w:rsid w:val="001E6B2B"/>
    <w:rsid w:val="001E6DA3"/>
    <w:rsid w:val="001E71B9"/>
    <w:rsid w:val="001E729A"/>
    <w:rsid w:val="001E7AB8"/>
    <w:rsid w:val="001E7ADD"/>
    <w:rsid w:val="001E7BBF"/>
    <w:rsid w:val="001F02BF"/>
    <w:rsid w:val="001F1039"/>
    <w:rsid w:val="001F148C"/>
    <w:rsid w:val="001F1776"/>
    <w:rsid w:val="001F17B7"/>
    <w:rsid w:val="001F183C"/>
    <w:rsid w:val="001F18B9"/>
    <w:rsid w:val="001F1EFE"/>
    <w:rsid w:val="001F2126"/>
    <w:rsid w:val="001F216C"/>
    <w:rsid w:val="001F2619"/>
    <w:rsid w:val="001F261C"/>
    <w:rsid w:val="001F3130"/>
    <w:rsid w:val="001F3379"/>
    <w:rsid w:val="001F3C7A"/>
    <w:rsid w:val="001F41D3"/>
    <w:rsid w:val="001F44E5"/>
    <w:rsid w:val="001F4815"/>
    <w:rsid w:val="001F4F3B"/>
    <w:rsid w:val="001F50F7"/>
    <w:rsid w:val="001F5D5D"/>
    <w:rsid w:val="001F617B"/>
    <w:rsid w:val="001F64C7"/>
    <w:rsid w:val="001F6DCC"/>
    <w:rsid w:val="001F708B"/>
    <w:rsid w:val="00200B88"/>
    <w:rsid w:val="00201011"/>
    <w:rsid w:val="00201602"/>
    <w:rsid w:val="00201A9B"/>
    <w:rsid w:val="00202424"/>
    <w:rsid w:val="0020244F"/>
    <w:rsid w:val="00203012"/>
    <w:rsid w:val="002033C9"/>
    <w:rsid w:val="00204CB4"/>
    <w:rsid w:val="00205432"/>
    <w:rsid w:val="00205699"/>
    <w:rsid w:val="002058B7"/>
    <w:rsid w:val="00205CA2"/>
    <w:rsid w:val="002060FA"/>
    <w:rsid w:val="0020676D"/>
    <w:rsid w:val="0020679D"/>
    <w:rsid w:val="002069A1"/>
    <w:rsid w:val="00207AD7"/>
    <w:rsid w:val="00207D43"/>
    <w:rsid w:val="00210108"/>
    <w:rsid w:val="00210201"/>
    <w:rsid w:val="0021042B"/>
    <w:rsid w:val="00210749"/>
    <w:rsid w:val="00210F9C"/>
    <w:rsid w:val="002110F0"/>
    <w:rsid w:val="002110F1"/>
    <w:rsid w:val="002113AD"/>
    <w:rsid w:val="00211625"/>
    <w:rsid w:val="00211AFC"/>
    <w:rsid w:val="00211FB8"/>
    <w:rsid w:val="00212BC1"/>
    <w:rsid w:val="00213092"/>
    <w:rsid w:val="002137B0"/>
    <w:rsid w:val="002137C4"/>
    <w:rsid w:val="00213B2C"/>
    <w:rsid w:val="00213E7E"/>
    <w:rsid w:val="00213F35"/>
    <w:rsid w:val="0021517E"/>
    <w:rsid w:val="0021580C"/>
    <w:rsid w:val="00215858"/>
    <w:rsid w:val="00216684"/>
    <w:rsid w:val="002169D1"/>
    <w:rsid w:val="00216ACC"/>
    <w:rsid w:val="00216D29"/>
    <w:rsid w:val="002170C4"/>
    <w:rsid w:val="00217322"/>
    <w:rsid w:val="002179B9"/>
    <w:rsid w:val="00217B23"/>
    <w:rsid w:val="002209E5"/>
    <w:rsid w:val="002212F0"/>
    <w:rsid w:val="00222606"/>
    <w:rsid w:val="00222719"/>
    <w:rsid w:val="00222741"/>
    <w:rsid w:val="00222BEC"/>
    <w:rsid w:val="002234A0"/>
    <w:rsid w:val="00223D32"/>
    <w:rsid w:val="00224483"/>
    <w:rsid w:val="00224993"/>
    <w:rsid w:val="00224AE7"/>
    <w:rsid w:val="00224E33"/>
    <w:rsid w:val="00225714"/>
    <w:rsid w:val="00226430"/>
    <w:rsid w:val="00226B49"/>
    <w:rsid w:val="00227126"/>
    <w:rsid w:val="0022733D"/>
    <w:rsid w:val="00227D69"/>
    <w:rsid w:val="00227DCF"/>
    <w:rsid w:val="00227E78"/>
    <w:rsid w:val="002304CA"/>
    <w:rsid w:val="002305FF"/>
    <w:rsid w:val="00230B1A"/>
    <w:rsid w:val="00230BD5"/>
    <w:rsid w:val="00230C68"/>
    <w:rsid w:val="00230F5B"/>
    <w:rsid w:val="00231250"/>
    <w:rsid w:val="00231710"/>
    <w:rsid w:val="002327D0"/>
    <w:rsid w:val="002327EE"/>
    <w:rsid w:val="002329AA"/>
    <w:rsid w:val="00232C1D"/>
    <w:rsid w:val="00233602"/>
    <w:rsid w:val="00233995"/>
    <w:rsid w:val="0023399F"/>
    <w:rsid w:val="00234379"/>
    <w:rsid w:val="0023442F"/>
    <w:rsid w:val="002347FB"/>
    <w:rsid w:val="00235203"/>
    <w:rsid w:val="00235EBA"/>
    <w:rsid w:val="002361D9"/>
    <w:rsid w:val="002364CE"/>
    <w:rsid w:val="0023679F"/>
    <w:rsid w:val="00237752"/>
    <w:rsid w:val="00237F21"/>
    <w:rsid w:val="00240D5E"/>
    <w:rsid w:val="0024161B"/>
    <w:rsid w:val="002422ED"/>
    <w:rsid w:val="0024232A"/>
    <w:rsid w:val="0024289B"/>
    <w:rsid w:val="002430F9"/>
    <w:rsid w:val="002436DA"/>
    <w:rsid w:val="002438A9"/>
    <w:rsid w:val="00243AF1"/>
    <w:rsid w:val="00243CA8"/>
    <w:rsid w:val="00244AF8"/>
    <w:rsid w:val="00244BA0"/>
    <w:rsid w:val="0024539B"/>
    <w:rsid w:val="002457BC"/>
    <w:rsid w:val="002457CE"/>
    <w:rsid w:val="00245854"/>
    <w:rsid w:val="00246497"/>
    <w:rsid w:val="00246E6A"/>
    <w:rsid w:val="00247521"/>
    <w:rsid w:val="00247835"/>
    <w:rsid w:val="00247A33"/>
    <w:rsid w:val="002506A1"/>
    <w:rsid w:val="0025122B"/>
    <w:rsid w:val="00251B7B"/>
    <w:rsid w:val="002521E4"/>
    <w:rsid w:val="002529CD"/>
    <w:rsid w:val="00252A15"/>
    <w:rsid w:val="002532BE"/>
    <w:rsid w:val="00253440"/>
    <w:rsid w:val="002534DC"/>
    <w:rsid w:val="002535FF"/>
    <w:rsid w:val="002536AF"/>
    <w:rsid w:val="00253BB7"/>
    <w:rsid w:val="0025473D"/>
    <w:rsid w:val="00254784"/>
    <w:rsid w:val="002547F1"/>
    <w:rsid w:val="00254A64"/>
    <w:rsid w:val="00254AB4"/>
    <w:rsid w:val="00254BAC"/>
    <w:rsid w:val="00254C67"/>
    <w:rsid w:val="002560EF"/>
    <w:rsid w:val="002565E7"/>
    <w:rsid w:val="00257792"/>
    <w:rsid w:val="00257B77"/>
    <w:rsid w:val="00257C78"/>
    <w:rsid w:val="00257DA9"/>
    <w:rsid w:val="00260010"/>
    <w:rsid w:val="00260AA1"/>
    <w:rsid w:val="00260B4E"/>
    <w:rsid w:val="00261030"/>
    <w:rsid w:val="0026256B"/>
    <w:rsid w:val="00262DF5"/>
    <w:rsid w:val="00262E95"/>
    <w:rsid w:val="00263008"/>
    <w:rsid w:val="0026311C"/>
    <w:rsid w:val="0026320F"/>
    <w:rsid w:val="002635B0"/>
    <w:rsid w:val="002637A6"/>
    <w:rsid w:val="002638DB"/>
    <w:rsid w:val="002640B5"/>
    <w:rsid w:val="00264B4C"/>
    <w:rsid w:val="002659F2"/>
    <w:rsid w:val="00265A13"/>
    <w:rsid w:val="00265B85"/>
    <w:rsid w:val="00265F60"/>
    <w:rsid w:val="00266444"/>
    <w:rsid w:val="00266CF4"/>
    <w:rsid w:val="00266D8A"/>
    <w:rsid w:val="00266E11"/>
    <w:rsid w:val="00267363"/>
    <w:rsid w:val="00267390"/>
    <w:rsid w:val="00267A1C"/>
    <w:rsid w:val="00270540"/>
    <w:rsid w:val="00270758"/>
    <w:rsid w:val="00270C7D"/>
    <w:rsid w:val="00271E17"/>
    <w:rsid w:val="0027259A"/>
    <w:rsid w:val="00272DD0"/>
    <w:rsid w:val="002739A0"/>
    <w:rsid w:val="00273BF6"/>
    <w:rsid w:val="00273FC8"/>
    <w:rsid w:val="0027451E"/>
    <w:rsid w:val="002751BC"/>
    <w:rsid w:val="002759FE"/>
    <w:rsid w:val="00275F04"/>
    <w:rsid w:val="002761E0"/>
    <w:rsid w:val="00276C68"/>
    <w:rsid w:val="002771AD"/>
    <w:rsid w:val="002779BA"/>
    <w:rsid w:val="00277C3C"/>
    <w:rsid w:val="002804F4"/>
    <w:rsid w:val="002807FE"/>
    <w:rsid w:val="00280BE7"/>
    <w:rsid w:val="0028123E"/>
    <w:rsid w:val="002812B3"/>
    <w:rsid w:val="002813C1"/>
    <w:rsid w:val="00281E7F"/>
    <w:rsid w:val="00281F87"/>
    <w:rsid w:val="002822B0"/>
    <w:rsid w:val="002823A4"/>
    <w:rsid w:val="00282E77"/>
    <w:rsid w:val="002837B8"/>
    <w:rsid w:val="00285278"/>
    <w:rsid w:val="00285374"/>
    <w:rsid w:val="00285914"/>
    <w:rsid w:val="00286910"/>
    <w:rsid w:val="00286F72"/>
    <w:rsid w:val="002875D8"/>
    <w:rsid w:val="002878A8"/>
    <w:rsid w:val="00287D44"/>
    <w:rsid w:val="002909BC"/>
    <w:rsid w:val="00290E71"/>
    <w:rsid w:val="00291267"/>
    <w:rsid w:val="00291376"/>
    <w:rsid w:val="00291A7D"/>
    <w:rsid w:val="0029226B"/>
    <w:rsid w:val="00292356"/>
    <w:rsid w:val="00292750"/>
    <w:rsid w:val="002927FB"/>
    <w:rsid w:val="00293373"/>
    <w:rsid w:val="002937BE"/>
    <w:rsid w:val="00294D3C"/>
    <w:rsid w:val="002951E1"/>
    <w:rsid w:val="0029533D"/>
    <w:rsid w:val="00295632"/>
    <w:rsid w:val="00295B7C"/>
    <w:rsid w:val="002963A6"/>
    <w:rsid w:val="00296554"/>
    <w:rsid w:val="00296F73"/>
    <w:rsid w:val="0029714C"/>
    <w:rsid w:val="00297154"/>
    <w:rsid w:val="00297B92"/>
    <w:rsid w:val="00297BB2"/>
    <w:rsid w:val="00297C90"/>
    <w:rsid w:val="002A07FF"/>
    <w:rsid w:val="002A0FC3"/>
    <w:rsid w:val="002A13D8"/>
    <w:rsid w:val="002A17F2"/>
    <w:rsid w:val="002A1872"/>
    <w:rsid w:val="002A1D3C"/>
    <w:rsid w:val="002A1E5F"/>
    <w:rsid w:val="002A2EB6"/>
    <w:rsid w:val="002A43A0"/>
    <w:rsid w:val="002A5047"/>
    <w:rsid w:val="002A5301"/>
    <w:rsid w:val="002A65DA"/>
    <w:rsid w:val="002A692C"/>
    <w:rsid w:val="002A74CF"/>
    <w:rsid w:val="002B0267"/>
    <w:rsid w:val="002B0690"/>
    <w:rsid w:val="002B0B7C"/>
    <w:rsid w:val="002B12A2"/>
    <w:rsid w:val="002B216E"/>
    <w:rsid w:val="002B2A92"/>
    <w:rsid w:val="002B2BC5"/>
    <w:rsid w:val="002B2C88"/>
    <w:rsid w:val="002B2CFB"/>
    <w:rsid w:val="002B37E3"/>
    <w:rsid w:val="002B4DA2"/>
    <w:rsid w:val="002B51BA"/>
    <w:rsid w:val="002B65D6"/>
    <w:rsid w:val="002B6990"/>
    <w:rsid w:val="002B6DE3"/>
    <w:rsid w:val="002B6E8B"/>
    <w:rsid w:val="002B6F77"/>
    <w:rsid w:val="002B7A93"/>
    <w:rsid w:val="002C00F0"/>
    <w:rsid w:val="002C01B1"/>
    <w:rsid w:val="002C0668"/>
    <w:rsid w:val="002C0907"/>
    <w:rsid w:val="002C0E7C"/>
    <w:rsid w:val="002C0FEA"/>
    <w:rsid w:val="002C2101"/>
    <w:rsid w:val="002C25D9"/>
    <w:rsid w:val="002C28E1"/>
    <w:rsid w:val="002C2A7F"/>
    <w:rsid w:val="002C2B1E"/>
    <w:rsid w:val="002C31FB"/>
    <w:rsid w:val="002C3D91"/>
    <w:rsid w:val="002C3E3D"/>
    <w:rsid w:val="002C480A"/>
    <w:rsid w:val="002C4F35"/>
    <w:rsid w:val="002C5234"/>
    <w:rsid w:val="002C5530"/>
    <w:rsid w:val="002C5956"/>
    <w:rsid w:val="002C5B28"/>
    <w:rsid w:val="002C5D2B"/>
    <w:rsid w:val="002C5EF9"/>
    <w:rsid w:val="002C65A1"/>
    <w:rsid w:val="002C6B3D"/>
    <w:rsid w:val="002C6C35"/>
    <w:rsid w:val="002C76FC"/>
    <w:rsid w:val="002C7723"/>
    <w:rsid w:val="002C7FCB"/>
    <w:rsid w:val="002D0A70"/>
    <w:rsid w:val="002D0A7F"/>
    <w:rsid w:val="002D0B16"/>
    <w:rsid w:val="002D13BF"/>
    <w:rsid w:val="002D1B7E"/>
    <w:rsid w:val="002D1C15"/>
    <w:rsid w:val="002D1F17"/>
    <w:rsid w:val="002D1F75"/>
    <w:rsid w:val="002D2218"/>
    <w:rsid w:val="002D3202"/>
    <w:rsid w:val="002D374F"/>
    <w:rsid w:val="002D4657"/>
    <w:rsid w:val="002D4757"/>
    <w:rsid w:val="002D4D0A"/>
    <w:rsid w:val="002D51B6"/>
    <w:rsid w:val="002D5563"/>
    <w:rsid w:val="002D5A6C"/>
    <w:rsid w:val="002D601D"/>
    <w:rsid w:val="002D6DE1"/>
    <w:rsid w:val="002D6F14"/>
    <w:rsid w:val="002D7543"/>
    <w:rsid w:val="002D7D14"/>
    <w:rsid w:val="002D7F64"/>
    <w:rsid w:val="002E0904"/>
    <w:rsid w:val="002E0C8C"/>
    <w:rsid w:val="002E0F62"/>
    <w:rsid w:val="002E0F7C"/>
    <w:rsid w:val="002E144D"/>
    <w:rsid w:val="002E1645"/>
    <w:rsid w:val="002E1747"/>
    <w:rsid w:val="002E174E"/>
    <w:rsid w:val="002E1A3E"/>
    <w:rsid w:val="002E1AF8"/>
    <w:rsid w:val="002E1AF9"/>
    <w:rsid w:val="002E1BC9"/>
    <w:rsid w:val="002E1CC2"/>
    <w:rsid w:val="002E252A"/>
    <w:rsid w:val="002E26C7"/>
    <w:rsid w:val="002E2D83"/>
    <w:rsid w:val="002E3432"/>
    <w:rsid w:val="002E3BB4"/>
    <w:rsid w:val="002E3CA2"/>
    <w:rsid w:val="002E3EEC"/>
    <w:rsid w:val="002E3F8E"/>
    <w:rsid w:val="002E4649"/>
    <w:rsid w:val="002E53D1"/>
    <w:rsid w:val="002E6A87"/>
    <w:rsid w:val="002E709C"/>
    <w:rsid w:val="002E7DD7"/>
    <w:rsid w:val="002F062A"/>
    <w:rsid w:val="002F0A9A"/>
    <w:rsid w:val="002F0C3C"/>
    <w:rsid w:val="002F0C9C"/>
    <w:rsid w:val="002F125E"/>
    <w:rsid w:val="002F12B2"/>
    <w:rsid w:val="002F13BE"/>
    <w:rsid w:val="002F1CCB"/>
    <w:rsid w:val="002F2752"/>
    <w:rsid w:val="002F2C8D"/>
    <w:rsid w:val="002F2F77"/>
    <w:rsid w:val="002F37D5"/>
    <w:rsid w:val="002F3C6A"/>
    <w:rsid w:val="002F4187"/>
    <w:rsid w:val="002F4337"/>
    <w:rsid w:val="002F46C6"/>
    <w:rsid w:val="002F4B6E"/>
    <w:rsid w:val="002F4E75"/>
    <w:rsid w:val="002F51EC"/>
    <w:rsid w:val="002F5F0F"/>
    <w:rsid w:val="002F6172"/>
    <w:rsid w:val="002F62A3"/>
    <w:rsid w:val="002F63F3"/>
    <w:rsid w:val="002F7875"/>
    <w:rsid w:val="002F7BA5"/>
    <w:rsid w:val="00300AA7"/>
    <w:rsid w:val="00300CF8"/>
    <w:rsid w:val="00300E6D"/>
    <w:rsid w:val="003015AA"/>
    <w:rsid w:val="00302055"/>
    <w:rsid w:val="00302955"/>
    <w:rsid w:val="00302C4D"/>
    <w:rsid w:val="0030315E"/>
    <w:rsid w:val="003036FD"/>
    <w:rsid w:val="00303721"/>
    <w:rsid w:val="003037ED"/>
    <w:rsid w:val="003039CD"/>
    <w:rsid w:val="00303BD2"/>
    <w:rsid w:val="00303C59"/>
    <w:rsid w:val="00303F24"/>
    <w:rsid w:val="00304CC5"/>
    <w:rsid w:val="00304D6F"/>
    <w:rsid w:val="003056FF"/>
    <w:rsid w:val="00305B22"/>
    <w:rsid w:val="00305F3F"/>
    <w:rsid w:val="003071F9"/>
    <w:rsid w:val="003073BF"/>
    <w:rsid w:val="003074F4"/>
    <w:rsid w:val="00307C5B"/>
    <w:rsid w:val="00307D1F"/>
    <w:rsid w:val="00310DE0"/>
    <w:rsid w:val="0031116B"/>
    <w:rsid w:val="003113A4"/>
    <w:rsid w:val="003115CB"/>
    <w:rsid w:val="00312165"/>
    <w:rsid w:val="00312919"/>
    <w:rsid w:val="00312D44"/>
    <w:rsid w:val="0031356E"/>
    <w:rsid w:val="00313831"/>
    <w:rsid w:val="00313D22"/>
    <w:rsid w:val="003148A4"/>
    <w:rsid w:val="00314C99"/>
    <w:rsid w:val="00315053"/>
    <w:rsid w:val="0031525D"/>
    <w:rsid w:val="00315C4B"/>
    <w:rsid w:val="0031720C"/>
    <w:rsid w:val="0031749F"/>
    <w:rsid w:val="0031765F"/>
    <w:rsid w:val="00317F82"/>
    <w:rsid w:val="0032024A"/>
    <w:rsid w:val="003206D5"/>
    <w:rsid w:val="00320DE0"/>
    <w:rsid w:val="003214B7"/>
    <w:rsid w:val="003221AF"/>
    <w:rsid w:val="00322215"/>
    <w:rsid w:val="00322470"/>
    <w:rsid w:val="00322624"/>
    <w:rsid w:val="00323278"/>
    <w:rsid w:val="003236A9"/>
    <w:rsid w:val="003236DB"/>
    <w:rsid w:val="00323951"/>
    <w:rsid w:val="0032410F"/>
    <w:rsid w:val="00324461"/>
    <w:rsid w:val="00324796"/>
    <w:rsid w:val="00324DCC"/>
    <w:rsid w:val="003261E9"/>
    <w:rsid w:val="0032631F"/>
    <w:rsid w:val="00327021"/>
    <w:rsid w:val="00327494"/>
    <w:rsid w:val="00327F40"/>
    <w:rsid w:val="00330434"/>
    <w:rsid w:val="003307BA"/>
    <w:rsid w:val="00330ACC"/>
    <w:rsid w:val="00330D61"/>
    <w:rsid w:val="00330FA9"/>
    <w:rsid w:val="00331343"/>
    <w:rsid w:val="00331721"/>
    <w:rsid w:val="003317AA"/>
    <w:rsid w:val="00331A88"/>
    <w:rsid w:val="00331BD7"/>
    <w:rsid w:val="00331C68"/>
    <w:rsid w:val="00331E6E"/>
    <w:rsid w:val="003320CD"/>
    <w:rsid w:val="00332771"/>
    <w:rsid w:val="0033339D"/>
    <w:rsid w:val="00333A37"/>
    <w:rsid w:val="00333D74"/>
    <w:rsid w:val="00334479"/>
    <w:rsid w:val="003354C9"/>
    <w:rsid w:val="003361E3"/>
    <w:rsid w:val="00337053"/>
    <w:rsid w:val="0033715C"/>
    <w:rsid w:val="003371C1"/>
    <w:rsid w:val="003372D4"/>
    <w:rsid w:val="003376E4"/>
    <w:rsid w:val="00337FBC"/>
    <w:rsid w:val="00340418"/>
    <w:rsid w:val="0034056F"/>
    <w:rsid w:val="00340E0C"/>
    <w:rsid w:val="003410F3"/>
    <w:rsid w:val="003411B4"/>
    <w:rsid w:val="00341F78"/>
    <w:rsid w:val="00342002"/>
    <w:rsid w:val="00342220"/>
    <w:rsid w:val="0034293F"/>
    <w:rsid w:val="003430BC"/>
    <w:rsid w:val="003431C2"/>
    <w:rsid w:val="00343284"/>
    <w:rsid w:val="00343640"/>
    <w:rsid w:val="00343815"/>
    <w:rsid w:val="00343C82"/>
    <w:rsid w:val="00343D15"/>
    <w:rsid w:val="00344541"/>
    <w:rsid w:val="00344D6D"/>
    <w:rsid w:val="003451DE"/>
    <w:rsid w:val="003453F1"/>
    <w:rsid w:val="00345964"/>
    <w:rsid w:val="00345A89"/>
    <w:rsid w:val="00345CC7"/>
    <w:rsid w:val="00345DA8"/>
    <w:rsid w:val="003460E3"/>
    <w:rsid w:val="003461DF"/>
    <w:rsid w:val="003468ED"/>
    <w:rsid w:val="00346933"/>
    <w:rsid w:val="0034744D"/>
    <w:rsid w:val="00347E27"/>
    <w:rsid w:val="00347FE8"/>
    <w:rsid w:val="00350178"/>
    <w:rsid w:val="00350DC1"/>
    <w:rsid w:val="00351E59"/>
    <w:rsid w:val="00351FC1"/>
    <w:rsid w:val="00352D19"/>
    <w:rsid w:val="00353E54"/>
    <w:rsid w:val="00354A7F"/>
    <w:rsid w:val="00354D70"/>
    <w:rsid w:val="00355752"/>
    <w:rsid w:val="00355788"/>
    <w:rsid w:val="003557A2"/>
    <w:rsid w:val="00355F9F"/>
    <w:rsid w:val="00356151"/>
    <w:rsid w:val="003563F4"/>
    <w:rsid w:val="003567AA"/>
    <w:rsid w:val="003569B8"/>
    <w:rsid w:val="00357508"/>
    <w:rsid w:val="0035774B"/>
    <w:rsid w:val="003605F2"/>
    <w:rsid w:val="00360E3C"/>
    <w:rsid w:val="00360EA3"/>
    <w:rsid w:val="003619BA"/>
    <w:rsid w:val="003619CE"/>
    <w:rsid w:val="00361E3B"/>
    <w:rsid w:val="0036202A"/>
    <w:rsid w:val="0036223C"/>
    <w:rsid w:val="0036266B"/>
    <w:rsid w:val="0036286E"/>
    <w:rsid w:val="003629B3"/>
    <w:rsid w:val="00362DE0"/>
    <w:rsid w:val="00363343"/>
    <w:rsid w:val="003634BD"/>
    <w:rsid w:val="00364211"/>
    <w:rsid w:val="00364836"/>
    <w:rsid w:val="003648B6"/>
    <w:rsid w:val="00365395"/>
    <w:rsid w:val="003658F2"/>
    <w:rsid w:val="00365DA2"/>
    <w:rsid w:val="00366387"/>
    <w:rsid w:val="00366A1A"/>
    <w:rsid w:val="00366B17"/>
    <w:rsid w:val="00366FEC"/>
    <w:rsid w:val="00367318"/>
    <w:rsid w:val="00367609"/>
    <w:rsid w:val="00367C97"/>
    <w:rsid w:val="00370043"/>
    <w:rsid w:val="0037007E"/>
    <w:rsid w:val="00370BCE"/>
    <w:rsid w:val="00370D87"/>
    <w:rsid w:val="00370E64"/>
    <w:rsid w:val="00370E83"/>
    <w:rsid w:val="00370F37"/>
    <w:rsid w:val="0037105F"/>
    <w:rsid w:val="00371F79"/>
    <w:rsid w:val="003720DA"/>
    <w:rsid w:val="00372DB9"/>
    <w:rsid w:val="00373AB6"/>
    <w:rsid w:val="00373C35"/>
    <w:rsid w:val="00373DF6"/>
    <w:rsid w:val="00374082"/>
    <w:rsid w:val="00374648"/>
    <w:rsid w:val="0037468C"/>
    <w:rsid w:val="00374F02"/>
    <w:rsid w:val="0037594D"/>
    <w:rsid w:val="00376B09"/>
    <w:rsid w:val="00376C9C"/>
    <w:rsid w:val="00376E7E"/>
    <w:rsid w:val="00376F95"/>
    <w:rsid w:val="00377312"/>
    <w:rsid w:val="003777DC"/>
    <w:rsid w:val="003779B8"/>
    <w:rsid w:val="00377C39"/>
    <w:rsid w:val="003806D3"/>
    <w:rsid w:val="0038092A"/>
    <w:rsid w:val="00381439"/>
    <w:rsid w:val="003817CF"/>
    <w:rsid w:val="003817E2"/>
    <w:rsid w:val="00381E97"/>
    <w:rsid w:val="00381ED9"/>
    <w:rsid w:val="00382769"/>
    <w:rsid w:val="00382ADE"/>
    <w:rsid w:val="00383688"/>
    <w:rsid w:val="00384555"/>
    <w:rsid w:val="003852D9"/>
    <w:rsid w:val="00385805"/>
    <w:rsid w:val="00385E98"/>
    <w:rsid w:val="0038624A"/>
    <w:rsid w:val="00386529"/>
    <w:rsid w:val="00387028"/>
    <w:rsid w:val="00390DE0"/>
    <w:rsid w:val="003913E8"/>
    <w:rsid w:val="003914CA"/>
    <w:rsid w:val="003927F9"/>
    <w:rsid w:val="00392807"/>
    <w:rsid w:val="00392D8D"/>
    <w:rsid w:val="00392FA6"/>
    <w:rsid w:val="00393015"/>
    <w:rsid w:val="003930CE"/>
    <w:rsid w:val="00393230"/>
    <w:rsid w:val="00393562"/>
    <w:rsid w:val="0039374B"/>
    <w:rsid w:val="00393E6A"/>
    <w:rsid w:val="00394ACB"/>
    <w:rsid w:val="003957FD"/>
    <w:rsid w:val="00395DF9"/>
    <w:rsid w:val="00396096"/>
    <w:rsid w:val="00396692"/>
    <w:rsid w:val="003969DB"/>
    <w:rsid w:val="00396C65"/>
    <w:rsid w:val="003979FC"/>
    <w:rsid w:val="003A0A88"/>
    <w:rsid w:val="003A0EE6"/>
    <w:rsid w:val="003A1501"/>
    <w:rsid w:val="003A238A"/>
    <w:rsid w:val="003A249A"/>
    <w:rsid w:val="003A2873"/>
    <w:rsid w:val="003A297E"/>
    <w:rsid w:val="003A2CB3"/>
    <w:rsid w:val="003A331A"/>
    <w:rsid w:val="003A3CE6"/>
    <w:rsid w:val="003A435E"/>
    <w:rsid w:val="003A4466"/>
    <w:rsid w:val="003A4734"/>
    <w:rsid w:val="003A5056"/>
    <w:rsid w:val="003A63E3"/>
    <w:rsid w:val="003A64A9"/>
    <w:rsid w:val="003A6B0D"/>
    <w:rsid w:val="003A728C"/>
    <w:rsid w:val="003A7B8C"/>
    <w:rsid w:val="003A7F5F"/>
    <w:rsid w:val="003A7FC2"/>
    <w:rsid w:val="003B00FD"/>
    <w:rsid w:val="003B06B5"/>
    <w:rsid w:val="003B0962"/>
    <w:rsid w:val="003B10C4"/>
    <w:rsid w:val="003B1996"/>
    <w:rsid w:val="003B1E93"/>
    <w:rsid w:val="003B26FD"/>
    <w:rsid w:val="003B37E0"/>
    <w:rsid w:val="003B3E34"/>
    <w:rsid w:val="003B430C"/>
    <w:rsid w:val="003B4E90"/>
    <w:rsid w:val="003B53BA"/>
    <w:rsid w:val="003B58C2"/>
    <w:rsid w:val="003B5C8A"/>
    <w:rsid w:val="003B6113"/>
    <w:rsid w:val="003B62F6"/>
    <w:rsid w:val="003B644E"/>
    <w:rsid w:val="003B69B9"/>
    <w:rsid w:val="003B6ACF"/>
    <w:rsid w:val="003B6F0E"/>
    <w:rsid w:val="003B7092"/>
    <w:rsid w:val="003B7469"/>
    <w:rsid w:val="003B7869"/>
    <w:rsid w:val="003B7B18"/>
    <w:rsid w:val="003C09AE"/>
    <w:rsid w:val="003C109F"/>
    <w:rsid w:val="003C1669"/>
    <w:rsid w:val="003C166D"/>
    <w:rsid w:val="003C1D0D"/>
    <w:rsid w:val="003C1F05"/>
    <w:rsid w:val="003C221A"/>
    <w:rsid w:val="003C22E8"/>
    <w:rsid w:val="003C23B0"/>
    <w:rsid w:val="003C2689"/>
    <w:rsid w:val="003C2B45"/>
    <w:rsid w:val="003C3A2D"/>
    <w:rsid w:val="003C3BFC"/>
    <w:rsid w:val="003C3C69"/>
    <w:rsid w:val="003C42F6"/>
    <w:rsid w:val="003C4809"/>
    <w:rsid w:val="003C48CF"/>
    <w:rsid w:val="003C4AC8"/>
    <w:rsid w:val="003C4FB5"/>
    <w:rsid w:val="003C5618"/>
    <w:rsid w:val="003C5E1D"/>
    <w:rsid w:val="003C6031"/>
    <w:rsid w:val="003C68B9"/>
    <w:rsid w:val="003C68DE"/>
    <w:rsid w:val="003C72D1"/>
    <w:rsid w:val="003D05D7"/>
    <w:rsid w:val="003D1738"/>
    <w:rsid w:val="003D1B33"/>
    <w:rsid w:val="003D1C4F"/>
    <w:rsid w:val="003D1F62"/>
    <w:rsid w:val="003D2672"/>
    <w:rsid w:val="003D26B5"/>
    <w:rsid w:val="003D273C"/>
    <w:rsid w:val="003D2BB6"/>
    <w:rsid w:val="003D330E"/>
    <w:rsid w:val="003D4367"/>
    <w:rsid w:val="003D4992"/>
    <w:rsid w:val="003D52A8"/>
    <w:rsid w:val="003D5CA9"/>
    <w:rsid w:val="003D5D67"/>
    <w:rsid w:val="003D6403"/>
    <w:rsid w:val="003D64EC"/>
    <w:rsid w:val="003D7361"/>
    <w:rsid w:val="003D7A7A"/>
    <w:rsid w:val="003D7D66"/>
    <w:rsid w:val="003E082B"/>
    <w:rsid w:val="003E0998"/>
    <w:rsid w:val="003E11BA"/>
    <w:rsid w:val="003E1417"/>
    <w:rsid w:val="003E1590"/>
    <w:rsid w:val="003E1B66"/>
    <w:rsid w:val="003E1D1E"/>
    <w:rsid w:val="003E1D20"/>
    <w:rsid w:val="003E1E8E"/>
    <w:rsid w:val="003E2CA0"/>
    <w:rsid w:val="003E3062"/>
    <w:rsid w:val="003E32AB"/>
    <w:rsid w:val="003E3731"/>
    <w:rsid w:val="003E3EBE"/>
    <w:rsid w:val="003E419F"/>
    <w:rsid w:val="003E4C05"/>
    <w:rsid w:val="003E50A7"/>
    <w:rsid w:val="003E5165"/>
    <w:rsid w:val="003E5461"/>
    <w:rsid w:val="003E5535"/>
    <w:rsid w:val="003E5F37"/>
    <w:rsid w:val="003E5F8C"/>
    <w:rsid w:val="003E6E40"/>
    <w:rsid w:val="003E70F6"/>
    <w:rsid w:val="003E7349"/>
    <w:rsid w:val="003F0336"/>
    <w:rsid w:val="003F04D7"/>
    <w:rsid w:val="003F0AEF"/>
    <w:rsid w:val="003F0CA0"/>
    <w:rsid w:val="003F1088"/>
    <w:rsid w:val="003F19B5"/>
    <w:rsid w:val="003F1CB5"/>
    <w:rsid w:val="003F21DD"/>
    <w:rsid w:val="003F2594"/>
    <w:rsid w:val="003F25DC"/>
    <w:rsid w:val="003F2D13"/>
    <w:rsid w:val="003F2EB2"/>
    <w:rsid w:val="003F2FB9"/>
    <w:rsid w:val="003F2FDF"/>
    <w:rsid w:val="003F30DE"/>
    <w:rsid w:val="003F3133"/>
    <w:rsid w:val="003F3D6B"/>
    <w:rsid w:val="003F4306"/>
    <w:rsid w:val="003F43DB"/>
    <w:rsid w:val="003F4AEE"/>
    <w:rsid w:val="003F50FC"/>
    <w:rsid w:val="003F5A26"/>
    <w:rsid w:val="003F5AC7"/>
    <w:rsid w:val="003F609C"/>
    <w:rsid w:val="003F65A1"/>
    <w:rsid w:val="003F6944"/>
    <w:rsid w:val="003F6A89"/>
    <w:rsid w:val="003F6C5B"/>
    <w:rsid w:val="003F6EF4"/>
    <w:rsid w:val="003F6F5C"/>
    <w:rsid w:val="003F7510"/>
    <w:rsid w:val="003F7600"/>
    <w:rsid w:val="003F79C5"/>
    <w:rsid w:val="0040004E"/>
    <w:rsid w:val="0040177C"/>
    <w:rsid w:val="004017B4"/>
    <w:rsid w:val="00402CFB"/>
    <w:rsid w:val="00403024"/>
    <w:rsid w:val="00403623"/>
    <w:rsid w:val="00403835"/>
    <w:rsid w:val="004041C2"/>
    <w:rsid w:val="00404200"/>
    <w:rsid w:val="00405494"/>
    <w:rsid w:val="004066AE"/>
    <w:rsid w:val="00406C01"/>
    <w:rsid w:val="0040787F"/>
    <w:rsid w:val="004078BC"/>
    <w:rsid w:val="00410533"/>
    <w:rsid w:val="0041058F"/>
    <w:rsid w:val="00410617"/>
    <w:rsid w:val="0041070C"/>
    <w:rsid w:val="0041188A"/>
    <w:rsid w:val="00412704"/>
    <w:rsid w:val="00412F00"/>
    <w:rsid w:val="0041398D"/>
    <w:rsid w:val="00413C17"/>
    <w:rsid w:val="00414E3D"/>
    <w:rsid w:val="00415189"/>
    <w:rsid w:val="0041524D"/>
    <w:rsid w:val="00415957"/>
    <w:rsid w:val="00415B0E"/>
    <w:rsid w:val="004162D7"/>
    <w:rsid w:val="00416BE2"/>
    <w:rsid w:val="004172A6"/>
    <w:rsid w:val="00417ED4"/>
    <w:rsid w:val="00420E9B"/>
    <w:rsid w:val="00420F3A"/>
    <w:rsid w:val="0042145F"/>
    <w:rsid w:val="00421C51"/>
    <w:rsid w:val="00421CA8"/>
    <w:rsid w:val="004220EF"/>
    <w:rsid w:val="0042278D"/>
    <w:rsid w:val="00423189"/>
    <w:rsid w:val="004239FB"/>
    <w:rsid w:val="00423DA3"/>
    <w:rsid w:val="004248ED"/>
    <w:rsid w:val="00424F58"/>
    <w:rsid w:val="0042540A"/>
    <w:rsid w:val="0042564D"/>
    <w:rsid w:val="00425CB8"/>
    <w:rsid w:val="0042622A"/>
    <w:rsid w:val="00426536"/>
    <w:rsid w:val="00426CC3"/>
    <w:rsid w:val="00427636"/>
    <w:rsid w:val="00427669"/>
    <w:rsid w:val="004277A7"/>
    <w:rsid w:val="00427E8A"/>
    <w:rsid w:val="00427F4F"/>
    <w:rsid w:val="004300A7"/>
    <w:rsid w:val="0043099F"/>
    <w:rsid w:val="0043143A"/>
    <w:rsid w:val="00431C1E"/>
    <w:rsid w:val="00431D7A"/>
    <w:rsid w:val="00431F15"/>
    <w:rsid w:val="004323A6"/>
    <w:rsid w:val="004326F5"/>
    <w:rsid w:val="00433873"/>
    <w:rsid w:val="004339E5"/>
    <w:rsid w:val="004341F7"/>
    <w:rsid w:val="004347B9"/>
    <w:rsid w:val="00434D11"/>
    <w:rsid w:val="00435142"/>
    <w:rsid w:val="004357F7"/>
    <w:rsid w:val="00435B9F"/>
    <w:rsid w:val="004364F1"/>
    <w:rsid w:val="00436A31"/>
    <w:rsid w:val="00436E9C"/>
    <w:rsid w:val="004375C6"/>
    <w:rsid w:val="00437FDB"/>
    <w:rsid w:val="00440340"/>
    <w:rsid w:val="00440689"/>
    <w:rsid w:val="00440CBA"/>
    <w:rsid w:val="004410E9"/>
    <w:rsid w:val="00441703"/>
    <w:rsid w:val="00441722"/>
    <w:rsid w:val="004418C1"/>
    <w:rsid w:val="00441DDA"/>
    <w:rsid w:val="00441E99"/>
    <w:rsid w:val="00441FBA"/>
    <w:rsid w:val="00442143"/>
    <w:rsid w:val="0044217A"/>
    <w:rsid w:val="00442241"/>
    <w:rsid w:val="00442921"/>
    <w:rsid w:val="00442BCD"/>
    <w:rsid w:val="00442E01"/>
    <w:rsid w:val="00443B3E"/>
    <w:rsid w:val="0044427E"/>
    <w:rsid w:val="00445448"/>
    <w:rsid w:val="00445A26"/>
    <w:rsid w:val="00445AE0"/>
    <w:rsid w:val="00445D83"/>
    <w:rsid w:val="0044666B"/>
    <w:rsid w:val="00446870"/>
    <w:rsid w:val="00446C56"/>
    <w:rsid w:val="00450C96"/>
    <w:rsid w:val="00451850"/>
    <w:rsid w:val="004518B3"/>
    <w:rsid w:val="00451EFC"/>
    <w:rsid w:val="00452121"/>
    <w:rsid w:val="004525A8"/>
    <w:rsid w:val="004526A4"/>
    <w:rsid w:val="00452DCE"/>
    <w:rsid w:val="00452E92"/>
    <w:rsid w:val="0045336C"/>
    <w:rsid w:val="0045385F"/>
    <w:rsid w:val="00453AB9"/>
    <w:rsid w:val="00453B21"/>
    <w:rsid w:val="00453CC6"/>
    <w:rsid w:val="004547BF"/>
    <w:rsid w:val="004547CF"/>
    <w:rsid w:val="004548A3"/>
    <w:rsid w:val="00454F98"/>
    <w:rsid w:val="00456005"/>
    <w:rsid w:val="0045647D"/>
    <w:rsid w:val="00457097"/>
    <w:rsid w:val="00457244"/>
    <w:rsid w:val="00457A27"/>
    <w:rsid w:val="00457F43"/>
    <w:rsid w:val="0046045F"/>
    <w:rsid w:val="00460460"/>
    <w:rsid w:val="00460679"/>
    <w:rsid w:val="00461101"/>
    <w:rsid w:val="0046196E"/>
    <w:rsid w:val="00461B8E"/>
    <w:rsid w:val="004622CB"/>
    <w:rsid w:val="00462420"/>
    <w:rsid w:val="00463764"/>
    <w:rsid w:val="00463E76"/>
    <w:rsid w:val="00464178"/>
    <w:rsid w:val="004644D4"/>
    <w:rsid w:val="00464DC3"/>
    <w:rsid w:val="00465C69"/>
    <w:rsid w:val="0046699C"/>
    <w:rsid w:val="004677B6"/>
    <w:rsid w:val="00467873"/>
    <w:rsid w:val="004678A9"/>
    <w:rsid w:val="0047037E"/>
    <w:rsid w:val="004703B6"/>
    <w:rsid w:val="00470570"/>
    <w:rsid w:val="004706ED"/>
    <w:rsid w:val="004706FB"/>
    <w:rsid w:val="00470C7E"/>
    <w:rsid w:val="00470CD8"/>
    <w:rsid w:val="004713E2"/>
    <w:rsid w:val="00471413"/>
    <w:rsid w:val="0047183E"/>
    <w:rsid w:val="00471B5B"/>
    <w:rsid w:val="004727FF"/>
    <w:rsid w:val="00472C23"/>
    <w:rsid w:val="00472DBD"/>
    <w:rsid w:val="00472E0F"/>
    <w:rsid w:val="004732CF"/>
    <w:rsid w:val="0047355B"/>
    <w:rsid w:val="00473755"/>
    <w:rsid w:val="00473A1E"/>
    <w:rsid w:val="00473AB1"/>
    <w:rsid w:val="00473CC3"/>
    <w:rsid w:val="00475BB1"/>
    <w:rsid w:val="00476259"/>
    <w:rsid w:val="00480574"/>
    <w:rsid w:val="004808B2"/>
    <w:rsid w:val="00480E30"/>
    <w:rsid w:val="0048108A"/>
    <w:rsid w:val="00481186"/>
    <w:rsid w:val="00481546"/>
    <w:rsid w:val="0048213F"/>
    <w:rsid w:val="004821B8"/>
    <w:rsid w:val="00482425"/>
    <w:rsid w:val="00482865"/>
    <w:rsid w:val="00483016"/>
    <w:rsid w:val="00483107"/>
    <w:rsid w:val="004836A3"/>
    <w:rsid w:val="00484E4A"/>
    <w:rsid w:val="00485019"/>
    <w:rsid w:val="00485283"/>
    <w:rsid w:val="00486481"/>
    <w:rsid w:val="004874D1"/>
    <w:rsid w:val="004879D6"/>
    <w:rsid w:val="00490B71"/>
    <w:rsid w:val="00490F5A"/>
    <w:rsid w:val="004916A6"/>
    <w:rsid w:val="004916B6"/>
    <w:rsid w:val="004917C1"/>
    <w:rsid w:val="00491DA3"/>
    <w:rsid w:val="004921B5"/>
    <w:rsid w:val="004929A5"/>
    <w:rsid w:val="00492C5A"/>
    <w:rsid w:val="0049320D"/>
    <w:rsid w:val="00493228"/>
    <w:rsid w:val="00493C1D"/>
    <w:rsid w:val="00494293"/>
    <w:rsid w:val="00494355"/>
    <w:rsid w:val="00494BCA"/>
    <w:rsid w:val="00494C10"/>
    <w:rsid w:val="00494C77"/>
    <w:rsid w:val="00495268"/>
    <w:rsid w:val="004957E6"/>
    <w:rsid w:val="004964A2"/>
    <w:rsid w:val="004966B6"/>
    <w:rsid w:val="004A029D"/>
    <w:rsid w:val="004A06AD"/>
    <w:rsid w:val="004A2126"/>
    <w:rsid w:val="004A220C"/>
    <w:rsid w:val="004A2C03"/>
    <w:rsid w:val="004A2E9D"/>
    <w:rsid w:val="004A2FF5"/>
    <w:rsid w:val="004A35EE"/>
    <w:rsid w:val="004A382B"/>
    <w:rsid w:val="004A3856"/>
    <w:rsid w:val="004A509D"/>
    <w:rsid w:val="004A51E1"/>
    <w:rsid w:val="004A5AF5"/>
    <w:rsid w:val="004A5D2C"/>
    <w:rsid w:val="004A68C6"/>
    <w:rsid w:val="004A6975"/>
    <w:rsid w:val="004A6C06"/>
    <w:rsid w:val="004A6DAD"/>
    <w:rsid w:val="004A7C61"/>
    <w:rsid w:val="004A7E4A"/>
    <w:rsid w:val="004B0353"/>
    <w:rsid w:val="004B03C1"/>
    <w:rsid w:val="004B0920"/>
    <w:rsid w:val="004B1055"/>
    <w:rsid w:val="004B13D7"/>
    <w:rsid w:val="004B1A0C"/>
    <w:rsid w:val="004B2F74"/>
    <w:rsid w:val="004B33B9"/>
    <w:rsid w:val="004B3B24"/>
    <w:rsid w:val="004B3D1A"/>
    <w:rsid w:val="004B56DC"/>
    <w:rsid w:val="004B5C11"/>
    <w:rsid w:val="004B61EC"/>
    <w:rsid w:val="004B6595"/>
    <w:rsid w:val="004B7184"/>
    <w:rsid w:val="004B73C7"/>
    <w:rsid w:val="004B7928"/>
    <w:rsid w:val="004C0059"/>
    <w:rsid w:val="004C1099"/>
    <w:rsid w:val="004C12FB"/>
    <w:rsid w:val="004C166D"/>
    <w:rsid w:val="004C173C"/>
    <w:rsid w:val="004C1A61"/>
    <w:rsid w:val="004C1B89"/>
    <w:rsid w:val="004C1D59"/>
    <w:rsid w:val="004C2000"/>
    <w:rsid w:val="004C2079"/>
    <w:rsid w:val="004C2632"/>
    <w:rsid w:val="004C2BE9"/>
    <w:rsid w:val="004C3371"/>
    <w:rsid w:val="004C35EF"/>
    <w:rsid w:val="004C38B0"/>
    <w:rsid w:val="004C3C7E"/>
    <w:rsid w:val="004C3F8D"/>
    <w:rsid w:val="004C3FAC"/>
    <w:rsid w:val="004C410E"/>
    <w:rsid w:val="004C427B"/>
    <w:rsid w:val="004C47DC"/>
    <w:rsid w:val="004C4840"/>
    <w:rsid w:val="004C59CB"/>
    <w:rsid w:val="004C6348"/>
    <w:rsid w:val="004C6878"/>
    <w:rsid w:val="004C6A78"/>
    <w:rsid w:val="004C6BF4"/>
    <w:rsid w:val="004C6DEA"/>
    <w:rsid w:val="004C7A29"/>
    <w:rsid w:val="004C7C7A"/>
    <w:rsid w:val="004C7F19"/>
    <w:rsid w:val="004D0179"/>
    <w:rsid w:val="004D077D"/>
    <w:rsid w:val="004D0EF2"/>
    <w:rsid w:val="004D0FD2"/>
    <w:rsid w:val="004D2191"/>
    <w:rsid w:val="004D3210"/>
    <w:rsid w:val="004D3217"/>
    <w:rsid w:val="004D321F"/>
    <w:rsid w:val="004D3248"/>
    <w:rsid w:val="004D32E9"/>
    <w:rsid w:val="004D362D"/>
    <w:rsid w:val="004D462B"/>
    <w:rsid w:val="004D4822"/>
    <w:rsid w:val="004D49DD"/>
    <w:rsid w:val="004D4C59"/>
    <w:rsid w:val="004D4CFE"/>
    <w:rsid w:val="004D5876"/>
    <w:rsid w:val="004D5EEF"/>
    <w:rsid w:val="004D637F"/>
    <w:rsid w:val="004D67B3"/>
    <w:rsid w:val="004D6C8A"/>
    <w:rsid w:val="004D748C"/>
    <w:rsid w:val="004D755F"/>
    <w:rsid w:val="004D7CBC"/>
    <w:rsid w:val="004E01A1"/>
    <w:rsid w:val="004E03FE"/>
    <w:rsid w:val="004E0A92"/>
    <w:rsid w:val="004E0C8E"/>
    <w:rsid w:val="004E0E00"/>
    <w:rsid w:val="004E1227"/>
    <w:rsid w:val="004E1BEB"/>
    <w:rsid w:val="004E1BF3"/>
    <w:rsid w:val="004E2DE0"/>
    <w:rsid w:val="004E2F48"/>
    <w:rsid w:val="004E353B"/>
    <w:rsid w:val="004E36D8"/>
    <w:rsid w:val="004E467B"/>
    <w:rsid w:val="004E4B28"/>
    <w:rsid w:val="004E4EE5"/>
    <w:rsid w:val="004E5B15"/>
    <w:rsid w:val="004E6477"/>
    <w:rsid w:val="004E6578"/>
    <w:rsid w:val="004E66A2"/>
    <w:rsid w:val="004E67C6"/>
    <w:rsid w:val="004E6CFE"/>
    <w:rsid w:val="004E6D19"/>
    <w:rsid w:val="004E75A9"/>
    <w:rsid w:val="004E7D78"/>
    <w:rsid w:val="004F0922"/>
    <w:rsid w:val="004F0BA4"/>
    <w:rsid w:val="004F13A2"/>
    <w:rsid w:val="004F19EB"/>
    <w:rsid w:val="004F1A80"/>
    <w:rsid w:val="004F1A98"/>
    <w:rsid w:val="004F23DE"/>
    <w:rsid w:val="004F35DD"/>
    <w:rsid w:val="004F3C4A"/>
    <w:rsid w:val="004F40DF"/>
    <w:rsid w:val="004F455C"/>
    <w:rsid w:val="004F4ACD"/>
    <w:rsid w:val="004F4C0A"/>
    <w:rsid w:val="004F5EE7"/>
    <w:rsid w:val="004F5F21"/>
    <w:rsid w:val="004F607A"/>
    <w:rsid w:val="004F61BB"/>
    <w:rsid w:val="004F64AE"/>
    <w:rsid w:val="004F65C5"/>
    <w:rsid w:val="004F68CD"/>
    <w:rsid w:val="004F6C06"/>
    <w:rsid w:val="004F72F8"/>
    <w:rsid w:val="004F7612"/>
    <w:rsid w:val="004F7871"/>
    <w:rsid w:val="005001AF"/>
    <w:rsid w:val="005009E2"/>
    <w:rsid w:val="00500A26"/>
    <w:rsid w:val="00500B26"/>
    <w:rsid w:val="00500E29"/>
    <w:rsid w:val="00500F03"/>
    <w:rsid w:val="00501195"/>
    <w:rsid w:val="00502077"/>
    <w:rsid w:val="005021C1"/>
    <w:rsid w:val="00502379"/>
    <w:rsid w:val="005023CC"/>
    <w:rsid w:val="005027CE"/>
    <w:rsid w:val="00502B6B"/>
    <w:rsid w:val="005036A3"/>
    <w:rsid w:val="00504D6A"/>
    <w:rsid w:val="00505225"/>
    <w:rsid w:val="00505FA4"/>
    <w:rsid w:val="005068CD"/>
    <w:rsid w:val="00506FBE"/>
    <w:rsid w:val="00507499"/>
    <w:rsid w:val="00507CB0"/>
    <w:rsid w:val="005101EF"/>
    <w:rsid w:val="00510DD5"/>
    <w:rsid w:val="0051108B"/>
    <w:rsid w:val="00511A26"/>
    <w:rsid w:val="00511E1E"/>
    <w:rsid w:val="00511E6A"/>
    <w:rsid w:val="0051211A"/>
    <w:rsid w:val="005128A1"/>
    <w:rsid w:val="005129EE"/>
    <w:rsid w:val="005131E8"/>
    <w:rsid w:val="00515B04"/>
    <w:rsid w:val="00515CDD"/>
    <w:rsid w:val="00516394"/>
    <w:rsid w:val="00516C1E"/>
    <w:rsid w:val="005172FF"/>
    <w:rsid w:val="005173D8"/>
    <w:rsid w:val="0051766C"/>
    <w:rsid w:val="00517EAD"/>
    <w:rsid w:val="00517F69"/>
    <w:rsid w:val="00517FF6"/>
    <w:rsid w:val="005207D4"/>
    <w:rsid w:val="00520BBD"/>
    <w:rsid w:val="005214C0"/>
    <w:rsid w:val="005217C7"/>
    <w:rsid w:val="00521A64"/>
    <w:rsid w:val="00521EFD"/>
    <w:rsid w:val="00521F1C"/>
    <w:rsid w:val="00522193"/>
    <w:rsid w:val="00522530"/>
    <w:rsid w:val="00522F1F"/>
    <w:rsid w:val="00522F2E"/>
    <w:rsid w:val="0052418F"/>
    <w:rsid w:val="00524515"/>
    <w:rsid w:val="005248BB"/>
    <w:rsid w:val="00524BE9"/>
    <w:rsid w:val="00525023"/>
    <w:rsid w:val="0052602D"/>
    <w:rsid w:val="005263CD"/>
    <w:rsid w:val="0052659A"/>
    <w:rsid w:val="0052699B"/>
    <w:rsid w:val="005272DA"/>
    <w:rsid w:val="0052745D"/>
    <w:rsid w:val="00527572"/>
    <w:rsid w:val="00527F8E"/>
    <w:rsid w:val="00530111"/>
    <w:rsid w:val="005304C1"/>
    <w:rsid w:val="00530680"/>
    <w:rsid w:val="00530800"/>
    <w:rsid w:val="00530E31"/>
    <w:rsid w:val="005310D8"/>
    <w:rsid w:val="005318E1"/>
    <w:rsid w:val="00531D6D"/>
    <w:rsid w:val="00531D8A"/>
    <w:rsid w:val="005322EC"/>
    <w:rsid w:val="005325B5"/>
    <w:rsid w:val="00533838"/>
    <w:rsid w:val="00533BA2"/>
    <w:rsid w:val="00533D09"/>
    <w:rsid w:val="00533E41"/>
    <w:rsid w:val="005340A2"/>
    <w:rsid w:val="0053485C"/>
    <w:rsid w:val="00534B79"/>
    <w:rsid w:val="00534D6D"/>
    <w:rsid w:val="00534F8F"/>
    <w:rsid w:val="00535617"/>
    <w:rsid w:val="005360F4"/>
    <w:rsid w:val="0053677F"/>
    <w:rsid w:val="00537229"/>
    <w:rsid w:val="00537DC6"/>
    <w:rsid w:val="00540547"/>
    <w:rsid w:val="00540946"/>
    <w:rsid w:val="00540B79"/>
    <w:rsid w:val="00540C21"/>
    <w:rsid w:val="00541A4C"/>
    <w:rsid w:val="00541F2F"/>
    <w:rsid w:val="00541FD1"/>
    <w:rsid w:val="00542945"/>
    <w:rsid w:val="00542D58"/>
    <w:rsid w:val="0054375D"/>
    <w:rsid w:val="00543788"/>
    <w:rsid w:val="00543DDF"/>
    <w:rsid w:val="00544000"/>
    <w:rsid w:val="0054456F"/>
    <w:rsid w:val="0054496B"/>
    <w:rsid w:val="00544E80"/>
    <w:rsid w:val="0054505B"/>
    <w:rsid w:val="005453E3"/>
    <w:rsid w:val="0054569D"/>
    <w:rsid w:val="00546434"/>
    <w:rsid w:val="00546AC8"/>
    <w:rsid w:val="00546B85"/>
    <w:rsid w:val="00546FE3"/>
    <w:rsid w:val="00547036"/>
    <w:rsid w:val="005470E7"/>
    <w:rsid w:val="005473FE"/>
    <w:rsid w:val="005474AE"/>
    <w:rsid w:val="00547DA6"/>
    <w:rsid w:val="00547ED3"/>
    <w:rsid w:val="00547ED4"/>
    <w:rsid w:val="00547FD6"/>
    <w:rsid w:val="005507D1"/>
    <w:rsid w:val="00550B9B"/>
    <w:rsid w:val="00550EEF"/>
    <w:rsid w:val="00550F06"/>
    <w:rsid w:val="00551357"/>
    <w:rsid w:val="0055148F"/>
    <w:rsid w:val="0055223F"/>
    <w:rsid w:val="005525EB"/>
    <w:rsid w:val="00552AA8"/>
    <w:rsid w:val="005531D9"/>
    <w:rsid w:val="0055365D"/>
    <w:rsid w:val="0055392D"/>
    <w:rsid w:val="00553C61"/>
    <w:rsid w:val="00553D1A"/>
    <w:rsid w:val="00553ECC"/>
    <w:rsid w:val="005541A1"/>
    <w:rsid w:val="00554907"/>
    <w:rsid w:val="00554ABB"/>
    <w:rsid w:val="00554F88"/>
    <w:rsid w:val="0055563C"/>
    <w:rsid w:val="00555B8E"/>
    <w:rsid w:val="00555F64"/>
    <w:rsid w:val="00556401"/>
    <w:rsid w:val="00556D5A"/>
    <w:rsid w:val="00557871"/>
    <w:rsid w:val="0056026B"/>
    <w:rsid w:val="0056056A"/>
    <w:rsid w:val="00560B7C"/>
    <w:rsid w:val="00561255"/>
    <w:rsid w:val="00561491"/>
    <w:rsid w:val="005615CB"/>
    <w:rsid w:val="00562825"/>
    <w:rsid w:val="00562CEC"/>
    <w:rsid w:val="00563102"/>
    <w:rsid w:val="00563A9C"/>
    <w:rsid w:val="00563E1F"/>
    <w:rsid w:val="00563F9F"/>
    <w:rsid w:val="00564383"/>
    <w:rsid w:val="00564389"/>
    <w:rsid w:val="0056467F"/>
    <w:rsid w:val="00564769"/>
    <w:rsid w:val="00564984"/>
    <w:rsid w:val="005649A9"/>
    <w:rsid w:val="00564AB7"/>
    <w:rsid w:val="00564E8F"/>
    <w:rsid w:val="0056501F"/>
    <w:rsid w:val="00565536"/>
    <w:rsid w:val="005660BA"/>
    <w:rsid w:val="00566343"/>
    <w:rsid w:val="00566678"/>
    <w:rsid w:val="00566AFE"/>
    <w:rsid w:val="00566B88"/>
    <w:rsid w:val="0056702E"/>
    <w:rsid w:val="0056704F"/>
    <w:rsid w:val="005672FE"/>
    <w:rsid w:val="00567D95"/>
    <w:rsid w:val="00570F80"/>
    <w:rsid w:val="00571E51"/>
    <w:rsid w:val="00571F04"/>
    <w:rsid w:val="00572B4E"/>
    <w:rsid w:val="005732CA"/>
    <w:rsid w:val="0057345A"/>
    <w:rsid w:val="00573DC4"/>
    <w:rsid w:val="00573E1E"/>
    <w:rsid w:val="00573E77"/>
    <w:rsid w:val="00574BC7"/>
    <w:rsid w:val="00574C63"/>
    <w:rsid w:val="00574EE4"/>
    <w:rsid w:val="00575828"/>
    <w:rsid w:val="00575EED"/>
    <w:rsid w:val="005761FD"/>
    <w:rsid w:val="00576FA4"/>
    <w:rsid w:val="00577025"/>
    <w:rsid w:val="005772F8"/>
    <w:rsid w:val="005800FB"/>
    <w:rsid w:val="00580269"/>
    <w:rsid w:val="0058066E"/>
    <w:rsid w:val="00580676"/>
    <w:rsid w:val="00580FE1"/>
    <w:rsid w:val="00581693"/>
    <w:rsid w:val="00581806"/>
    <w:rsid w:val="00581B7C"/>
    <w:rsid w:val="005823EE"/>
    <w:rsid w:val="00582B05"/>
    <w:rsid w:val="00582B9B"/>
    <w:rsid w:val="00582D0B"/>
    <w:rsid w:val="00583263"/>
    <w:rsid w:val="00583416"/>
    <w:rsid w:val="005837DB"/>
    <w:rsid w:val="00583938"/>
    <w:rsid w:val="00584091"/>
    <w:rsid w:val="005840D6"/>
    <w:rsid w:val="00584620"/>
    <w:rsid w:val="00584717"/>
    <w:rsid w:val="005847B0"/>
    <w:rsid w:val="005849D1"/>
    <w:rsid w:val="00584ABA"/>
    <w:rsid w:val="005851AC"/>
    <w:rsid w:val="00585A47"/>
    <w:rsid w:val="00585EFC"/>
    <w:rsid w:val="0058601D"/>
    <w:rsid w:val="00586232"/>
    <w:rsid w:val="005863B7"/>
    <w:rsid w:val="005869CC"/>
    <w:rsid w:val="0058703E"/>
    <w:rsid w:val="00587169"/>
    <w:rsid w:val="005871EE"/>
    <w:rsid w:val="005874FC"/>
    <w:rsid w:val="00587DD9"/>
    <w:rsid w:val="00590B28"/>
    <w:rsid w:val="00592AB7"/>
    <w:rsid w:val="00592C36"/>
    <w:rsid w:val="00593A00"/>
    <w:rsid w:val="00593A1A"/>
    <w:rsid w:val="00593A49"/>
    <w:rsid w:val="00593CD4"/>
    <w:rsid w:val="00594459"/>
    <w:rsid w:val="005944E8"/>
    <w:rsid w:val="005944EE"/>
    <w:rsid w:val="00594883"/>
    <w:rsid w:val="00594E85"/>
    <w:rsid w:val="00595320"/>
    <w:rsid w:val="0059590A"/>
    <w:rsid w:val="00595D4B"/>
    <w:rsid w:val="00595ECE"/>
    <w:rsid w:val="0059630A"/>
    <w:rsid w:val="005966BA"/>
    <w:rsid w:val="005968EC"/>
    <w:rsid w:val="00596E8C"/>
    <w:rsid w:val="00596F20"/>
    <w:rsid w:val="00596F56"/>
    <w:rsid w:val="00597160"/>
    <w:rsid w:val="005979FA"/>
    <w:rsid w:val="00597AE7"/>
    <w:rsid w:val="00597B5B"/>
    <w:rsid w:val="00597D05"/>
    <w:rsid w:val="00597D4B"/>
    <w:rsid w:val="005A0004"/>
    <w:rsid w:val="005A0186"/>
    <w:rsid w:val="005A1291"/>
    <w:rsid w:val="005A184E"/>
    <w:rsid w:val="005A1BE7"/>
    <w:rsid w:val="005A1D26"/>
    <w:rsid w:val="005A2304"/>
    <w:rsid w:val="005A2919"/>
    <w:rsid w:val="005A2CFB"/>
    <w:rsid w:val="005A2F39"/>
    <w:rsid w:val="005A335A"/>
    <w:rsid w:val="005A394C"/>
    <w:rsid w:val="005A39A4"/>
    <w:rsid w:val="005A3BD8"/>
    <w:rsid w:val="005A3E1C"/>
    <w:rsid w:val="005A4317"/>
    <w:rsid w:val="005A435C"/>
    <w:rsid w:val="005A4495"/>
    <w:rsid w:val="005A46CA"/>
    <w:rsid w:val="005A5292"/>
    <w:rsid w:val="005A5416"/>
    <w:rsid w:val="005A5D09"/>
    <w:rsid w:val="005A6193"/>
    <w:rsid w:val="005A63AC"/>
    <w:rsid w:val="005A6432"/>
    <w:rsid w:val="005A6765"/>
    <w:rsid w:val="005A78A1"/>
    <w:rsid w:val="005A78C2"/>
    <w:rsid w:val="005A78C4"/>
    <w:rsid w:val="005B08DC"/>
    <w:rsid w:val="005B0C40"/>
    <w:rsid w:val="005B0E4F"/>
    <w:rsid w:val="005B121B"/>
    <w:rsid w:val="005B281F"/>
    <w:rsid w:val="005B2850"/>
    <w:rsid w:val="005B28C3"/>
    <w:rsid w:val="005B35B4"/>
    <w:rsid w:val="005B36A9"/>
    <w:rsid w:val="005B37CC"/>
    <w:rsid w:val="005B3B51"/>
    <w:rsid w:val="005B40C2"/>
    <w:rsid w:val="005B4539"/>
    <w:rsid w:val="005B48B6"/>
    <w:rsid w:val="005B4EDC"/>
    <w:rsid w:val="005B5104"/>
    <w:rsid w:val="005B56B6"/>
    <w:rsid w:val="005B5FBF"/>
    <w:rsid w:val="005B657B"/>
    <w:rsid w:val="005B661A"/>
    <w:rsid w:val="005B67DB"/>
    <w:rsid w:val="005C0B12"/>
    <w:rsid w:val="005C0DC7"/>
    <w:rsid w:val="005C1416"/>
    <w:rsid w:val="005C14BB"/>
    <w:rsid w:val="005C18E6"/>
    <w:rsid w:val="005C1BA5"/>
    <w:rsid w:val="005C20F6"/>
    <w:rsid w:val="005C2424"/>
    <w:rsid w:val="005C29C4"/>
    <w:rsid w:val="005C2AA9"/>
    <w:rsid w:val="005C2B36"/>
    <w:rsid w:val="005C3086"/>
    <w:rsid w:val="005C37ED"/>
    <w:rsid w:val="005C4643"/>
    <w:rsid w:val="005C47C3"/>
    <w:rsid w:val="005C4F68"/>
    <w:rsid w:val="005C59A4"/>
    <w:rsid w:val="005C5DD2"/>
    <w:rsid w:val="005C5E64"/>
    <w:rsid w:val="005C5F9B"/>
    <w:rsid w:val="005C6474"/>
    <w:rsid w:val="005C6A0B"/>
    <w:rsid w:val="005C725A"/>
    <w:rsid w:val="005C735C"/>
    <w:rsid w:val="005C7648"/>
    <w:rsid w:val="005C77AE"/>
    <w:rsid w:val="005C7F37"/>
    <w:rsid w:val="005C7FEF"/>
    <w:rsid w:val="005D03A3"/>
    <w:rsid w:val="005D03C5"/>
    <w:rsid w:val="005D0697"/>
    <w:rsid w:val="005D12F2"/>
    <w:rsid w:val="005D1513"/>
    <w:rsid w:val="005D15DA"/>
    <w:rsid w:val="005D1A91"/>
    <w:rsid w:val="005D1AA4"/>
    <w:rsid w:val="005D1AE8"/>
    <w:rsid w:val="005D1C9E"/>
    <w:rsid w:val="005D1CED"/>
    <w:rsid w:val="005D1E1E"/>
    <w:rsid w:val="005D26E3"/>
    <w:rsid w:val="005D30C8"/>
    <w:rsid w:val="005D3B92"/>
    <w:rsid w:val="005D47A8"/>
    <w:rsid w:val="005D579D"/>
    <w:rsid w:val="005D5C81"/>
    <w:rsid w:val="005D6408"/>
    <w:rsid w:val="005D7A32"/>
    <w:rsid w:val="005E0B69"/>
    <w:rsid w:val="005E0CD0"/>
    <w:rsid w:val="005E1214"/>
    <w:rsid w:val="005E17F4"/>
    <w:rsid w:val="005E19AD"/>
    <w:rsid w:val="005E2397"/>
    <w:rsid w:val="005E2CC6"/>
    <w:rsid w:val="005E2F48"/>
    <w:rsid w:val="005E2F68"/>
    <w:rsid w:val="005E336B"/>
    <w:rsid w:val="005E3538"/>
    <w:rsid w:val="005E3906"/>
    <w:rsid w:val="005E3B01"/>
    <w:rsid w:val="005E3D61"/>
    <w:rsid w:val="005E45C9"/>
    <w:rsid w:val="005E4659"/>
    <w:rsid w:val="005E4745"/>
    <w:rsid w:val="005E4839"/>
    <w:rsid w:val="005E4B49"/>
    <w:rsid w:val="005E4C8D"/>
    <w:rsid w:val="005E4E92"/>
    <w:rsid w:val="005E6E4B"/>
    <w:rsid w:val="005E75D7"/>
    <w:rsid w:val="005E7604"/>
    <w:rsid w:val="005E78D6"/>
    <w:rsid w:val="005E7AFC"/>
    <w:rsid w:val="005F0341"/>
    <w:rsid w:val="005F060A"/>
    <w:rsid w:val="005F06C8"/>
    <w:rsid w:val="005F1614"/>
    <w:rsid w:val="005F1729"/>
    <w:rsid w:val="005F180E"/>
    <w:rsid w:val="005F1D3C"/>
    <w:rsid w:val="005F27F0"/>
    <w:rsid w:val="005F2C47"/>
    <w:rsid w:val="005F2DA1"/>
    <w:rsid w:val="005F3C31"/>
    <w:rsid w:val="005F4897"/>
    <w:rsid w:val="005F4BE4"/>
    <w:rsid w:val="005F5253"/>
    <w:rsid w:val="005F5BB4"/>
    <w:rsid w:val="005F6580"/>
    <w:rsid w:val="005F662D"/>
    <w:rsid w:val="005F6C32"/>
    <w:rsid w:val="005F7231"/>
    <w:rsid w:val="005F75D0"/>
    <w:rsid w:val="005F7C9A"/>
    <w:rsid w:val="005F7FA8"/>
    <w:rsid w:val="006008AC"/>
    <w:rsid w:val="00600A45"/>
    <w:rsid w:val="00600E96"/>
    <w:rsid w:val="00600F2D"/>
    <w:rsid w:val="00601DB3"/>
    <w:rsid w:val="00601E13"/>
    <w:rsid w:val="00601E67"/>
    <w:rsid w:val="00602549"/>
    <w:rsid w:val="0060274B"/>
    <w:rsid w:val="00602947"/>
    <w:rsid w:val="00602DD9"/>
    <w:rsid w:val="006037F8"/>
    <w:rsid w:val="006038CB"/>
    <w:rsid w:val="00603FC1"/>
    <w:rsid w:val="00604092"/>
    <w:rsid w:val="0060481E"/>
    <w:rsid w:val="00604F7A"/>
    <w:rsid w:val="00605341"/>
    <w:rsid w:val="00605749"/>
    <w:rsid w:val="00605C6D"/>
    <w:rsid w:val="006060A9"/>
    <w:rsid w:val="006063BF"/>
    <w:rsid w:val="00606C2D"/>
    <w:rsid w:val="00606FD0"/>
    <w:rsid w:val="00607642"/>
    <w:rsid w:val="00610216"/>
    <w:rsid w:val="006105B6"/>
    <w:rsid w:val="006108A1"/>
    <w:rsid w:val="00610B93"/>
    <w:rsid w:val="00610C19"/>
    <w:rsid w:val="00611B11"/>
    <w:rsid w:val="00611D7A"/>
    <w:rsid w:val="00611F62"/>
    <w:rsid w:val="00612043"/>
    <w:rsid w:val="006125AA"/>
    <w:rsid w:val="006130DB"/>
    <w:rsid w:val="0061392A"/>
    <w:rsid w:val="00613F01"/>
    <w:rsid w:val="00614232"/>
    <w:rsid w:val="00614BB3"/>
    <w:rsid w:val="00614C1E"/>
    <w:rsid w:val="00615C7B"/>
    <w:rsid w:val="00616078"/>
    <w:rsid w:val="0061654E"/>
    <w:rsid w:val="00617089"/>
    <w:rsid w:val="00617581"/>
    <w:rsid w:val="00617E14"/>
    <w:rsid w:val="00617EB1"/>
    <w:rsid w:val="00620B36"/>
    <w:rsid w:val="0062122B"/>
    <w:rsid w:val="00621649"/>
    <w:rsid w:val="00621767"/>
    <w:rsid w:val="0062179E"/>
    <w:rsid w:val="00621917"/>
    <w:rsid w:val="00622FD3"/>
    <w:rsid w:val="00623414"/>
    <w:rsid w:val="00623A1B"/>
    <w:rsid w:val="00623C15"/>
    <w:rsid w:val="006247E9"/>
    <w:rsid w:val="00624CB9"/>
    <w:rsid w:val="00625159"/>
    <w:rsid w:val="00625894"/>
    <w:rsid w:val="00625C68"/>
    <w:rsid w:val="00625DFE"/>
    <w:rsid w:val="00626332"/>
    <w:rsid w:val="00626815"/>
    <w:rsid w:val="00626E3D"/>
    <w:rsid w:val="006271F4"/>
    <w:rsid w:val="00627C66"/>
    <w:rsid w:val="00630500"/>
    <w:rsid w:val="00630679"/>
    <w:rsid w:val="006309D3"/>
    <w:rsid w:val="006313BA"/>
    <w:rsid w:val="0063190B"/>
    <w:rsid w:val="0063250C"/>
    <w:rsid w:val="00632633"/>
    <w:rsid w:val="0063287B"/>
    <w:rsid w:val="00632BD2"/>
    <w:rsid w:val="00632C8E"/>
    <w:rsid w:val="0063322D"/>
    <w:rsid w:val="006333C7"/>
    <w:rsid w:val="006334E3"/>
    <w:rsid w:val="0063362B"/>
    <w:rsid w:val="00633D8C"/>
    <w:rsid w:val="00634148"/>
    <w:rsid w:val="006347B4"/>
    <w:rsid w:val="00634982"/>
    <w:rsid w:val="0063498E"/>
    <w:rsid w:val="00634E9E"/>
    <w:rsid w:val="00635D49"/>
    <w:rsid w:val="00636535"/>
    <w:rsid w:val="00636BF4"/>
    <w:rsid w:val="00637788"/>
    <w:rsid w:val="00640052"/>
    <w:rsid w:val="00640068"/>
    <w:rsid w:val="006405B2"/>
    <w:rsid w:val="00640994"/>
    <w:rsid w:val="006410F7"/>
    <w:rsid w:val="00641624"/>
    <w:rsid w:val="0064166E"/>
    <w:rsid w:val="00641B3A"/>
    <w:rsid w:val="00642920"/>
    <w:rsid w:val="00644030"/>
    <w:rsid w:val="006440EE"/>
    <w:rsid w:val="006455B4"/>
    <w:rsid w:val="00645758"/>
    <w:rsid w:val="00645DDE"/>
    <w:rsid w:val="00646F57"/>
    <w:rsid w:val="00647B4C"/>
    <w:rsid w:val="00647BA9"/>
    <w:rsid w:val="00647DC0"/>
    <w:rsid w:val="006501DF"/>
    <w:rsid w:val="00650490"/>
    <w:rsid w:val="00650C16"/>
    <w:rsid w:val="006513B5"/>
    <w:rsid w:val="00651463"/>
    <w:rsid w:val="0065146D"/>
    <w:rsid w:val="00651595"/>
    <w:rsid w:val="006517DF"/>
    <w:rsid w:val="006521BF"/>
    <w:rsid w:val="00652B59"/>
    <w:rsid w:val="00652C2E"/>
    <w:rsid w:val="00652C88"/>
    <w:rsid w:val="00652FBA"/>
    <w:rsid w:val="00653173"/>
    <w:rsid w:val="00653C4A"/>
    <w:rsid w:val="00653DDC"/>
    <w:rsid w:val="00654D85"/>
    <w:rsid w:val="00654F22"/>
    <w:rsid w:val="00654F52"/>
    <w:rsid w:val="0065619D"/>
    <w:rsid w:val="006564A3"/>
    <w:rsid w:val="006566DC"/>
    <w:rsid w:val="00656D46"/>
    <w:rsid w:val="00656D8A"/>
    <w:rsid w:val="00657061"/>
    <w:rsid w:val="00657D80"/>
    <w:rsid w:val="0066046F"/>
    <w:rsid w:val="00660C17"/>
    <w:rsid w:val="00660FF1"/>
    <w:rsid w:val="0066103E"/>
    <w:rsid w:val="0066117E"/>
    <w:rsid w:val="006613F6"/>
    <w:rsid w:val="00661F8F"/>
    <w:rsid w:val="006620BB"/>
    <w:rsid w:val="00662470"/>
    <w:rsid w:val="00663289"/>
    <w:rsid w:val="006632CA"/>
    <w:rsid w:val="0066354B"/>
    <w:rsid w:val="00663593"/>
    <w:rsid w:val="00663C07"/>
    <w:rsid w:val="00663D54"/>
    <w:rsid w:val="00664C22"/>
    <w:rsid w:val="0066562F"/>
    <w:rsid w:val="00666630"/>
    <w:rsid w:val="00666806"/>
    <w:rsid w:val="00666F7A"/>
    <w:rsid w:val="006678BA"/>
    <w:rsid w:val="00667C02"/>
    <w:rsid w:val="00670113"/>
    <w:rsid w:val="00670124"/>
    <w:rsid w:val="0067077B"/>
    <w:rsid w:val="00671187"/>
    <w:rsid w:val="00671F64"/>
    <w:rsid w:val="0067314B"/>
    <w:rsid w:val="006740E1"/>
    <w:rsid w:val="006743E0"/>
    <w:rsid w:val="00674689"/>
    <w:rsid w:val="00674C12"/>
    <w:rsid w:val="00674DC4"/>
    <w:rsid w:val="006754C6"/>
    <w:rsid w:val="006757CE"/>
    <w:rsid w:val="00675BC6"/>
    <w:rsid w:val="0067618B"/>
    <w:rsid w:val="00676A92"/>
    <w:rsid w:val="0067702D"/>
    <w:rsid w:val="0067710C"/>
    <w:rsid w:val="00677861"/>
    <w:rsid w:val="00677F71"/>
    <w:rsid w:val="00680569"/>
    <w:rsid w:val="00680A83"/>
    <w:rsid w:val="00680A8F"/>
    <w:rsid w:val="00680AAE"/>
    <w:rsid w:val="00680F9E"/>
    <w:rsid w:val="00680FAC"/>
    <w:rsid w:val="00681C73"/>
    <w:rsid w:val="0068217A"/>
    <w:rsid w:val="0068246A"/>
    <w:rsid w:val="006826F8"/>
    <w:rsid w:val="006842F6"/>
    <w:rsid w:val="00684359"/>
    <w:rsid w:val="00684B8C"/>
    <w:rsid w:val="00684B9E"/>
    <w:rsid w:val="00685A9A"/>
    <w:rsid w:val="00685F21"/>
    <w:rsid w:val="006864DE"/>
    <w:rsid w:val="00687121"/>
    <w:rsid w:val="006879F4"/>
    <w:rsid w:val="00687B1E"/>
    <w:rsid w:val="00687E53"/>
    <w:rsid w:val="00690399"/>
    <w:rsid w:val="00690A97"/>
    <w:rsid w:val="006910D1"/>
    <w:rsid w:val="0069164D"/>
    <w:rsid w:val="00691B5E"/>
    <w:rsid w:val="00691C92"/>
    <w:rsid w:val="00691DB2"/>
    <w:rsid w:val="00691DDC"/>
    <w:rsid w:val="00691DED"/>
    <w:rsid w:val="00691FC7"/>
    <w:rsid w:val="00692386"/>
    <w:rsid w:val="00692DC0"/>
    <w:rsid w:val="00692FA7"/>
    <w:rsid w:val="00693410"/>
    <w:rsid w:val="006934B8"/>
    <w:rsid w:val="006936D4"/>
    <w:rsid w:val="006936F5"/>
    <w:rsid w:val="00693CCD"/>
    <w:rsid w:val="00694B73"/>
    <w:rsid w:val="0069514E"/>
    <w:rsid w:val="00695F1C"/>
    <w:rsid w:val="00695F8E"/>
    <w:rsid w:val="006966EC"/>
    <w:rsid w:val="006970E6"/>
    <w:rsid w:val="00697AB5"/>
    <w:rsid w:val="00697AC4"/>
    <w:rsid w:val="006A0671"/>
    <w:rsid w:val="006A0C44"/>
    <w:rsid w:val="006A1366"/>
    <w:rsid w:val="006A1808"/>
    <w:rsid w:val="006A187B"/>
    <w:rsid w:val="006A1939"/>
    <w:rsid w:val="006A1DD0"/>
    <w:rsid w:val="006A2411"/>
    <w:rsid w:val="006A33D4"/>
    <w:rsid w:val="006A33FD"/>
    <w:rsid w:val="006A36DE"/>
    <w:rsid w:val="006A3FD6"/>
    <w:rsid w:val="006A4D2E"/>
    <w:rsid w:val="006A4FD8"/>
    <w:rsid w:val="006A5B07"/>
    <w:rsid w:val="006A5DBD"/>
    <w:rsid w:val="006A5DC0"/>
    <w:rsid w:val="006A5FF8"/>
    <w:rsid w:val="006A69CF"/>
    <w:rsid w:val="006A6BE6"/>
    <w:rsid w:val="006A72D8"/>
    <w:rsid w:val="006A73BA"/>
    <w:rsid w:val="006A766B"/>
    <w:rsid w:val="006A792A"/>
    <w:rsid w:val="006A7E30"/>
    <w:rsid w:val="006A7EE8"/>
    <w:rsid w:val="006A7F61"/>
    <w:rsid w:val="006A7FF2"/>
    <w:rsid w:val="006B032A"/>
    <w:rsid w:val="006B0AE0"/>
    <w:rsid w:val="006B167A"/>
    <w:rsid w:val="006B172B"/>
    <w:rsid w:val="006B195B"/>
    <w:rsid w:val="006B198E"/>
    <w:rsid w:val="006B1A59"/>
    <w:rsid w:val="006B1A95"/>
    <w:rsid w:val="006B2315"/>
    <w:rsid w:val="006B269D"/>
    <w:rsid w:val="006B2CFF"/>
    <w:rsid w:val="006B2D05"/>
    <w:rsid w:val="006B2E58"/>
    <w:rsid w:val="006B2EB9"/>
    <w:rsid w:val="006B2FA2"/>
    <w:rsid w:val="006B3112"/>
    <w:rsid w:val="006B31ED"/>
    <w:rsid w:val="006B3261"/>
    <w:rsid w:val="006B3600"/>
    <w:rsid w:val="006B3B0B"/>
    <w:rsid w:val="006B3D9C"/>
    <w:rsid w:val="006B4296"/>
    <w:rsid w:val="006B45E9"/>
    <w:rsid w:val="006B4753"/>
    <w:rsid w:val="006B48CB"/>
    <w:rsid w:val="006B4924"/>
    <w:rsid w:val="006B4AD5"/>
    <w:rsid w:val="006B4AEB"/>
    <w:rsid w:val="006B5AD1"/>
    <w:rsid w:val="006B62AC"/>
    <w:rsid w:val="006B62BC"/>
    <w:rsid w:val="006B682C"/>
    <w:rsid w:val="006B6C7D"/>
    <w:rsid w:val="006B70EB"/>
    <w:rsid w:val="006B7133"/>
    <w:rsid w:val="006B738C"/>
    <w:rsid w:val="006C00CE"/>
    <w:rsid w:val="006C0614"/>
    <w:rsid w:val="006C080F"/>
    <w:rsid w:val="006C0B2E"/>
    <w:rsid w:val="006C1812"/>
    <w:rsid w:val="006C23A3"/>
    <w:rsid w:val="006C25D1"/>
    <w:rsid w:val="006C270A"/>
    <w:rsid w:val="006C294A"/>
    <w:rsid w:val="006C2A7A"/>
    <w:rsid w:val="006C2BA3"/>
    <w:rsid w:val="006C3528"/>
    <w:rsid w:val="006C3826"/>
    <w:rsid w:val="006C3895"/>
    <w:rsid w:val="006C5400"/>
    <w:rsid w:val="006C69E1"/>
    <w:rsid w:val="006C7061"/>
    <w:rsid w:val="006C737B"/>
    <w:rsid w:val="006C76EE"/>
    <w:rsid w:val="006C79A1"/>
    <w:rsid w:val="006D0888"/>
    <w:rsid w:val="006D0B78"/>
    <w:rsid w:val="006D0B87"/>
    <w:rsid w:val="006D0E11"/>
    <w:rsid w:val="006D126E"/>
    <w:rsid w:val="006D1930"/>
    <w:rsid w:val="006D19B6"/>
    <w:rsid w:val="006D1F09"/>
    <w:rsid w:val="006D2261"/>
    <w:rsid w:val="006D2AA5"/>
    <w:rsid w:val="006D2E3E"/>
    <w:rsid w:val="006D4107"/>
    <w:rsid w:val="006D4B98"/>
    <w:rsid w:val="006D5EF4"/>
    <w:rsid w:val="006D68C1"/>
    <w:rsid w:val="006D7986"/>
    <w:rsid w:val="006D7AC6"/>
    <w:rsid w:val="006D7FF5"/>
    <w:rsid w:val="006E0653"/>
    <w:rsid w:val="006E086E"/>
    <w:rsid w:val="006E0E47"/>
    <w:rsid w:val="006E1054"/>
    <w:rsid w:val="006E1460"/>
    <w:rsid w:val="006E158F"/>
    <w:rsid w:val="006E2917"/>
    <w:rsid w:val="006E31E2"/>
    <w:rsid w:val="006E4857"/>
    <w:rsid w:val="006E4BC0"/>
    <w:rsid w:val="006E5C42"/>
    <w:rsid w:val="006E6354"/>
    <w:rsid w:val="006E64AE"/>
    <w:rsid w:val="006E6AA2"/>
    <w:rsid w:val="006E6D9F"/>
    <w:rsid w:val="006E7405"/>
    <w:rsid w:val="006E7432"/>
    <w:rsid w:val="006E7629"/>
    <w:rsid w:val="006E767E"/>
    <w:rsid w:val="006E7C7F"/>
    <w:rsid w:val="006F11E3"/>
    <w:rsid w:val="006F1279"/>
    <w:rsid w:val="006F197B"/>
    <w:rsid w:val="006F1A2D"/>
    <w:rsid w:val="006F1A31"/>
    <w:rsid w:val="006F22AF"/>
    <w:rsid w:val="006F2D48"/>
    <w:rsid w:val="006F3102"/>
    <w:rsid w:val="006F310E"/>
    <w:rsid w:val="006F3228"/>
    <w:rsid w:val="006F359C"/>
    <w:rsid w:val="006F36E2"/>
    <w:rsid w:val="006F3B9E"/>
    <w:rsid w:val="006F3BA5"/>
    <w:rsid w:val="006F423B"/>
    <w:rsid w:val="006F4711"/>
    <w:rsid w:val="006F4C85"/>
    <w:rsid w:val="006F4E58"/>
    <w:rsid w:val="006F52AF"/>
    <w:rsid w:val="006F5713"/>
    <w:rsid w:val="006F6B67"/>
    <w:rsid w:val="006F6BEB"/>
    <w:rsid w:val="006F796E"/>
    <w:rsid w:val="006F7CC1"/>
    <w:rsid w:val="006F7EA9"/>
    <w:rsid w:val="00700072"/>
    <w:rsid w:val="00701824"/>
    <w:rsid w:val="00701C06"/>
    <w:rsid w:val="007024DC"/>
    <w:rsid w:val="00702B71"/>
    <w:rsid w:val="00703084"/>
    <w:rsid w:val="0070347F"/>
    <w:rsid w:val="007035CE"/>
    <w:rsid w:val="007038B1"/>
    <w:rsid w:val="00705561"/>
    <w:rsid w:val="007055A2"/>
    <w:rsid w:val="00705F8B"/>
    <w:rsid w:val="00706457"/>
    <w:rsid w:val="00706554"/>
    <w:rsid w:val="00706B6E"/>
    <w:rsid w:val="00706D20"/>
    <w:rsid w:val="00706F88"/>
    <w:rsid w:val="00707041"/>
    <w:rsid w:val="007077FB"/>
    <w:rsid w:val="007079EB"/>
    <w:rsid w:val="007105C0"/>
    <w:rsid w:val="00710B0E"/>
    <w:rsid w:val="00710B6E"/>
    <w:rsid w:val="00710DD7"/>
    <w:rsid w:val="00711005"/>
    <w:rsid w:val="0071127B"/>
    <w:rsid w:val="007114DB"/>
    <w:rsid w:val="007122C9"/>
    <w:rsid w:val="00712C3C"/>
    <w:rsid w:val="00712CBE"/>
    <w:rsid w:val="0071350A"/>
    <w:rsid w:val="00713EA2"/>
    <w:rsid w:val="007140D9"/>
    <w:rsid w:val="007141F6"/>
    <w:rsid w:val="00714530"/>
    <w:rsid w:val="00714794"/>
    <w:rsid w:val="00714BB7"/>
    <w:rsid w:val="007159E8"/>
    <w:rsid w:val="00715CD5"/>
    <w:rsid w:val="0071623B"/>
    <w:rsid w:val="007163B4"/>
    <w:rsid w:val="0071675A"/>
    <w:rsid w:val="00716AB7"/>
    <w:rsid w:val="00716C77"/>
    <w:rsid w:val="00717570"/>
    <w:rsid w:val="00720013"/>
    <w:rsid w:val="00721173"/>
    <w:rsid w:val="007212CC"/>
    <w:rsid w:val="0072135A"/>
    <w:rsid w:val="00721AD5"/>
    <w:rsid w:val="00721F96"/>
    <w:rsid w:val="00722051"/>
    <w:rsid w:val="007224A1"/>
    <w:rsid w:val="00722C0C"/>
    <w:rsid w:val="00723528"/>
    <w:rsid w:val="00723566"/>
    <w:rsid w:val="00723AE5"/>
    <w:rsid w:val="00724372"/>
    <w:rsid w:val="00724CEE"/>
    <w:rsid w:val="00724D55"/>
    <w:rsid w:val="007268AF"/>
    <w:rsid w:val="00727E9F"/>
    <w:rsid w:val="007303F0"/>
    <w:rsid w:val="00731667"/>
    <w:rsid w:val="007316BE"/>
    <w:rsid w:val="00732190"/>
    <w:rsid w:val="007321BC"/>
    <w:rsid w:val="00732AF9"/>
    <w:rsid w:val="0073325F"/>
    <w:rsid w:val="00733949"/>
    <w:rsid w:val="00733F1D"/>
    <w:rsid w:val="007340E5"/>
    <w:rsid w:val="00734CC7"/>
    <w:rsid w:val="00734DD2"/>
    <w:rsid w:val="007354B0"/>
    <w:rsid w:val="007357E1"/>
    <w:rsid w:val="007359AE"/>
    <w:rsid w:val="007359E9"/>
    <w:rsid w:val="00735A45"/>
    <w:rsid w:val="00736605"/>
    <w:rsid w:val="00737624"/>
    <w:rsid w:val="007376C3"/>
    <w:rsid w:val="00737738"/>
    <w:rsid w:val="00737A68"/>
    <w:rsid w:val="00740DDE"/>
    <w:rsid w:val="007427F5"/>
    <w:rsid w:val="007428AC"/>
    <w:rsid w:val="00742FFB"/>
    <w:rsid w:val="00743A4C"/>
    <w:rsid w:val="00743B7D"/>
    <w:rsid w:val="00744211"/>
    <w:rsid w:val="00744607"/>
    <w:rsid w:val="0074580D"/>
    <w:rsid w:val="007459EE"/>
    <w:rsid w:val="00745A84"/>
    <w:rsid w:val="00746103"/>
    <w:rsid w:val="0074614B"/>
    <w:rsid w:val="00746744"/>
    <w:rsid w:val="00746CBC"/>
    <w:rsid w:val="00746DAF"/>
    <w:rsid w:val="0074764D"/>
    <w:rsid w:val="00747791"/>
    <w:rsid w:val="00750118"/>
    <w:rsid w:val="007504E1"/>
    <w:rsid w:val="007506AE"/>
    <w:rsid w:val="007507C4"/>
    <w:rsid w:val="00750953"/>
    <w:rsid w:val="00751571"/>
    <w:rsid w:val="00751B1C"/>
    <w:rsid w:val="00753534"/>
    <w:rsid w:val="00753639"/>
    <w:rsid w:val="00755A87"/>
    <w:rsid w:val="00756A2A"/>
    <w:rsid w:val="00756D1B"/>
    <w:rsid w:val="00756F3A"/>
    <w:rsid w:val="00757270"/>
    <w:rsid w:val="00757408"/>
    <w:rsid w:val="0075756E"/>
    <w:rsid w:val="007575F7"/>
    <w:rsid w:val="007579D2"/>
    <w:rsid w:val="00760437"/>
    <w:rsid w:val="00760ADF"/>
    <w:rsid w:val="00760F4E"/>
    <w:rsid w:val="007619D5"/>
    <w:rsid w:val="00761AC8"/>
    <w:rsid w:val="00763BC2"/>
    <w:rsid w:val="00764784"/>
    <w:rsid w:val="00766424"/>
    <w:rsid w:val="007665DA"/>
    <w:rsid w:val="007665FC"/>
    <w:rsid w:val="007673E1"/>
    <w:rsid w:val="007679F2"/>
    <w:rsid w:val="0077014E"/>
    <w:rsid w:val="007703FC"/>
    <w:rsid w:val="00770726"/>
    <w:rsid w:val="0077093D"/>
    <w:rsid w:val="00770D43"/>
    <w:rsid w:val="00770DC0"/>
    <w:rsid w:val="0077188A"/>
    <w:rsid w:val="007727A7"/>
    <w:rsid w:val="00773034"/>
    <w:rsid w:val="007732EB"/>
    <w:rsid w:val="00773FC5"/>
    <w:rsid w:val="00774046"/>
    <w:rsid w:val="00774F33"/>
    <w:rsid w:val="00775D2F"/>
    <w:rsid w:val="00775D94"/>
    <w:rsid w:val="00775E38"/>
    <w:rsid w:val="00776076"/>
    <w:rsid w:val="007760F9"/>
    <w:rsid w:val="00776477"/>
    <w:rsid w:val="00776805"/>
    <w:rsid w:val="007768B8"/>
    <w:rsid w:val="00777C86"/>
    <w:rsid w:val="00777D64"/>
    <w:rsid w:val="00777F0D"/>
    <w:rsid w:val="0078004B"/>
    <w:rsid w:val="0078064D"/>
    <w:rsid w:val="00780C0A"/>
    <w:rsid w:val="007813F7"/>
    <w:rsid w:val="00781BDA"/>
    <w:rsid w:val="0078247C"/>
    <w:rsid w:val="00782855"/>
    <w:rsid w:val="0078290B"/>
    <w:rsid w:val="00782F9A"/>
    <w:rsid w:val="007837ED"/>
    <w:rsid w:val="00784079"/>
    <w:rsid w:val="007840ED"/>
    <w:rsid w:val="00785211"/>
    <w:rsid w:val="00785A23"/>
    <w:rsid w:val="00786190"/>
    <w:rsid w:val="007863A0"/>
    <w:rsid w:val="0078657C"/>
    <w:rsid w:val="007865B2"/>
    <w:rsid w:val="00786861"/>
    <w:rsid w:val="00786B2C"/>
    <w:rsid w:val="0078716A"/>
    <w:rsid w:val="007872A6"/>
    <w:rsid w:val="00787367"/>
    <w:rsid w:val="007873CE"/>
    <w:rsid w:val="00787487"/>
    <w:rsid w:val="00787CA8"/>
    <w:rsid w:val="00790052"/>
    <w:rsid w:val="00790A05"/>
    <w:rsid w:val="00790A8C"/>
    <w:rsid w:val="00791498"/>
    <w:rsid w:val="00791A27"/>
    <w:rsid w:val="00791D0C"/>
    <w:rsid w:val="00792316"/>
    <w:rsid w:val="00792C92"/>
    <w:rsid w:val="00793549"/>
    <w:rsid w:val="00793DB3"/>
    <w:rsid w:val="00794A98"/>
    <w:rsid w:val="0079508D"/>
    <w:rsid w:val="00795175"/>
    <w:rsid w:val="007953EE"/>
    <w:rsid w:val="00795997"/>
    <w:rsid w:val="00795C2F"/>
    <w:rsid w:val="00795F37"/>
    <w:rsid w:val="00795F70"/>
    <w:rsid w:val="0079626B"/>
    <w:rsid w:val="00796586"/>
    <w:rsid w:val="007978FF"/>
    <w:rsid w:val="00797F5C"/>
    <w:rsid w:val="00797FC1"/>
    <w:rsid w:val="00797FCF"/>
    <w:rsid w:val="007A0774"/>
    <w:rsid w:val="007A0CFD"/>
    <w:rsid w:val="007A22D1"/>
    <w:rsid w:val="007A251B"/>
    <w:rsid w:val="007A2ABE"/>
    <w:rsid w:val="007A2BC3"/>
    <w:rsid w:val="007A2C9E"/>
    <w:rsid w:val="007A322F"/>
    <w:rsid w:val="007A3380"/>
    <w:rsid w:val="007A3BEB"/>
    <w:rsid w:val="007A4437"/>
    <w:rsid w:val="007A4641"/>
    <w:rsid w:val="007A5488"/>
    <w:rsid w:val="007A5B21"/>
    <w:rsid w:val="007A5EBB"/>
    <w:rsid w:val="007A5F43"/>
    <w:rsid w:val="007A603B"/>
    <w:rsid w:val="007A6CE5"/>
    <w:rsid w:val="007A6FDB"/>
    <w:rsid w:val="007A70EF"/>
    <w:rsid w:val="007A714D"/>
    <w:rsid w:val="007A769E"/>
    <w:rsid w:val="007A77A8"/>
    <w:rsid w:val="007A7C8F"/>
    <w:rsid w:val="007B055B"/>
    <w:rsid w:val="007B0C68"/>
    <w:rsid w:val="007B14EE"/>
    <w:rsid w:val="007B23FB"/>
    <w:rsid w:val="007B32DB"/>
    <w:rsid w:val="007B373D"/>
    <w:rsid w:val="007B4EBB"/>
    <w:rsid w:val="007B548B"/>
    <w:rsid w:val="007B629A"/>
    <w:rsid w:val="007B6974"/>
    <w:rsid w:val="007B711D"/>
    <w:rsid w:val="007B7471"/>
    <w:rsid w:val="007B7783"/>
    <w:rsid w:val="007B7897"/>
    <w:rsid w:val="007B78D4"/>
    <w:rsid w:val="007B7903"/>
    <w:rsid w:val="007B7D60"/>
    <w:rsid w:val="007C0A4E"/>
    <w:rsid w:val="007C0BAB"/>
    <w:rsid w:val="007C1025"/>
    <w:rsid w:val="007C1536"/>
    <w:rsid w:val="007C193F"/>
    <w:rsid w:val="007C1A74"/>
    <w:rsid w:val="007C268C"/>
    <w:rsid w:val="007C2CE7"/>
    <w:rsid w:val="007C2E96"/>
    <w:rsid w:val="007C3719"/>
    <w:rsid w:val="007C374A"/>
    <w:rsid w:val="007C3884"/>
    <w:rsid w:val="007C41E0"/>
    <w:rsid w:val="007C479A"/>
    <w:rsid w:val="007C4825"/>
    <w:rsid w:val="007C4AFF"/>
    <w:rsid w:val="007C5101"/>
    <w:rsid w:val="007C513E"/>
    <w:rsid w:val="007C5CFB"/>
    <w:rsid w:val="007C5D71"/>
    <w:rsid w:val="007C6197"/>
    <w:rsid w:val="007C73D7"/>
    <w:rsid w:val="007C7635"/>
    <w:rsid w:val="007C77E1"/>
    <w:rsid w:val="007C79DC"/>
    <w:rsid w:val="007C7BD0"/>
    <w:rsid w:val="007C7C36"/>
    <w:rsid w:val="007C7DCB"/>
    <w:rsid w:val="007D0679"/>
    <w:rsid w:val="007D0E7B"/>
    <w:rsid w:val="007D177E"/>
    <w:rsid w:val="007D1BF2"/>
    <w:rsid w:val="007D1C02"/>
    <w:rsid w:val="007D1D31"/>
    <w:rsid w:val="007D2AD3"/>
    <w:rsid w:val="007D3845"/>
    <w:rsid w:val="007D3AD2"/>
    <w:rsid w:val="007D3CDF"/>
    <w:rsid w:val="007D437A"/>
    <w:rsid w:val="007D5311"/>
    <w:rsid w:val="007D5948"/>
    <w:rsid w:val="007D5A0C"/>
    <w:rsid w:val="007D5A1E"/>
    <w:rsid w:val="007D5ADD"/>
    <w:rsid w:val="007D5B5A"/>
    <w:rsid w:val="007D67BA"/>
    <w:rsid w:val="007D6AB9"/>
    <w:rsid w:val="007D71E3"/>
    <w:rsid w:val="007D7343"/>
    <w:rsid w:val="007E002E"/>
    <w:rsid w:val="007E067E"/>
    <w:rsid w:val="007E12DD"/>
    <w:rsid w:val="007E1EE6"/>
    <w:rsid w:val="007E1FFB"/>
    <w:rsid w:val="007E2285"/>
    <w:rsid w:val="007E2390"/>
    <w:rsid w:val="007E2518"/>
    <w:rsid w:val="007E26E0"/>
    <w:rsid w:val="007E2735"/>
    <w:rsid w:val="007E2903"/>
    <w:rsid w:val="007E293B"/>
    <w:rsid w:val="007E3483"/>
    <w:rsid w:val="007E35C1"/>
    <w:rsid w:val="007E35C3"/>
    <w:rsid w:val="007E389D"/>
    <w:rsid w:val="007E3B4D"/>
    <w:rsid w:val="007E3BA2"/>
    <w:rsid w:val="007E4021"/>
    <w:rsid w:val="007E412D"/>
    <w:rsid w:val="007E43AF"/>
    <w:rsid w:val="007E4E22"/>
    <w:rsid w:val="007E5B09"/>
    <w:rsid w:val="007E5D42"/>
    <w:rsid w:val="007E5DAF"/>
    <w:rsid w:val="007E637A"/>
    <w:rsid w:val="007E6609"/>
    <w:rsid w:val="007E73C9"/>
    <w:rsid w:val="007E7BC8"/>
    <w:rsid w:val="007F0240"/>
    <w:rsid w:val="007F1600"/>
    <w:rsid w:val="007F216A"/>
    <w:rsid w:val="007F21EC"/>
    <w:rsid w:val="007F2DF2"/>
    <w:rsid w:val="007F35F8"/>
    <w:rsid w:val="007F36E7"/>
    <w:rsid w:val="007F3DD9"/>
    <w:rsid w:val="007F44DF"/>
    <w:rsid w:val="007F4CD6"/>
    <w:rsid w:val="007F55DD"/>
    <w:rsid w:val="007F571F"/>
    <w:rsid w:val="007F57D9"/>
    <w:rsid w:val="007F5C1F"/>
    <w:rsid w:val="007F6199"/>
    <w:rsid w:val="007F6666"/>
    <w:rsid w:val="007F6798"/>
    <w:rsid w:val="007F6DDE"/>
    <w:rsid w:val="007F6EB7"/>
    <w:rsid w:val="007F71A1"/>
    <w:rsid w:val="007F7310"/>
    <w:rsid w:val="007F733D"/>
    <w:rsid w:val="007F7770"/>
    <w:rsid w:val="007F7804"/>
    <w:rsid w:val="007F7BA5"/>
    <w:rsid w:val="0080015F"/>
    <w:rsid w:val="008002B3"/>
    <w:rsid w:val="008006DA"/>
    <w:rsid w:val="0080104B"/>
    <w:rsid w:val="0080162A"/>
    <w:rsid w:val="008017DE"/>
    <w:rsid w:val="0080198F"/>
    <w:rsid w:val="00801ADE"/>
    <w:rsid w:val="00801CF4"/>
    <w:rsid w:val="00802552"/>
    <w:rsid w:val="0080292D"/>
    <w:rsid w:val="00802ABA"/>
    <w:rsid w:val="00803D40"/>
    <w:rsid w:val="00803FEC"/>
    <w:rsid w:val="008042B3"/>
    <w:rsid w:val="0080454E"/>
    <w:rsid w:val="00804592"/>
    <w:rsid w:val="008047D5"/>
    <w:rsid w:val="008048A2"/>
    <w:rsid w:val="00804C0A"/>
    <w:rsid w:val="00805008"/>
    <w:rsid w:val="0080521C"/>
    <w:rsid w:val="00805517"/>
    <w:rsid w:val="00805603"/>
    <w:rsid w:val="008078BB"/>
    <w:rsid w:val="00807A19"/>
    <w:rsid w:val="00807BC1"/>
    <w:rsid w:val="00807C5A"/>
    <w:rsid w:val="00810C8B"/>
    <w:rsid w:val="008114AA"/>
    <w:rsid w:val="008122FD"/>
    <w:rsid w:val="00812AB1"/>
    <w:rsid w:val="00813CEC"/>
    <w:rsid w:val="008141AF"/>
    <w:rsid w:val="00814B71"/>
    <w:rsid w:val="00814E01"/>
    <w:rsid w:val="00814E3A"/>
    <w:rsid w:val="00814F1E"/>
    <w:rsid w:val="0081566C"/>
    <w:rsid w:val="0081675E"/>
    <w:rsid w:val="00816DF5"/>
    <w:rsid w:val="00817003"/>
    <w:rsid w:val="00817233"/>
    <w:rsid w:val="008173DD"/>
    <w:rsid w:val="008178E7"/>
    <w:rsid w:val="00817A9B"/>
    <w:rsid w:val="0082069C"/>
    <w:rsid w:val="008219F9"/>
    <w:rsid w:val="00821EED"/>
    <w:rsid w:val="00822327"/>
    <w:rsid w:val="00822398"/>
    <w:rsid w:val="008227A6"/>
    <w:rsid w:val="00822A3E"/>
    <w:rsid w:val="00822B95"/>
    <w:rsid w:val="00822EC4"/>
    <w:rsid w:val="00822FB0"/>
    <w:rsid w:val="008234F6"/>
    <w:rsid w:val="00823593"/>
    <w:rsid w:val="00823BCC"/>
    <w:rsid w:val="008244D8"/>
    <w:rsid w:val="00824794"/>
    <w:rsid w:val="008247B4"/>
    <w:rsid w:val="00824900"/>
    <w:rsid w:val="00824DB5"/>
    <w:rsid w:val="00824F81"/>
    <w:rsid w:val="00824FC2"/>
    <w:rsid w:val="00825CF0"/>
    <w:rsid w:val="00825DD2"/>
    <w:rsid w:val="0082695D"/>
    <w:rsid w:val="00827368"/>
    <w:rsid w:val="00827CB3"/>
    <w:rsid w:val="00827E95"/>
    <w:rsid w:val="008303B2"/>
    <w:rsid w:val="0083068C"/>
    <w:rsid w:val="00830EA7"/>
    <w:rsid w:val="00830F93"/>
    <w:rsid w:val="00831067"/>
    <w:rsid w:val="00831183"/>
    <w:rsid w:val="00831647"/>
    <w:rsid w:val="00831817"/>
    <w:rsid w:val="008319B5"/>
    <w:rsid w:val="00831B49"/>
    <w:rsid w:val="00831ED5"/>
    <w:rsid w:val="00831F82"/>
    <w:rsid w:val="00832090"/>
    <w:rsid w:val="00832304"/>
    <w:rsid w:val="008324BE"/>
    <w:rsid w:val="00833134"/>
    <w:rsid w:val="00834261"/>
    <w:rsid w:val="008342CE"/>
    <w:rsid w:val="0083431C"/>
    <w:rsid w:val="00834A2F"/>
    <w:rsid w:val="00834CCF"/>
    <w:rsid w:val="0083532A"/>
    <w:rsid w:val="0083549D"/>
    <w:rsid w:val="00835575"/>
    <w:rsid w:val="008357AE"/>
    <w:rsid w:val="00835EBB"/>
    <w:rsid w:val="00835F04"/>
    <w:rsid w:val="0083622F"/>
    <w:rsid w:val="00836B62"/>
    <w:rsid w:val="00836BE7"/>
    <w:rsid w:val="00836FB3"/>
    <w:rsid w:val="00837085"/>
    <w:rsid w:val="0083732F"/>
    <w:rsid w:val="008378EA"/>
    <w:rsid w:val="00837A21"/>
    <w:rsid w:val="00837E23"/>
    <w:rsid w:val="00837FB8"/>
    <w:rsid w:val="008412F8"/>
    <w:rsid w:val="00841437"/>
    <w:rsid w:val="0084154B"/>
    <w:rsid w:val="008418F4"/>
    <w:rsid w:val="00841B0C"/>
    <w:rsid w:val="00841B91"/>
    <w:rsid w:val="0084232D"/>
    <w:rsid w:val="0084242F"/>
    <w:rsid w:val="00842467"/>
    <w:rsid w:val="008430CE"/>
    <w:rsid w:val="0084328B"/>
    <w:rsid w:val="008435BB"/>
    <w:rsid w:val="0084450E"/>
    <w:rsid w:val="00844F2B"/>
    <w:rsid w:val="0084510B"/>
    <w:rsid w:val="00845E89"/>
    <w:rsid w:val="00846712"/>
    <w:rsid w:val="00846731"/>
    <w:rsid w:val="008468A4"/>
    <w:rsid w:val="008468CD"/>
    <w:rsid w:val="008468DF"/>
    <w:rsid w:val="008469C3"/>
    <w:rsid w:val="00846B20"/>
    <w:rsid w:val="008477D7"/>
    <w:rsid w:val="00847CA3"/>
    <w:rsid w:val="00847EEB"/>
    <w:rsid w:val="008501EF"/>
    <w:rsid w:val="00850356"/>
    <w:rsid w:val="0085060F"/>
    <w:rsid w:val="0085112B"/>
    <w:rsid w:val="0085168A"/>
    <w:rsid w:val="00851C40"/>
    <w:rsid w:val="00852656"/>
    <w:rsid w:val="00852677"/>
    <w:rsid w:val="008528F9"/>
    <w:rsid w:val="00852DC8"/>
    <w:rsid w:val="00853040"/>
    <w:rsid w:val="0085357A"/>
    <w:rsid w:val="008537AA"/>
    <w:rsid w:val="00854BB7"/>
    <w:rsid w:val="00854C8D"/>
    <w:rsid w:val="00854EBA"/>
    <w:rsid w:val="00855429"/>
    <w:rsid w:val="008557AF"/>
    <w:rsid w:val="0085682F"/>
    <w:rsid w:val="00856B17"/>
    <w:rsid w:val="008570C8"/>
    <w:rsid w:val="00857273"/>
    <w:rsid w:val="00857436"/>
    <w:rsid w:val="00857957"/>
    <w:rsid w:val="00857C27"/>
    <w:rsid w:val="0086033B"/>
    <w:rsid w:val="00860CBB"/>
    <w:rsid w:val="00860D43"/>
    <w:rsid w:val="00860E63"/>
    <w:rsid w:val="00860E6D"/>
    <w:rsid w:val="00860F35"/>
    <w:rsid w:val="008610AE"/>
    <w:rsid w:val="008615D5"/>
    <w:rsid w:val="0086198F"/>
    <w:rsid w:val="0086199C"/>
    <w:rsid w:val="0086286D"/>
    <w:rsid w:val="00863562"/>
    <w:rsid w:val="008646FD"/>
    <w:rsid w:val="00864F1E"/>
    <w:rsid w:val="0086533C"/>
    <w:rsid w:val="00865870"/>
    <w:rsid w:val="00866473"/>
    <w:rsid w:val="00866C1B"/>
    <w:rsid w:val="00867143"/>
    <w:rsid w:val="0086742B"/>
    <w:rsid w:val="00867C9D"/>
    <w:rsid w:val="00870528"/>
    <w:rsid w:val="0087084E"/>
    <w:rsid w:val="008708E1"/>
    <w:rsid w:val="00870DBF"/>
    <w:rsid w:val="008710DC"/>
    <w:rsid w:val="008711E9"/>
    <w:rsid w:val="008716B8"/>
    <w:rsid w:val="008717F6"/>
    <w:rsid w:val="00871819"/>
    <w:rsid w:val="008718FA"/>
    <w:rsid w:val="00871AA3"/>
    <w:rsid w:val="00871F97"/>
    <w:rsid w:val="00872C8F"/>
    <w:rsid w:val="00873020"/>
    <w:rsid w:val="008735BC"/>
    <w:rsid w:val="008735D6"/>
    <w:rsid w:val="0087371F"/>
    <w:rsid w:val="00873779"/>
    <w:rsid w:val="00873A7D"/>
    <w:rsid w:val="00873DCA"/>
    <w:rsid w:val="00874076"/>
    <w:rsid w:val="00874284"/>
    <w:rsid w:val="00875EA8"/>
    <w:rsid w:val="00876BA8"/>
    <w:rsid w:val="00877484"/>
    <w:rsid w:val="0087780A"/>
    <w:rsid w:val="00877AF7"/>
    <w:rsid w:val="0088070B"/>
    <w:rsid w:val="00880F8A"/>
    <w:rsid w:val="00881AA1"/>
    <w:rsid w:val="00881CDA"/>
    <w:rsid w:val="00883375"/>
    <w:rsid w:val="00883525"/>
    <w:rsid w:val="00884624"/>
    <w:rsid w:val="00884644"/>
    <w:rsid w:val="00884877"/>
    <w:rsid w:val="00884C8C"/>
    <w:rsid w:val="00885115"/>
    <w:rsid w:val="00885189"/>
    <w:rsid w:val="00885803"/>
    <w:rsid w:val="008861AF"/>
    <w:rsid w:val="008862E0"/>
    <w:rsid w:val="0088667B"/>
    <w:rsid w:val="00886EDB"/>
    <w:rsid w:val="00887434"/>
    <w:rsid w:val="0088754F"/>
    <w:rsid w:val="00887821"/>
    <w:rsid w:val="00887A07"/>
    <w:rsid w:val="00887A0A"/>
    <w:rsid w:val="00887A9A"/>
    <w:rsid w:val="00887B9C"/>
    <w:rsid w:val="00887D35"/>
    <w:rsid w:val="00890981"/>
    <w:rsid w:val="00891350"/>
    <w:rsid w:val="00891975"/>
    <w:rsid w:val="00891E1D"/>
    <w:rsid w:val="00891F7F"/>
    <w:rsid w:val="008927E8"/>
    <w:rsid w:val="00892E04"/>
    <w:rsid w:val="0089315A"/>
    <w:rsid w:val="0089324D"/>
    <w:rsid w:val="00893892"/>
    <w:rsid w:val="00893C81"/>
    <w:rsid w:val="00893D31"/>
    <w:rsid w:val="008940F8"/>
    <w:rsid w:val="00894C87"/>
    <w:rsid w:val="00894DE8"/>
    <w:rsid w:val="00894F5F"/>
    <w:rsid w:val="008958A1"/>
    <w:rsid w:val="00895D7E"/>
    <w:rsid w:val="0089683D"/>
    <w:rsid w:val="008968CF"/>
    <w:rsid w:val="00896E8D"/>
    <w:rsid w:val="00897289"/>
    <w:rsid w:val="00897BF1"/>
    <w:rsid w:val="00897DD4"/>
    <w:rsid w:val="008A084F"/>
    <w:rsid w:val="008A137C"/>
    <w:rsid w:val="008A1D1C"/>
    <w:rsid w:val="008A26B3"/>
    <w:rsid w:val="008A2840"/>
    <w:rsid w:val="008A2B1A"/>
    <w:rsid w:val="008A2CFE"/>
    <w:rsid w:val="008A2DA3"/>
    <w:rsid w:val="008A3023"/>
    <w:rsid w:val="008A33B1"/>
    <w:rsid w:val="008A443B"/>
    <w:rsid w:val="008A4AC9"/>
    <w:rsid w:val="008A506A"/>
    <w:rsid w:val="008A54E8"/>
    <w:rsid w:val="008A5643"/>
    <w:rsid w:val="008A5C31"/>
    <w:rsid w:val="008A63B6"/>
    <w:rsid w:val="008A63D7"/>
    <w:rsid w:val="008A6DA8"/>
    <w:rsid w:val="008A6EF1"/>
    <w:rsid w:val="008A7CA9"/>
    <w:rsid w:val="008B088D"/>
    <w:rsid w:val="008B0F3C"/>
    <w:rsid w:val="008B178D"/>
    <w:rsid w:val="008B1800"/>
    <w:rsid w:val="008B1AD7"/>
    <w:rsid w:val="008B1C45"/>
    <w:rsid w:val="008B1F3A"/>
    <w:rsid w:val="008B205D"/>
    <w:rsid w:val="008B2534"/>
    <w:rsid w:val="008B2575"/>
    <w:rsid w:val="008B25CF"/>
    <w:rsid w:val="008B2BC7"/>
    <w:rsid w:val="008B2D5A"/>
    <w:rsid w:val="008B2D61"/>
    <w:rsid w:val="008B3735"/>
    <w:rsid w:val="008B3920"/>
    <w:rsid w:val="008B3FE6"/>
    <w:rsid w:val="008B4513"/>
    <w:rsid w:val="008B4D18"/>
    <w:rsid w:val="008B5586"/>
    <w:rsid w:val="008B5686"/>
    <w:rsid w:val="008B5D27"/>
    <w:rsid w:val="008B5F8B"/>
    <w:rsid w:val="008B604A"/>
    <w:rsid w:val="008B68E7"/>
    <w:rsid w:val="008B6C87"/>
    <w:rsid w:val="008B6D46"/>
    <w:rsid w:val="008B702E"/>
    <w:rsid w:val="008B73C3"/>
    <w:rsid w:val="008B7A1E"/>
    <w:rsid w:val="008C01F9"/>
    <w:rsid w:val="008C0EBA"/>
    <w:rsid w:val="008C0F6E"/>
    <w:rsid w:val="008C0FB1"/>
    <w:rsid w:val="008C117F"/>
    <w:rsid w:val="008C11D0"/>
    <w:rsid w:val="008C1FDA"/>
    <w:rsid w:val="008C2C2C"/>
    <w:rsid w:val="008C381D"/>
    <w:rsid w:val="008C3A5D"/>
    <w:rsid w:val="008C3C92"/>
    <w:rsid w:val="008C3EE7"/>
    <w:rsid w:val="008C3F06"/>
    <w:rsid w:val="008C4081"/>
    <w:rsid w:val="008C4151"/>
    <w:rsid w:val="008C4374"/>
    <w:rsid w:val="008C533F"/>
    <w:rsid w:val="008C53A6"/>
    <w:rsid w:val="008C63EF"/>
    <w:rsid w:val="008C64A6"/>
    <w:rsid w:val="008C667E"/>
    <w:rsid w:val="008C6781"/>
    <w:rsid w:val="008C6E01"/>
    <w:rsid w:val="008C76D0"/>
    <w:rsid w:val="008C7E5F"/>
    <w:rsid w:val="008D0806"/>
    <w:rsid w:val="008D14C8"/>
    <w:rsid w:val="008D1552"/>
    <w:rsid w:val="008D1EB3"/>
    <w:rsid w:val="008D2694"/>
    <w:rsid w:val="008D277B"/>
    <w:rsid w:val="008D2A79"/>
    <w:rsid w:val="008D2E02"/>
    <w:rsid w:val="008D2E30"/>
    <w:rsid w:val="008D2EEF"/>
    <w:rsid w:val="008D3C32"/>
    <w:rsid w:val="008D4455"/>
    <w:rsid w:val="008D4594"/>
    <w:rsid w:val="008D494C"/>
    <w:rsid w:val="008D50A9"/>
    <w:rsid w:val="008D533B"/>
    <w:rsid w:val="008D543C"/>
    <w:rsid w:val="008D54E3"/>
    <w:rsid w:val="008D5A4A"/>
    <w:rsid w:val="008D61EE"/>
    <w:rsid w:val="008D6C5F"/>
    <w:rsid w:val="008D72F1"/>
    <w:rsid w:val="008E0342"/>
    <w:rsid w:val="008E0A21"/>
    <w:rsid w:val="008E0FA2"/>
    <w:rsid w:val="008E1667"/>
    <w:rsid w:val="008E17E9"/>
    <w:rsid w:val="008E18ED"/>
    <w:rsid w:val="008E1991"/>
    <w:rsid w:val="008E1A52"/>
    <w:rsid w:val="008E1AB6"/>
    <w:rsid w:val="008E1BDC"/>
    <w:rsid w:val="008E20CC"/>
    <w:rsid w:val="008E2482"/>
    <w:rsid w:val="008E2A5D"/>
    <w:rsid w:val="008E3574"/>
    <w:rsid w:val="008E3589"/>
    <w:rsid w:val="008E380B"/>
    <w:rsid w:val="008E383C"/>
    <w:rsid w:val="008E38AF"/>
    <w:rsid w:val="008E47BE"/>
    <w:rsid w:val="008E4FFE"/>
    <w:rsid w:val="008E5047"/>
    <w:rsid w:val="008E5134"/>
    <w:rsid w:val="008E56EB"/>
    <w:rsid w:val="008E5D83"/>
    <w:rsid w:val="008E68E3"/>
    <w:rsid w:val="008E6ED7"/>
    <w:rsid w:val="008E731F"/>
    <w:rsid w:val="008E7364"/>
    <w:rsid w:val="008E772A"/>
    <w:rsid w:val="008E7870"/>
    <w:rsid w:val="008E7940"/>
    <w:rsid w:val="008E79AE"/>
    <w:rsid w:val="008E7F9D"/>
    <w:rsid w:val="008F00A2"/>
    <w:rsid w:val="008F0136"/>
    <w:rsid w:val="008F0293"/>
    <w:rsid w:val="008F256B"/>
    <w:rsid w:val="008F2582"/>
    <w:rsid w:val="008F2684"/>
    <w:rsid w:val="008F32C2"/>
    <w:rsid w:val="008F376C"/>
    <w:rsid w:val="008F3911"/>
    <w:rsid w:val="008F3B37"/>
    <w:rsid w:val="008F3BB2"/>
    <w:rsid w:val="008F441E"/>
    <w:rsid w:val="008F4866"/>
    <w:rsid w:val="008F4912"/>
    <w:rsid w:val="008F4A2A"/>
    <w:rsid w:val="008F4D1E"/>
    <w:rsid w:val="008F538B"/>
    <w:rsid w:val="008F597E"/>
    <w:rsid w:val="008F5BEC"/>
    <w:rsid w:val="008F6211"/>
    <w:rsid w:val="008F6552"/>
    <w:rsid w:val="008F6661"/>
    <w:rsid w:val="008F679C"/>
    <w:rsid w:val="008F709B"/>
    <w:rsid w:val="008F7201"/>
    <w:rsid w:val="008F7E22"/>
    <w:rsid w:val="00900043"/>
    <w:rsid w:val="00900369"/>
    <w:rsid w:val="009008B7"/>
    <w:rsid w:val="009009C1"/>
    <w:rsid w:val="00900E3E"/>
    <w:rsid w:val="00901968"/>
    <w:rsid w:val="00902595"/>
    <w:rsid w:val="00902FB2"/>
    <w:rsid w:val="00903E08"/>
    <w:rsid w:val="00904B1A"/>
    <w:rsid w:val="00904BB5"/>
    <w:rsid w:val="00904C1A"/>
    <w:rsid w:val="00905548"/>
    <w:rsid w:val="00905835"/>
    <w:rsid w:val="0090674A"/>
    <w:rsid w:val="00906E93"/>
    <w:rsid w:val="009072BC"/>
    <w:rsid w:val="00907D16"/>
    <w:rsid w:val="009100A6"/>
    <w:rsid w:val="00910BBC"/>
    <w:rsid w:val="00910EAC"/>
    <w:rsid w:val="0091208A"/>
    <w:rsid w:val="00912219"/>
    <w:rsid w:val="00912864"/>
    <w:rsid w:val="00912E54"/>
    <w:rsid w:val="00913134"/>
    <w:rsid w:val="009133EB"/>
    <w:rsid w:val="00913472"/>
    <w:rsid w:val="00913DC1"/>
    <w:rsid w:val="00914847"/>
    <w:rsid w:val="0091499B"/>
    <w:rsid w:val="00914D80"/>
    <w:rsid w:val="00915149"/>
    <w:rsid w:val="0091517B"/>
    <w:rsid w:val="00915803"/>
    <w:rsid w:val="00915A46"/>
    <w:rsid w:val="009169F8"/>
    <w:rsid w:val="00917957"/>
    <w:rsid w:val="0092083E"/>
    <w:rsid w:val="00920B36"/>
    <w:rsid w:val="00921F2B"/>
    <w:rsid w:val="00922058"/>
    <w:rsid w:val="0092283F"/>
    <w:rsid w:val="00923638"/>
    <w:rsid w:val="009244EE"/>
    <w:rsid w:val="00924DF4"/>
    <w:rsid w:val="00924F84"/>
    <w:rsid w:val="00925095"/>
    <w:rsid w:val="009252BA"/>
    <w:rsid w:val="00925C75"/>
    <w:rsid w:val="009261B6"/>
    <w:rsid w:val="009261D9"/>
    <w:rsid w:val="00926677"/>
    <w:rsid w:val="00926A42"/>
    <w:rsid w:val="0092728E"/>
    <w:rsid w:val="009278CE"/>
    <w:rsid w:val="00927C5D"/>
    <w:rsid w:val="009314FD"/>
    <w:rsid w:val="00931776"/>
    <w:rsid w:val="00931B72"/>
    <w:rsid w:val="00932ACB"/>
    <w:rsid w:val="00932F5B"/>
    <w:rsid w:val="00932FB6"/>
    <w:rsid w:val="00933338"/>
    <w:rsid w:val="0093374B"/>
    <w:rsid w:val="00933B72"/>
    <w:rsid w:val="00934177"/>
    <w:rsid w:val="00934DB6"/>
    <w:rsid w:val="00935041"/>
    <w:rsid w:val="009350D1"/>
    <w:rsid w:val="00935928"/>
    <w:rsid w:val="00935E6F"/>
    <w:rsid w:val="00935EA0"/>
    <w:rsid w:val="00936459"/>
    <w:rsid w:val="0093647A"/>
    <w:rsid w:val="00936631"/>
    <w:rsid w:val="00936BB4"/>
    <w:rsid w:val="00936C0A"/>
    <w:rsid w:val="00936CB6"/>
    <w:rsid w:val="00936CBC"/>
    <w:rsid w:val="00936F49"/>
    <w:rsid w:val="009371B3"/>
    <w:rsid w:val="00937735"/>
    <w:rsid w:val="00937CEA"/>
    <w:rsid w:val="00937D44"/>
    <w:rsid w:val="00940C86"/>
    <w:rsid w:val="00940FC1"/>
    <w:rsid w:val="0094107B"/>
    <w:rsid w:val="00941234"/>
    <w:rsid w:val="00942390"/>
    <w:rsid w:val="00942B10"/>
    <w:rsid w:val="009433AA"/>
    <w:rsid w:val="009433E4"/>
    <w:rsid w:val="00943A78"/>
    <w:rsid w:val="00943BF8"/>
    <w:rsid w:val="00943E32"/>
    <w:rsid w:val="00943ECB"/>
    <w:rsid w:val="00943F41"/>
    <w:rsid w:val="00944306"/>
    <w:rsid w:val="00944AB3"/>
    <w:rsid w:val="00944E2F"/>
    <w:rsid w:val="00944EA4"/>
    <w:rsid w:val="00944F96"/>
    <w:rsid w:val="0094523F"/>
    <w:rsid w:val="00946A1A"/>
    <w:rsid w:val="00947409"/>
    <w:rsid w:val="00950609"/>
    <w:rsid w:val="00950839"/>
    <w:rsid w:val="0095209D"/>
    <w:rsid w:val="009522C2"/>
    <w:rsid w:val="00952F03"/>
    <w:rsid w:val="009535E3"/>
    <w:rsid w:val="00953602"/>
    <w:rsid w:val="00953D19"/>
    <w:rsid w:val="009545A3"/>
    <w:rsid w:val="009548F2"/>
    <w:rsid w:val="00954F28"/>
    <w:rsid w:val="009551F2"/>
    <w:rsid w:val="00955245"/>
    <w:rsid w:val="0095544F"/>
    <w:rsid w:val="0095583E"/>
    <w:rsid w:val="00955846"/>
    <w:rsid w:val="00957370"/>
    <w:rsid w:val="009573CA"/>
    <w:rsid w:val="0095744D"/>
    <w:rsid w:val="00957F15"/>
    <w:rsid w:val="00957F30"/>
    <w:rsid w:val="00960004"/>
    <w:rsid w:val="00960519"/>
    <w:rsid w:val="009608E4"/>
    <w:rsid w:val="00960C07"/>
    <w:rsid w:val="00960C10"/>
    <w:rsid w:val="00960DD2"/>
    <w:rsid w:val="00960F59"/>
    <w:rsid w:val="0096141F"/>
    <w:rsid w:val="0096270A"/>
    <w:rsid w:val="009627BE"/>
    <w:rsid w:val="00963072"/>
    <w:rsid w:val="0096341C"/>
    <w:rsid w:val="00963553"/>
    <w:rsid w:val="00963B63"/>
    <w:rsid w:val="00963D08"/>
    <w:rsid w:val="00964554"/>
    <w:rsid w:val="00964ADF"/>
    <w:rsid w:val="00965987"/>
    <w:rsid w:val="009659EC"/>
    <w:rsid w:val="009661BD"/>
    <w:rsid w:val="0096665F"/>
    <w:rsid w:val="00966A83"/>
    <w:rsid w:val="00966AD6"/>
    <w:rsid w:val="00966E25"/>
    <w:rsid w:val="00966F54"/>
    <w:rsid w:val="00967234"/>
    <w:rsid w:val="00967279"/>
    <w:rsid w:val="009673DF"/>
    <w:rsid w:val="00967580"/>
    <w:rsid w:val="009675F2"/>
    <w:rsid w:val="0096766C"/>
    <w:rsid w:val="00970BAB"/>
    <w:rsid w:val="0097131F"/>
    <w:rsid w:val="00971B01"/>
    <w:rsid w:val="009721C1"/>
    <w:rsid w:val="00972EA4"/>
    <w:rsid w:val="00972EB8"/>
    <w:rsid w:val="00973172"/>
    <w:rsid w:val="009731F6"/>
    <w:rsid w:val="00973FA3"/>
    <w:rsid w:val="00974361"/>
    <w:rsid w:val="009743F4"/>
    <w:rsid w:val="00974BAA"/>
    <w:rsid w:val="00975B5F"/>
    <w:rsid w:val="0097618F"/>
    <w:rsid w:val="00976475"/>
    <w:rsid w:val="00976D75"/>
    <w:rsid w:val="0097722D"/>
    <w:rsid w:val="009816B2"/>
    <w:rsid w:val="0098170D"/>
    <w:rsid w:val="009818E8"/>
    <w:rsid w:val="00982183"/>
    <w:rsid w:val="009826DC"/>
    <w:rsid w:val="00982BA7"/>
    <w:rsid w:val="00982E57"/>
    <w:rsid w:val="00982FAC"/>
    <w:rsid w:val="009831B1"/>
    <w:rsid w:val="009834A0"/>
    <w:rsid w:val="0098365F"/>
    <w:rsid w:val="009837DB"/>
    <w:rsid w:val="00983E39"/>
    <w:rsid w:val="009843C8"/>
    <w:rsid w:val="009845C6"/>
    <w:rsid w:val="00984780"/>
    <w:rsid w:val="00984958"/>
    <w:rsid w:val="009849FA"/>
    <w:rsid w:val="00984FC8"/>
    <w:rsid w:val="00985653"/>
    <w:rsid w:val="009858CF"/>
    <w:rsid w:val="00985A63"/>
    <w:rsid w:val="00985D19"/>
    <w:rsid w:val="00986675"/>
    <w:rsid w:val="0098685A"/>
    <w:rsid w:val="00986FC9"/>
    <w:rsid w:val="00990006"/>
    <w:rsid w:val="0099020D"/>
    <w:rsid w:val="0099073D"/>
    <w:rsid w:val="00990C21"/>
    <w:rsid w:val="009924B9"/>
    <w:rsid w:val="00992DBB"/>
    <w:rsid w:val="00993695"/>
    <w:rsid w:val="00994ACD"/>
    <w:rsid w:val="009952E7"/>
    <w:rsid w:val="0099574D"/>
    <w:rsid w:val="00995AC9"/>
    <w:rsid w:val="0099623D"/>
    <w:rsid w:val="00996B94"/>
    <w:rsid w:val="00996C80"/>
    <w:rsid w:val="009A01F5"/>
    <w:rsid w:val="009A035D"/>
    <w:rsid w:val="009A05E1"/>
    <w:rsid w:val="009A0623"/>
    <w:rsid w:val="009A06E4"/>
    <w:rsid w:val="009A08E4"/>
    <w:rsid w:val="009A0B64"/>
    <w:rsid w:val="009A0DE5"/>
    <w:rsid w:val="009A0F46"/>
    <w:rsid w:val="009A18D5"/>
    <w:rsid w:val="009A1B5D"/>
    <w:rsid w:val="009A21DA"/>
    <w:rsid w:val="009A2252"/>
    <w:rsid w:val="009A2740"/>
    <w:rsid w:val="009A2840"/>
    <w:rsid w:val="009A289D"/>
    <w:rsid w:val="009A3A3A"/>
    <w:rsid w:val="009A4249"/>
    <w:rsid w:val="009A4649"/>
    <w:rsid w:val="009A47DB"/>
    <w:rsid w:val="009A511B"/>
    <w:rsid w:val="009A54F5"/>
    <w:rsid w:val="009A6074"/>
    <w:rsid w:val="009A6307"/>
    <w:rsid w:val="009A63F9"/>
    <w:rsid w:val="009A6AA5"/>
    <w:rsid w:val="009A72A8"/>
    <w:rsid w:val="009A746F"/>
    <w:rsid w:val="009A7892"/>
    <w:rsid w:val="009A79DE"/>
    <w:rsid w:val="009B0E56"/>
    <w:rsid w:val="009B15B1"/>
    <w:rsid w:val="009B18EA"/>
    <w:rsid w:val="009B1C49"/>
    <w:rsid w:val="009B1DC2"/>
    <w:rsid w:val="009B29BD"/>
    <w:rsid w:val="009B2A39"/>
    <w:rsid w:val="009B321A"/>
    <w:rsid w:val="009B3A70"/>
    <w:rsid w:val="009B3F2C"/>
    <w:rsid w:val="009B48CA"/>
    <w:rsid w:val="009B48E8"/>
    <w:rsid w:val="009B49D6"/>
    <w:rsid w:val="009B4C04"/>
    <w:rsid w:val="009B4E83"/>
    <w:rsid w:val="009B4E9D"/>
    <w:rsid w:val="009B5626"/>
    <w:rsid w:val="009B5919"/>
    <w:rsid w:val="009B595F"/>
    <w:rsid w:val="009B607A"/>
    <w:rsid w:val="009B650E"/>
    <w:rsid w:val="009B714C"/>
    <w:rsid w:val="009B72CC"/>
    <w:rsid w:val="009C0968"/>
    <w:rsid w:val="009C0CFC"/>
    <w:rsid w:val="009C0D4F"/>
    <w:rsid w:val="009C11B4"/>
    <w:rsid w:val="009C1572"/>
    <w:rsid w:val="009C15E8"/>
    <w:rsid w:val="009C1697"/>
    <w:rsid w:val="009C1E8C"/>
    <w:rsid w:val="009C2858"/>
    <w:rsid w:val="009C2936"/>
    <w:rsid w:val="009C2D54"/>
    <w:rsid w:val="009C2F63"/>
    <w:rsid w:val="009C36B6"/>
    <w:rsid w:val="009C3A52"/>
    <w:rsid w:val="009C3E5F"/>
    <w:rsid w:val="009C3EAB"/>
    <w:rsid w:val="009C41A2"/>
    <w:rsid w:val="009C43ED"/>
    <w:rsid w:val="009C4E42"/>
    <w:rsid w:val="009C4FA9"/>
    <w:rsid w:val="009C52E2"/>
    <w:rsid w:val="009C5487"/>
    <w:rsid w:val="009C54D9"/>
    <w:rsid w:val="009C5DDE"/>
    <w:rsid w:val="009C6400"/>
    <w:rsid w:val="009C6662"/>
    <w:rsid w:val="009C6E84"/>
    <w:rsid w:val="009C7678"/>
    <w:rsid w:val="009D0490"/>
    <w:rsid w:val="009D08C1"/>
    <w:rsid w:val="009D096C"/>
    <w:rsid w:val="009D0A06"/>
    <w:rsid w:val="009D0B1E"/>
    <w:rsid w:val="009D153F"/>
    <w:rsid w:val="009D260D"/>
    <w:rsid w:val="009D2EF4"/>
    <w:rsid w:val="009D337F"/>
    <w:rsid w:val="009D3685"/>
    <w:rsid w:val="009D3735"/>
    <w:rsid w:val="009D4380"/>
    <w:rsid w:val="009D4A49"/>
    <w:rsid w:val="009D4B1D"/>
    <w:rsid w:val="009D4BA6"/>
    <w:rsid w:val="009D4DF1"/>
    <w:rsid w:val="009D4E1B"/>
    <w:rsid w:val="009D5943"/>
    <w:rsid w:val="009D5C65"/>
    <w:rsid w:val="009D5FB0"/>
    <w:rsid w:val="009D6199"/>
    <w:rsid w:val="009D6A3B"/>
    <w:rsid w:val="009D6D30"/>
    <w:rsid w:val="009D738D"/>
    <w:rsid w:val="009D73C4"/>
    <w:rsid w:val="009D7594"/>
    <w:rsid w:val="009D7852"/>
    <w:rsid w:val="009D786C"/>
    <w:rsid w:val="009D7C10"/>
    <w:rsid w:val="009E02FC"/>
    <w:rsid w:val="009E0B50"/>
    <w:rsid w:val="009E10CA"/>
    <w:rsid w:val="009E1BEE"/>
    <w:rsid w:val="009E21DF"/>
    <w:rsid w:val="009E2A61"/>
    <w:rsid w:val="009E2A90"/>
    <w:rsid w:val="009E392C"/>
    <w:rsid w:val="009E3EF0"/>
    <w:rsid w:val="009E49FC"/>
    <w:rsid w:val="009E4CF7"/>
    <w:rsid w:val="009E5195"/>
    <w:rsid w:val="009E52D1"/>
    <w:rsid w:val="009E5760"/>
    <w:rsid w:val="009E5DBB"/>
    <w:rsid w:val="009E6A6F"/>
    <w:rsid w:val="009E6BEA"/>
    <w:rsid w:val="009E6CB3"/>
    <w:rsid w:val="009E7509"/>
    <w:rsid w:val="009E7955"/>
    <w:rsid w:val="009E7BDA"/>
    <w:rsid w:val="009E7DEA"/>
    <w:rsid w:val="009E7E86"/>
    <w:rsid w:val="009F0391"/>
    <w:rsid w:val="009F0646"/>
    <w:rsid w:val="009F09B3"/>
    <w:rsid w:val="009F0B67"/>
    <w:rsid w:val="009F1492"/>
    <w:rsid w:val="009F1D39"/>
    <w:rsid w:val="009F2421"/>
    <w:rsid w:val="009F2548"/>
    <w:rsid w:val="009F27D9"/>
    <w:rsid w:val="009F2F47"/>
    <w:rsid w:val="009F3529"/>
    <w:rsid w:val="009F3A7D"/>
    <w:rsid w:val="009F3DCA"/>
    <w:rsid w:val="009F4AF9"/>
    <w:rsid w:val="009F4D04"/>
    <w:rsid w:val="009F56F4"/>
    <w:rsid w:val="009F587D"/>
    <w:rsid w:val="009F5E18"/>
    <w:rsid w:val="009F5F4E"/>
    <w:rsid w:val="009F61D0"/>
    <w:rsid w:val="009F632B"/>
    <w:rsid w:val="009F63A0"/>
    <w:rsid w:val="009F649C"/>
    <w:rsid w:val="009F68C7"/>
    <w:rsid w:val="009F6ADC"/>
    <w:rsid w:val="009F7008"/>
    <w:rsid w:val="009F709B"/>
    <w:rsid w:val="009F709D"/>
    <w:rsid w:val="009F7351"/>
    <w:rsid w:val="009F754B"/>
    <w:rsid w:val="00A00540"/>
    <w:rsid w:val="00A006D8"/>
    <w:rsid w:val="00A00A0B"/>
    <w:rsid w:val="00A00E28"/>
    <w:rsid w:val="00A00E8E"/>
    <w:rsid w:val="00A012C2"/>
    <w:rsid w:val="00A016DA"/>
    <w:rsid w:val="00A018DB"/>
    <w:rsid w:val="00A0195F"/>
    <w:rsid w:val="00A01E24"/>
    <w:rsid w:val="00A02130"/>
    <w:rsid w:val="00A025A0"/>
    <w:rsid w:val="00A02C19"/>
    <w:rsid w:val="00A02DBB"/>
    <w:rsid w:val="00A03175"/>
    <w:rsid w:val="00A0365E"/>
    <w:rsid w:val="00A044F9"/>
    <w:rsid w:val="00A0470C"/>
    <w:rsid w:val="00A0493F"/>
    <w:rsid w:val="00A051A8"/>
    <w:rsid w:val="00A056B3"/>
    <w:rsid w:val="00A056DD"/>
    <w:rsid w:val="00A05868"/>
    <w:rsid w:val="00A05EB7"/>
    <w:rsid w:val="00A06226"/>
    <w:rsid w:val="00A063EF"/>
    <w:rsid w:val="00A0681D"/>
    <w:rsid w:val="00A068C9"/>
    <w:rsid w:val="00A069B5"/>
    <w:rsid w:val="00A075BF"/>
    <w:rsid w:val="00A079BB"/>
    <w:rsid w:val="00A10033"/>
    <w:rsid w:val="00A10B82"/>
    <w:rsid w:val="00A10C65"/>
    <w:rsid w:val="00A1131B"/>
    <w:rsid w:val="00A11475"/>
    <w:rsid w:val="00A114D4"/>
    <w:rsid w:val="00A11A56"/>
    <w:rsid w:val="00A11B6F"/>
    <w:rsid w:val="00A11FDC"/>
    <w:rsid w:val="00A124FF"/>
    <w:rsid w:val="00A12735"/>
    <w:rsid w:val="00A1321E"/>
    <w:rsid w:val="00A1333C"/>
    <w:rsid w:val="00A13349"/>
    <w:rsid w:val="00A13637"/>
    <w:rsid w:val="00A14342"/>
    <w:rsid w:val="00A14363"/>
    <w:rsid w:val="00A149BB"/>
    <w:rsid w:val="00A150EF"/>
    <w:rsid w:val="00A151A1"/>
    <w:rsid w:val="00A152AD"/>
    <w:rsid w:val="00A1601F"/>
    <w:rsid w:val="00A16121"/>
    <w:rsid w:val="00A16C8F"/>
    <w:rsid w:val="00A16CB8"/>
    <w:rsid w:val="00A1721E"/>
    <w:rsid w:val="00A17868"/>
    <w:rsid w:val="00A1790F"/>
    <w:rsid w:val="00A17A96"/>
    <w:rsid w:val="00A17C12"/>
    <w:rsid w:val="00A203AE"/>
    <w:rsid w:val="00A20E47"/>
    <w:rsid w:val="00A214F4"/>
    <w:rsid w:val="00A21658"/>
    <w:rsid w:val="00A21670"/>
    <w:rsid w:val="00A21C85"/>
    <w:rsid w:val="00A21DDC"/>
    <w:rsid w:val="00A221B0"/>
    <w:rsid w:val="00A225A5"/>
    <w:rsid w:val="00A22616"/>
    <w:rsid w:val="00A22895"/>
    <w:rsid w:val="00A22DD9"/>
    <w:rsid w:val="00A23979"/>
    <w:rsid w:val="00A23B7E"/>
    <w:rsid w:val="00A2422B"/>
    <w:rsid w:val="00A2425A"/>
    <w:rsid w:val="00A24622"/>
    <w:rsid w:val="00A246AC"/>
    <w:rsid w:val="00A247B9"/>
    <w:rsid w:val="00A247F6"/>
    <w:rsid w:val="00A24BD8"/>
    <w:rsid w:val="00A24CA1"/>
    <w:rsid w:val="00A24DA0"/>
    <w:rsid w:val="00A2511D"/>
    <w:rsid w:val="00A258C2"/>
    <w:rsid w:val="00A260DB"/>
    <w:rsid w:val="00A27303"/>
    <w:rsid w:val="00A27629"/>
    <w:rsid w:val="00A27A38"/>
    <w:rsid w:val="00A300A6"/>
    <w:rsid w:val="00A301FB"/>
    <w:rsid w:val="00A30524"/>
    <w:rsid w:val="00A30AF5"/>
    <w:rsid w:val="00A3106F"/>
    <w:rsid w:val="00A312E4"/>
    <w:rsid w:val="00A319DE"/>
    <w:rsid w:val="00A31B3C"/>
    <w:rsid w:val="00A31DFC"/>
    <w:rsid w:val="00A32B84"/>
    <w:rsid w:val="00A33116"/>
    <w:rsid w:val="00A33F68"/>
    <w:rsid w:val="00A3510D"/>
    <w:rsid w:val="00A355B2"/>
    <w:rsid w:val="00A3567B"/>
    <w:rsid w:val="00A35C15"/>
    <w:rsid w:val="00A35D3D"/>
    <w:rsid w:val="00A3600F"/>
    <w:rsid w:val="00A36E32"/>
    <w:rsid w:val="00A37546"/>
    <w:rsid w:val="00A37E36"/>
    <w:rsid w:val="00A40023"/>
    <w:rsid w:val="00A407D4"/>
    <w:rsid w:val="00A40814"/>
    <w:rsid w:val="00A40877"/>
    <w:rsid w:val="00A40C9A"/>
    <w:rsid w:val="00A41403"/>
    <w:rsid w:val="00A4217E"/>
    <w:rsid w:val="00A42D20"/>
    <w:rsid w:val="00A4332E"/>
    <w:rsid w:val="00A43898"/>
    <w:rsid w:val="00A44207"/>
    <w:rsid w:val="00A444E7"/>
    <w:rsid w:val="00A447AA"/>
    <w:rsid w:val="00A44AB0"/>
    <w:rsid w:val="00A44D32"/>
    <w:rsid w:val="00A45104"/>
    <w:rsid w:val="00A451C9"/>
    <w:rsid w:val="00A45429"/>
    <w:rsid w:val="00A4581E"/>
    <w:rsid w:val="00A46C1C"/>
    <w:rsid w:val="00A4789A"/>
    <w:rsid w:val="00A479FA"/>
    <w:rsid w:val="00A47C7E"/>
    <w:rsid w:val="00A47E8E"/>
    <w:rsid w:val="00A503EA"/>
    <w:rsid w:val="00A509A7"/>
    <w:rsid w:val="00A50BCF"/>
    <w:rsid w:val="00A50D1E"/>
    <w:rsid w:val="00A50E95"/>
    <w:rsid w:val="00A5133A"/>
    <w:rsid w:val="00A5153C"/>
    <w:rsid w:val="00A51898"/>
    <w:rsid w:val="00A526C6"/>
    <w:rsid w:val="00A52981"/>
    <w:rsid w:val="00A52DC0"/>
    <w:rsid w:val="00A53486"/>
    <w:rsid w:val="00A5434E"/>
    <w:rsid w:val="00A5475B"/>
    <w:rsid w:val="00A54A27"/>
    <w:rsid w:val="00A54A39"/>
    <w:rsid w:val="00A54A3F"/>
    <w:rsid w:val="00A550D5"/>
    <w:rsid w:val="00A55169"/>
    <w:rsid w:val="00A551DD"/>
    <w:rsid w:val="00A55236"/>
    <w:rsid w:val="00A553D2"/>
    <w:rsid w:val="00A5594B"/>
    <w:rsid w:val="00A55ACC"/>
    <w:rsid w:val="00A55B26"/>
    <w:rsid w:val="00A56399"/>
    <w:rsid w:val="00A5672F"/>
    <w:rsid w:val="00A567D4"/>
    <w:rsid w:val="00A56AB9"/>
    <w:rsid w:val="00A56FAB"/>
    <w:rsid w:val="00A57246"/>
    <w:rsid w:val="00A57DBF"/>
    <w:rsid w:val="00A57DFA"/>
    <w:rsid w:val="00A6046D"/>
    <w:rsid w:val="00A60616"/>
    <w:rsid w:val="00A606C5"/>
    <w:rsid w:val="00A6077F"/>
    <w:rsid w:val="00A60F0B"/>
    <w:rsid w:val="00A61297"/>
    <w:rsid w:val="00A614B7"/>
    <w:rsid w:val="00A61B45"/>
    <w:rsid w:val="00A61BB0"/>
    <w:rsid w:val="00A627BD"/>
    <w:rsid w:val="00A62CAB"/>
    <w:rsid w:val="00A62DF8"/>
    <w:rsid w:val="00A631C3"/>
    <w:rsid w:val="00A63362"/>
    <w:rsid w:val="00A6371C"/>
    <w:rsid w:val="00A641F4"/>
    <w:rsid w:val="00A642B4"/>
    <w:rsid w:val="00A64A04"/>
    <w:rsid w:val="00A64AEE"/>
    <w:rsid w:val="00A64E5D"/>
    <w:rsid w:val="00A64FBC"/>
    <w:rsid w:val="00A65805"/>
    <w:rsid w:val="00A658F8"/>
    <w:rsid w:val="00A66154"/>
    <w:rsid w:val="00A66CBF"/>
    <w:rsid w:val="00A66F40"/>
    <w:rsid w:val="00A66FF4"/>
    <w:rsid w:val="00A67501"/>
    <w:rsid w:val="00A67789"/>
    <w:rsid w:val="00A6791D"/>
    <w:rsid w:val="00A7027F"/>
    <w:rsid w:val="00A71E91"/>
    <w:rsid w:val="00A7249D"/>
    <w:rsid w:val="00A72AB3"/>
    <w:rsid w:val="00A73200"/>
    <w:rsid w:val="00A734C0"/>
    <w:rsid w:val="00A74729"/>
    <w:rsid w:val="00A74A1B"/>
    <w:rsid w:val="00A74E1F"/>
    <w:rsid w:val="00A76003"/>
    <w:rsid w:val="00A7612D"/>
    <w:rsid w:val="00A76854"/>
    <w:rsid w:val="00A76975"/>
    <w:rsid w:val="00A806F1"/>
    <w:rsid w:val="00A80BB5"/>
    <w:rsid w:val="00A80C13"/>
    <w:rsid w:val="00A818A9"/>
    <w:rsid w:val="00A81B65"/>
    <w:rsid w:val="00A81CF7"/>
    <w:rsid w:val="00A81D07"/>
    <w:rsid w:val="00A82CBC"/>
    <w:rsid w:val="00A83204"/>
    <w:rsid w:val="00A83305"/>
    <w:rsid w:val="00A83446"/>
    <w:rsid w:val="00A839FF"/>
    <w:rsid w:val="00A83CD9"/>
    <w:rsid w:val="00A83FB5"/>
    <w:rsid w:val="00A8443F"/>
    <w:rsid w:val="00A84735"/>
    <w:rsid w:val="00A847E6"/>
    <w:rsid w:val="00A848B2"/>
    <w:rsid w:val="00A8496C"/>
    <w:rsid w:val="00A84C07"/>
    <w:rsid w:val="00A8796F"/>
    <w:rsid w:val="00A87CC2"/>
    <w:rsid w:val="00A9048D"/>
    <w:rsid w:val="00A9060A"/>
    <w:rsid w:val="00A90A0A"/>
    <w:rsid w:val="00A91447"/>
    <w:rsid w:val="00A91456"/>
    <w:rsid w:val="00A92265"/>
    <w:rsid w:val="00A92624"/>
    <w:rsid w:val="00A92A2B"/>
    <w:rsid w:val="00A92B1A"/>
    <w:rsid w:val="00A94300"/>
    <w:rsid w:val="00A946B4"/>
    <w:rsid w:val="00A956A5"/>
    <w:rsid w:val="00A95799"/>
    <w:rsid w:val="00A95B04"/>
    <w:rsid w:val="00A95C15"/>
    <w:rsid w:val="00A96117"/>
    <w:rsid w:val="00A96296"/>
    <w:rsid w:val="00A963FA"/>
    <w:rsid w:val="00A964D5"/>
    <w:rsid w:val="00A96540"/>
    <w:rsid w:val="00A96C22"/>
    <w:rsid w:val="00A96F1F"/>
    <w:rsid w:val="00A972EB"/>
    <w:rsid w:val="00A97A44"/>
    <w:rsid w:val="00AA041B"/>
    <w:rsid w:val="00AA08E1"/>
    <w:rsid w:val="00AA1B42"/>
    <w:rsid w:val="00AA1D75"/>
    <w:rsid w:val="00AA2097"/>
    <w:rsid w:val="00AA24AF"/>
    <w:rsid w:val="00AA2B84"/>
    <w:rsid w:val="00AA320D"/>
    <w:rsid w:val="00AA3496"/>
    <w:rsid w:val="00AA3CEF"/>
    <w:rsid w:val="00AA436D"/>
    <w:rsid w:val="00AA4AF2"/>
    <w:rsid w:val="00AA4F11"/>
    <w:rsid w:val="00AA6111"/>
    <w:rsid w:val="00AA6D3E"/>
    <w:rsid w:val="00AA73CD"/>
    <w:rsid w:val="00AA79E3"/>
    <w:rsid w:val="00AB0938"/>
    <w:rsid w:val="00AB1AC2"/>
    <w:rsid w:val="00AB1DEF"/>
    <w:rsid w:val="00AB2333"/>
    <w:rsid w:val="00AB2583"/>
    <w:rsid w:val="00AB28F6"/>
    <w:rsid w:val="00AB2E3A"/>
    <w:rsid w:val="00AB2F0D"/>
    <w:rsid w:val="00AB2FC2"/>
    <w:rsid w:val="00AB31D2"/>
    <w:rsid w:val="00AB32A0"/>
    <w:rsid w:val="00AB3D1B"/>
    <w:rsid w:val="00AB4076"/>
    <w:rsid w:val="00AB465D"/>
    <w:rsid w:val="00AB4822"/>
    <w:rsid w:val="00AB48EA"/>
    <w:rsid w:val="00AB4B11"/>
    <w:rsid w:val="00AB4BDC"/>
    <w:rsid w:val="00AB5520"/>
    <w:rsid w:val="00AB58AE"/>
    <w:rsid w:val="00AB5931"/>
    <w:rsid w:val="00AB69FD"/>
    <w:rsid w:val="00AB6D47"/>
    <w:rsid w:val="00AB6F53"/>
    <w:rsid w:val="00AB74B3"/>
    <w:rsid w:val="00AC06DC"/>
    <w:rsid w:val="00AC0801"/>
    <w:rsid w:val="00AC1A3C"/>
    <w:rsid w:val="00AC1A80"/>
    <w:rsid w:val="00AC3195"/>
    <w:rsid w:val="00AC37FA"/>
    <w:rsid w:val="00AC3972"/>
    <w:rsid w:val="00AC3DCE"/>
    <w:rsid w:val="00AC3ECA"/>
    <w:rsid w:val="00AC4026"/>
    <w:rsid w:val="00AC4072"/>
    <w:rsid w:val="00AC41A6"/>
    <w:rsid w:val="00AC4288"/>
    <w:rsid w:val="00AC42E9"/>
    <w:rsid w:val="00AC46A6"/>
    <w:rsid w:val="00AC4850"/>
    <w:rsid w:val="00AC48E4"/>
    <w:rsid w:val="00AC5195"/>
    <w:rsid w:val="00AC535D"/>
    <w:rsid w:val="00AC61B2"/>
    <w:rsid w:val="00AC64B2"/>
    <w:rsid w:val="00AC697C"/>
    <w:rsid w:val="00AC7193"/>
    <w:rsid w:val="00AC73EF"/>
    <w:rsid w:val="00AC787C"/>
    <w:rsid w:val="00AC7972"/>
    <w:rsid w:val="00AC7A65"/>
    <w:rsid w:val="00AC7F97"/>
    <w:rsid w:val="00AC7FBD"/>
    <w:rsid w:val="00AD0430"/>
    <w:rsid w:val="00AD0BD5"/>
    <w:rsid w:val="00AD0EC4"/>
    <w:rsid w:val="00AD172B"/>
    <w:rsid w:val="00AD19F9"/>
    <w:rsid w:val="00AD2572"/>
    <w:rsid w:val="00AD2733"/>
    <w:rsid w:val="00AD2776"/>
    <w:rsid w:val="00AD2858"/>
    <w:rsid w:val="00AD2A4A"/>
    <w:rsid w:val="00AD39CE"/>
    <w:rsid w:val="00AD3A72"/>
    <w:rsid w:val="00AD4185"/>
    <w:rsid w:val="00AD433F"/>
    <w:rsid w:val="00AD4F47"/>
    <w:rsid w:val="00AD585B"/>
    <w:rsid w:val="00AD5B96"/>
    <w:rsid w:val="00AD6508"/>
    <w:rsid w:val="00AD68EF"/>
    <w:rsid w:val="00AD69F5"/>
    <w:rsid w:val="00AD6AB5"/>
    <w:rsid w:val="00AD7C13"/>
    <w:rsid w:val="00AE0214"/>
    <w:rsid w:val="00AE0278"/>
    <w:rsid w:val="00AE0389"/>
    <w:rsid w:val="00AE05AA"/>
    <w:rsid w:val="00AE0BB2"/>
    <w:rsid w:val="00AE10F5"/>
    <w:rsid w:val="00AE11DC"/>
    <w:rsid w:val="00AE131A"/>
    <w:rsid w:val="00AE14B2"/>
    <w:rsid w:val="00AE1981"/>
    <w:rsid w:val="00AE1B6B"/>
    <w:rsid w:val="00AE1F08"/>
    <w:rsid w:val="00AE22FC"/>
    <w:rsid w:val="00AE2663"/>
    <w:rsid w:val="00AE268E"/>
    <w:rsid w:val="00AE2E3A"/>
    <w:rsid w:val="00AE344B"/>
    <w:rsid w:val="00AE417E"/>
    <w:rsid w:val="00AE435A"/>
    <w:rsid w:val="00AE4C00"/>
    <w:rsid w:val="00AE4DE3"/>
    <w:rsid w:val="00AE504C"/>
    <w:rsid w:val="00AE5883"/>
    <w:rsid w:val="00AE5B8E"/>
    <w:rsid w:val="00AE69EE"/>
    <w:rsid w:val="00AE6B8A"/>
    <w:rsid w:val="00AE6D5F"/>
    <w:rsid w:val="00AE6E7D"/>
    <w:rsid w:val="00AE6EC9"/>
    <w:rsid w:val="00AE7560"/>
    <w:rsid w:val="00AE778D"/>
    <w:rsid w:val="00AE7C3D"/>
    <w:rsid w:val="00AE7C8F"/>
    <w:rsid w:val="00AE7FF1"/>
    <w:rsid w:val="00AF0008"/>
    <w:rsid w:val="00AF03C1"/>
    <w:rsid w:val="00AF0674"/>
    <w:rsid w:val="00AF0818"/>
    <w:rsid w:val="00AF0C96"/>
    <w:rsid w:val="00AF10AF"/>
    <w:rsid w:val="00AF111A"/>
    <w:rsid w:val="00AF14FB"/>
    <w:rsid w:val="00AF155E"/>
    <w:rsid w:val="00AF1B4A"/>
    <w:rsid w:val="00AF1D77"/>
    <w:rsid w:val="00AF2467"/>
    <w:rsid w:val="00AF2E7D"/>
    <w:rsid w:val="00AF3760"/>
    <w:rsid w:val="00AF4074"/>
    <w:rsid w:val="00AF46EB"/>
    <w:rsid w:val="00AF5981"/>
    <w:rsid w:val="00AF599F"/>
    <w:rsid w:val="00AF5CC0"/>
    <w:rsid w:val="00AF5DC3"/>
    <w:rsid w:val="00AF6545"/>
    <w:rsid w:val="00AF6AC7"/>
    <w:rsid w:val="00AF6F5E"/>
    <w:rsid w:val="00AF769E"/>
    <w:rsid w:val="00B0006C"/>
    <w:rsid w:val="00B000EB"/>
    <w:rsid w:val="00B00105"/>
    <w:rsid w:val="00B00279"/>
    <w:rsid w:val="00B00707"/>
    <w:rsid w:val="00B00805"/>
    <w:rsid w:val="00B009F2"/>
    <w:rsid w:val="00B00C08"/>
    <w:rsid w:val="00B012A6"/>
    <w:rsid w:val="00B01965"/>
    <w:rsid w:val="00B01FA7"/>
    <w:rsid w:val="00B022C4"/>
    <w:rsid w:val="00B025AA"/>
    <w:rsid w:val="00B030E7"/>
    <w:rsid w:val="00B0320B"/>
    <w:rsid w:val="00B035D5"/>
    <w:rsid w:val="00B03765"/>
    <w:rsid w:val="00B037E1"/>
    <w:rsid w:val="00B0399B"/>
    <w:rsid w:val="00B039EC"/>
    <w:rsid w:val="00B03EE0"/>
    <w:rsid w:val="00B03FE1"/>
    <w:rsid w:val="00B041C2"/>
    <w:rsid w:val="00B048D3"/>
    <w:rsid w:val="00B04DDE"/>
    <w:rsid w:val="00B04DF0"/>
    <w:rsid w:val="00B04F96"/>
    <w:rsid w:val="00B04FD9"/>
    <w:rsid w:val="00B051F3"/>
    <w:rsid w:val="00B052DE"/>
    <w:rsid w:val="00B055AD"/>
    <w:rsid w:val="00B0607B"/>
    <w:rsid w:val="00B0627D"/>
    <w:rsid w:val="00B06BBF"/>
    <w:rsid w:val="00B10DF2"/>
    <w:rsid w:val="00B110F5"/>
    <w:rsid w:val="00B114D9"/>
    <w:rsid w:val="00B12355"/>
    <w:rsid w:val="00B1287B"/>
    <w:rsid w:val="00B12B95"/>
    <w:rsid w:val="00B12E1C"/>
    <w:rsid w:val="00B133B6"/>
    <w:rsid w:val="00B1348D"/>
    <w:rsid w:val="00B13E03"/>
    <w:rsid w:val="00B13E92"/>
    <w:rsid w:val="00B142DF"/>
    <w:rsid w:val="00B146D5"/>
    <w:rsid w:val="00B147C9"/>
    <w:rsid w:val="00B1504F"/>
    <w:rsid w:val="00B152EA"/>
    <w:rsid w:val="00B15653"/>
    <w:rsid w:val="00B157FF"/>
    <w:rsid w:val="00B1588A"/>
    <w:rsid w:val="00B15980"/>
    <w:rsid w:val="00B15BFF"/>
    <w:rsid w:val="00B15C18"/>
    <w:rsid w:val="00B1623C"/>
    <w:rsid w:val="00B16626"/>
    <w:rsid w:val="00B1713F"/>
    <w:rsid w:val="00B1737E"/>
    <w:rsid w:val="00B17460"/>
    <w:rsid w:val="00B201C0"/>
    <w:rsid w:val="00B207F0"/>
    <w:rsid w:val="00B20931"/>
    <w:rsid w:val="00B2188A"/>
    <w:rsid w:val="00B21E28"/>
    <w:rsid w:val="00B21F7A"/>
    <w:rsid w:val="00B222B8"/>
    <w:rsid w:val="00B22B21"/>
    <w:rsid w:val="00B23419"/>
    <w:rsid w:val="00B236E8"/>
    <w:rsid w:val="00B239A9"/>
    <w:rsid w:val="00B23C73"/>
    <w:rsid w:val="00B23F62"/>
    <w:rsid w:val="00B24055"/>
    <w:rsid w:val="00B24A45"/>
    <w:rsid w:val="00B24AD1"/>
    <w:rsid w:val="00B24B34"/>
    <w:rsid w:val="00B25022"/>
    <w:rsid w:val="00B2507F"/>
    <w:rsid w:val="00B253A6"/>
    <w:rsid w:val="00B256A7"/>
    <w:rsid w:val="00B25DF3"/>
    <w:rsid w:val="00B263D3"/>
    <w:rsid w:val="00B26BB0"/>
    <w:rsid w:val="00B26E4B"/>
    <w:rsid w:val="00B26F6C"/>
    <w:rsid w:val="00B2759E"/>
    <w:rsid w:val="00B27668"/>
    <w:rsid w:val="00B278A8"/>
    <w:rsid w:val="00B27FED"/>
    <w:rsid w:val="00B3005F"/>
    <w:rsid w:val="00B30EDC"/>
    <w:rsid w:val="00B31188"/>
    <w:rsid w:val="00B316C9"/>
    <w:rsid w:val="00B31730"/>
    <w:rsid w:val="00B319AA"/>
    <w:rsid w:val="00B31AEF"/>
    <w:rsid w:val="00B32004"/>
    <w:rsid w:val="00B3275A"/>
    <w:rsid w:val="00B32BE9"/>
    <w:rsid w:val="00B33693"/>
    <w:rsid w:val="00B33B82"/>
    <w:rsid w:val="00B33BA9"/>
    <w:rsid w:val="00B340EF"/>
    <w:rsid w:val="00B3421C"/>
    <w:rsid w:val="00B34998"/>
    <w:rsid w:val="00B34CB6"/>
    <w:rsid w:val="00B34F1B"/>
    <w:rsid w:val="00B36394"/>
    <w:rsid w:val="00B364B9"/>
    <w:rsid w:val="00B36563"/>
    <w:rsid w:val="00B36D14"/>
    <w:rsid w:val="00B37695"/>
    <w:rsid w:val="00B3776B"/>
    <w:rsid w:val="00B37A28"/>
    <w:rsid w:val="00B37A99"/>
    <w:rsid w:val="00B4032E"/>
    <w:rsid w:val="00B404DD"/>
    <w:rsid w:val="00B4119E"/>
    <w:rsid w:val="00B411E2"/>
    <w:rsid w:val="00B4180E"/>
    <w:rsid w:val="00B418CB"/>
    <w:rsid w:val="00B421E6"/>
    <w:rsid w:val="00B42445"/>
    <w:rsid w:val="00B427BD"/>
    <w:rsid w:val="00B4280E"/>
    <w:rsid w:val="00B42C1A"/>
    <w:rsid w:val="00B42D82"/>
    <w:rsid w:val="00B4304E"/>
    <w:rsid w:val="00B433CD"/>
    <w:rsid w:val="00B434F7"/>
    <w:rsid w:val="00B43D3F"/>
    <w:rsid w:val="00B443EA"/>
    <w:rsid w:val="00B44D07"/>
    <w:rsid w:val="00B455BE"/>
    <w:rsid w:val="00B46571"/>
    <w:rsid w:val="00B46CD3"/>
    <w:rsid w:val="00B46E4E"/>
    <w:rsid w:val="00B4719E"/>
    <w:rsid w:val="00B4727B"/>
    <w:rsid w:val="00B476A4"/>
    <w:rsid w:val="00B50690"/>
    <w:rsid w:val="00B50A08"/>
    <w:rsid w:val="00B50AFD"/>
    <w:rsid w:val="00B50D08"/>
    <w:rsid w:val="00B5196E"/>
    <w:rsid w:val="00B51EE0"/>
    <w:rsid w:val="00B529DE"/>
    <w:rsid w:val="00B52C2A"/>
    <w:rsid w:val="00B535B9"/>
    <w:rsid w:val="00B53D68"/>
    <w:rsid w:val="00B545BD"/>
    <w:rsid w:val="00B54A08"/>
    <w:rsid w:val="00B54C29"/>
    <w:rsid w:val="00B54D14"/>
    <w:rsid w:val="00B54EA2"/>
    <w:rsid w:val="00B55556"/>
    <w:rsid w:val="00B55590"/>
    <w:rsid w:val="00B55C79"/>
    <w:rsid w:val="00B5638E"/>
    <w:rsid w:val="00B5697C"/>
    <w:rsid w:val="00B569AA"/>
    <w:rsid w:val="00B56DCE"/>
    <w:rsid w:val="00B57114"/>
    <w:rsid w:val="00B57120"/>
    <w:rsid w:val="00B579E9"/>
    <w:rsid w:val="00B57B4C"/>
    <w:rsid w:val="00B57E30"/>
    <w:rsid w:val="00B60093"/>
    <w:rsid w:val="00B604AD"/>
    <w:rsid w:val="00B60746"/>
    <w:rsid w:val="00B60E46"/>
    <w:rsid w:val="00B610AF"/>
    <w:rsid w:val="00B613F2"/>
    <w:rsid w:val="00B6176C"/>
    <w:rsid w:val="00B621B8"/>
    <w:rsid w:val="00B62478"/>
    <w:rsid w:val="00B626EA"/>
    <w:rsid w:val="00B62720"/>
    <w:rsid w:val="00B6272E"/>
    <w:rsid w:val="00B62875"/>
    <w:rsid w:val="00B62E51"/>
    <w:rsid w:val="00B62F42"/>
    <w:rsid w:val="00B62FB9"/>
    <w:rsid w:val="00B630F2"/>
    <w:rsid w:val="00B63128"/>
    <w:rsid w:val="00B63632"/>
    <w:rsid w:val="00B63D46"/>
    <w:rsid w:val="00B6442B"/>
    <w:rsid w:val="00B646A5"/>
    <w:rsid w:val="00B648D0"/>
    <w:rsid w:val="00B64C73"/>
    <w:rsid w:val="00B64E05"/>
    <w:rsid w:val="00B64F92"/>
    <w:rsid w:val="00B65249"/>
    <w:rsid w:val="00B65681"/>
    <w:rsid w:val="00B66599"/>
    <w:rsid w:val="00B665B8"/>
    <w:rsid w:val="00B702B1"/>
    <w:rsid w:val="00B70C16"/>
    <w:rsid w:val="00B71FFF"/>
    <w:rsid w:val="00B72CAF"/>
    <w:rsid w:val="00B72CFC"/>
    <w:rsid w:val="00B72D45"/>
    <w:rsid w:val="00B73273"/>
    <w:rsid w:val="00B744A7"/>
    <w:rsid w:val="00B7541E"/>
    <w:rsid w:val="00B75A79"/>
    <w:rsid w:val="00B7615C"/>
    <w:rsid w:val="00B767F5"/>
    <w:rsid w:val="00B7680F"/>
    <w:rsid w:val="00B76A45"/>
    <w:rsid w:val="00B8047F"/>
    <w:rsid w:val="00B812CC"/>
    <w:rsid w:val="00B816F4"/>
    <w:rsid w:val="00B818FB"/>
    <w:rsid w:val="00B819B9"/>
    <w:rsid w:val="00B81EB1"/>
    <w:rsid w:val="00B82860"/>
    <w:rsid w:val="00B82AD4"/>
    <w:rsid w:val="00B82E71"/>
    <w:rsid w:val="00B83E21"/>
    <w:rsid w:val="00B840C2"/>
    <w:rsid w:val="00B8411E"/>
    <w:rsid w:val="00B8413F"/>
    <w:rsid w:val="00B84427"/>
    <w:rsid w:val="00B84667"/>
    <w:rsid w:val="00B85B5B"/>
    <w:rsid w:val="00B85BE3"/>
    <w:rsid w:val="00B85C9C"/>
    <w:rsid w:val="00B86086"/>
    <w:rsid w:val="00B86626"/>
    <w:rsid w:val="00B86B2F"/>
    <w:rsid w:val="00B86E03"/>
    <w:rsid w:val="00B8769E"/>
    <w:rsid w:val="00B906AD"/>
    <w:rsid w:val="00B90701"/>
    <w:rsid w:val="00B90926"/>
    <w:rsid w:val="00B90A1F"/>
    <w:rsid w:val="00B90EA1"/>
    <w:rsid w:val="00B91436"/>
    <w:rsid w:val="00B91F52"/>
    <w:rsid w:val="00B92007"/>
    <w:rsid w:val="00B921E7"/>
    <w:rsid w:val="00B92943"/>
    <w:rsid w:val="00B92BBD"/>
    <w:rsid w:val="00B92E2F"/>
    <w:rsid w:val="00B9354F"/>
    <w:rsid w:val="00B938B9"/>
    <w:rsid w:val="00B94979"/>
    <w:rsid w:val="00B94B2A"/>
    <w:rsid w:val="00B94E96"/>
    <w:rsid w:val="00B95CBC"/>
    <w:rsid w:val="00B96029"/>
    <w:rsid w:val="00B96A6E"/>
    <w:rsid w:val="00B971DA"/>
    <w:rsid w:val="00B9755C"/>
    <w:rsid w:val="00BA01EE"/>
    <w:rsid w:val="00BA0B12"/>
    <w:rsid w:val="00BA0CCD"/>
    <w:rsid w:val="00BA147B"/>
    <w:rsid w:val="00BA16F2"/>
    <w:rsid w:val="00BA215F"/>
    <w:rsid w:val="00BA2E77"/>
    <w:rsid w:val="00BA3A1E"/>
    <w:rsid w:val="00BA3A5C"/>
    <w:rsid w:val="00BA3B26"/>
    <w:rsid w:val="00BA4BEA"/>
    <w:rsid w:val="00BA4E0A"/>
    <w:rsid w:val="00BA5D46"/>
    <w:rsid w:val="00BA5FCA"/>
    <w:rsid w:val="00BA6288"/>
    <w:rsid w:val="00BA6950"/>
    <w:rsid w:val="00BA6ADB"/>
    <w:rsid w:val="00BA6D7C"/>
    <w:rsid w:val="00BA6F38"/>
    <w:rsid w:val="00BA6F58"/>
    <w:rsid w:val="00BA727C"/>
    <w:rsid w:val="00BA762E"/>
    <w:rsid w:val="00BA7D7B"/>
    <w:rsid w:val="00BB0131"/>
    <w:rsid w:val="00BB0347"/>
    <w:rsid w:val="00BB04C4"/>
    <w:rsid w:val="00BB090D"/>
    <w:rsid w:val="00BB0EEF"/>
    <w:rsid w:val="00BB0FAE"/>
    <w:rsid w:val="00BB1914"/>
    <w:rsid w:val="00BB222D"/>
    <w:rsid w:val="00BB2294"/>
    <w:rsid w:val="00BB2D08"/>
    <w:rsid w:val="00BB3668"/>
    <w:rsid w:val="00BB3C2D"/>
    <w:rsid w:val="00BB4B0A"/>
    <w:rsid w:val="00BB571D"/>
    <w:rsid w:val="00BB599F"/>
    <w:rsid w:val="00BB714A"/>
    <w:rsid w:val="00BB7231"/>
    <w:rsid w:val="00BC1037"/>
    <w:rsid w:val="00BC1E53"/>
    <w:rsid w:val="00BC2587"/>
    <w:rsid w:val="00BC2818"/>
    <w:rsid w:val="00BC28F6"/>
    <w:rsid w:val="00BC2CD0"/>
    <w:rsid w:val="00BC2E5B"/>
    <w:rsid w:val="00BC365C"/>
    <w:rsid w:val="00BC43BD"/>
    <w:rsid w:val="00BC4C4D"/>
    <w:rsid w:val="00BC4DAF"/>
    <w:rsid w:val="00BC5005"/>
    <w:rsid w:val="00BC6022"/>
    <w:rsid w:val="00BC67D3"/>
    <w:rsid w:val="00BC693D"/>
    <w:rsid w:val="00BC74EE"/>
    <w:rsid w:val="00BD0F15"/>
    <w:rsid w:val="00BD157C"/>
    <w:rsid w:val="00BD2047"/>
    <w:rsid w:val="00BD216D"/>
    <w:rsid w:val="00BD2506"/>
    <w:rsid w:val="00BD26CA"/>
    <w:rsid w:val="00BD27BD"/>
    <w:rsid w:val="00BD4300"/>
    <w:rsid w:val="00BD477B"/>
    <w:rsid w:val="00BD488C"/>
    <w:rsid w:val="00BD4CB9"/>
    <w:rsid w:val="00BD4E3B"/>
    <w:rsid w:val="00BD53B7"/>
    <w:rsid w:val="00BD6683"/>
    <w:rsid w:val="00BD695A"/>
    <w:rsid w:val="00BD73E6"/>
    <w:rsid w:val="00BD7FAE"/>
    <w:rsid w:val="00BE0113"/>
    <w:rsid w:val="00BE0381"/>
    <w:rsid w:val="00BE09C8"/>
    <w:rsid w:val="00BE0A92"/>
    <w:rsid w:val="00BE103F"/>
    <w:rsid w:val="00BE1850"/>
    <w:rsid w:val="00BE1B6C"/>
    <w:rsid w:val="00BE2574"/>
    <w:rsid w:val="00BE2A49"/>
    <w:rsid w:val="00BE2C25"/>
    <w:rsid w:val="00BE2CAA"/>
    <w:rsid w:val="00BE2D02"/>
    <w:rsid w:val="00BE2E37"/>
    <w:rsid w:val="00BE3060"/>
    <w:rsid w:val="00BE336E"/>
    <w:rsid w:val="00BE342F"/>
    <w:rsid w:val="00BE35B4"/>
    <w:rsid w:val="00BE3705"/>
    <w:rsid w:val="00BE3984"/>
    <w:rsid w:val="00BE3B57"/>
    <w:rsid w:val="00BE3C02"/>
    <w:rsid w:val="00BE3CEF"/>
    <w:rsid w:val="00BE51D8"/>
    <w:rsid w:val="00BE534D"/>
    <w:rsid w:val="00BE5D27"/>
    <w:rsid w:val="00BE5F8D"/>
    <w:rsid w:val="00BE6509"/>
    <w:rsid w:val="00BE6FB7"/>
    <w:rsid w:val="00BE6FBB"/>
    <w:rsid w:val="00BF0212"/>
    <w:rsid w:val="00BF0EF6"/>
    <w:rsid w:val="00BF1043"/>
    <w:rsid w:val="00BF10B3"/>
    <w:rsid w:val="00BF1635"/>
    <w:rsid w:val="00BF1713"/>
    <w:rsid w:val="00BF1AA2"/>
    <w:rsid w:val="00BF1CAE"/>
    <w:rsid w:val="00BF253B"/>
    <w:rsid w:val="00BF2672"/>
    <w:rsid w:val="00BF2761"/>
    <w:rsid w:val="00BF27D8"/>
    <w:rsid w:val="00BF2906"/>
    <w:rsid w:val="00BF2B9A"/>
    <w:rsid w:val="00BF2C07"/>
    <w:rsid w:val="00BF2C4C"/>
    <w:rsid w:val="00BF39D4"/>
    <w:rsid w:val="00BF3A82"/>
    <w:rsid w:val="00BF3E1B"/>
    <w:rsid w:val="00BF3EBC"/>
    <w:rsid w:val="00BF4F6E"/>
    <w:rsid w:val="00BF52D6"/>
    <w:rsid w:val="00BF5349"/>
    <w:rsid w:val="00BF597A"/>
    <w:rsid w:val="00BF6210"/>
    <w:rsid w:val="00BF7044"/>
    <w:rsid w:val="00BF7202"/>
    <w:rsid w:val="00C004F3"/>
    <w:rsid w:val="00C00DD2"/>
    <w:rsid w:val="00C00E0F"/>
    <w:rsid w:val="00C01260"/>
    <w:rsid w:val="00C02164"/>
    <w:rsid w:val="00C0257E"/>
    <w:rsid w:val="00C02B6B"/>
    <w:rsid w:val="00C033C6"/>
    <w:rsid w:val="00C034FE"/>
    <w:rsid w:val="00C03A5B"/>
    <w:rsid w:val="00C03BF1"/>
    <w:rsid w:val="00C03F41"/>
    <w:rsid w:val="00C041B5"/>
    <w:rsid w:val="00C045DE"/>
    <w:rsid w:val="00C04AF6"/>
    <w:rsid w:val="00C04F94"/>
    <w:rsid w:val="00C05466"/>
    <w:rsid w:val="00C05AFF"/>
    <w:rsid w:val="00C05E26"/>
    <w:rsid w:val="00C069B4"/>
    <w:rsid w:val="00C06B01"/>
    <w:rsid w:val="00C076D1"/>
    <w:rsid w:val="00C10CA1"/>
    <w:rsid w:val="00C10FC0"/>
    <w:rsid w:val="00C11103"/>
    <w:rsid w:val="00C116F0"/>
    <w:rsid w:val="00C117C5"/>
    <w:rsid w:val="00C119EB"/>
    <w:rsid w:val="00C11EE2"/>
    <w:rsid w:val="00C12302"/>
    <w:rsid w:val="00C129A7"/>
    <w:rsid w:val="00C12C03"/>
    <w:rsid w:val="00C12D2B"/>
    <w:rsid w:val="00C12F5E"/>
    <w:rsid w:val="00C13E64"/>
    <w:rsid w:val="00C13F6C"/>
    <w:rsid w:val="00C14B6D"/>
    <w:rsid w:val="00C15364"/>
    <w:rsid w:val="00C15418"/>
    <w:rsid w:val="00C15D74"/>
    <w:rsid w:val="00C15EAB"/>
    <w:rsid w:val="00C16066"/>
    <w:rsid w:val="00C161B7"/>
    <w:rsid w:val="00C16BD6"/>
    <w:rsid w:val="00C17880"/>
    <w:rsid w:val="00C17B7D"/>
    <w:rsid w:val="00C17BB0"/>
    <w:rsid w:val="00C17D29"/>
    <w:rsid w:val="00C2011C"/>
    <w:rsid w:val="00C205D4"/>
    <w:rsid w:val="00C21269"/>
    <w:rsid w:val="00C216E9"/>
    <w:rsid w:val="00C21B84"/>
    <w:rsid w:val="00C226C7"/>
    <w:rsid w:val="00C22E28"/>
    <w:rsid w:val="00C23083"/>
    <w:rsid w:val="00C2366F"/>
    <w:rsid w:val="00C244DE"/>
    <w:rsid w:val="00C24D9F"/>
    <w:rsid w:val="00C251B5"/>
    <w:rsid w:val="00C2587B"/>
    <w:rsid w:val="00C25DF8"/>
    <w:rsid w:val="00C26A67"/>
    <w:rsid w:val="00C26C2D"/>
    <w:rsid w:val="00C27C89"/>
    <w:rsid w:val="00C27D4A"/>
    <w:rsid w:val="00C27E33"/>
    <w:rsid w:val="00C27E35"/>
    <w:rsid w:val="00C300D5"/>
    <w:rsid w:val="00C30377"/>
    <w:rsid w:val="00C30398"/>
    <w:rsid w:val="00C3052F"/>
    <w:rsid w:val="00C3133D"/>
    <w:rsid w:val="00C31E6E"/>
    <w:rsid w:val="00C32B90"/>
    <w:rsid w:val="00C332B3"/>
    <w:rsid w:val="00C33B48"/>
    <w:rsid w:val="00C33C90"/>
    <w:rsid w:val="00C34804"/>
    <w:rsid w:val="00C35707"/>
    <w:rsid w:val="00C357E6"/>
    <w:rsid w:val="00C357F6"/>
    <w:rsid w:val="00C35994"/>
    <w:rsid w:val="00C35F04"/>
    <w:rsid w:val="00C36090"/>
    <w:rsid w:val="00C363E4"/>
    <w:rsid w:val="00C368E7"/>
    <w:rsid w:val="00C36AAB"/>
    <w:rsid w:val="00C36D89"/>
    <w:rsid w:val="00C36E5C"/>
    <w:rsid w:val="00C36F64"/>
    <w:rsid w:val="00C37103"/>
    <w:rsid w:val="00C37A87"/>
    <w:rsid w:val="00C37D3E"/>
    <w:rsid w:val="00C40144"/>
    <w:rsid w:val="00C407E5"/>
    <w:rsid w:val="00C40A73"/>
    <w:rsid w:val="00C40BC7"/>
    <w:rsid w:val="00C40C47"/>
    <w:rsid w:val="00C40E3B"/>
    <w:rsid w:val="00C40FBE"/>
    <w:rsid w:val="00C41A04"/>
    <w:rsid w:val="00C428EB"/>
    <w:rsid w:val="00C433EE"/>
    <w:rsid w:val="00C43593"/>
    <w:rsid w:val="00C43CCF"/>
    <w:rsid w:val="00C43F7E"/>
    <w:rsid w:val="00C44AF4"/>
    <w:rsid w:val="00C44CAE"/>
    <w:rsid w:val="00C44D29"/>
    <w:rsid w:val="00C44F02"/>
    <w:rsid w:val="00C4534C"/>
    <w:rsid w:val="00C4610E"/>
    <w:rsid w:val="00C46508"/>
    <w:rsid w:val="00C47982"/>
    <w:rsid w:val="00C47C14"/>
    <w:rsid w:val="00C47C92"/>
    <w:rsid w:val="00C47DB5"/>
    <w:rsid w:val="00C50280"/>
    <w:rsid w:val="00C507CD"/>
    <w:rsid w:val="00C50C71"/>
    <w:rsid w:val="00C51169"/>
    <w:rsid w:val="00C51AA7"/>
    <w:rsid w:val="00C526E0"/>
    <w:rsid w:val="00C52AEC"/>
    <w:rsid w:val="00C52DDE"/>
    <w:rsid w:val="00C5343C"/>
    <w:rsid w:val="00C53660"/>
    <w:rsid w:val="00C53858"/>
    <w:rsid w:val="00C53925"/>
    <w:rsid w:val="00C551C4"/>
    <w:rsid w:val="00C554BC"/>
    <w:rsid w:val="00C55BE3"/>
    <w:rsid w:val="00C55E57"/>
    <w:rsid w:val="00C5628E"/>
    <w:rsid w:val="00C56340"/>
    <w:rsid w:val="00C5637D"/>
    <w:rsid w:val="00C563F9"/>
    <w:rsid w:val="00C5660C"/>
    <w:rsid w:val="00C56828"/>
    <w:rsid w:val="00C56A79"/>
    <w:rsid w:val="00C56CED"/>
    <w:rsid w:val="00C56D00"/>
    <w:rsid w:val="00C56DC0"/>
    <w:rsid w:val="00C575B1"/>
    <w:rsid w:val="00C57896"/>
    <w:rsid w:val="00C57A7E"/>
    <w:rsid w:val="00C57B12"/>
    <w:rsid w:val="00C57CC0"/>
    <w:rsid w:val="00C60240"/>
    <w:rsid w:val="00C6066E"/>
    <w:rsid w:val="00C61339"/>
    <w:rsid w:val="00C6142B"/>
    <w:rsid w:val="00C62193"/>
    <w:rsid w:val="00C62A10"/>
    <w:rsid w:val="00C62FBD"/>
    <w:rsid w:val="00C6308F"/>
    <w:rsid w:val="00C635BF"/>
    <w:rsid w:val="00C63621"/>
    <w:rsid w:val="00C63C17"/>
    <w:rsid w:val="00C6464A"/>
    <w:rsid w:val="00C653B5"/>
    <w:rsid w:val="00C65432"/>
    <w:rsid w:val="00C6554C"/>
    <w:rsid w:val="00C6632D"/>
    <w:rsid w:val="00C667B5"/>
    <w:rsid w:val="00C66AC2"/>
    <w:rsid w:val="00C66BF0"/>
    <w:rsid w:val="00C67239"/>
    <w:rsid w:val="00C67D8B"/>
    <w:rsid w:val="00C67EFA"/>
    <w:rsid w:val="00C703F6"/>
    <w:rsid w:val="00C70F80"/>
    <w:rsid w:val="00C71010"/>
    <w:rsid w:val="00C7147A"/>
    <w:rsid w:val="00C71CBD"/>
    <w:rsid w:val="00C71DCC"/>
    <w:rsid w:val="00C7225D"/>
    <w:rsid w:val="00C72325"/>
    <w:rsid w:val="00C7236A"/>
    <w:rsid w:val="00C72C5C"/>
    <w:rsid w:val="00C72C93"/>
    <w:rsid w:val="00C72DC4"/>
    <w:rsid w:val="00C73B45"/>
    <w:rsid w:val="00C73E70"/>
    <w:rsid w:val="00C73E90"/>
    <w:rsid w:val="00C744D8"/>
    <w:rsid w:val="00C745EE"/>
    <w:rsid w:val="00C7464B"/>
    <w:rsid w:val="00C746BF"/>
    <w:rsid w:val="00C74C8E"/>
    <w:rsid w:val="00C750C4"/>
    <w:rsid w:val="00C751FB"/>
    <w:rsid w:val="00C75272"/>
    <w:rsid w:val="00C756B7"/>
    <w:rsid w:val="00C759CF"/>
    <w:rsid w:val="00C75D46"/>
    <w:rsid w:val="00C7689F"/>
    <w:rsid w:val="00C77136"/>
    <w:rsid w:val="00C778AE"/>
    <w:rsid w:val="00C802DF"/>
    <w:rsid w:val="00C80449"/>
    <w:rsid w:val="00C811ED"/>
    <w:rsid w:val="00C81A64"/>
    <w:rsid w:val="00C82073"/>
    <w:rsid w:val="00C82540"/>
    <w:rsid w:val="00C82C9C"/>
    <w:rsid w:val="00C83210"/>
    <w:rsid w:val="00C832E8"/>
    <w:rsid w:val="00C833C8"/>
    <w:rsid w:val="00C8371A"/>
    <w:rsid w:val="00C83D6A"/>
    <w:rsid w:val="00C84DDC"/>
    <w:rsid w:val="00C84E15"/>
    <w:rsid w:val="00C84EE8"/>
    <w:rsid w:val="00C852DB"/>
    <w:rsid w:val="00C8549C"/>
    <w:rsid w:val="00C856E2"/>
    <w:rsid w:val="00C85957"/>
    <w:rsid w:val="00C85CC8"/>
    <w:rsid w:val="00C85D28"/>
    <w:rsid w:val="00C86F06"/>
    <w:rsid w:val="00C87B96"/>
    <w:rsid w:val="00C87CE5"/>
    <w:rsid w:val="00C87E6E"/>
    <w:rsid w:val="00C9022C"/>
    <w:rsid w:val="00C903A8"/>
    <w:rsid w:val="00C90A77"/>
    <w:rsid w:val="00C91702"/>
    <w:rsid w:val="00C9183A"/>
    <w:rsid w:val="00C91CFA"/>
    <w:rsid w:val="00C91E57"/>
    <w:rsid w:val="00C921AA"/>
    <w:rsid w:val="00C92CF0"/>
    <w:rsid w:val="00C93170"/>
    <w:rsid w:val="00C9323E"/>
    <w:rsid w:val="00C936F8"/>
    <w:rsid w:val="00C93FCB"/>
    <w:rsid w:val="00C9436F"/>
    <w:rsid w:val="00C94CE5"/>
    <w:rsid w:val="00C94DFF"/>
    <w:rsid w:val="00C950EF"/>
    <w:rsid w:val="00C951F8"/>
    <w:rsid w:val="00C953AB"/>
    <w:rsid w:val="00C957AC"/>
    <w:rsid w:val="00C95AE9"/>
    <w:rsid w:val="00C96939"/>
    <w:rsid w:val="00C97488"/>
    <w:rsid w:val="00C97889"/>
    <w:rsid w:val="00C97AB4"/>
    <w:rsid w:val="00C97B57"/>
    <w:rsid w:val="00CA0173"/>
    <w:rsid w:val="00CA0325"/>
    <w:rsid w:val="00CA0B22"/>
    <w:rsid w:val="00CA0CA1"/>
    <w:rsid w:val="00CA0F22"/>
    <w:rsid w:val="00CA0F66"/>
    <w:rsid w:val="00CA105A"/>
    <w:rsid w:val="00CA1206"/>
    <w:rsid w:val="00CA128E"/>
    <w:rsid w:val="00CA1B7D"/>
    <w:rsid w:val="00CA21F4"/>
    <w:rsid w:val="00CA2F7A"/>
    <w:rsid w:val="00CA3732"/>
    <w:rsid w:val="00CA37B4"/>
    <w:rsid w:val="00CA37C4"/>
    <w:rsid w:val="00CA4209"/>
    <w:rsid w:val="00CA44B3"/>
    <w:rsid w:val="00CA4C30"/>
    <w:rsid w:val="00CA4E1D"/>
    <w:rsid w:val="00CA5032"/>
    <w:rsid w:val="00CA53A4"/>
    <w:rsid w:val="00CA54E5"/>
    <w:rsid w:val="00CA6DE8"/>
    <w:rsid w:val="00CA7921"/>
    <w:rsid w:val="00CB05EA"/>
    <w:rsid w:val="00CB06BD"/>
    <w:rsid w:val="00CB07E7"/>
    <w:rsid w:val="00CB0FDF"/>
    <w:rsid w:val="00CB1285"/>
    <w:rsid w:val="00CB18F1"/>
    <w:rsid w:val="00CB1ACA"/>
    <w:rsid w:val="00CB1E09"/>
    <w:rsid w:val="00CB24FE"/>
    <w:rsid w:val="00CB26EA"/>
    <w:rsid w:val="00CB28A2"/>
    <w:rsid w:val="00CB35A0"/>
    <w:rsid w:val="00CB3B59"/>
    <w:rsid w:val="00CB44C3"/>
    <w:rsid w:val="00CB4672"/>
    <w:rsid w:val="00CB4CD5"/>
    <w:rsid w:val="00CB5422"/>
    <w:rsid w:val="00CB55CB"/>
    <w:rsid w:val="00CB56B8"/>
    <w:rsid w:val="00CB6066"/>
    <w:rsid w:val="00CB61CC"/>
    <w:rsid w:val="00CB689C"/>
    <w:rsid w:val="00CB691B"/>
    <w:rsid w:val="00CB6C30"/>
    <w:rsid w:val="00CB7309"/>
    <w:rsid w:val="00CB7618"/>
    <w:rsid w:val="00CB79F7"/>
    <w:rsid w:val="00CB7A25"/>
    <w:rsid w:val="00CB7B80"/>
    <w:rsid w:val="00CB7C73"/>
    <w:rsid w:val="00CC01FA"/>
    <w:rsid w:val="00CC03D9"/>
    <w:rsid w:val="00CC07EB"/>
    <w:rsid w:val="00CC161C"/>
    <w:rsid w:val="00CC17C8"/>
    <w:rsid w:val="00CC2819"/>
    <w:rsid w:val="00CC28BF"/>
    <w:rsid w:val="00CC28C3"/>
    <w:rsid w:val="00CC2B2F"/>
    <w:rsid w:val="00CC2BD8"/>
    <w:rsid w:val="00CC2C1A"/>
    <w:rsid w:val="00CC301B"/>
    <w:rsid w:val="00CC307C"/>
    <w:rsid w:val="00CC32F6"/>
    <w:rsid w:val="00CC4390"/>
    <w:rsid w:val="00CC4C38"/>
    <w:rsid w:val="00CC4E9E"/>
    <w:rsid w:val="00CC5C4C"/>
    <w:rsid w:val="00CC5E9D"/>
    <w:rsid w:val="00CC6662"/>
    <w:rsid w:val="00CC723C"/>
    <w:rsid w:val="00CC7427"/>
    <w:rsid w:val="00CC7529"/>
    <w:rsid w:val="00CD071A"/>
    <w:rsid w:val="00CD0842"/>
    <w:rsid w:val="00CD09D4"/>
    <w:rsid w:val="00CD13F9"/>
    <w:rsid w:val="00CD1465"/>
    <w:rsid w:val="00CD14C5"/>
    <w:rsid w:val="00CD15D6"/>
    <w:rsid w:val="00CD1660"/>
    <w:rsid w:val="00CD16F8"/>
    <w:rsid w:val="00CD174C"/>
    <w:rsid w:val="00CD1BD8"/>
    <w:rsid w:val="00CD1C6E"/>
    <w:rsid w:val="00CD2198"/>
    <w:rsid w:val="00CD2FBC"/>
    <w:rsid w:val="00CD32A6"/>
    <w:rsid w:val="00CD3479"/>
    <w:rsid w:val="00CD3EF3"/>
    <w:rsid w:val="00CD3F01"/>
    <w:rsid w:val="00CD4D11"/>
    <w:rsid w:val="00CD5159"/>
    <w:rsid w:val="00CD67C4"/>
    <w:rsid w:val="00CD6C10"/>
    <w:rsid w:val="00CE0073"/>
    <w:rsid w:val="00CE091E"/>
    <w:rsid w:val="00CE0DE1"/>
    <w:rsid w:val="00CE12C9"/>
    <w:rsid w:val="00CE1D5E"/>
    <w:rsid w:val="00CE1E16"/>
    <w:rsid w:val="00CE2BE8"/>
    <w:rsid w:val="00CE3463"/>
    <w:rsid w:val="00CE3A6D"/>
    <w:rsid w:val="00CE3DAF"/>
    <w:rsid w:val="00CE3EA4"/>
    <w:rsid w:val="00CE3F47"/>
    <w:rsid w:val="00CE40E5"/>
    <w:rsid w:val="00CE457E"/>
    <w:rsid w:val="00CE4AE8"/>
    <w:rsid w:val="00CE4D65"/>
    <w:rsid w:val="00CE6AE0"/>
    <w:rsid w:val="00CE72FD"/>
    <w:rsid w:val="00CE75C7"/>
    <w:rsid w:val="00CE7678"/>
    <w:rsid w:val="00CE792A"/>
    <w:rsid w:val="00CE7C23"/>
    <w:rsid w:val="00CF06E5"/>
    <w:rsid w:val="00CF07F5"/>
    <w:rsid w:val="00CF0A17"/>
    <w:rsid w:val="00CF0BA5"/>
    <w:rsid w:val="00CF0D08"/>
    <w:rsid w:val="00CF1168"/>
    <w:rsid w:val="00CF1553"/>
    <w:rsid w:val="00CF15D9"/>
    <w:rsid w:val="00CF1EC7"/>
    <w:rsid w:val="00CF2721"/>
    <w:rsid w:val="00CF3779"/>
    <w:rsid w:val="00CF3C14"/>
    <w:rsid w:val="00CF4065"/>
    <w:rsid w:val="00CF52FF"/>
    <w:rsid w:val="00CF562F"/>
    <w:rsid w:val="00CF586B"/>
    <w:rsid w:val="00CF5ACA"/>
    <w:rsid w:val="00CF621E"/>
    <w:rsid w:val="00CF7163"/>
    <w:rsid w:val="00CF7168"/>
    <w:rsid w:val="00CF75B9"/>
    <w:rsid w:val="00CF76BB"/>
    <w:rsid w:val="00CF77A7"/>
    <w:rsid w:val="00CF7800"/>
    <w:rsid w:val="00D00776"/>
    <w:rsid w:val="00D01B61"/>
    <w:rsid w:val="00D01C92"/>
    <w:rsid w:val="00D020EC"/>
    <w:rsid w:val="00D021B2"/>
    <w:rsid w:val="00D02389"/>
    <w:rsid w:val="00D0247C"/>
    <w:rsid w:val="00D02619"/>
    <w:rsid w:val="00D02635"/>
    <w:rsid w:val="00D03918"/>
    <w:rsid w:val="00D03CC8"/>
    <w:rsid w:val="00D047C9"/>
    <w:rsid w:val="00D052F7"/>
    <w:rsid w:val="00D057FD"/>
    <w:rsid w:val="00D05852"/>
    <w:rsid w:val="00D05CDC"/>
    <w:rsid w:val="00D06779"/>
    <w:rsid w:val="00D069B9"/>
    <w:rsid w:val="00D070FE"/>
    <w:rsid w:val="00D07480"/>
    <w:rsid w:val="00D07D9A"/>
    <w:rsid w:val="00D07E83"/>
    <w:rsid w:val="00D104E8"/>
    <w:rsid w:val="00D1056B"/>
    <w:rsid w:val="00D119E2"/>
    <w:rsid w:val="00D123C9"/>
    <w:rsid w:val="00D12A4D"/>
    <w:rsid w:val="00D12C34"/>
    <w:rsid w:val="00D12DE7"/>
    <w:rsid w:val="00D12F9A"/>
    <w:rsid w:val="00D13180"/>
    <w:rsid w:val="00D13C87"/>
    <w:rsid w:val="00D1407B"/>
    <w:rsid w:val="00D14E7F"/>
    <w:rsid w:val="00D155A0"/>
    <w:rsid w:val="00D16374"/>
    <w:rsid w:val="00D16581"/>
    <w:rsid w:val="00D16F0E"/>
    <w:rsid w:val="00D1738F"/>
    <w:rsid w:val="00D17883"/>
    <w:rsid w:val="00D17E48"/>
    <w:rsid w:val="00D2003D"/>
    <w:rsid w:val="00D201A6"/>
    <w:rsid w:val="00D20526"/>
    <w:rsid w:val="00D20670"/>
    <w:rsid w:val="00D21046"/>
    <w:rsid w:val="00D2142C"/>
    <w:rsid w:val="00D21527"/>
    <w:rsid w:val="00D21FAF"/>
    <w:rsid w:val="00D22123"/>
    <w:rsid w:val="00D2287B"/>
    <w:rsid w:val="00D22B2F"/>
    <w:rsid w:val="00D22EC3"/>
    <w:rsid w:val="00D22F9E"/>
    <w:rsid w:val="00D23064"/>
    <w:rsid w:val="00D234FF"/>
    <w:rsid w:val="00D23E21"/>
    <w:rsid w:val="00D23E5C"/>
    <w:rsid w:val="00D2477B"/>
    <w:rsid w:val="00D25077"/>
    <w:rsid w:val="00D25971"/>
    <w:rsid w:val="00D25B9A"/>
    <w:rsid w:val="00D25F24"/>
    <w:rsid w:val="00D2604C"/>
    <w:rsid w:val="00D264D7"/>
    <w:rsid w:val="00D268A6"/>
    <w:rsid w:val="00D26E9E"/>
    <w:rsid w:val="00D272BB"/>
    <w:rsid w:val="00D27604"/>
    <w:rsid w:val="00D27990"/>
    <w:rsid w:val="00D27B27"/>
    <w:rsid w:val="00D30D3B"/>
    <w:rsid w:val="00D30D4A"/>
    <w:rsid w:val="00D31281"/>
    <w:rsid w:val="00D31AC7"/>
    <w:rsid w:val="00D31DA5"/>
    <w:rsid w:val="00D31F94"/>
    <w:rsid w:val="00D3206E"/>
    <w:rsid w:val="00D32234"/>
    <w:rsid w:val="00D32BE9"/>
    <w:rsid w:val="00D32E89"/>
    <w:rsid w:val="00D33C37"/>
    <w:rsid w:val="00D340B7"/>
    <w:rsid w:val="00D343BE"/>
    <w:rsid w:val="00D34D8E"/>
    <w:rsid w:val="00D35497"/>
    <w:rsid w:val="00D35795"/>
    <w:rsid w:val="00D36141"/>
    <w:rsid w:val="00D3639F"/>
    <w:rsid w:val="00D3663A"/>
    <w:rsid w:val="00D369A6"/>
    <w:rsid w:val="00D36BD4"/>
    <w:rsid w:val="00D37473"/>
    <w:rsid w:val="00D374C5"/>
    <w:rsid w:val="00D37703"/>
    <w:rsid w:val="00D3790E"/>
    <w:rsid w:val="00D40A33"/>
    <w:rsid w:val="00D40AED"/>
    <w:rsid w:val="00D41FC1"/>
    <w:rsid w:val="00D420F7"/>
    <w:rsid w:val="00D4262E"/>
    <w:rsid w:val="00D426D8"/>
    <w:rsid w:val="00D42912"/>
    <w:rsid w:val="00D438D6"/>
    <w:rsid w:val="00D43E38"/>
    <w:rsid w:val="00D445B7"/>
    <w:rsid w:val="00D446AB"/>
    <w:rsid w:val="00D448A5"/>
    <w:rsid w:val="00D44B89"/>
    <w:rsid w:val="00D44DA6"/>
    <w:rsid w:val="00D45D31"/>
    <w:rsid w:val="00D45F79"/>
    <w:rsid w:val="00D460DB"/>
    <w:rsid w:val="00D462B8"/>
    <w:rsid w:val="00D4664A"/>
    <w:rsid w:val="00D46EE1"/>
    <w:rsid w:val="00D46F90"/>
    <w:rsid w:val="00D47DF7"/>
    <w:rsid w:val="00D5009B"/>
    <w:rsid w:val="00D504A5"/>
    <w:rsid w:val="00D5099B"/>
    <w:rsid w:val="00D50F0E"/>
    <w:rsid w:val="00D50F41"/>
    <w:rsid w:val="00D5114F"/>
    <w:rsid w:val="00D514AF"/>
    <w:rsid w:val="00D5156D"/>
    <w:rsid w:val="00D52290"/>
    <w:rsid w:val="00D52A67"/>
    <w:rsid w:val="00D5324A"/>
    <w:rsid w:val="00D5339C"/>
    <w:rsid w:val="00D5377A"/>
    <w:rsid w:val="00D53CF1"/>
    <w:rsid w:val="00D53E68"/>
    <w:rsid w:val="00D53E6B"/>
    <w:rsid w:val="00D53FE8"/>
    <w:rsid w:val="00D5420E"/>
    <w:rsid w:val="00D55224"/>
    <w:rsid w:val="00D552CE"/>
    <w:rsid w:val="00D5596C"/>
    <w:rsid w:val="00D55C04"/>
    <w:rsid w:val="00D55C2B"/>
    <w:rsid w:val="00D55C7A"/>
    <w:rsid w:val="00D569EE"/>
    <w:rsid w:val="00D56A27"/>
    <w:rsid w:val="00D57006"/>
    <w:rsid w:val="00D57489"/>
    <w:rsid w:val="00D600C1"/>
    <w:rsid w:val="00D60DE3"/>
    <w:rsid w:val="00D61147"/>
    <w:rsid w:val="00D61CF9"/>
    <w:rsid w:val="00D62B3D"/>
    <w:rsid w:val="00D630DD"/>
    <w:rsid w:val="00D6313F"/>
    <w:rsid w:val="00D6340C"/>
    <w:rsid w:val="00D64005"/>
    <w:rsid w:val="00D64AC5"/>
    <w:rsid w:val="00D64E0C"/>
    <w:rsid w:val="00D654D0"/>
    <w:rsid w:val="00D65591"/>
    <w:rsid w:val="00D658F9"/>
    <w:rsid w:val="00D66226"/>
    <w:rsid w:val="00D665CB"/>
    <w:rsid w:val="00D66A5C"/>
    <w:rsid w:val="00D66B84"/>
    <w:rsid w:val="00D66E63"/>
    <w:rsid w:val="00D67D96"/>
    <w:rsid w:val="00D7066C"/>
    <w:rsid w:val="00D70FD7"/>
    <w:rsid w:val="00D713CC"/>
    <w:rsid w:val="00D7197D"/>
    <w:rsid w:val="00D719E6"/>
    <w:rsid w:val="00D71EC2"/>
    <w:rsid w:val="00D72118"/>
    <w:rsid w:val="00D72381"/>
    <w:rsid w:val="00D72984"/>
    <w:rsid w:val="00D733DA"/>
    <w:rsid w:val="00D7357C"/>
    <w:rsid w:val="00D75221"/>
    <w:rsid w:val="00D753A2"/>
    <w:rsid w:val="00D7567F"/>
    <w:rsid w:val="00D756BB"/>
    <w:rsid w:val="00D75FB8"/>
    <w:rsid w:val="00D76043"/>
    <w:rsid w:val="00D761E8"/>
    <w:rsid w:val="00D76732"/>
    <w:rsid w:val="00D76B2B"/>
    <w:rsid w:val="00D76C89"/>
    <w:rsid w:val="00D76EC5"/>
    <w:rsid w:val="00D770D9"/>
    <w:rsid w:val="00D774E0"/>
    <w:rsid w:val="00D80265"/>
    <w:rsid w:val="00D80418"/>
    <w:rsid w:val="00D80662"/>
    <w:rsid w:val="00D80EC9"/>
    <w:rsid w:val="00D813C3"/>
    <w:rsid w:val="00D81657"/>
    <w:rsid w:val="00D81C4F"/>
    <w:rsid w:val="00D81E4E"/>
    <w:rsid w:val="00D8257B"/>
    <w:rsid w:val="00D82822"/>
    <w:rsid w:val="00D82B54"/>
    <w:rsid w:val="00D82C7D"/>
    <w:rsid w:val="00D83684"/>
    <w:rsid w:val="00D836F4"/>
    <w:rsid w:val="00D83C2C"/>
    <w:rsid w:val="00D848E3"/>
    <w:rsid w:val="00D84ABE"/>
    <w:rsid w:val="00D84F7E"/>
    <w:rsid w:val="00D851EE"/>
    <w:rsid w:val="00D85A35"/>
    <w:rsid w:val="00D85DAF"/>
    <w:rsid w:val="00D85EE4"/>
    <w:rsid w:val="00D873AC"/>
    <w:rsid w:val="00D873EC"/>
    <w:rsid w:val="00D87C0A"/>
    <w:rsid w:val="00D90BFE"/>
    <w:rsid w:val="00D91101"/>
    <w:rsid w:val="00D91904"/>
    <w:rsid w:val="00D922FE"/>
    <w:rsid w:val="00D924C7"/>
    <w:rsid w:val="00D93A30"/>
    <w:rsid w:val="00D93AE4"/>
    <w:rsid w:val="00D93B5E"/>
    <w:rsid w:val="00D9411E"/>
    <w:rsid w:val="00D9454F"/>
    <w:rsid w:val="00D9467D"/>
    <w:rsid w:val="00D94EFA"/>
    <w:rsid w:val="00D94F55"/>
    <w:rsid w:val="00D951F1"/>
    <w:rsid w:val="00D95C91"/>
    <w:rsid w:val="00D95EC6"/>
    <w:rsid w:val="00D95F84"/>
    <w:rsid w:val="00D96213"/>
    <w:rsid w:val="00D9636C"/>
    <w:rsid w:val="00D96AED"/>
    <w:rsid w:val="00D97314"/>
    <w:rsid w:val="00D9733E"/>
    <w:rsid w:val="00D979E2"/>
    <w:rsid w:val="00DA0186"/>
    <w:rsid w:val="00DA0F35"/>
    <w:rsid w:val="00DA1837"/>
    <w:rsid w:val="00DA19DD"/>
    <w:rsid w:val="00DA1EF7"/>
    <w:rsid w:val="00DA2939"/>
    <w:rsid w:val="00DA2CA1"/>
    <w:rsid w:val="00DA2CCF"/>
    <w:rsid w:val="00DA2E20"/>
    <w:rsid w:val="00DA3521"/>
    <w:rsid w:val="00DA3581"/>
    <w:rsid w:val="00DA3E7E"/>
    <w:rsid w:val="00DA3FC7"/>
    <w:rsid w:val="00DA4D73"/>
    <w:rsid w:val="00DA4FF3"/>
    <w:rsid w:val="00DA5AA6"/>
    <w:rsid w:val="00DA5D84"/>
    <w:rsid w:val="00DA60C2"/>
    <w:rsid w:val="00DA6110"/>
    <w:rsid w:val="00DA6141"/>
    <w:rsid w:val="00DA671B"/>
    <w:rsid w:val="00DA6798"/>
    <w:rsid w:val="00DA6B8E"/>
    <w:rsid w:val="00DA6E66"/>
    <w:rsid w:val="00DA6EB1"/>
    <w:rsid w:val="00DA70CD"/>
    <w:rsid w:val="00DA76F0"/>
    <w:rsid w:val="00DA7A24"/>
    <w:rsid w:val="00DA7FDD"/>
    <w:rsid w:val="00DB0067"/>
    <w:rsid w:val="00DB0362"/>
    <w:rsid w:val="00DB07E2"/>
    <w:rsid w:val="00DB0ABB"/>
    <w:rsid w:val="00DB0CE6"/>
    <w:rsid w:val="00DB0F71"/>
    <w:rsid w:val="00DB11A3"/>
    <w:rsid w:val="00DB1F53"/>
    <w:rsid w:val="00DB20F0"/>
    <w:rsid w:val="00DB2254"/>
    <w:rsid w:val="00DB2E66"/>
    <w:rsid w:val="00DB30DD"/>
    <w:rsid w:val="00DB3613"/>
    <w:rsid w:val="00DB368A"/>
    <w:rsid w:val="00DB3EF8"/>
    <w:rsid w:val="00DB432F"/>
    <w:rsid w:val="00DB447A"/>
    <w:rsid w:val="00DB4BBE"/>
    <w:rsid w:val="00DB5644"/>
    <w:rsid w:val="00DB5911"/>
    <w:rsid w:val="00DB594F"/>
    <w:rsid w:val="00DB5D7B"/>
    <w:rsid w:val="00DB6011"/>
    <w:rsid w:val="00DB6200"/>
    <w:rsid w:val="00DB6659"/>
    <w:rsid w:val="00DB6B36"/>
    <w:rsid w:val="00DC0402"/>
    <w:rsid w:val="00DC088D"/>
    <w:rsid w:val="00DC1CF4"/>
    <w:rsid w:val="00DC1E34"/>
    <w:rsid w:val="00DC230B"/>
    <w:rsid w:val="00DC2873"/>
    <w:rsid w:val="00DC2B8A"/>
    <w:rsid w:val="00DC2C22"/>
    <w:rsid w:val="00DC2F67"/>
    <w:rsid w:val="00DC35A7"/>
    <w:rsid w:val="00DC37C2"/>
    <w:rsid w:val="00DC37C8"/>
    <w:rsid w:val="00DC3D2E"/>
    <w:rsid w:val="00DC3E43"/>
    <w:rsid w:val="00DC4610"/>
    <w:rsid w:val="00DC4C0B"/>
    <w:rsid w:val="00DC4FE6"/>
    <w:rsid w:val="00DC522F"/>
    <w:rsid w:val="00DC602D"/>
    <w:rsid w:val="00DC6330"/>
    <w:rsid w:val="00DD01A5"/>
    <w:rsid w:val="00DD0A43"/>
    <w:rsid w:val="00DD110A"/>
    <w:rsid w:val="00DD191A"/>
    <w:rsid w:val="00DD1A4C"/>
    <w:rsid w:val="00DD1B47"/>
    <w:rsid w:val="00DD22D3"/>
    <w:rsid w:val="00DD2BDE"/>
    <w:rsid w:val="00DD2E64"/>
    <w:rsid w:val="00DD313A"/>
    <w:rsid w:val="00DD3311"/>
    <w:rsid w:val="00DD35C9"/>
    <w:rsid w:val="00DD3718"/>
    <w:rsid w:val="00DD3E7C"/>
    <w:rsid w:val="00DD460A"/>
    <w:rsid w:val="00DD4808"/>
    <w:rsid w:val="00DD4AE0"/>
    <w:rsid w:val="00DD4E52"/>
    <w:rsid w:val="00DD4EB9"/>
    <w:rsid w:val="00DD5045"/>
    <w:rsid w:val="00DD5562"/>
    <w:rsid w:val="00DD56F6"/>
    <w:rsid w:val="00DD5FB2"/>
    <w:rsid w:val="00DD60B7"/>
    <w:rsid w:val="00DD69DC"/>
    <w:rsid w:val="00DD6A64"/>
    <w:rsid w:val="00DD73AA"/>
    <w:rsid w:val="00DD7422"/>
    <w:rsid w:val="00DD7494"/>
    <w:rsid w:val="00DD79EE"/>
    <w:rsid w:val="00DD7A43"/>
    <w:rsid w:val="00DD7FDE"/>
    <w:rsid w:val="00DE0919"/>
    <w:rsid w:val="00DE11DC"/>
    <w:rsid w:val="00DE12BF"/>
    <w:rsid w:val="00DE1AD9"/>
    <w:rsid w:val="00DE1B1B"/>
    <w:rsid w:val="00DE1BD7"/>
    <w:rsid w:val="00DE2226"/>
    <w:rsid w:val="00DE23BD"/>
    <w:rsid w:val="00DE2460"/>
    <w:rsid w:val="00DE27EE"/>
    <w:rsid w:val="00DE27F2"/>
    <w:rsid w:val="00DE2887"/>
    <w:rsid w:val="00DE2A22"/>
    <w:rsid w:val="00DE30CD"/>
    <w:rsid w:val="00DE3838"/>
    <w:rsid w:val="00DE3C51"/>
    <w:rsid w:val="00DE4AE6"/>
    <w:rsid w:val="00DE5365"/>
    <w:rsid w:val="00DE54BE"/>
    <w:rsid w:val="00DE5B1F"/>
    <w:rsid w:val="00DE659C"/>
    <w:rsid w:val="00DE695E"/>
    <w:rsid w:val="00DF00D6"/>
    <w:rsid w:val="00DF0577"/>
    <w:rsid w:val="00DF0709"/>
    <w:rsid w:val="00DF0761"/>
    <w:rsid w:val="00DF0A6C"/>
    <w:rsid w:val="00DF0B73"/>
    <w:rsid w:val="00DF0C06"/>
    <w:rsid w:val="00DF14B0"/>
    <w:rsid w:val="00DF1D64"/>
    <w:rsid w:val="00DF1FF2"/>
    <w:rsid w:val="00DF2104"/>
    <w:rsid w:val="00DF2393"/>
    <w:rsid w:val="00DF2C7C"/>
    <w:rsid w:val="00DF31CF"/>
    <w:rsid w:val="00DF344B"/>
    <w:rsid w:val="00DF3B54"/>
    <w:rsid w:val="00DF40F6"/>
    <w:rsid w:val="00DF4277"/>
    <w:rsid w:val="00DF46AB"/>
    <w:rsid w:val="00DF4E7F"/>
    <w:rsid w:val="00DF5C0D"/>
    <w:rsid w:val="00DF5F23"/>
    <w:rsid w:val="00DF5F90"/>
    <w:rsid w:val="00DF65B6"/>
    <w:rsid w:val="00DF7350"/>
    <w:rsid w:val="00DF7DDB"/>
    <w:rsid w:val="00E00590"/>
    <w:rsid w:val="00E00FC2"/>
    <w:rsid w:val="00E0102C"/>
    <w:rsid w:val="00E02234"/>
    <w:rsid w:val="00E0240E"/>
    <w:rsid w:val="00E02C7D"/>
    <w:rsid w:val="00E03036"/>
    <w:rsid w:val="00E036D4"/>
    <w:rsid w:val="00E03996"/>
    <w:rsid w:val="00E03E74"/>
    <w:rsid w:val="00E03EF3"/>
    <w:rsid w:val="00E042B1"/>
    <w:rsid w:val="00E049CC"/>
    <w:rsid w:val="00E04AD1"/>
    <w:rsid w:val="00E04B97"/>
    <w:rsid w:val="00E0531D"/>
    <w:rsid w:val="00E054EF"/>
    <w:rsid w:val="00E0597B"/>
    <w:rsid w:val="00E06551"/>
    <w:rsid w:val="00E065DB"/>
    <w:rsid w:val="00E069F7"/>
    <w:rsid w:val="00E06C26"/>
    <w:rsid w:val="00E06F8C"/>
    <w:rsid w:val="00E07C1B"/>
    <w:rsid w:val="00E07D9A"/>
    <w:rsid w:val="00E10760"/>
    <w:rsid w:val="00E10877"/>
    <w:rsid w:val="00E11476"/>
    <w:rsid w:val="00E11552"/>
    <w:rsid w:val="00E11E8F"/>
    <w:rsid w:val="00E12547"/>
    <w:rsid w:val="00E12845"/>
    <w:rsid w:val="00E12847"/>
    <w:rsid w:val="00E12A43"/>
    <w:rsid w:val="00E13A3B"/>
    <w:rsid w:val="00E1423A"/>
    <w:rsid w:val="00E14C73"/>
    <w:rsid w:val="00E15366"/>
    <w:rsid w:val="00E1539E"/>
    <w:rsid w:val="00E157D6"/>
    <w:rsid w:val="00E15E54"/>
    <w:rsid w:val="00E1631E"/>
    <w:rsid w:val="00E16350"/>
    <w:rsid w:val="00E167C8"/>
    <w:rsid w:val="00E16853"/>
    <w:rsid w:val="00E16CC5"/>
    <w:rsid w:val="00E1744E"/>
    <w:rsid w:val="00E17B22"/>
    <w:rsid w:val="00E20157"/>
    <w:rsid w:val="00E205B1"/>
    <w:rsid w:val="00E211F9"/>
    <w:rsid w:val="00E215AE"/>
    <w:rsid w:val="00E216E5"/>
    <w:rsid w:val="00E21939"/>
    <w:rsid w:val="00E222F5"/>
    <w:rsid w:val="00E2268B"/>
    <w:rsid w:val="00E2277A"/>
    <w:rsid w:val="00E235EB"/>
    <w:rsid w:val="00E24DF8"/>
    <w:rsid w:val="00E251E2"/>
    <w:rsid w:val="00E255D4"/>
    <w:rsid w:val="00E256EB"/>
    <w:rsid w:val="00E25F07"/>
    <w:rsid w:val="00E2694F"/>
    <w:rsid w:val="00E26A4F"/>
    <w:rsid w:val="00E27731"/>
    <w:rsid w:val="00E27AA5"/>
    <w:rsid w:val="00E27ACD"/>
    <w:rsid w:val="00E27FB2"/>
    <w:rsid w:val="00E303B2"/>
    <w:rsid w:val="00E30979"/>
    <w:rsid w:val="00E30C6C"/>
    <w:rsid w:val="00E30D22"/>
    <w:rsid w:val="00E30E9E"/>
    <w:rsid w:val="00E315A9"/>
    <w:rsid w:val="00E325EC"/>
    <w:rsid w:val="00E329B1"/>
    <w:rsid w:val="00E32A7C"/>
    <w:rsid w:val="00E32A83"/>
    <w:rsid w:val="00E33417"/>
    <w:rsid w:val="00E334BC"/>
    <w:rsid w:val="00E33973"/>
    <w:rsid w:val="00E33EA7"/>
    <w:rsid w:val="00E33F3D"/>
    <w:rsid w:val="00E340C8"/>
    <w:rsid w:val="00E34B7D"/>
    <w:rsid w:val="00E35FB4"/>
    <w:rsid w:val="00E3647B"/>
    <w:rsid w:val="00E369DA"/>
    <w:rsid w:val="00E37096"/>
    <w:rsid w:val="00E37520"/>
    <w:rsid w:val="00E375D4"/>
    <w:rsid w:val="00E400D3"/>
    <w:rsid w:val="00E403DC"/>
    <w:rsid w:val="00E404D0"/>
    <w:rsid w:val="00E40AD6"/>
    <w:rsid w:val="00E40DF4"/>
    <w:rsid w:val="00E40E58"/>
    <w:rsid w:val="00E40F43"/>
    <w:rsid w:val="00E413A1"/>
    <w:rsid w:val="00E41637"/>
    <w:rsid w:val="00E41E21"/>
    <w:rsid w:val="00E42666"/>
    <w:rsid w:val="00E434F1"/>
    <w:rsid w:val="00E43594"/>
    <w:rsid w:val="00E44301"/>
    <w:rsid w:val="00E44F52"/>
    <w:rsid w:val="00E4566B"/>
    <w:rsid w:val="00E457AA"/>
    <w:rsid w:val="00E45AC2"/>
    <w:rsid w:val="00E4621D"/>
    <w:rsid w:val="00E46468"/>
    <w:rsid w:val="00E46FE7"/>
    <w:rsid w:val="00E471C4"/>
    <w:rsid w:val="00E47539"/>
    <w:rsid w:val="00E478F3"/>
    <w:rsid w:val="00E50628"/>
    <w:rsid w:val="00E50D3D"/>
    <w:rsid w:val="00E523C7"/>
    <w:rsid w:val="00E534A5"/>
    <w:rsid w:val="00E53AC7"/>
    <w:rsid w:val="00E53DCE"/>
    <w:rsid w:val="00E53F28"/>
    <w:rsid w:val="00E551A6"/>
    <w:rsid w:val="00E551B2"/>
    <w:rsid w:val="00E55AC2"/>
    <w:rsid w:val="00E5603B"/>
    <w:rsid w:val="00E560A5"/>
    <w:rsid w:val="00E56D3B"/>
    <w:rsid w:val="00E57104"/>
    <w:rsid w:val="00E57120"/>
    <w:rsid w:val="00E572BC"/>
    <w:rsid w:val="00E5757D"/>
    <w:rsid w:val="00E57A5B"/>
    <w:rsid w:val="00E57CB4"/>
    <w:rsid w:val="00E6082D"/>
    <w:rsid w:val="00E61391"/>
    <w:rsid w:val="00E61689"/>
    <w:rsid w:val="00E61999"/>
    <w:rsid w:val="00E61DBE"/>
    <w:rsid w:val="00E62541"/>
    <w:rsid w:val="00E6258C"/>
    <w:rsid w:val="00E62675"/>
    <w:rsid w:val="00E6278D"/>
    <w:rsid w:val="00E63034"/>
    <w:rsid w:val="00E63787"/>
    <w:rsid w:val="00E63B5A"/>
    <w:rsid w:val="00E646D1"/>
    <w:rsid w:val="00E64C6D"/>
    <w:rsid w:val="00E64F7D"/>
    <w:rsid w:val="00E65EBF"/>
    <w:rsid w:val="00E66714"/>
    <w:rsid w:val="00E66CC8"/>
    <w:rsid w:val="00E6712C"/>
    <w:rsid w:val="00E675BC"/>
    <w:rsid w:val="00E67765"/>
    <w:rsid w:val="00E678DC"/>
    <w:rsid w:val="00E700F0"/>
    <w:rsid w:val="00E704DC"/>
    <w:rsid w:val="00E70CE9"/>
    <w:rsid w:val="00E70F41"/>
    <w:rsid w:val="00E70F9B"/>
    <w:rsid w:val="00E7112D"/>
    <w:rsid w:val="00E71C17"/>
    <w:rsid w:val="00E72987"/>
    <w:rsid w:val="00E734DB"/>
    <w:rsid w:val="00E735A8"/>
    <w:rsid w:val="00E73681"/>
    <w:rsid w:val="00E73930"/>
    <w:rsid w:val="00E73C26"/>
    <w:rsid w:val="00E73C6B"/>
    <w:rsid w:val="00E74BC0"/>
    <w:rsid w:val="00E74EF0"/>
    <w:rsid w:val="00E74FE9"/>
    <w:rsid w:val="00E7544B"/>
    <w:rsid w:val="00E75A68"/>
    <w:rsid w:val="00E75BA0"/>
    <w:rsid w:val="00E76A2A"/>
    <w:rsid w:val="00E76F7C"/>
    <w:rsid w:val="00E77332"/>
    <w:rsid w:val="00E77A27"/>
    <w:rsid w:val="00E77E3F"/>
    <w:rsid w:val="00E77EA3"/>
    <w:rsid w:val="00E77FC2"/>
    <w:rsid w:val="00E80BC0"/>
    <w:rsid w:val="00E80BEB"/>
    <w:rsid w:val="00E80DE1"/>
    <w:rsid w:val="00E8201A"/>
    <w:rsid w:val="00E822CA"/>
    <w:rsid w:val="00E828D5"/>
    <w:rsid w:val="00E82AC7"/>
    <w:rsid w:val="00E82B99"/>
    <w:rsid w:val="00E82C8A"/>
    <w:rsid w:val="00E82D02"/>
    <w:rsid w:val="00E83CF7"/>
    <w:rsid w:val="00E847F6"/>
    <w:rsid w:val="00E84A23"/>
    <w:rsid w:val="00E84E31"/>
    <w:rsid w:val="00E851B0"/>
    <w:rsid w:val="00E856D4"/>
    <w:rsid w:val="00E859DF"/>
    <w:rsid w:val="00E863AE"/>
    <w:rsid w:val="00E87465"/>
    <w:rsid w:val="00E8791B"/>
    <w:rsid w:val="00E87BAD"/>
    <w:rsid w:val="00E90426"/>
    <w:rsid w:val="00E90E92"/>
    <w:rsid w:val="00E9139A"/>
    <w:rsid w:val="00E913CB"/>
    <w:rsid w:val="00E91697"/>
    <w:rsid w:val="00E9225C"/>
    <w:rsid w:val="00E92E74"/>
    <w:rsid w:val="00E93A4E"/>
    <w:rsid w:val="00E93F63"/>
    <w:rsid w:val="00E9422F"/>
    <w:rsid w:val="00E94255"/>
    <w:rsid w:val="00E94CD4"/>
    <w:rsid w:val="00E94EAE"/>
    <w:rsid w:val="00E951F4"/>
    <w:rsid w:val="00E9522B"/>
    <w:rsid w:val="00E95B34"/>
    <w:rsid w:val="00E96136"/>
    <w:rsid w:val="00E9662A"/>
    <w:rsid w:val="00E96E2D"/>
    <w:rsid w:val="00E9774D"/>
    <w:rsid w:val="00EA08B9"/>
    <w:rsid w:val="00EA0C88"/>
    <w:rsid w:val="00EA14BA"/>
    <w:rsid w:val="00EA1E06"/>
    <w:rsid w:val="00EA2537"/>
    <w:rsid w:val="00EA2E76"/>
    <w:rsid w:val="00EA3DB0"/>
    <w:rsid w:val="00EA413C"/>
    <w:rsid w:val="00EA4463"/>
    <w:rsid w:val="00EA4526"/>
    <w:rsid w:val="00EA46F2"/>
    <w:rsid w:val="00EA49EC"/>
    <w:rsid w:val="00EA4FFC"/>
    <w:rsid w:val="00EA5688"/>
    <w:rsid w:val="00EA5D4F"/>
    <w:rsid w:val="00EA6158"/>
    <w:rsid w:val="00EA6B3E"/>
    <w:rsid w:val="00EA6EE9"/>
    <w:rsid w:val="00EA7521"/>
    <w:rsid w:val="00EA782D"/>
    <w:rsid w:val="00EA7BD2"/>
    <w:rsid w:val="00EA7CA5"/>
    <w:rsid w:val="00EA7DC0"/>
    <w:rsid w:val="00EB0322"/>
    <w:rsid w:val="00EB087B"/>
    <w:rsid w:val="00EB210B"/>
    <w:rsid w:val="00EB21A4"/>
    <w:rsid w:val="00EB2280"/>
    <w:rsid w:val="00EB24B9"/>
    <w:rsid w:val="00EB29AD"/>
    <w:rsid w:val="00EB2BC2"/>
    <w:rsid w:val="00EB2E9D"/>
    <w:rsid w:val="00EB37E7"/>
    <w:rsid w:val="00EB398A"/>
    <w:rsid w:val="00EB3A1A"/>
    <w:rsid w:val="00EB3E63"/>
    <w:rsid w:val="00EB3E67"/>
    <w:rsid w:val="00EB45B2"/>
    <w:rsid w:val="00EB5062"/>
    <w:rsid w:val="00EB525F"/>
    <w:rsid w:val="00EB5A6E"/>
    <w:rsid w:val="00EB61F9"/>
    <w:rsid w:val="00EB63B2"/>
    <w:rsid w:val="00EB6630"/>
    <w:rsid w:val="00EB6ADD"/>
    <w:rsid w:val="00EB6F42"/>
    <w:rsid w:val="00EB709C"/>
    <w:rsid w:val="00EB7866"/>
    <w:rsid w:val="00EC124D"/>
    <w:rsid w:val="00EC134F"/>
    <w:rsid w:val="00EC13B2"/>
    <w:rsid w:val="00EC13BA"/>
    <w:rsid w:val="00EC2084"/>
    <w:rsid w:val="00EC2732"/>
    <w:rsid w:val="00EC302E"/>
    <w:rsid w:val="00EC389D"/>
    <w:rsid w:val="00EC3910"/>
    <w:rsid w:val="00EC39B9"/>
    <w:rsid w:val="00EC3A3B"/>
    <w:rsid w:val="00EC3B22"/>
    <w:rsid w:val="00EC3DA1"/>
    <w:rsid w:val="00EC47C3"/>
    <w:rsid w:val="00EC498E"/>
    <w:rsid w:val="00EC4C9C"/>
    <w:rsid w:val="00EC51A7"/>
    <w:rsid w:val="00EC558E"/>
    <w:rsid w:val="00EC5C7C"/>
    <w:rsid w:val="00EC5CEE"/>
    <w:rsid w:val="00EC61F5"/>
    <w:rsid w:val="00ED033D"/>
    <w:rsid w:val="00ED03DD"/>
    <w:rsid w:val="00ED0581"/>
    <w:rsid w:val="00ED097B"/>
    <w:rsid w:val="00ED0BAD"/>
    <w:rsid w:val="00ED0D3D"/>
    <w:rsid w:val="00ED0FEF"/>
    <w:rsid w:val="00ED1348"/>
    <w:rsid w:val="00ED139A"/>
    <w:rsid w:val="00ED1C5C"/>
    <w:rsid w:val="00ED1DFC"/>
    <w:rsid w:val="00ED212C"/>
    <w:rsid w:val="00ED290A"/>
    <w:rsid w:val="00ED2D83"/>
    <w:rsid w:val="00ED2DE4"/>
    <w:rsid w:val="00ED2F50"/>
    <w:rsid w:val="00ED3642"/>
    <w:rsid w:val="00ED3776"/>
    <w:rsid w:val="00ED3909"/>
    <w:rsid w:val="00ED41B6"/>
    <w:rsid w:val="00ED486C"/>
    <w:rsid w:val="00ED4A24"/>
    <w:rsid w:val="00ED4C6D"/>
    <w:rsid w:val="00ED4F49"/>
    <w:rsid w:val="00ED501D"/>
    <w:rsid w:val="00ED501F"/>
    <w:rsid w:val="00ED5093"/>
    <w:rsid w:val="00ED58E8"/>
    <w:rsid w:val="00ED5C30"/>
    <w:rsid w:val="00ED5E09"/>
    <w:rsid w:val="00ED618C"/>
    <w:rsid w:val="00ED6485"/>
    <w:rsid w:val="00ED66AA"/>
    <w:rsid w:val="00ED6BEC"/>
    <w:rsid w:val="00ED6CDA"/>
    <w:rsid w:val="00ED6CFC"/>
    <w:rsid w:val="00ED71B4"/>
    <w:rsid w:val="00ED7887"/>
    <w:rsid w:val="00ED797B"/>
    <w:rsid w:val="00ED7D81"/>
    <w:rsid w:val="00ED7DBB"/>
    <w:rsid w:val="00ED7E95"/>
    <w:rsid w:val="00EE05E7"/>
    <w:rsid w:val="00EE18C7"/>
    <w:rsid w:val="00EE20E7"/>
    <w:rsid w:val="00EE21B5"/>
    <w:rsid w:val="00EE2D0F"/>
    <w:rsid w:val="00EE2E74"/>
    <w:rsid w:val="00EE3168"/>
    <w:rsid w:val="00EE3557"/>
    <w:rsid w:val="00EE370E"/>
    <w:rsid w:val="00EE3C21"/>
    <w:rsid w:val="00EE47EA"/>
    <w:rsid w:val="00EE4F3B"/>
    <w:rsid w:val="00EE4F8D"/>
    <w:rsid w:val="00EE523A"/>
    <w:rsid w:val="00EE5848"/>
    <w:rsid w:val="00EE59B1"/>
    <w:rsid w:val="00EE5A1E"/>
    <w:rsid w:val="00EE5C19"/>
    <w:rsid w:val="00EE618F"/>
    <w:rsid w:val="00EE6857"/>
    <w:rsid w:val="00EE7C77"/>
    <w:rsid w:val="00EF01D6"/>
    <w:rsid w:val="00EF042C"/>
    <w:rsid w:val="00EF0B99"/>
    <w:rsid w:val="00EF11F7"/>
    <w:rsid w:val="00EF2CAA"/>
    <w:rsid w:val="00EF317F"/>
    <w:rsid w:val="00EF3775"/>
    <w:rsid w:val="00EF39BE"/>
    <w:rsid w:val="00EF3C7C"/>
    <w:rsid w:val="00EF3CD1"/>
    <w:rsid w:val="00EF405B"/>
    <w:rsid w:val="00EF45DF"/>
    <w:rsid w:val="00EF5B6D"/>
    <w:rsid w:val="00EF5BCB"/>
    <w:rsid w:val="00EF5C26"/>
    <w:rsid w:val="00EF5CD4"/>
    <w:rsid w:val="00EF6C82"/>
    <w:rsid w:val="00EF6F70"/>
    <w:rsid w:val="00EF7B69"/>
    <w:rsid w:val="00F0038C"/>
    <w:rsid w:val="00F00881"/>
    <w:rsid w:val="00F00E80"/>
    <w:rsid w:val="00F0122C"/>
    <w:rsid w:val="00F01D89"/>
    <w:rsid w:val="00F0202B"/>
    <w:rsid w:val="00F02104"/>
    <w:rsid w:val="00F021F3"/>
    <w:rsid w:val="00F02BCB"/>
    <w:rsid w:val="00F03007"/>
    <w:rsid w:val="00F03899"/>
    <w:rsid w:val="00F03AA9"/>
    <w:rsid w:val="00F03C02"/>
    <w:rsid w:val="00F043BC"/>
    <w:rsid w:val="00F04637"/>
    <w:rsid w:val="00F047A0"/>
    <w:rsid w:val="00F04A1D"/>
    <w:rsid w:val="00F04D78"/>
    <w:rsid w:val="00F053C8"/>
    <w:rsid w:val="00F056E4"/>
    <w:rsid w:val="00F057D5"/>
    <w:rsid w:val="00F05D1A"/>
    <w:rsid w:val="00F05F5E"/>
    <w:rsid w:val="00F061CD"/>
    <w:rsid w:val="00F066FD"/>
    <w:rsid w:val="00F06AA6"/>
    <w:rsid w:val="00F06DB4"/>
    <w:rsid w:val="00F06FDB"/>
    <w:rsid w:val="00F070B2"/>
    <w:rsid w:val="00F0716D"/>
    <w:rsid w:val="00F072DF"/>
    <w:rsid w:val="00F073A9"/>
    <w:rsid w:val="00F07EB6"/>
    <w:rsid w:val="00F1008E"/>
    <w:rsid w:val="00F10202"/>
    <w:rsid w:val="00F10691"/>
    <w:rsid w:val="00F10CE9"/>
    <w:rsid w:val="00F110A0"/>
    <w:rsid w:val="00F110DF"/>
    <w:rsid w:val="00F11C30"/>
    <w:rsid w:val="00F12010"/>
    <w:rsid w:val="00F12840"/>
    <w:rsid w:val="00F12F79"/>
    <w:rsid w:val="00F13CF4"/>
    <w:rsid w:val="00F140B2"/>
    <w:rsid w:val="00F142EA"/>
    <w:rsid w:val="00F1454D"/>
    <w:rsid w:val="00F145BB"/>
    <w:rsid w:val="00F1475C"/>
    <w:rsid w:val="00F147AF"/>
    <w:rsid w:val="00F1483A"/>
    <w:rsid w:val="00F14893"/>
    <w:rsid w:val="00F15399"/>
    <w:rsid w:val="00F15D5E"/>
    <w:rsid w:val="00F15EB6"/>
    <w:rsid w:val="00F166C2"/>
    <w:rsid w:val="00F16906"/>
    <w:rsid w:val="00F17318"/>
    <w:rsid w:val="00F1732B"/>
    <w:rsid w:val="00F173CE"/>
    <w:rsid w:val="00F200EC"/>
    <w:rsid w:val="00F20D58"/>
    <w:rsid w:val="00F21214"/>
    <w:rsid w:val="00F21D94"/>
    <w:rsid w:val="00F21DAF"/>
    <w:rsid w:val="00F223C2"/>
    <w:rsid w:val="00F22599"/>
    <w:rsid w:val="00F22727"/>
    <w:rsid w:val="00F22837"/>
    <w:rsid w:val="00F238BB"/>
    <w:rsid w:val="00F239B9"/>
    <w:rsid w:val="00F23F47"/>
    <w:rsid w:val="00F242A8"/>
    <w:rsid w:val="00F2443F"/>
    <w:rsid w:val="00F248CE"/>
    <w:rsid w:val="00F24EB7"/>
    <w:rsid w:val="00F250AF"/>
    <w:rsid w:val="00F250B3"/>
    <w:rsid w:val="00F25324"/>
    <w:rsid w:val="00F26AF3"/>
    <w:rsid w:val="00F27883"/>
    <w:rsid w:val="00F27A26"/>
    <w:rsid w:val="00F27ABA"/>
    <w:rsid w:val="00F3047E"/>
    <w:rsid w:val="00F3076D"/>
    <w:rsid w:val="00F3114F"/>
    <w:rsid w:val="00F311CA"/>
    <w:rsid w:val="00F31867"/>
    <w:rsid w:val="00F32088"/>
    <w:rsid w:val="00F32AFA"/>
    <w:rsid w:val="00F32D39"/>
    <w:rsid w:val="00F334B9"/>
    <w:rsid w:val="00F336DE"/>
    <w:rsid w:val="00F33B4D"/>
    <w:rsid w:val="00F33FEB"/>
    <w:rsid w:val="00F347EF"/>
    <w:rsid w:val="00F34810"/>
    <w:rsid w:val="00F34AB8"/>
    <w:rsid w:val="00F34E0E"/>
    <w:rsid w:val="00F3559A"/>
    <w:rsid w:val="00F35650"/>
    <w:rsid w:val="00F35DE6"/>
    <w:rsid w:val="00F35E5B"/>
    <w:rsid w:val="00F372EC"/>
    <w:rsid w:val="00F379EB"/>
    <w:rsid w:val="00F40B11"/>
    <w:rsid w:val="00F41871"/>
    <w:rsid w:val="00F41A9B"/>
    <w:rsid w:val="00F41F44"/>
    <w:rsid w:val="00F42268"/>
    <w:rsid w:val="00F42294"/>
    <w:rsid w:val="00F42792"/>
    <w:rsid w:val="00F43303"/>
    <w:rsid w:val="00F434E0"/>
    <w:rsid w:val="00F43C65"/>
    <w:rsid w:val="00F441E2"/>
    <w:rsid w:val="00F44653"/>
    <w:rsid w:val="00F4465C"/>
    <w:rsid w:val="00F44C5C"/>
    <w:rsid w:val="00F44EBE"/>
    <w:rsid w:val="00F45394"/>
    <w:rsid w:val="00F453B8"/>
    <w:rsid w:val="00F45737"/>
    <w:rsid w:val="00F45EE1"/>
    <w:rsid w:val="00F4659B"/>
    <w:rsid w:val="00F4706D"/>
    <w:rsid w:val="00F50AE3"/>
    <w:rsid w:val="00F51227"/>
    <w:rsid w:val="00F51319"/>
    <w:rsid w:val="00F516DC"/>
    <w:rsid w:val="00F51AC0"/>
    <w:rsid w:val="00F51F41"/>
    <w:rsid w:val="00F52022"/>
    <w:rsid w:val="00F52452"/>
    <w:rsid w:val="00F53287"/>
    <w:rsid w:val="00F53D5F"/>
    <w:rsid w:val="00F54A0B"/>
    <w:rsid w:val="00F5515F"/>
    <w:rsid w:val="00F55275"/>
    <w:rsid w:val="00F55374"/>
    <w:rsid w:val="00F559B5"/>
    <w:rsid w:val="00F562CC"/>
    <w:rsid w:val="00F5665A"/>
    <w:rsid w:val="00F5743B"/>
    <w:rsid w:val="00F60C13"/>
    <w:rsid w:val="00F60CE4"/>
    <w:rsid w:val="00F6111E"/>
    <w:rsid w:val="00F61301"/>
    <w:rsid w:val="00F61424"/>
    <w:rsid w:val="00F61A69"/>
    <w:rsid w:val="00F61BA3"/>
    <w:rsid w:val="00F62036"/>
    <w:rsid w:val="00F6204D"/>
    <w:rsid w:val="00F62287"/>
    <w:rsid w:val="00F6238B"/>
    <w:rsid w:val="00F626BB"/>
    <w:rsid w:val="00F62C2F"/>
    <w:rsid w:val="00F62E1C"/>
    <w:rsid w:val="00F63086"/>
    <w:rsid w:val="00F63741"/>
    <w:rsid w:val="00F6418E"/>
    <w:rsid w:val="00F6447F"/>
    <w:rsid w:val="00F65162"/>
    <w:rsid w:val="00F653B5"/>
    <w:rsid w:val="00F6574B"/>
    <w:rsid w:val="00F65BF0"/>
    <w:rsid w:val="00F664C3"/>
    <w:rsid w:val="00F66B9E"/>
    <w:rsid w:val="00F672CE"/>
    <w:rsid w:val="00F676EA"/>
    <w:rsid w:val="00F67EBA"/>
    <w:rsid w:val="00F7022F"/>
    <w:rsid w:val="00F70284"/>
    <w:rsid w:val="00F7049D"/>
    <w:rsid w:val="00F70D6F"/>
    <w:rsid w:val="00F71496"/>
    <w:rsid w:val="00F714B6"/>
    <w:rsid w:val="00F71643"/>
    <w:rsid w:val="00F721B9"/>
    <w:rsid w:val="00F721FF"/>
    <w:rsid w:val="00F724C9"/>
    <w:rsid w:val="00F72B3D"/>
    <w:rsid w:val="00F72DAE"/>
    <w:rsid w:val="00F733BF"/>
    <w:rsid w:val="00F73585"/>
    <w:rsid w:val="00F73997"/>
    <w:rsid w:val="00F73BD5"/>
    <w:rsid w:val="00F73D21"/>
    <w:rsid w:val="00F742DB"/>
    <w:rsid w:val="00F752B1"/>
    <w:rsid w:val="00F754B9"/>
    <w:rsid w:val="00F759CF"/>
    <w:rsid w:val="00F75B17"/>
    <w:rsid w:val="00F75B35"/>
    <w:rsid w:val="00F75F93"/>
    <w:rsid w:val="00F760C9"/>
    <w:rsid w:val="00F76496"/>
    <w:rsid w:val="00F7656E"/>
    <w:rsid w:val="00F7766B"/>
    <w:rsid w:val="00F77BA6"/>
    <w:rsid w:val="00F80296"/>
    <w:rsid w:val="00F81309"/>
    <w:rsid w:val="00F81834"/>
    <w:rsid w:val="00F81B08"/>
    <w:rsid w:val="00F8266E"/>
    <w:rsid w:val="00F82B80"/>
    <w:rsid w:val="00F82D07"/>
    <w:rsid w:val="00F835E7"/>
    <w:rsid w:val="00F841BB"/>
    <w:rsid w:val="00F842B8"/>
    <w:rsid w:val="00F84571"/>
    <w:rsid w:val="00F84D12"/>
    <w:rsid w:val="00F853D8"/>
    <w:rsid w:val="00F85EF8"/>
    <w:rsid w:val="00F860DB"/>
    <w:rsid w:val="00F866B0"/>
    <w:rsid w:val="00F8758D"/>
    <w:rsid w:val="00F876E7"/>
    <w:rsid w:val="00F8788B"/>
    <w:rsid w:val="00F87AFA"/>
    <w:rsid w:val="00F87D26"/>
    <w:rsid w:val="00F90026"/>
    <w:rsid w:val="00F909D9"/>
    <w:rsid w:val="00F90F96"/>
    <w:rsid w:val="00F91A57"/>
    <w:rsid w:val="00F91DA4"/>
    <w:rsid w:val="00F933DF"/>
    <w:rsid w:val="00F93698"/>
    <w:rsid w:val="00F93A63"/>
    <w:rsid w:val="00F9412D"/>
    <w:rsid w:val="00F94191"/>
    <w:rsid w:val="00F9431E"/>
    <w:rsid w:val="00F94B17"/>
    <w:rsid w:val="00F94DA1"/>
    <w:rsid w:val="00F95252"/>
    <w:rsid w:val="00F95997"/>
    <w:rsid w:val="00F96BA2"/>
    <w:rsid w:val="00F97D51"/>
    <w:rsid w:val="00F97F68"/>
    <w:rsid w:val="00FA0394"/>
    <w:rsid w:val="00FA04D8"/>
    <w:rsid w:val="00FA070C"/>
    <w:rsid w:val="00FA0F45"/>
    <w:rsid w:val="00FA147A"/>
    <w:rsid w:val="00FA184F"/>
    <w:rsid w:val="00FA1985"/>
    <w:rsid w:val="00FA25D4"/>
    <w:rsid w:val="00FA29CF"/>
    <w:rsid w:val="00FA2D3E"/>
    <w:rsid w:val="00FA2D45"/>
    <w:rsid w:val="00FA3757"/>
    <w:rsid w:val="00FA3E6D"/>
    <w:rsid w:val="00FA4880"/>
    <w:rsid w:val="00FA4BF0"/>
    <w:rsid w:val="00FA5295"/>
    <w:rsid w:val="00FA54B5"/>
    <w:rsid w:val="00FA5D03"/>
    <w:rsid w:val="00FA5F12"/>
    <w:rsid w:val="00FA64DB"/>
    <w:rsid w:val="00FA65D1"/>
    <w:rsid w:val="00FA7248"/>
    <w:rsid w:val="00FA7463"/>
    <w:rsid w:val="00FA7646"/>
    <w:rsid w:val="00FA78E1"/>
    <w:rsid w:val="00FA7F68"/>
    <w:rsid w:val="00FB03DA"/>
    <w:rsid w:val="00FB0B3B"/>
    <w:rsid w:val="00FB0DD1"/>
    <w:rsid w:val="00FB1051"/>
    <w:rsid w:val="00FB10C9"/>
    <w:rsid w:val="00FB16DB"/>
    <w:rsid w:val="00FB18E8"/>
    <w:rsid w:val="00FB1C12"/>
    <w:rsid w:val="00FB29BA"/>
    <w:rsid w:val="00FB356D"/>
    <w:rsid w:val="00FB4CD4"/>
    <w:rsid w:val="00FB56C8"/>
    <w:rsid w:val="00FB574A"/>
    <w:rsid w:val="00FB57B0"/>
    <w:rsid w:val="00FB63F8"/>
    <w:rsid w:val="00FB6637"/>
    <w:rsid w:val="00FB72C9"/>
    <w:rsid w:val="00FB74AC"/>
    <w:rsid w:val="00FB74B3"/>
    <w:rsid w:val="00FB74B8"/>
    <w:rsid w:val="00FC033B"/>
    <w:rsid w:val="00FC0401"/>
    <w:rsid w:val="00FC2129"/>
    <w:rsid w:val="00FC24A9"/>
    <w:rsid w:val="00FC29F8"/>
    <w:rsid w:val="00FC2F4B"/>
    <w:rsid w:val="00FC3197"/>
    <w:rsid w:val="00FC3586"/>
    <w:rsid w:val="00FC3640"/>
    <w:rsid w:val="00FC3AB8"/>
    <w:rsid w:val="00FC3B03"/>
    <w:rsid w:val="00FC3C05"/>
    <w:rsid w:val="00FC40F4"/>
    <w:rsid w:val="00FC45D3"/>
    <w:rsid w:val="00FC4FD7"/>
    <w:rsid w:val="00FC642D"/>
    <w:rsid w:val="00FC65C9"/>
    <w:rsid w:val="00FC67B9"/>
    <w:rsid w:val="00FC7280"/>
    <w:rsid w:val="00FC7C73"/>
    <w:rsid w:val="00FC7CB1"/>
    <w:rsid w:val="00FD00CB"/>
    <w:rsid w:val="00FD01DE"/>
    <w:rsid w:val="00FD08BD"/>
    <w:rsid w:val="00FD1216"/>
    <w:rsid w:val="00FD16D9"/>
    <w:rsid w:val="00FD1A01"/>
    <w:rsid w:val="00FD1E1C"/>
    <w:rsid w:val="00FD27E0"/>
    <w:rsid w:val="00FD2EA9"/>
    <w:rsid w:val="00FD36B4"/>
    <w:rsid w:val="00FD39D3"/>
    <w:rsid w:val="00FD3AF2"/>
    <w:rsid w:val="00FD4012"/>
    <w:rsid w:val="00FD420C"/>
    <w:rsid w:val="00FD429A"/>
    <w:rsid w:val="00FD42C7"/>
    <w:rsid w:val="00FD455B"/>
    <w:rsid w:val="00FD4650"/>
    <w:rsid w:val="00FD4F86"/>
    <w:rsid w:val="00FD5AE9"/>
    <w:rsid w:val="00FD6511"/>
    <w:rsid w:val="00FD65B5"/>
    <w:rsid w:val="00FD6B40"/>
    <w:rsid w:val="00FD7035"/>
    <w:rsid w:val="00FD708B"/>
    <w:rsid w:val="00FD7271"/>
    <w:rsid w:val="00FD7950"/>
    <w:rsid w:val="00FD79F0"/>
    <w:rsid w:val="00FD7B05"/>
    <w:rsid w:val="00FE08E6"/>
    <w:rsid w:val="00FE14E6"/>
    <w:rsid w:val="00FE1E86"/>
    <w:rsid w:val="00FE2284"/>
    <w:rsid w:val="00FE2419"/>
    <w:rsid w:val="00FE2E16"/>
    <w:rsid w:val="00FE3706"/>
    <w:rsid w:val="00FE4039"/>
    <w:rsid w:val="00FE5D98"/>
    <w:rsid w:val="00FE5FDB"/>
    <w:rsid w:val="00FE66AC"/>
    <w:rsid w:val="00FE76B3"/>
    <w:rsid w:val="00FE78E5"/>
    <w:rsid w:val="00FE7F86"/>
    <w:rsid w:val="00FF02DB"/>
    <w:rsid w:val="00FF04F1"/>
    <w:rsid w:val="00FF0C53"/>
    <w:rsid w:val="00FF0FAB"/>
    <w:rsid w:val="00FF111B"/>
    <w:rsid w:val="00FF112A"/>
    <w:rsid w:val="00FF1421"/>
    <w:rsid w:val="00FF148D"/>
    <w:rsid w:val="00FF1648"/>
    <w:rsid w:val="00FF16FD"/>
    <w:rsid w:val="00FF2B8A"/>
    <w:rsid w:val="00FF2B8E"/>
    <w:rsid w:val="00FF2D8B"/>
    <w:rsid w:val="00FF2E79"/>
    <w:rsid w:val="00FF4202"/>
    <w:rsid w:val="00FF472C"/>
    <w:rsid w:val="00FF4A0A"/>
    <w:rsid w:val="00FF4A3E"/>
    <w:rsid w:val="00FF4B29"/>
    <w:rsid w:val="00FF5DF3"/>
    <w:rsid w:val="00FF64F4"/>
    <w:rsid w:val="00FF67DE"/>
    <w:rsid w:val="00FF7F95"/>
    <w:rsid w:val="01F41286"/>
    <w:rsid w:val="0209330B"/>
    <w:rsid w:val="02366906"/>
    <w:rsid w:val="02AB295A"/>
    <w:rsid w:val="02B162AE"/>
    <w:rsid w:val="02B35D48"/>
    <w:rsid w:val="02CA1CDA"/>
    <w:rsid w:val="02D0381A"/>
    <w:rsid w:val="02FF7A7B"/>
    <w:rsid w:val="034C024D"/>
    <w:rsid w:val="03970EF3"/>
    <w:rsid w:val="03EC1F79"/>
    <w:rsid w:val="042028A7"/>
    <w:rsid w:val="042B31B9"/>
    <w:rsid w:val="04664A43"/>
    <w:rsid w:val="04823DD8"/>
    <w:rsid w:val="048C44D0"/>
    <w:rsid w:val="04FF3EFD"/>
    <w:rsid w:val="05222A10"/>
    <w:rsid w:val="05E742EE"/>
    <w:rsid w:val="065906F6"/>
    <w:rsid w:val="07AD2F74"/>
    <w:rsid w:val="08C7632B"/>
    <w:rsid w:val="08EF7436"/>
    <w:rsid w:val="092F3068"/>
    <w:rsid w:val="0B0E7430"/>
    <w:rsid w:val="0C19710E"/>
    <w:rsid w:val="0C1C59A8"/>
    <w:rsid w:val="0C8A096D"/>
    <w:rsid w:val="0C8E5CCC"/>
    <w:rsid w:val="0CC83A77"/>
    <w:rsid w:val="0D5364A5"/>
    <w:rsid w:val="0DF012B2"/>
    <w:rsid w:val="0E493DF1"/>
    <w:rsid w:val="0E691A30"/>
    <w:rsid w:val="0E794195"/>
    <w:rsid w:val="0E996B65"/>
    <w:rsid w:val="0ECB2F66"/>
    <w:rsid w:val="0ED15F2C"/>
    <w:rsid w:val="0F663403"/>
    <w:rsid w:val="0F980C7B"/>
    <w:rsid w:val="1024466C"/>
    <w:rsid w:val="11401F2B"/>
    <w:rsid w:val="11A618B3"/>
    <w:rsid w:val="11C86E50"/>
    <w:rsid w:val="12160F3D"/>
    <w:rsid w:val="122A4474"/>
    <w:rsid w:val="12353474"/>
    <w:rsid w:val="12383670"/>
    <w:rsid w:val="12BD3DDD"/>
    <w:rsid w:val="12D07D2E"/>
    <w:rsid w:val="12E54A8E"/>
    <w:rsid w:val="13772D39"/>
    <w:rsid w:val="143119FB"/>
    <w:rsid w:val="14314A47"/>
    <w:rsid w:val="146502DE"/>
    <w:rsid w:val="15633BC1"/>
    <w:rsid w:val="15C04505"/>
    <w:rsid w:val="1652716C"/>
    <w:rsid w:val="16745657"/>
    <w:rsid w:val="16861CA9"/>
    <w:rsid w:val="169F4B14"/>
    <w:rsid w:val="16B554CD"/>
    <w:rsid w:val="17893D8A"/>
    <w:rsid w:val="17DC4231"/>
    <w:rsid w:val="181E4800"/>
    <w:rsid w:val="182E7B61"/>
    <w:rsid w:val="18A2123D"/>
    <w:rsid w:val="18E37A25"/>
    <w:rsid w:val="18FE1B91"/>
    <w:rsid w:val="1981693F"/>
    <w:rsid w:val="19A04C96"/>
    <w:rsid w:val="19A14658"/>
    <w:rsid w:val="19D11495"/>
    <w:rsid w:val="1A3A4F71"/>
    <w:rsid w:val="1A8673C7"/>
    <w:rsid w:val="1B5753C5"/>
    <w:rsid w:val="1B6028EE"/>
    <w:rsid w:val="1BD03658"/>
    <w:rsid w:val="1C6528D1"/>
    <w:rsid w:val="1C705176"/>
    <w:rsid w:val="1CCC651D"/>
    <w:rsid w:val="1CFD009B"/>
    <w:rsid w:val="1D131CD1"/>
    <w:rsid w:val="1D7F23F9"/>
    <w:rsid w:val="1D9209E7"/>
    <w:rsid w:val="1DBF0856"/>
    <w:rsid w:val="1E017B93"/>
    <w:rsid w:val="1E1E344E"/>
    <w:rsid w:val="1E816C99"/>
    <w:rsid w:val="1EC40006"/>
    <w:rsid w:val="1F1C0096"/>
    <w:rsid w:val="204D2F02"/>
    <w:rsid w:val="207F4BDE"/>
    <w:rsid w:val="20EA0B82"/>
    <w:rsid w:val="21213C0C"/>
    <w:rsid w:val="21482EC0"/>
    <w:rsid w:val="214F03B6"/>
    <w:rsid w:val="21564527"/>
    <w:rsid w:val="23111B23"/>
    <w:rsid w:val="234264D3"/>
    <w:rsid w:val="236A4A10"/>
    <w:rsid w:val="2370685D"/>
    <w:rsid w:val="23D12660"/>
    <w:rsid w:val="241278EE"/>
    <w:rsid w:val="24335835"/>
    <w:rsid w:val="24623549"/>
    <w:rsid w:val="24764DC1"/>
    <w:rsid w:val="24967662"/>
    <w:rsid w:val="25077B81"/>
    <w:rsid w:val="25175BF6"/>
    <w:rsid w:val="25697B2A"/>
    <w:rsid w:val="256C4197"/>
    <w:rsid w:val="2581355B"/>
    <w:rsid w:val="25AA584B"/>
    <w:rsid w:val="25B5385F"/>
    <w:rsid w:val="26053212"/>
    <w:rsid w:val="262827A7"/>
    <w:rsid w:val="264033C6"/>
    <w:rsid w:val="26F0490D"/>
    <w:rsid w:val="26F958D0"/>
    <w:rsid w:val="273E5DC8"/>
    <w:rsid w:val="28104D40"/>
    <w:rsid w:val="285F1E1A"/>
    <w:rsid w:val="28737276"/>
    <w:rsid w:val="29353928"/>
    <w:rsid w:val="29420DD6"/>
    <w:rsid w:val="29A273A6"/>
    <w:rsid w:val="29F346D5"/>
    <w:rsid w:val="2A4370E4"/>
    <w:rsid w:val="2A6E2572"/>
    <w:rsid w:val="2A74496A"/>
    <w:rsid w:val="2A920384"/>
    <w:rsid w:val="2ACF254B"/>
    <w:rsid w:val="2B4C3B06"/>
    <w:rsid w:val="2B875CF3"/>
    <w:rsid w:val="2B886F75"/>
    <w:rsid w:val="2B9D32F3"/>
    <w:rsid w:val="2BC43236"/>
    <w:rsid w:val="2C1106C8"/>
    <w:rsid w:val="2C404347"/>
    <w:rsid w:val="2CAE54E8"/>
    <w:rsid w:val="2CC714B4"/>
    <w:rsid w:val="2CF34431"/>
    <w:rsid w:val="2D9A451D"/>
    <w:rsid w:val="2DB2355B"/>
    <w:rsid w:val="2E7447DA"/>
    <w:rsid w:val="2E81541B"/>
    <w:rsid w:val="2EA80AA8"/>
    <w:rsid w:val="2EC94A38"/>
    <w:rsid w:val="2ED4710A"/>
    <w:rsid w:val="2F0D2540"/>
    <w:rsid w:val="2F145D5B"/>
    <w:rsid w:val="2F165A4A"/>
    <w:rsid w:val="2FC9591E"/>
    <w:rsid w:val="30155C99"/>
    <w:rsid w:val="30491724"/>
    <w:rsid w:val="306039BB"/>
    <w:rsid w:val="30863BAF"/>
    <w:rsid w:val="30A74EDF"/>
    <w:rsid w:val="31333317"/>
    <w:rsid w:val="313708CB"/>
    <w:rsid w:val="31783AC4"/>
    <w:rsid w:val="31B72774"/>
    <w:rsid w:val="320F0299"/>
    <w:rsid w:val="322E2CC1"/>
    <w:rsid w:val="32744B8F"/>
    <w:rsid w:val="329A3370"/>
    <w:rsid w:val="329D5730"/>
    <w:rsid w:val="32BB3C6E"/>
    <w:rsid w:val="32C26DBE"/>
    <w:rsid w:val="32F800A4"/>
    <w:rsid w:val="335F25A6"/>
    <w:rsid w:val="33FB069A"/>
    <w:rsid w:val="3424001A"/>
    <w:rsid w:val="356928AF"/>
    <w:rsid w:val="35C577F0"/>
    <w:rsid w:val="35FC1619"/>
    <w:rsid w:val="35FF488B"/>
    <w:rsid w:val="36FB77C2"/>
    <w:rsid w:val="37115068"/>
    <w:rsid w:val="37296522"/>
    <w:rsid w:val="373A1EFF"/>
    <w:rsid w:val="37467A89"/>
    <w:rsid w:val="377479D2"/>
    <w:rsid w:val="37D320B4"/>
    <w:rsid w:val="3823305A"/>
    <w:rsid w:val="38D75836"/>
    <w:rsid w:val="39255B4E"/>
    <w:rsid w:val="39EE5CF0"/>
    <w:rsid w:val="39FA1EDA"/>
    <w:rsid w:val="3A4D5D68"/>
    <w:rsid w:val="3A7320AB"/>
    <w:rsid w:val="3A9C2D71"/>
    <w:rsid w:val="3ADB1B86"/>
    <w:rsid w:val="3BA076BE"/>
    <w:rsid w:val="3C072DE6"/>
    <w:rsid w:val="3C1D03D7"/>
    <w:rsid w:val="3C5F11A3"/>
    <w:rsid w:val="3C5F1535"/>
    <w:rsid w:val="3C65796A"/>
    <w:rsid w:val="3C7C2505"/>
    <w:rsid w:val="3CB8263D"/>
    <w:rsid w:val="3D584107"/>
    <w:rsid w:val="3D7A2ADA"/>
    <w:rsid w:val="3D926B3D"/>
    <w:rsid w:val="3DA474A7"/>
    <w:rsid w:val="3EC81D70"/>
    <w:rsid w:val="3ED26EF7"/>
    <w:rsid w:val="3ED810C8"/>
    <w:rsid w:val="3F431F24"/>
    <w:rsid w:val="3F49173F"/>
    <w:rsid w:val="3F83690D"/>
    <w:rsid w:val="3FD254B5"/>
    <w:rsid w:val="3FED2FEE"/>
    <w:rsid w:val="403D38F4"/>
    <w:rsid w:val="40D01062"/>
    <w:rsid w:val="41786CC9"/>
    <w:rsid w:val="42542524"/>
    <w:rsid w:val="427E65EA"/>
    <w:rsid w:val="42DE2F39"/>
    <w:rsid w:val="435C361F"/>
    <w:rsid w:val="447569F3"/>
    <w:rsid w:val="447C1786"/>
    <w:rsid w:val="45365B70"/>
    <w:rsid w:val="4568453D"/>
    <w:rsid w:val="45847738"/>
    <w:rsid w:val="45876536"/>
    <w:rsid w:val="45C81F49"/>
    <w:rsid w:val="45CE6E09"/>
    <w:rsid w:val="45E1613F"/>
    <w:rsid w:val="45FC0CDF"/>
    <w:rsid w:val="460D1AD1"/>
    <w:rsid w:val="4629450C"/>
    <w:rsid w:val="46BD11C6"/>
    <w:rsid w:val="46CF7251"/>
    <w:rsid w:val="46F22B79"/>
    <w:rsid w:val="47117FD1"/>
    <w:rsid w:val="477F36D8"/>
    <w:rsid w:val="47F76EEF"/>
    <w:rsid w:val="488355B6"/>
    <w:rsid w:val="48981CF4"/>
    <w:rsid w:val="49353926"/>
    <w:rsid w:val="49593384"/>
    <w:rsid w:val="498C18CA"/>
    <w:rsid w:val="49A3785C"/>
    <w:rsid w:val="49C340E5"/>
    <w:rsid w:val="49C83D8B"/>
    <w:rsid w:val="49E760CF"/>
    <w:rsid w:val="4A481D20"/>
    <w:rsid w:val="4A495A51"/>
    <w:rsid w:val="4A861AF0"/>
    <w:rsid w:val="4AC441F5"/>
    <w:rsid w:val="4AE868AB"/>
    <w:rsid w:val="4AEA7F27"/>
    <w:rsid w:val="4B4B5BA4"/>
    <w:rsid w:val="4B602D7A"/>
    <w:rsid w:val="4C182782"/>
    <w:rsid w:val="4C4C76C4"/>
    <w:rsid w:val="4CA43DA3"/>
    <w:rsid w:val="4CB849CD"/>
    <w:rsid w:val="4CFE5370"/>
    <w:rsid w:val="4D216D63"/>
    <w:rsid w:val="4D531F39"/>
    <w:rsid w:val="4E0D09E3"/>
    <w:rsid w:val="4F077AB9"/>
    <w:rsid w:val="4F0D5F99"/>
    <w:rsid w:val="4F45079D"/>
    <w:rsid w:val="4F596E09"/>
    <w:rsid w:val="4F6736B2"/>
    <w:rsid w:val="4FFF5657"/>
    <w:rsid w:val="50464A35"/>
    <w:rsid w:val="50567CE2"/>
    <w:rsid w:val="50D22A88"/>
    <w:rsid w:val="526336C6"/>
    <w:rsid w:val="52706A32"/>
    <w:rsid w:val="52715451"/>
    <w:rsid w:val="52C57C7B"/>
    <w:rsid w:val="52FF6532"/>
    <w:rsid w:val="531B313B"/>
    <w:rsid w:val="53847714"/>
    <w:rsid w:val="53AB701A"/>
    <w:rsid w:val="53F84840"/>
    <w:rsid w:val="540C7DB2"/>
    <w:rsid w:val="54207D48"/>
    <w:rsid w:val="54707EDE"/>
    <w:rsid w:val="550D180D"/>
    <w:rsid w:val="551212BD"/>
    <w:rsid w:val="556C7F44"/>
    <w:rsid w:val="559840EB"/>
    <w:rsid w:val="55F473A6"/>
    <w:rsid w:val="55F53DDF"/>
    <w:rsid w:val="55F54981"/>
    <w:rsid w:val="55FF50B5"/>
    <w:rsid w:val="5604752C"/>
    <w:rsid w:val="5678513B"/>
    <w:rsid w:val="56C44824"/>
    <w:rsid w:val="56E209C5"/>
    <w:rsid w:val="570854BD"/>
    <w:rsid w:val="572222E3"/>
    <w:rsid w:val="5827489A"/>
    <w:rsid w:val="584D1551"/>
    <w:rsid w:val="589B6092"/>
    <w:rsid w:val="59584E20"/>
    <w:rsid w:val="596A7D11"/>
    <w:rsid w:val="59BB63C2"/>
    <w:rsid w:val="59DC29BD"/>
    <w:rsid w:val="5A9056E2"/>
    <w:rsid w:val="5AAC6819"/>
    <w:rsid w:val="5B5B6114"/>
    <w:rsid w:val="5BA10461"/>
    <w:rsid w:val="5BAA15A6"/>
    <w:rsid w:val="5BEA3E40"/>
    <w:rsid w:val="5C60789B"/>
    <w:rsid w:val="5C926B4F"/>
    <w:rsid w:val="5CAA70E4"/>
    <w:rsid w:val="5CCA6F24"/>
    <w:rsid w:val="5DED2A30"/>
    <w:rsid w:val="5E420FEF"/>
    <w:rsid w:val="5E564705"/>
    <w:rsid w:val="5E5D086F"/>
    <w:rsid w:val="5EF75ADD"/>
    <w:rsid w:val="5F272E87"/>
    <w:rsid w:val="5F6A36A5"/>
    <w:rsid w:val="5FC324AB"/>
    <w:rsid w:val="5FC96C97"/>
    <w:rsid w:val="5FD5288F"/>
    <w:rsid w:val="5FE10BE8"/>
    <w:rsid w:val="5FE96431"/>
    <w:rsid w:val="5FF067F2"/>
    <w:rsid w:val="60ED547E"/>
    <w:rsid w:val="60FE69AF"/>
    <w:rsid w:val="61C979DA"/>
    <w:rsid w:val="61EC2CCE"/>
    <w:rsid w:val="62165216"/>
    <w:rsid w:val="629B76DE"/>
    <w:rsid w:val="62D01A62"/>
    <w:rsid w:val="639049A2"/>
    <w:rsid w:val="63C162C7"/>
    <w:rsid w:val="63C67673"/>
    <w:rsid w:val="6520011B"/>
    <w:rsid w:val="65E645EA"/>
    <w:rsid w:val="662D7A22"/>
    <w:rsid w:val="664034E9"/>
    <w:rsid w:val="667707C3"/>
    <w:rsid w:val="66B5632B"/>
    <w:rsid w:val="66D6425C"/>
    <w:rsid w:val="67DB5888"/>
    <w:rsid w:val="68134C3B"/>
    <w:rsid w:val="69093274"/>
    <w:rsid w:val="69382A2C"/>
    <w:rsid w:val="69434640"/>
    <w:rsid w:val="69BE761B"/>
    <w:rsid w:val="6A324FE5"/>
    <w:rsid w:val="6A4E5A82"/>
    <w:rsid w:val="6A750CAB"/>
    <w:rsid w:val="6ACC5DFD"/>
    <w:rsid w:val="6B51623E"/>
    <w:rsid w:val="6B531F31"/>
    <w:rsid w:val="6BC14886"/>
    <w:rsid w:val="6BC3237E"/>
    <w:rsid w:val="6C121058"/>
    <w:rsid w:val="6C2000E4"/>
    <w:rsid w:val="6C5543F6"/>
    <w:rsid w:val="6C8B5BF5"/>
    <w:rsid w:val="6CC610F6"/>
    <w:rsid w:val="6D042945"/>
    <w:rsid w:val="6DBD740C"/>
    <w:rsid w:val="6DEF7AF4"/>
    <w:rsid w:val="6DF87AF7"/>
    <w:rsid w:val="6F3C7D55"/>
    <w:rsid w:val="6FC87AB7"/>
    <w:rsid w:val="6FDA18AD"/>
    <w:rsid w:val="6FDB5281"/>
    <w:rsid w:val="70366E3A"/>
    <w:rsid w:val="70EF6FC3"/>
    <w:rsid w:val="71452A5C"/>
    <w:rsid w:val="71B7559E"/>
    <w:rsid w:val="7281544F"/>
    <w:rsid w:val="72E6716E"/>
    <w:rsid w:val="74196AC9"/>
    <w:rsid w:val="749A33CB"/>
    <w:rsid w:val="74A30F52"/>
    <w:rsid w:val="74D93AE8"/>
    <w:rsid w:val="75AF0E73"/>
    <w:rsid w:val="763861B5"/>
    <w:rsid w:val="763A7152"/>
    <w:rsid w:val="766E211A"/>
    <w:rsid w:val="76DC132D"/>
    <w:rsid w:val="7728605E"/>
    <w:rsid w:val="77E36DBE"/>
    <w:rsid w:val="781A3F51"/>
    <w:rsid w:val="782D1E34"/>
    <w:rsid w:val="786D0E17"/>
    <w:rsid w:val="78B91C5E"/>
    <w:rsid w:val="797E2695"/>
    <w:rsid w:val="79B73810"/>
    <w:rsid w:val="7A073A10"/>
    <w:rsid w:val="7A38744E"/>
    <w:rsid w:val="7A665991"/>
    <w:rsid w:val="7AD0650C"/>
    <w:rsid w:val="7AE37597"/>
    <w:rsid w:val="7B023D27"/>
    <w:rsid w:val="7B28499C"/>
    <w:rsid w:val="7B3A497C"/>
    <w:rsid w:val="7B7F2425"/>
    <w:rsid w:val="7B8B7F63"/>
    <w:rsid w:val="7BA0360C"/>
    <w:rsid w:val="7C4C347A"/>
    <w:rsid w:val="7C5A65DC"/>
    <w:rsid w:val="7C7418BD"/>
    <w:rsid w:val="7D7D15ED"/>
    <w:rsid w:val="7E264A26"/>
    <w:rsid w:val="7E913E56"/>
    <w:rsid w:val="7EAB4ED2"/>
    <w:rsid w:val="7EFF1D5E"/>
    <w:rsid w:val="7F3C61CA"/>
    <w:rsid w:val="7F401510"/>
    <w:rsid w:val="7F49430F"/>
    <w:rsid w:val="7F9B7693"/>
    <w:rsid w:val="7FC84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iPriority="0" w:name="toa heading"/>
    <w:lsdException w:uiPriority="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4"/>
    <w:autoRedefine/>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55"/>
    <w:autoRedefine/>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56"/>
    <w:autoRedefine/>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57"/>
    <w:autoRedefine/>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58"/>
    <w:autoRedefine/>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59"/>
    <w:autoRedefine/>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0"/>
    <w:autoRedefine/>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1"/>
    <w:autoRedefine/>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62"/>
    <w:autoRedefine/>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7"/>
    <w:autoRedefine/>
    <w:qFormat/>
    <w:uiPriority w:val="0"/>
    <w:rPr>
      <w:rFonts w:ascii="宋体" w:hAnsi="宋体"/>
      <w:kern w:val="0"/>
      <w:sz w:val="20"/>
    </w:rPr>
  </w:style>
  <w:style w:type="paragraph" w:styleId="3">
    <w:name w:val="Body Text First Indent"/>
    <w:basedOn w:val="2"/>
    <w:next w:val="1"/>
    <w:link w:val="79"/>
    <w:autoRedefine/>
    <w:qFormat/>
    <w:uiPriority w:val="99"/>
    <w:pPr>
      <w:spacing w:after="120"/>
      <w:ind w:firstLine="420" w:firstLineChars="100"/>
    </w:pPr>
    <w:rPr>
      <w:i/>
      <w:kern w:val="2"/>
      <w:sz w:val="24"/>
    </w:rPr>
  </w:style>
  <w:style w:type="paragraph" w:styleId="13">
    <w:name w:val="toc 7"/>
    <w:basedOn w:val="1"/>
    <w:next w:val="1"/>
    <w:autoRedefine/>
    <w:qFormat/>
    <w:uiPriority w:val="39"/>
    <w:pPr>
      <w:ind w:left="1260"/>
      <w:jc w:val="left"/>
    </w:pPr>
    <w:rPr>
      <w:sz w:val="18"/>
      <w:szCs w:val="18"/>
    </w:rPr>
  </w:style>
  <w:style w:type="paragraph" w:styleId="14">
    <w:name w:val="List Number"/>
    <w:basedOn w:val="1"/>
    <w:qFormat/>
    <w:uiPriority w:val="0"/>
    <w:pPr>
      <w:numPr>
        <w:ilvl w:val="0"/>
        <w:numId w:val="1"/>
      </w:numPr>
      <w:contextualSpacing/>
    </w:pPr>
  </w:style>
  <w:style w:type="paragraph" w:styleId="15">
    <w:name w:val="Normal Indent"/>
    <w:basedOn w:val="1"/>
    <w:link w:val="63"/>
    <w:autoRedefine/>
    <w:qFormat/>
    <w:uiPriority w:val="0"/>
    <w:pPr>
      <w:ind w:firstLine="420" w:firstLineChars="200"/>
    </w:pPr>
    <w:rPr>
      <w:rFonts w:ascii="宋体" w:hAnsi="宋体"/>
      <w:spacing w:val="14"/>
      <w:kern w:val="24"/>
      <w:sz w:val="24"/>
      <w:szCs w:val="24"/>
    </w:rPr>
  </w:style>
  <w:style w:type="paragraph" w:styleId="16">
    <w:name w:val="Document Map"/>
    <w:basedOn w:val="1"/>
    <w:link w:val="64"/>
    <w:autoRedefine/>
    <w:qFormat/>
    <w:uiPriority w:val="99"/>
    <w:pPr>
      <w:shd w:val="clear" w:color="auto" w:fill="000080"/>
    </w:pPr>
  </w:style>
  <w:style w:type="paragraph" w:styleId="17">
    <w:name w:val="toa heading"/>
    <w:basedOn w:val="1"/>
    <w:next w:val="1"/>
    <w:autoRedefine/>
    <w:semiHidden/>
    <w:unhideWhenUsed/>
    <w:qFormat/>
    <w:uiPriority w:val="0"/>
    <w:pPr>
      <w:spacing w:before="120"/>
    </w:pPr>
    <w:rPr>
      <w:rFonts w:asciiTheme="majorHAnsi" w:hAnsiTheme="majorHAnsi" w:cstheme="majorBidi"/>
      <w:sz w:val="24"/>
      <w:szCs w:val="24"/>
    </w:rPr>
  </w:style>
  <w:style w:type="paragraph" w:styleId="18">
    <w:name w:val="annotation text"/>
    <w:basedOn w:val="1"/>
    <w:link w:val="65"/>
    <w:autoRedefine/>
    <w:qFormat/>
    <w:uiPriority w:val="99"/>
    <w:pPr>
      <w:jc w:val="left"/>
    </w:pPr>
    <w:rPr>
      <w:rFonts w:ascii="宋体" w:hAnsi="宋体"/>
      <w:szCs w:val="21"/>
    </w:rPr>
  </w:style>
  <w:style w:type="paragraph" w:styleId="19">
    <w:name w:val="Body Text 3"/>
    <w:basedOn w:val="1"/>
    <w:link w:val="66"/>
    <w:autoRedefine/>
    <w:qFormat/>
    <w:uiPriority w:val="99"/>
    <w:pPr>
      <w:spacing w:after="120" w:line="360" w:lineRule="auto"/>
    </w:pPr>
    <w:rPr>
      <w:kern w:val="0"/>
      <w:sz w:val="16"/>
    </w:rPr>
  </w:style>
  <w:style w:type="paragraph" w:styleId="20">
    <w:name w:val="Body Text Indent"/>
    <w:basedOn w:val="1"/>
    <w:link w:val="68"/>
    <w:autoRedefine/>
    <w:qFormat/>
    <w:uiPriority w:val="0"/>
    <w:pPr>
      <w:spacing w:line="380" w:lineRule="exact"/>
      <w:ind w:firstLine="480"/>
    </w:pPr>
    <w:rPr>
      <w:rFonts w:eastAsia="方正书宋简体"/>
      <w:sz w:val="24"/>
    </w:rPr>
  </w:style>
  <w:style w:type="paragraph" w:styleId="21">
    <w:name w:val="List Number 3"/>
    <w:basedOn w:val="1"/>
    <w:autoRedefine/>
    <w:qFormat/>
    <w:uiPriority w:val="99"/>
    <w:pPr>
      <w:widowControl/>
      <w:tabs>
        <w:tab w:val="left" w:pos="482"/>
      </w:tabs>
      <w:spacing w:afterLines="50"/>
      <w:ind w:left="482" w:hanging="340"/>
      <w:jc w:val="left"/>
    </w:pPr>
    <w:rPr>
      <w:kern w:val="0"/>
      <w:sz w:val="24"/>
    </w:rPr>
  </w:style>
  <w:style w:type="paragraph" w:styleId="22">
    <w:name w:val="toc 5"/>
    <w:basedOn w:val="1"/>
    <w:next w:val="1"/>
    <w:autoRedefine/>
    <w:qFormat/>
    <w:uiPriority w:val="39"/>
    <w:pPr>
      <w:ind w:left="840"/>
      <w:jc w:val="left"/>
    </w:pPr>
    <w:rPr>
      <w:sz w:val="18"/>
      <w:szCs w:val="18"/>
    </w:rPr>
  </w:style>
  <w:style w:type="paragraph" w:styleId="23">
    <w:name w:val="toc 3"/>
    <w:basedOn w:val="1"/>
    <w:next w:val="1"/>
    <w:autoRedefine/>
    <w:qFormat/>
    <w:uiPriority w:val="39"/>
    <w:pPr>
      <w:ind w:left="420"/>
      <w:jc w:val="left"/>
    </w:pPr>
    <w:rPr>
      <w:i/>
      <w:iCs/>
      <w:sz w:val="20"/>
    </w:rPr>
  </w:style>
  <w:style w:type="paragraph" w:styleId="24">
    <w:name w:val="Plain Text"/>
    <w:basedOn w:val="1"/>
    <w:link w:val="69"/>
    <w:autoRedefine/>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70"/>
    <w:autoRedefine/>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71"/>
    <w:autoRedefine/>
    <w:qFormat/>
    <w:uiPriority w:val="99"/>
    <w:pPr>
      <w:spacing w:line="380" w:lineRule="exact"/>
      <w:ind w:left="840" w:hanging="45"/>
    </w:pPr>
    <w:rPr>
      <w:rFonts w:ascii="宋体"/>
      <w:sz w:val="24"/>
    </w:rPr>
  </w:style>
  <w:style w:type="paragraph" w:styleId="28">
    <w:name w:val="Balloon Text"/>
    <w:basedOn w:val="1"/>
    <w:link w:val="72"/>
    <w:autoRedefine/>
    <w:qFormat/>
    <w:uiPriority w:val="99"/>
    <w:rPr>
      <w:rFonts w:ascii="宋体" w:hAnsi="宋体"/>
      <w:sz w:val="18"/>
      <w:szCs w:val="18"/>
    </w:rPr>
  </w:style>
  <w:style w:type="paragraph" w:styleId="29">
    <w:name w:val="footer"/>
    <w:basedOn w:val="1"/>
    <w:link w:val="73"/>
    <w:autoRedefine/>
    <w:qFormat/>
    <w:uiPriority w:val="0"/>
    <w:pPr>
      <w:tabs>
        <w:tab w:val="center" w:pos="4153"/>
        <w:tab w:val="right" w:pos="8306"/>
      </w:tabs>
      <w:snapToGrid w:val="0"/>
      <w:jc w:val="left"/>
    </w:pPr>
    <w:rPr>
      <w:rFonts w:ascii="宋体" w:hAnsi="宋体"/>
      <w:sz w:val="18"/>
      <w:szCs w:val="18"/>
    </w:rPr>
  </w:style>
  <w:style w:type="paragraph" w:styleId="30">
    <w:name w:val="header"/>
    <w:basedOn w:val="1"/>
    <w:link w:val="7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autoRedefine/>
    <w:qFormat/>
    <w:uiPriority w:val="39"/>
    <w:pPr>
      <w:ind w:left="630"/>
      <w:jc w:val="left"/>
    </w:pPr>
    <w:rPr>
      <w:sz w:val="18"/>
      <w:szCs w:val="18"/>
    </w:rPr>
  </w:style>
  <w:style w:type="paragraph" w:styleId="33">
    <w:name w:val="List Number 5"/>
    <w:basedOn w:val="1"/>
    <w:autoRedefine/>
    <w:qFormat/>
    <w:uiPriority w:val="99"/>
    <w:pPr>
      <w:tabs>
        <w:tab w:val="left" w:pos="2608"/>
      </w:tabs>
      <w:spacing w:line="360" w:lineRule="auto"/>
      <w:ind w:left="840" w:hanging="360"/>
    </w:pPr>
    <w:rPr>
      <w:sz w:val="24"/>
      <w:szCs w:val="24"/>
    </w:rPr>
  </w:style>
  <w:style w:type="paragraph" w:styleId="34">
    <w:name w:val="toc 6"/>
    <w:basedOn w:val="1"/>
    <w:next w:val="1"/>
    <w:autoRedefine/>
    <w:qFormat/>
    <w:uiPriority w:val="39"/>
    <w:pPr>
      <w:ind w:left="1050"/>
      <w:jc w:val="left"/>
    </w:pPr>
    <w:rPr>
      <w:sz w:val="18"/>
      <w:szCs w:val="18"/>
    </w:rPr>
  </w:style>
  <w:style w:type="paragraph" w:styleId="35">
    <w:name w:val="Body Text Indent 3"/>
    <w:basedOn w:val="1"/>
    <w:link w:val="75"/>
    <w:autoRedefine/>
    <w:qFormat/>
    <w:uiPriority w:val="99"/>
    <w:pPr>
      <w:spacing w:line="380" w:lineRule="exact"/>
      <w:ind w:left="525"/>
    </w:pPr>
    <w:rPr>
      <w:rFonts w:ascii="宋体" w:hAnsi="宋体"/>
      <w:b/>
      <w:sz w:val="24"/>
      <w:szCs w:val="24"/>
    </w:rPr>
  </w:style>
  <w:style w:type="paragraph" w:styleId="36">
    <w:name w:val="table of figures"/>
    <w:basedOn w:val="1"/>
    <w:next w:val="1"/>
    <w:autoRedefine/>
    <w:qFormat/>
    <w:uiPriority w:val="99"/>
    <w:pPr>
      <w:ind w:left="420" w:hanging="420"/>
      <w:jc w:val="left"/>
    </w:pPr>
    <w:rPr>
      <w:smallCaps/>
      <w:sz w:val="20"/>
    </w:rPr>
  </w:style>
  <w:style w:type="paragraph" w:styleId="37">
    <w:name w:val="toc 2"/>
    <w:basedOn w:val="1"/>
    <w:next w:val="1"/>
    <w:autoRedefine/>
    <w:qFormat/>
    <w:uiPriority w:val="39"/>
    <w:pPr>
      <w:ind w:left="210"/>
      <w:jc w:val="left"/>
    </w:pPr>
    <w:rPr>
      <w:smallCaps/>
      <w:sz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76"/>
    <w:autoRedefine/>
    <w:qFormat/>
    <w:uiPriority w:val="99"/>
    <w:pPr>
      <w:spacing w:after="120" w:line="480" w:lineRule="auto"/>
    </w:pPr>
    <w:rPr>
      <w:kern w:val="0"/>
      <w:sz w:val="24"/>
    </w:rPr>
  </w:style>
  <w:style w:type="paragraph" w:styleId="40">
    <w:name w:val="HTML Preformatted"/>
    <w:basedOn w:val="1"/>
    <w:link w:val="77"/>
    <w:autoRedefine/>
    <w:qFormat/>
    <w:uiPriority w:val="99"/>
    <w:rPr>
      <w:rFonts w:ascii="Courier New" w:hAnsi="Courier New"/>
      <w:sz w:val="20"/>
    </w:rPr>
  </w:style>
  <w:style w:type="paragraph" w:styleId="41">
    <w:name w:val="Normal (Web)"/>
    <w:basedOn w:val="1"/>
    <w:autoRedefine/>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autoRedefine/>
    <w:semiHidden/>
    <w:qFormat/>
    <w:uiPriority w:val="99"/>
  </w:style>
  <w:style w:type="paragraph" w:styleId="43">
    <w:name w:val="annotation subject"/>
    <w:basedOn w:val="18"/>
    <w:next w:val="18"/>
    <w:link w:val="78"/>
    <w:autoRedefine/>
    <w:semiHidden/>
    <w:qFormat/>
    <w:uiPriority w:val="99"/>
    <w:rPr>
      <w:b/>
    </w:rPr>
  </w:style>
  <w:style w:type="paragraph" w:styleId="44">
    <w:name w:val="Body Text First Indent 2"/>
    <w:basedOn w:val="20"/>
    <w:next w:val="17"/>
    <w:link w:val="259"/>
    <w:autoRedefine/>
    <w:qFormat/>
    <w:uiPriority w:val="0"/>
    <w:pPr>
      <w:spacing w:after="120" w:line="240" w:lineRule="auto"/>
      <w:ind w:left="420" w:leftChars="200" w:firstLine="420" w:firstLineChars="200"/>
    </w:pPr>
    <w:rPr>
      <w:rFonts w:eastAsia="宋体"/>
      <w:sz w:val="21"/>
    </w:r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b/>
    </w:rPr>
  </w:style>
  <w:style w:type="character" w:styleId="49">
    <w:name w:val="page number"/>
    <w:autoRedefine/>
    <w:qFormat/>
    <w:uiPriority w:val="99"/>
    <w:rPr>
      <w:rFonts w:cs="Times New Roman"/>
    </w:rPr>
  </w:style>
  <w:style w:type="character" w:styleId="50">
    <w:name w:val="Emphasis"/>
    <w:autoRedefine/>
    <w:qFormat/>
    <w:uiPriority w:val="20"/>
    <w:rPr>
      <w:i/>
    </w:rPr>
  </w:style>
  <w:style w:type="character" w:styleId="51">
    <w:name w:val="HTML Typewriter"/>
    <w:autoRedefine/>
    <w:qFormat/>
    <w:uiPriority w:val="99"/>
    <w:rPr>
      <w:rFonts w:ascii="Courier New" w:hAnsi="Courier New"/>
      <w:sz w:val="20"/>
    </w:rPr>
  </w:style>
  <w:style w:type="character" w:styleId="52">
    <w:name w:val="Hyperlink"/>
    <w:autoRedefine/>
    <w:qFormat/>
    <w:uiPriority w:val="99"/>
    <w:rPr>
      <w:color w:val="0000FF"/>
      <w:u w:val="single"/>
    </w:rPr>
  </w:style>
  <w:style w:type="character" w:styleId="53">
    <w:name w:val="annotation reference"/>
    <w:autoRedefine/>
    <w:qFormat/>
    <w:uiPriority w:val="0"/>
    <w:rPr>
      <w:sz w:val="21"/>
    </w:rPr>
  </w:style>
  <w:style w:type="character" w:customStyle="1" w:styleId="54">
    <w:name w:val="标题 1 Char1"/>
    <w:link w:val="4"/>
    <w:autoRedefine/>
    <w:qFormat/>
    <w:locked/>
    <w:uiPriority w:val="9"/>
    <w:rPr>
      <w:rFonts w:ascii="宋体" w:hAnsi="宋体" w:eastAsia="宋体" w:cs="宋体"/>
      <w:b/>
      <w:kern w:val="44"/>
      <w:sz w:val="44"/>
      <w:szCs w:val="44"/>
      <w:lang w:val="en-US" w:eastAsia="zh-CN"/>
    </w:rPr>
  </w:style>
  <w:style w:type="character" w:customStyle="1" w:styleId="55">
    <w:name w:val="标题 2 Char1"/>
    <w:link w:val="5"/>
    <w:autoRedefine/>
    <w:qFormat/>
    <w:locked/>
    <w:uiPriority w:val="9"/>
    <w:rPr>
      <w:rFonts w:ascii="Cambria" w:hAnsi="Cambria" w:eastAsia="宋体" w:cs="Cambria"/>
      <w:kern w:val="2"/>
      <w:sz w:val="21"/>
      <w:szCs w:val="21"/>
      <w:lang w:val="en-US" w:eastAsia="zh-CN"/>
    </w:rPr>
  </w:style>
  <w:style w:type="character" w:customStyle="1" w:styleId="56">
    <w:name w:val="标题 3 Char1"/>
    <w:link w:val="6"/>
    <w:autoRedefine/>
    <w:qFormat/>
    <w:locked/>
    <w:uiPriority w:val="9"/>
    <w:rPr>
      <w:rFonts w:ascii="宋体" w:hAnsi="宋体" w:eastAsia="宋体" w:cs="宋体"/>
      <w:b/>
      <w:kern w:val="2"/>
      <w:sz w:val="32"/>
      <w:szCs w:val="32"/>
      <w:lang w:val="en-US" w:eastAsia="zh-CN"/>
    </w:rPr>
  </w:style>
  <w:style w:type="character" w:customStyle="1" w:styleId="57">
    <w:name w:val="标题 4 Char"/>
    <w:link w:val="7"/>
    <w:autoRedefine/>
    <w:qFormat/>
    <w:locked/>
    <w:uiPriority w:val="9"/>
    <w:rPr>
      <w:rFonts w:ascii="Arial" w:hAnsi="Arial" w:eastAsia="黑体"/>
      <w:b/>
      <w:kern w:val="2"/>
      <w:sz w:val="28"/>
      <w:lang w:val="en-US" w:eastAsia="zh-CN"/>
    </w:rPr>
  </w:style>
  <w:style w:type="character" w:customStyle="1" w:styleId="58">
    <w:name w:val="标题 5 Char"/>
    <w:link w:val="8"/>
    <w:autoRedefine/>
    <w:qFormat/>
    <w:locked/>
    <w:uiPriority w:val="9"/>
    <w:rPr>
      <w:rFonts w:eastAsia="宋体"/>
      <w:b/>
      <w:kern w:val="2"/>
      <w:sz w:val="28"/>
      <w:lang w:val="en-US" w:eastAsia="zh-CN"/>
    </w:rPr>
  </w:style>
  <w:style w:type="character" w:customStyle="1" w:styleId="59">
    <w:name w:val="标题 6 Char"/>
    <w:link w:val="9"/>
    <w:autoRedefine/>
    <w:qFormat/>
    <w:locked/>
    <w:uiPriority w:val="9"/>
    <w:rPr>
      <w:rFonts w:ascii="Cambria" w:hAnsi="Cambria" w:eastAsia="宋体"/>
      <w:b/>
      <w:kern w:val="2"/>
      <w:sz w:val="24"/>
      <w:lang w:val="en-US" w:eastAsia="zh-CN"/>
    </w:rPr>
  </w:style>
  <w:style w:type="character" w:customStyle="1" w:styleId="60">
    <w:name w:val="标题 7 Char"/>
    <w:link w:val="10"/>
    <w:autoRedefine/>
    <w:qFormat/>
    <w:locked/>
    <w:uiPriority w:val="9"/>
    <w:rPr>
      <w:b/>
      <w:kern w:val="2"/>
      <w:sz w:val="24"/>
    </w:rPr>
  </w:style>
  <w:style w:type="character" w:customStyle="1" w:styleId="61">
    <w:name w:val="标题 8 Char"/>
    <w:link w:val="11"/>
    <w:autoRedefine/>
    <w:qFormat/>
    <w:locked/>
    <w:uiPriority w:val="9"/>
    <w:rPr>
      <w:rFonts w:ascii="Arial" w:hAnsi="Arial" w:eastAsia="黑体"/>
      <w:kern w:val="2"/>
      <w:sz w:val="24"/>
    </w:rPr>
  </w:style>
  <w:style w:type="character" w:customStyle="1" w:styleId="62">
    <w:name w:val="标题 9 Char"/>
    <w:link w:val="12"/>
    <w:autoRedefine/>
    <w:qFormat/>
    <w:locked/>
    <w:uiPriority w:val="9"/>
    <w:rPr>
      <w:rFonts w:ascii="Arial" w:hAnsi="Arial" w:eastAsia="黑体"/>
      <w:kern w:val="2"/>
      <w:sz w:val="21"/>
    </w:rPr>
  </w:style>
  <w:style w:type="character" w:customStyle="1" w:styleId="63">
    <w:name w:val="正文缩进 Char3"/>
    <w:link w:val="15"/>
    <w:autoRedefine/>
    <w:qFormat/>
    <w:locked/>
    <w:uiPriority w:val="0"/>
    <w:rPr>
      <w:rFonts w:ascii="宋体" w:hAnsi="宋体" w:eastAsia="宋体" w:cs="宋体"/>
      <w:spacing w:val="14"/>
      <w:kern w:val="24"/>
      <w:sz w:val="24"/>
      <w:szCs w:val="24"/>
      <w:lang w:val="en-US" w:eastAsia="zh-CN"/>
    </w:rPr>
  </w:style>
  <w:style w:type="character" w:customStyle="1" w:styleId="64">
    <w:name w:val="文档结构图 Char"/>
    <w:link w:val="16"/>
    <w:autoRedefine/>
    <w:qFormat/>
    <w:locked/>
    <w:uiPriority w:val="99"/>
    <w:rPr>
      <w:rFonts w:eastAsia="宋体"/>
      <w:kern w:val="2"/>
      <w:sz w:val="21"/>
      <w:lang w:val="en-US" w:eastAsia="zh-CN"/>
    </w:rPr>
  </w:style>
  <w:style w:type="character" w:customStyle="1" w:styleId="65">
    <w:name w:val="批注文字 Char1"/>
    <w:link w:val="18"/>
    <w:autoRedefine/>
    <w:qFormat/>
    <w:locked/>
    <w:uiPriority w:val="99"/>
    <w:rPr>
      <w:rFonts w:ascii="宋体" w:hAnsi="宋体" w:eastAsia="宋体" w:cs="宋体"/>
      <w:kern w:val="2"/>
      <w:sz w:val="21"/>
      <w:szCs w:val="21"/>
      <w:lang w:val="en-US" w:eastAsia="zh-CN"/>
    </w:rPr>
  </w:style>
  <w:style w:type="character" w:customStyle="1" w:styleId="66">
    <w:name w:val="正文文本 3 Char"/>
    <w:link w:val="19"/>
    <w:autoRedefine/>
    <w:qFormat/>
    <w:locked/>
    <w:uiPriority w:val="99"/>
    <w:rPr>
      <w:rFonts w:eastAsia="宋体"/>
      <w:sz w:val="16"/>
    </w:rPr>
  </w:style>
  <w:style w:type="character" w:customStyle="1" w:styleId="67">
    <w:name w:val="正文文本 Char2"/>
    <w:link w:val="2"/>
    <w:autoRedefine/>
    <w:qFormat/>
    <w:locked/>
    <w:uiPriority w:val="99"/>
    <w:rPr>
      <w:rFonts w:ascii="宋体" w:hAnsi="宋体" w:eastAsia="宋体" w:cs="宋体"/>
      <w:lang w:val="en-US" w:eastAsia="zh-CN"/>
    </w:rPr>
  </w:style>
  <w:style w:type="character" w:customStyle="1" w:styleId="68">
    <w:name w:val="正文文本缩进 Char"/>
    <w:link w:val="20"/>
    <w:autoRedefine/>
    <w:qFormat/>
    <w:locked/>
    <w:uiPriority w:val="0"/>
    <w:rPr>
      <w:rFonts w:eastAsia="方正书宋简体"/>
      <w:kern w:val="2"/>
      <w:sz w:val="24"/>
      <w:lang w:val="en-US" w:eastAsia="zh-CN"/>
    </w:rPr>
  </w:style>
  <w:style w:type="character" w:customStyle="1" w:styleId="69">
    <w:name w:val="纯文本 Char1"/>
    <w:link w:val="24"/>
    <w:autoRedefine/>
    <w:qFormat/>
    <w:locked/>
    <w:uiPriority w:val="0"/>
    <w:rPr>
      <w:rFonts w:ascii="宋体" w:hAnsi="Courier New" w:eastAsia="宋体" w:cs="宋体"/>
      <w:lang w:val="en-US" w:eastAsia="zh-CN"/>
    </w:rPr>
  </w:style>
  <w:style w:type="character" w:customStyle="1" w:styleId="70">
    <w:name w:val="日期 Char"/>
    <w:link w:val="26"/>
    <w:autoRedefine/>
    <w:qFormat/>
    <w:locked/>
    <w:uiPriority w:val="99"/>
    <w:rPr>
      <w:rFonts w:ascii="宋体" w:cs="Times New Roman"/>
      <w:sz w:val="24"/>
    </w:rPr>
  </w:style>
  <w:style w:type="character" w:customStyle="1" w:styleId="71">
    <w:name w:val="正文文本缩进 2 Char"/>
    <w:link w:val="27"/>
    <w:autoRedefine/>
    <w:qFormat/>
    <w:locked/>
    <w:uiPriority w:val="99"/>
    <w:rPr>
      <w:rFonts w:ascii="宋体" w:eastAsia="宋体"/>
      <w:kern w:val="2"/>
      <w:sz w:val="24"/>
      <w:lang w:val="en-US" w:eastAsia="zh-CN"/>
    </w:rPr>
  </w:style>
  <w:style w:type="character" w:customStyle="1" w:styleId="72">
    <w:name w:val="批注框文本 Char1"/>
    <w:link w:val="28"/>
    <w:autoRedefine/>
    <w:qFormat/>
    <w:locked/>
    <w:uiPriority w:val="99"/>
    <w:rPr>
      <w:rFonts w:ascii="宋体" w:hAnsi="宋体" w:eastAsia="宋体" w:cs="宋体"/>
      <w:kern w:val="2"/>
      <w:sz w:val="18"/>
      <w:szCs w:val="18"/>
      <w:lang w:val="en-US" w:eastAsia="zh-CN"/>
    </w:rPr>
  </w:style>
  <w:style w:type="character" w:customStyle="1" w:styleId="73">
    <w:name w:val="页脚 Char1"/>
    <w:link w:val="29"/>
    <w:autoRedefine/>
    <w:qFormat/>
    <w:locked/>
    <w:uiPriority w:val="99"/>
    <w:rPr>
      <w:rFonts w:ascii="宋体" w:hAnsi="宋体" w:eastAsia="宋体" w:cs="宋体"/>
      <w:kern w:val="2"/>
      <w:sz w:val="18"/>
      <w:szCs w:val="18"/>
      <w:lang w:val="en-US" w:eastAsia="zh-CN"/>
    </w:rPr>
  </w:style>
  <w:style w:type="character" w:customStyle="1" w:styleId="74">
    <w:name w:val="页眉 Char1"/>
    <w:link w:val="30"/>
    <w:autoRedefine/>
    <w:qFormat/>
    <w:locked/>
    <w:uiPriority w:val="99"/>
    <w:rPr>
      <w:rFonts w:ascii="宋体" w:hAnsi="宋体" w:eastAsia="宋体" w:cs="宋体"/>
      <w:kern w:val="2"/>
      <w:sz w:val="18"/>
      <w:szCs w:val="18"/>
      <w:lang w:val="en-US" w:eastAsia="zh-CN"/>
    </w:rPr>
  </w:style>
  <w:style w:type="character" w:customStyle="1" w:styleId="75">
    <w:name w:val="正文文本缩进 3 Char1"/>
    <w:link w:val="35"/>
    <w:autoRedefine/>
    <w:qFormat/>
    <w:locked/>
    <w:uiPriority w:val="99"/>
    <w:rPr>
      <w:rFonts w:ascii="宋体" w:hAnsi="宋体" w:eastAsia="宋体" w:cs="宋体"/>
      <w:b/>
      <w:kern w:val="2"/>
      <w:sz w:val="24"/>
      <w:szCs w:val="24"/>
      <w:lang w:val="en-US" w:eastAsia="zh-CN"/>
    </w:rPr>
  </w:style>
  <w:style w:type="character" w:customStyle="1" w:styleId="76">
    <w:name w:val="正文文本 2 Char"/>
    <w:link w:val="39"/>
    <w:autoRedefine/>
    <w:qFormat/>
    <w:locked/>
    <w:uiPriority w:val="99"/>
    <w:rPr>
      <w:rFonts w:eastAsia="宋体"/>
      <w:sz w:val="24"/>
    </w:rPr>
  </w:style>
  <w:style w:type="character" w:customStyle="1" w:styleId="77">
    <w:name w:val="HTML 预设格式 Char"/>
    <w:link w:val="40"/>
    <w:autoRedefine/>
    <w:qFormat/>
    <w:locked/>
    <w:uiPriority w:val="99"/>
    <w:rPr>
      <w:rFonts w:ascii="Courier New" w:hAnsi="Courier New"/>
      <w:kern w:val="2"/>
    </w:rPr>
  </w:style>
  <w:style w:type="character" w:customStyle="1" w:styleId="78">
    <w:name w:val="批注主题 Char1"/>
    <w:link w:val="43"/>
    <w:autoRedefine/>
    <w:qFormat/>
    <w:locked/>
    <w:uiPriority w:val="99"/>
    <w:rPr>
      <w:rFonts w:ascii="宋体" w:hAnsi="宋体" w:eastAsia="宋体" w:cs="宋体"/>
      <w:b/>
      <w:kern w:val="2"/>
      <w:sz w:val="21"/>
      <w:szCs w:val="21"/>
      <w:lang w:val="en-US" w:eastAsia="zh-CN"/>
    </w:rPr>
  </w:style>
  <w:style w:type="character" w:customStyle="1" w:styleId="79">
    <w:name w:val="正文首行缩进 Char"/>
    <w:link w:val="3"/>
    <w:autoRedefine/>
    <w:qFormat/>
    <w:locked/>
    <w:uiPriority w:val="99"/>
    <w:rPr>
      <w:rFonts w:ascii="宋体" w:hAnsi="宋体" w:eastAsia="宋体" w:cs="宋体"/>
      <w:i/>
      <w:kern w:val="2"/>
      <w:sz w:val="24"/>
      <w:lang w:val="en-US" w:eastAsia="zh-CN"/>
    </w:rPr>
  </w:style>
  <w:style w:type="character" w:customStyle="1" w:styleId="80">
    <w:name w:val="访问过的超链接1"/>
    <w:autoRedefine/>
    <w:qFormat/>
    <w:uiPriority w:val="99"/>
    <w:rPr>
      <w:color w:val="800080"/>
      <w:u w:val="single"/>
    </w:rPr>
  </w:style>
  <w:style w:type="character" w:customStyle="1" w:styleId="81">
    <w:name w:val="正文文本缩进 3 字符1"/>
    <w:autoRedefine/>
    <w:semiHidden/>
    <w:qFormat/>
    <w:uiPriority w:val="99"/>
    <w:rPr>
      <w:kern w:val="2"/>
      <w:sz w:val="16"/>
      <w:szCs w:val="16"/>
    </w:rPr>
  </w:style>
  <w:style w:type="character" w:customStyle="1" w:styleId="82">
    <w:name w:val="样式2 Char"/>
    <w:link w:val="83"/>
    <w:autoRedefine/>
    <w:qFormat/>
    <w:locked/>
    <w:uiPriority w:val="0"/>
    <w:rPr>
      <w:rFonts w:ascii="黑体" w:hAnsi="黑体" w:eastAsia="黑体"/>
      <w:color w:val="FF0000"/>
      <w:kern w:val="2"/>
      <w:sz w:val="32"/>
      <w:lang w:val="en-US" w:eastAsia="zh-CN"/>
    </w:rPr>
  </w:style>
  <w:style w:type="paragraph" w:customStyle="1" w:styleId="83">
    <w:name w:val="样式2"/>
    <w:basedOn w:val="6"/>
    <w:link w:val="82"/>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84">
    <w:name w:val="正文首行缩进 字符"/>
    <w:autoRedefine/>
    <w:qFormat/>
    <w:locked/>
    <w:uiPriority w:val="99"/>
    <w:rPr>
      <w:rFonts w:ascii="宋体" w:hAnsi="宋体" w:eastAsia="宋体" w:cs="宋体"/>
      <w:i/>
      <w:kern w:val="2"/>
      <w:sz w:val="24"/>
      <w:lang w:val="en-US" w:eastAsia="zh-CN"/>
    </w:rPr>
  </w:style>
  <w:style w:type="character" w:customStyle="1" w:styleId="85">
    <w:name w:val="正文文本缩进 字符1"/>
    <w:autoRedefine/>
    <w:qFormat/>
    <w:locked/>
    <w:uiPriority w:val="0"/>
    <w:rPr>
      <w:rFonts w:eastAsia="方正书宋简体"/>
      <w:kern w:val="2"/>
      <w:sz w:val="24"/>
      <w:lang w:val="en-US" w:eastAsia="zh-CN"/>
    </w:rPr>
  </w:style>
  <w:style w:type="character" w:customStyle="1" w:styleId="86">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87">
    <w:name w:val="日期 字符2"/>
    <w:autoRedefine/>
    <w:qFormat/>
    <w:locked/>
    <w:uiPriority w:val="99"/>
    <w:rPr>
      <w:rFonts w:ascii="宋体" w:cs="Times New Roman"/>
      <w:sz w:val="24"/>
    </w:rPr>
  </w:style>
  <w:style w:type="character" w:customStyle="1" w:styleId="88">
    <w:name w:val="正文文本 2 字符1"/>
    <w:autoRedefine/>
    <w:semiHidden/>
    <w:qFormat/>
    <w:uiPriority w:val="99"/>
    <w:rPr>
      <w:kern w:val="2"/>
      <w:sz w:val="21"/>
    </w:rPr>
  </w:style>
  <w:style w:type="character" w:customStyle="1" w:styleId="89">
    <w:name w:val="纯文本 字符1"/>
    <w:autoRedefine/>
    <w:semiHidden/>
    <w:qFormat/>
    <w:uiPriority w:val="99"/>
    <w:rPr>
      <w:rFonts w:ascii="等线" w:hAnsi="Courier New" w:eastAsia="等线" w:cs="Courier New"/>
      <w:kern w:val="2"/>
      <w:sz w:val="21"/>
    </w:rPr>
  </w:style>
  <w:style w:type="character" w:customStyle="1" w:styleId="90">
    <w:name w:val="h6 Char"/>
    <w:autoRedefine/>
    <w:qFormat/>
    <w:uiPriority w:val="0"/>
    <w:rPr>
      <w:rFonts w:ascii="Arial" w:hAnsi="Arial" w:eastAsia="宋体"/>
      <w:b/>
      <w:kern w:val="2"/>
      <w:sz w:val="24"/>
      <w:lang w:val="en-US" w:eastAsia="zh-CN"/>
    </w:rPr>
  </w:style>
  <w:style w:type="character" w:customStyle="1" w:styleId="91">
    <w:name w:val="正文文本 字符"/>
    <w:autoRedefine/>
    <w:qFormat/>
    <w:locked/>
    <w:uiPriority w:val="99"/>
    <w:rPr>
      <w:rFonts w:ascii="宋体" w:hAnsi="宋体" w:eastAsia="宋体" w:cs="宋体"/>
      <w:lang w:val="en-US" w:eastAsia="zh-CN"/>
    </w:rPr>
  </w:style>
  <w:style w:type="character" w:customStyle="1" w:styleId="92">
    <w:name w:val="标题2正文 Char Char"/>
    <w:link w:val="93"/>
    <w:autoRedefine/>
    <w:qFormat/>
    <w:locked/>
    <w:uiPriority w:val="0"/>
    <w:rPr>
      <w:rFonts w:eastAsia="宋体"/>
      <w:sz w:val="24"/>
    </w:rPr>
  </w:style>
  <w:style w:type="paragraph" w:customStyle="1" w:styleId="93">
    <w:name w:val="标题2正文 Char"/>
    <w:basedOn w:val="1"/>
    <w:link w:val="92"/>
    <w:autoRedefine/>
    <w:qFormat/>
    <w:uiPriority w:val="0"/>
    <w:pPr>
      <w:spacing w:beforeLines="50" w:afterLines="50"/>
      <w:ind w:right="38" w:rightChars="18" w:firstLine="420"/>
    </w:pPr>
    <w:rPr>
      <w:kern w:val="0"/>
      <w:sz w:val="24"/>
    </w:rPr>
  </w:style>
  <w:style w:type="character" w:customStyle="1" w:styleId="94">
    <w:name w:val="HTML 预设格式 字符"/>
    <w:autoRedefine/>
    <w:qFormat/>
    <w:locked/>
    <w:uiPriority w:val="99"/>
    <w:rPr>
      <w:rFonts w:ascii="Courier New" w:hAnsi="Courier New"/>
      <w:kern w:val="2"/>
    </w:rPr>
  </w:style>
  <w:style w:type="character" w:customStyle="1" w:styleId="95">
    <w:name w:val="正文文本缩进 字符3"/>
    <w:autoRedefine/>
    <w:qFormat/>
    <w:locked/>
    <w:uiPriority w:val="99"/>
    <w:rPr>
      <w:rFonts w:eastAsia="方正书宋简体"/>
      <w:kern w:val="2"/>
      <w:sz w:val="24"/>
      <w:lang w:val="en-US" w:eastAsia="zh-CN"/>
    </w:rPr>
  </w:style>
  <w:style w:type="character" w:customStyle="1" w:styleId="96">
    <w:name w:val="纯文本 字符"/>
    <w:autoRedefine/>
    <w:qFormat/>
    <w:locked/>
    <w:uiPriority w:val="0"/>
    <w:rPr>
      <w:rFonts w:ascii="宋体" w:hAnsi="Courier New" w:eastAsia="宋体" w:cs="宋体"/>
      <w:lang w:val="en-US" w:eastAsia="zh-CN"/>
    </w:rPr>
  </w:style>
  <w:style w:type="character" w:customStyle="1" w:styleId="97">
    <w:name w:val="List Paragraph Char"/>
    <w:link w:val="98"/>
    <w:autoRedefine/>
    <w:qFormat/>
    <w:locked/>
    <w:uiPriority w:val="0"/>
    <w:rPr>
      <w:rFonts w:ascii="Calibri" w:hAnsi="Calibri" w:eastAsia="宋体"/>
      <w:kern w:val="2"/>
      <w:sz w:val="22"/>
      <w:lang w:val="en-US" w:eastAsia="zh-CN"/>
    </w:rPr>
  </w:style>
  <w:style w:type="paragraph" w:customStyle="1" w:styleId="98">
    <w:name w:val="列出段落1"/>
    <w:basedOn w:val="1"/>
    <w:link w:val="97"/>
    <w:autoRedefine/>
    <w:qFormat/>
    <w:uiPriority w:val="0"/>
    <w:pPr>
      <w:ind w:firstLine="420" w:firstLineChars="200"/>
    </w:pPr>
    <w:rPr>
      <w:rFonts w:ascii="Calibri" w:hAnsi="Calibri"/>
      <w:sz w:val="22"/>
    </w:rPr>
  </w:style>
  <w:style w:type="character" w:customStyle="1" w:styleId="99">
    <w:name w:val="页眉 Char"/>
    <w:autoRedefine/>
    <w:qFormat/>
    <w:uiPriority w:val="0"/>
    <w:rPr>
      <w:rFonts w:eastAsia="宋体"/>
      <w:kern w:val="2"/>
      <w:sz w:val="18"/>
      <w:lang w:val="en-US" w:eastAsia="zh-CN"/>
    </w:rPr>
  </w:style>
  <w:style w:type="character" w:customStyle="1" w:styleId="100">
    <w:name w:val="页脚 字符1"/>
    <w:autoRedefine/>
    <w:semiHidden/>
    <w:qFormat/>
    <w:uiPriority w:val="99"/>
    <w:rPr>
      <w:kern w:val="2"/>
      <w:sz w:val="18"/>
      <w:szCs w:val="18"/>
    </w:rPr>
  </w:style>
  <w:style w:type="character" w:customStyle="1" w:styleId="101">
    <w:name w:val="中等深浅网格 1 - 强调文字颜色 2 Char"/>
    <w:link w:val="102"/>
    <w:autoRedefine/>
    <w:qFormat/>
    <w:locked/>
    <w:uiPriority w:val="34"/>
    <w:rPr>
      <w:rFonts w:ascii="Calibri" w:hAnsi="Calibri"/>
      <w:kern w:val="2"/>
      <w:sz w:val="22"/>
    </w:rPr>
  </w:style>
  <w:style w:type="paragraph" w:customStyle="1" w:styleId="102">
    <w:name w:val="中等深浅网格 1 - 强调文字颜色 21"/>
    <w:basedOn w:val="1"/>
    <w:link w:val="101"/>
    <w:autoRedefine/>
    <w:qFormat/>
    <w:uiPriority w:val="34"/>
    <w:pPr>
      <w:ind w:firstLine="420" w:firstLineChars="200"/>
    </w:pPr>
    <w:rPr>
      <w:rFonts w:ascii="Calibri" w:hAnsi="Calibri"/>
      <w:sz w:val="22"/>
    </w:rPr>
  </w:style>
  <w:style w:type="character" w:customStyle="1" w:styleId="103">
    <w:name w:val="标题 2 字符"/>
    <w:autoRedefine/>
    <w:qFormat/>
    <w:locked/>
    <w:uiPriority w:val="0"/>
    <w:rPr>
      <w:rFonts w:ascii="Cambria" w:hAnsi="Cambria" w:eastAsia="宋体" w:cs="Cambria"/>
      <w:kern w:val="2"/>
      <w:sz w:val="21"/>
      <w:szCs w:val="21"/>
      <w:lang w:val="en-US" w:eastAsia="zh-CN"/>
    </w:rPr>
  </w:style>
  <w:style w:type="character" w:customStyle="1" w:styleId="104">
    <w:name w:val="标题 3 Char"/>
    <w:autoRedefine/>
    <w:qFormat/>
    <w:uiPriority w:val="0"/>
    <w:rPr>
      <w:rFonts w:ascii="Arial" w:hAnsi="Arial" w:eastAsia="黑体"/>
      <w:b/>
      <w:kern w:val="2"/>
      <w:sz w:val="32"/>
      <w:lang w:val="en-US" w:eastAsia="zh-CN"/>
    </w:rPr>
  </w:style>
  <w:style w:type="character" w:customStyle="1" w:styleId="105">
    <w:name w:val="HTML 预设格式 字符1"/>
    <w:autoRedefine/>
    <w:semiHidden/>
    <w:qFormat/>
    <w:uiPriority w:val="99"/>
    <w:rPr>
      <w:rFonts w:ascii="Courier New" w:hAnsi="Courier New" w:cs="Courier New"/>
      <w:kern w:val="2"/>
    </w:rPr>
  </w:style>
  <w:style w:type="character" w:customStyle="1" w:styleId="106">
    <w:name w:val="纯文本 Char Char"/>
    <w:link w:val="107"/>
    <w:autoRedefine/>
    <w:qFormat/>
    <w:uiPriority w:val="0"/>
    <w:rPr>
      <w:rFonts w:ascii="宋体" w:hAnsi="Courier New"/>
      <w:kern w:val="2"/>
      <w:sz w:val="21"/>
    </w:rPr>
  </w:style>
  <w:style w:type="paragraph" w:customStyle="1" w:styleId="107">
    <w:name w:val="纯文本1"/>
    <w:basedOn w:val="1"/>
    <w:link w:val="106"/>
    <w:autoRedefine/>
    <w:qFormat/>
    <w:uiPriority w:val="0"/>
    <w:rPr>
      <w:rFonts w:ascii="宋体" w:hAnsi="Courier New"/>
    </w:rPr>
  </w:style>
  <w:style w:type="character" w:customStyle="1" w:styleId="108">
    <w:name w:val="正文文本缩进 2 字符"/>
    <w:autoRedefine/>
    <w:qFormat/>
    <w:locked/>
    <w:uiPriority w:val="0"/>
    <w:rPr>
      <w:rFonts w:ascii="宋体" w:eastAsia="宋体"/>
      <w:kern w:val="2"/>
      <w:sz w:val="24"/>
      <w:lang w:val="en-US" w:eastAsia="zh-CN"/>
    </w:rPr>
  </w:style>
  <w:style w:type="character" w:customStyle="1" w:styleId="109">
    <w:name w:val="正文文本 Char"/>
    <w:autoRedefine/>
    <w:qFormat/>
    <w:uiPriority w:val="0"/>
    <w:rPr>
      <w:rFonts w:eastAsia="宋体"/>
      <w:i/>
      <w:kern w:val="2"/>
      <w:sz w:val="18"/>
      <w:lang w:val="en-US" w:eastAsia="zh-CN"/>
    </w:rPr>
  </w:style>
  <w:style w:type="character" w:customStyle="1" w:styleId="110">
    <w:name w:val="页脚 Char"/>
    <w:autoRedefine/>
    <w:qFormat/>
    <w:uiPriority w:val="0"/>
    <w:rPr>
      <w:rFonts w:eastAsia="宋体"/>
      <w:kern w:val="2"/>
      <w:sz w:val="18"/>
      <w:lang w:val="en-US" w:eastAsia="zh-CN"/>
    </w:rPr>
  </w:style>
  <w:style w:type="character" w:customStyle="1" w:styleId="111">
    <w:name w:val="无间距字符"/>
    <w:link w:val="112"/>
    <w:autoRedefine/>
    <w:qFormat/>
    <w:locked/>
    <w:uiPriority w:val="0"/>
    <w:rPr>
      <w:sz w:val="22"/>
      <w:lang w:val="en-US" w:eastAsia="zh-CN" w:bidi="ar-SA"/>
    </w:rPr>
  </w:style>
  <w:style w:type="paragraph" w:customStyle="1" w:styleId="112">
    <w:name w:val="无间距"/>
    <w:link w:val="111"/>
    <w:autoRedefine/>
    <w:qFormat/>
    <w:uiPriority w:val="0"/>
    <w:rPr>
      <w:rFonts w:ascii="Times New Roman" w:hAnsi="Times New Roman" w:eastAsia="宋体" w:cs="Times New Roman"/>
      <w:sz w:val="22"/>
      <w:lang w:val="en-US" w:eastAsia="zh-CN" w:bidi="ar-SA"/>
    </w:rPr>
  </w:style>
  <w:style w:type="character" w:customStyle="1" w:styleId="113">
    <w:name w:val="bookmark-item"/>
    <w:autoRedefine/>
    <w:qFormat/>
    <w:uiPriority w:val="0"/>
  </w:style>
  <w:style w:type="character" w:customStyle="1" w:styleId="114">
    <w:name w:val="正文文本缩进 Char1"/>
    <w:autoRedefine/>
    <w:qFormat/>
    <w:uiPriority w:val="0"/>
    <w:rPr>
      <w:rFonts w:eastAsia="方正书宋简体"/>
      <w:kern w:val="2"/>
      <w:sz w:val="24"/>
      <w:lang w:val="en-US" w:eastAsia="zh-CN"/>
    </w:rPr>
  </w:style>
  <w:style w:type="character" w:customStyle="1" w:styleId="115">
    <w:name w:val="正文文本缩进 3 Char"/>
    <w:autoRedefine/>
    <w:qFormat/>
    <w:uiPriority w:val="0"/>
    <w:rPr>
      <w:rFonts w:ascii="宋体" w:eastAsia="宋体"/>
      <w:kern w:val="2"/>
      <w:sz w:val="24"/>
      <w:lang w:val="en-US" w:eastAsia="zh-CN"/>
    </w:rPr>
  </w:style>
  <w:style w:type="character" w:customStyle="1" w:styleId="116">
    <w:name w:val="文档结构图 字符"/>
    <w:autoRedefine/>
    <w:qFormat/>
    <w:locked/>
    <w:uiPriority w:val="0"/>
    <w:rPr>
      <w:rFonts w:eastAsia="宋体"/>
      <w:kern w:val="2"/>
      <w:sz w:val="21"/>
      <w:lang w:val="en-US" w:eastAsia="zh-CN"/>
    </w:rPr>
  </w:style>
  <w:style w:type="character" w:customStyle="1" w:styleId="117">
    <w:name w:val="标题 7 字符"/>
    <w:autoRedefine/>
    <w:qFormat/>
    <w:locked/>
    <w:uiPriority w:val="9"/>
    <w:rPr>
      <w:b/>
      <w:kern w:val="2"/>
      <w:sz w:val="24"/>
    </w:rPr>
  </w:style>
  <w:style w:type="character" w:customStyle="1" w:styleId="118">
    <w:name w:val="批注主题 字符1"/>
    <w:autoRedefine/>
    <w:semiHidden/>
    <w:qFormat/>
    <w:uiPriority w:val="99"/>
    <w:rPr>
      <w:b/>
      <w:bCs/>
      <w:kern w:val="2"/>
      <w:sz w:val="21"/>
    </w:rPr>
  </w:style>
  <w:style w:type="character" w:customStyle="1" w:styleId="119">
    <w:name w:val="标题 8 字符"/>
    <w:autoRedefine/>
    <w:qFormat/>
    <w:locked/>
    <w:uiPriority w:val="9"/>
    <w:rPr>
      <w:rFonts w:ascii="Arial" w:hAnsi="Arial" w:eastAsia="黑体"/>
      <w:kern w:val="2"/>
      <w:sz w:val="24"/>
    </w:rPr>
  </w:style>
  <w:style w:type="character" w:customStyle="1" w:styleId="120">
    <w:name w:val="正文文本 2 字符"/>
    <w:autoRedefine/>
    <w:qFormat/>
    <w:locked/>
    <w:uiPriority w:val="99"/>
    <w:rPr>
      <w:rFonts w:eastAsia="宋体"/>
      <w:sz w:val="24"/>
    </w:rPr>
  </w:style>
  <w:style w:type="character" w:customStyle="1" w:styleId="121">
    <w:name w:val="列表段落 字符"/>
    <w:link w:val="122"/>
    <w:autoRedefine/>
    <w:qFormat/>
    <w:locked/>
    <w:uiPriority w:val="34"/>
    <w:rPr>
      <w:kern w:val="2"/>
      <w:sz w:val="21"/>
      <w:szCs w:val="22"/>
    </w:rPr>
  </w:style>
  <w:style w:type="paragraph" w:customStyle="1" w:styleId="122">
    <w:name w:val="列表1"/>
    <w:basedOn w:val="1"/>
    <w:next w:val="1"/>
    <w:link w:val="121"/>
    <w:autoRedefine/>
    <w:qFormat/>
    <w:uiPriority w:val="34"/>
    <w:pPr>
      <w:tabs>
        <w:tab w:val="left" w:pos="1134"/>
      </w:tabs>
      <w:spacing w:line="360" w:lineRule="auto"/>
      <w:ind w:firstLine="420" w:firstLineChars="200"/>
      <w:jc w:val="left"/>
    </w:pPr>
    <w:rPr>
      <w:szCs w:val="22"/>
    </w:rPr>
  </w:style>
  <w:style w:type="character" w:customStyle="1" w:styleId="123">
    <w:name w:val="样式1 Char"/>
    <w:link w:val="124"/>
    <w:autoRedefine/>
    <w:qFormat/>
    <w:locked/>
    <w:uiPriority w:val="0"/>
    <w:rPr>
      <w:rFonts w:ascii="黑体" w:hAnsi="黑体" w:eastAsia="黑体"/>
      <w:b/>
      <w:kern w:val="2"/>
      <w:sz w:val="32"/>
    </w:rPr>
  </w:style>
  <w:style w:type="paragraph" w:customStyle="1" w:styleId="124">
    <w:name w:val="样式1"/>
    <w:basedOn w:val="5"/>
    <w:link w:val="12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25">
    <w:name w:val="表格 字符"/>
    <w:link w:val="126"/>
    <w:autoRedefine/>
    <w:qFormat/>
    <w:uiPriority w:val="0"/>
    <w:rPr>
      <w:rFonts w:ascii="宋体" w:hAnsi="宋体" w:cs="Times New Roman"/>
      <w:kern w:val="2"/>
      <w:sz w:val="21"/>
      <w:szCs w:val="22"/>
    </w:rPr>
  </w:style>
  <w:style w:type="paragraph" w:customStyle="1" w:styleId="126">
    <w:name w:val="表格"/>
    <w:basedOn w:val="1"/>
    <w:link w:val="125"/>
    <w:autoRedefine/>
    <w:qFormat/>
    <w:uiPriority w:val="0"/>
    <w:pPr>
      <w:spacing w:line="276" w:lineRule="auto"/>
      <w:jc w:val="center"/>
    </w:pPr>
    <w:rPr>
      <w:rFonts w:ascii="宋体" w:hAnsi="宋体"/>
      <w:szCs w:val="22"/>
    </w:rPr>
  </w:style>
  <w:style w:type="character" w:customStyle="1" w:styleId="127">
    <w:name w:val="标题 9 字符"/>
    <w:autoRedefine/>
    <w:qFormat/>
    <w:locked/>
    <w:uiPriority w:val="9"/>
    <w:rPr>
      <w:rFonts w:ascii="Arial" w:hAnsi="Arial" w:eastAsia="黑体"/>
      <w:kern w:val="2"/>
      <w:sz w:val="21"/>
    </w:rPr>
  </w:style>
  <w:style w:type="character" w:customStyle="1" w:styleId="128">
    <w:name w:val="正文缩进 Char1"/>
    <w:autoRedefine/>
    <w:qFormat/>
    <w:uiPriority w:val="0"/>
    <w:rPr>
      <w:rFonts w:hint="eastAsia" w:ascii="宋体" w:hAnsi="宋体" w:eastAsia="宋体" w:cs="宋体"/>
      <w:sz w:val="21"/>
    </w:rPr>
  </w:style>
  <w:style w:type="character" w:customStyle="1" w:styleId="129">
    <w:name w:val="标题 1 Char"/>
    <w:autoRedefine/>
    <w:qFormat/>
    <w:uiPriority w:val="0"/>
    <w:rPr>
      <w:rFonts w:ascii="宋体" w:eastAsia="宋体"/>
      <w:b/>
      <w:kern w:val="2"/>
      <w:sz w:val="28"/>
      <w:lang w:val="en-US" w:eastAsia="zh-CN"/>
    </w:rPr>
  </w:style>
  <w:style w:type="character" w:customStyle="1" w:styleId="130">
    <w:name w:val="正文缩进 Char"/>
    <w:autoRedefine/>
    <w:qFormat/>
    <w:uiPriority w:val="0"/>
    <w:rPr>
      <w:rFonts w:eastAsia="宋体"/>
      <w:kern w:val="2"/>
      <w:sz w:val="24"/>
      <w:lang w:val="en-US" w:eastAsia="zh-CN"/>
    </w:rPr>
  </w:style>
  <w:style w:type="character" w:customStyle="1" w:styleId="131">
    <w:name w:val="font11"/>
    <w:autoRedefine/>
    <w:qFormat/>
    <w:uiPriority w:val="0"/>
    <w:rPr>
      <w:rFonts w:ascii="Times New Roman" w:hAnsi="Times New Roman"/>
      <w:color w:val="000000"/>
      <w:sz w:val="24"/>
      <w:u w:val="none"/>
    </w:rPr>
  </w:style>
  <w:style w:type="character" w:customStyle="1" w:styleId="132">
    <w:name w:val="日期 字符"/>
    <w:autoRedefine/>
    <w:qFormat/>
    <w:locked/>
    <w:uiPriority w:val="99"/>
    <w:rPr>
      <w:rFonts w:ascii="宋体" w:cs="Times New Roman"/>
      <w:sz w:val="24"/>
    </w:rPr>
  </w:style>
  <w:style w:type="character" w:customStyle="1" w:styleId="133">
    <w:name w:val="标题 6 字符"/>
    <w:autoRedefine/>
    <w:qFormat/>
    <w:locked/>
    <w:uiPriority w:val="9"/>
    <w:rPr>
      <w:rFonts w:ascii="Cambria" w:hAnsi="Cambria" w:eastAsia="宋体"/>
      <w:b/>
      <w:kern w:val="2"/>
      <w:sz w:val="24"/>
      <w:lang w:val="en-US" w:eastAsia="zh-CN"/>
    </w:rPr>
  </w:style>
  <w:style w:type="character" w:customStyle="1" w:styleId="134">
    <w:name w:val="列出段落 字符"/>
    <w:autoRedefine/>
    <w:qFormat/>
    <w:locked/>
    <w:uiPriority w:val="34"/>
    <w:rPr>
      <w:rFonts w:eastAsia="宋体"/>
      <w:kern w:val="2"/>
      <w:sz w:val="24"/>
      <w:lang w:val="en-US" w:eastAsia="zh-CN"/>
    </w:rPr>
  </w:style>
  <w:style w:type="character" w:customStyle="1" w:styleId="135">
    <w:name w:val="批注框文本 Char"/>
    <w:autoRedefine/>
    <w:semiHidden/>
    <w:qFormat/>
    <w:locked/>
    <w:uiPriority w:val="0"/>
    <w:rPr>
      <w:rFonts w:cs="Times New Roman"/>
      <w:kern w:val="2"/>
      <w:sz w:val="18"/>
      <w:szCs w:val="18"/>
    </w:rPr>
  </w:style>
  <w:style w:type="character" w:customStyle="1" w:styleId="136">
    <w:name w:val="样式5 Char"/>
    <w:link w:val="137"/>
    <w:autoRedefine/>
    <w:qFormat/>
    <w:locked/>
    <w:uiPriority w:val="0"/>
    <w:rPr>
      <w:rFonts w:eastAsia="宋体"/>
      <w:b/>
      <w:kern w:val="2"/>
      <w:sz w:val="28"/>
      <w:lang w:val="en-US" w:eastAsia="zh-CN"/>
    </w:rPr>
  </w:style>
  <w:style w:type="paragraph" w:customStyle="1" w:styleId="137">
    <w:name w:val="样式5"/>
    <w:basedOn w:val="1"/>
    <w:link w:val="136"/>
    <w:autoRedefine/>
    <w:qFormat/>
    <w:uiPriority w:val="0"/>
    <w:pPr>
      <w:keepNext/>
      <w:keepLines/>
      <w:spacing w:before="280" w:after="290" w:line="376" w:lineRule="auto"/>
      <w:ind w:left="210" w:leftChars="100" w:right="210" w:rightChars="100"/>
      <w:outlineLvl w:val="4"/>
    </w:pPr>
    <w:rPr>
      <w:b/>
      <w:sz w:val="28"/>
    </w:rPr>
  </w:style>
  <w:style w:type="character" w:customStyle="1" w:styleId="138">
    <w:name w:val="apple-style-span"/>
    <w:autoRedefine/>
    <w:qFormat/>
    <w:uiPriority w:val="0"/>
    <w:rPr>
      <w:rFonts w:cs="Times New Roman"/>
    </w:rPr>
  </w:style>
  <w:style w:type="character" w:customStyle="1" w:styleId="139">
    <w:name w:val="正文文本缩进 字符2"/>
    <w:autoRedefine/>
    <w:semiHidden/>
    <w:qFormat/>
    <w:uiPriority w:val="99"/>
    <w:rPr>
      <w:kern w:val="2"/>
      <w:sz w:val="21"/>
    </w:rPr>
  </w:style>
  <w:style w:type="character" w:customStyle="1" w:styleId="140">
    <w:name w:val="批注文字 字符"/>
    <w:autoRedefine/>
    <w:qFormat/>
    <w:locked/>
    <w:uiPriority w:val="99"/>
    <w:rPr>
      <w:rFonts w:ascii="宋体" w:hAnsi="宋体" w:eastAsia="宋体" w:cs="宋体"/>
      <w:kern w:val="2"/>
      <w:sz w:val="21"/>
      <w:szCs w:val="21"/>
      <w:lang w:val="en-US" w:eastAsia="zh-CN"/>
    </w:rPr>
  </w:style>
  <w:style w:type="character" w:customStyle="1" w:styleId="141">
    <w:name w:val="哈哈正文 Char"/>
    <w:link w:val="142"/>
    <w:autoRedefine/>
    <w:qFormat/>
    <w:locked/>
    <w:uiPriority w:val="0"/>
    <w:rPr>
      <w:rFonts w:ascii="宋体" w:hAnsi="宋体" w:eastAsia="宋体"/>
      <w:kern w:val="2"/>
      <w:sz w:val="24"/>
      <w:lang w:val="en-US" w:eastAsia="zh-CN"/>
    </w:rPr>
  </w:style>
  <w:style w:type="paragraph" w:customStyle="1" w:styleId="142">
    <w:name w:val="哈哈正文"/>
    <w:basedOn w:val="1"/>
    <w:link w:val="141"/>
    <w:autoRedefine/>
    <w:qFormat/>
    <w:uiPriority w:val="0"/>
    <w:pPr>
      <w:spacing w:line="360" w:lineRule="auto"/>
      <w:ind w:firstLine="200" w:firstLineChars="200"/>
    </w:pPr>
    <w:rPr>
      <w:rFonts w:ascii="宋体" w:hAnsi="宋体"/>
      <w:sz w:val="24"/>
    </w:rPr>
  </w:style>
  <w:style w:type="character" w:customStyle="1" w:styleId="143">
    <w:name w:val="标题 1 字符"/>
    <w:autoRedefine/>
    <w:qFormat/>
    <w:locked/>
    <w:uiPriority w:val="9"/>
    <w:rPr>
      <w:rFonts w:ascii="宋体" w:hAnsi="宋体" w:eastAsia="宋体" w:cs="宋体"/>
      <w:b/>
      <w:kern w:val="44"/>
      <w:sz w:val="44"/>
      <w:szCs w:val="44"/>
      <w:lang w:val="en-US" w:eastAsia="zh-CN"/>
    </w:rPr>
  </w:style>
  <w:style w:type="character" w:customStyle="1" w:styleId="144">
    <w:name w:val="font01"/>
    <w:autoRedefine/>
    <w:qFormat/>
    <w:uiPriority w:val="0"/>
    <w:rPr>
      <w:rFonts w:ascii="宋体" w:hAnsi="宋体" w:eastAsia="宋体"/>
      <w:color w:val="000000"/>
      <w:sz w:val="24"/>
      <w:u w:val="none"/>
    </w:rPr>
  </w:style>
  <w:style w:type="character" w:customStyle="1" w:styleId="145">
    <w:name w:val="正文文本 Char1"/>
    <w:autoRedefine/>
    <w:qFormat/>
    <w:uiPriority w:val="0"/>
    <w:rPr>
      <w:rFonts w:ascii="Times New Roman" w:hAnsi="Times New Roman" w:eastAsia="宋体" w:cs="Times New Roman"/>
      <w:sz w:val="24"/>
      <w:szCs w:val="24"/>
    </w:rPr>
  </w:style>
  <w:style w:type="character" w:customStyle="1" w:styleId="146">
    <w:name w:val="标题 3 字符"/>
    <w:autoRedefine/>
    <w:qFormat/>
    <w:locked/>
    <w:uiPriority w:val="9"/>
    <w:rPr>
      <w:rFonts w:ascii="宋体" w:hAnsi="宋体" w:eastAsia="宋体" w:cs="宋体"/>
      <w:b/>
      <w:kern w:val="2"/>
      <w:sz w:val="32"/>
      <w:szCs w:val="32"/>
      <w:lang w:val="en-US" w:eastAsia="zh-CN"/>
    </w:rPr>
  </w:style>
  <w:style w:type="character" w:customStyle="1" w:styleId="147">
    <w:name w:val="标题 1 Char Char"/>
    <w:autoRedefine/>
    <w:qFormat/>
    <w:uiPriority w:val="0"/>
    <w:rPr>
      <w:rFonts w:eastAsia="宋体"/>
      <w:b/>
      <w:spacing w:val="-2"/>
      <w:sz w:val="24"/>
      <w:lang w:val="en-US" w:eastAsia="zh-CN"/>
    </w:rPr>
  </w:style>
  <w:style w:type="character" w:customStyle="1" w:styleId="148">
    <w:name w:val="正文文本缩进 字符"/>
    <w:autoRedefine/>
    <w:qFormat/>
    <w:uiPriority w:val="0"/>
    <w:rPr>
      <w:rFonts w:ascii="Calibri" w:hAnsi="Calibri" w:cs="Calibri"/>
    </w:rPr>
  </w:style>
  <w:style w:type="character" w:customStyle="1" w:styleId="149">
    <w:name w:val="正文文本 3 字符1"/>
    <w:autoRedefine/>
    <w:semiHidden/>
    <w:qFormat/>
    <w:uiPriority w:val="99"/>
    <w:rPr>
      <w:kern w:val="2"/>
      <w:sz w:val="16"/>
      <w:szCs w:val="16"/>
    </w:rPr>
  </w:style>
  <w:style w:type="character" w:customStyle="1" w:styleId="150">
    <w:name w:val="标题 2 Char"/>
    <w:autoRedefine/>
    <w:qFormat/>
    <w:uiPriority w:val="0"/>
    <w:rPr>
      <w:rFonts w:ascii="Arial" w:hAnsi="Arial" w:eastAsia="黑体"/>
      <w:b/>
      <w:kern w:val="2"/>
      <w:sz w:val="32"/>
      <w:lang w:val="en-US" w:eastAsia="zh-CN"/>
    </w:rPr>
  </w:style>
  <w:style w:type="character" w:customStyle="1" w:styleId="151">
    <w:name w:val="正文缩进 字符1"/>
    <w:autoRedefine/>
    <w:qFormat/>
    <w:locked/>
    <w:uiPriority w:val="0"/>
    <w:rPr>
      <w:kern w:val="2"/>
      <w:sz w:val="21"/>
    </w:rPr>
  </w:style>
  <w:style w:type="character" w:customStyle="1" w:styleId="152">
    <w:name w:val="纯文本 Char2"/>
    <w:autoRedefine/>
    <w:qFormat/>
    <w:uiPriority w:val="0"/>
    <w:rPr>
      <w:rFonts w:ascii="宋体" w:hAnsi="宋体" w:eastAsia="宋体"/>
      <w:color w:val="000000"/>
      <w:sz w:val="24"/>
      <w:lang w:val="en-US" w:eastAsia="zh-CN"/>
    </w:rPr>
  </w:style>
  <w:style w:type="character" w:customStyle="1" w:styleId="153">
    <w:name w:val="列出段落 Char1"/>
    <w:link w:val="154"/>
    <w:autoRedefine/>
    <w:qFormat/>
    <w:locked/>
    <w:uiPriority w:val="0"/>
    <w:rPr>
      <w:kern w:val="2"/>
      <w:sz w:val="24"/>
    </w:rPr>
  </w:style>
  <w:style w:type="paragraph" w:styleId="154">
    <w:name w:val="List Paragraph"/>
    <w:basedOn w:val="1"/>
    <w:link w:val="153"/>
    <w:autoRedefine/>
    <w:qFormat/>
    <w:uiPriority w:val="99"/>
    <w:pPr>
      <w:spacing w:line="360" w:lineRule="auto"/>
    </w:pPr>
    <w:rPr>
      <w:sz w:val="24"/>
    </w:rPr>
  </w:style>
  <w:style w:type="character" w:customStyle="1" w:styleId="155">
    <w:name w:val="方案－正文 Char"/>
    <w:link w:val="156"/>
    <w:autoRedefine/>
    <w:qFormat/>
    <w:locked/>
    <w:uiPriority w:val="0"/>
    <w:rPr>
      <w:rFonts w:ascii="仿宋_GB2312" w:hAnsi="宋体"/>
      <w:sz w:val="24"/>
    </w:rPr>
  </w:style>
  <w:style w:type="paragraph" w:customStyle="1" w:styleId="156">
    <w:name w:val="方案－正文"/>
    <w:basedOn w:val="1"/>
    <w:link w:val="155"/>
    <w:autoRedefine/>
    <w:qFormat/>
    <w:uiPriority w:val="0"/>
    <w:pPr>
      <w:spacing w:line="360" w:lineRule="auto"/>
      <w:ind w:firstLine="480" w:firstLineChars="200"/>
    </w:pPr>
    <w:rPr>
      <w:rFonts w:ascii="仿宋_GB2312" w:hAnsi="宋体"/>
      <w:kern w:val="0"/>
      <w:sz w:val="24"/>
    </w:rPr>
  </w:style>
  <w:style w:type="character" w:customStyle="1" w:styleId="157">
    <w:name w:val="文档结构图 字符1"/>
    <w:autoRedefine/>
    <w:semiHidden/>
    <w:qFormat/>
    <w:uiPriority w:val="99"/>
    <w:rPr>
      <w:rFonts w:ascii="Microsoft YaHei UI" w:eastAsia="Microsoft YaHei UI"/>
      <w:kern w:val="2"/>
      <w:sz w:val="18"/>
      <w:szCs w:val="18"/>
    </w:rPr>
  </w:style>
  <w:style w:type="character" w:customStyle="1" w:styleId="158">
    <w:name w:val="金保标题3 Char"/>
    <w:link w:val="159"/>
    <w:autoRedefine/>
    <w:qFormat/>
    <w:locked/>
    <w:uiPriority w:val="0"/>
    <w:rPr>
      <w:rFonts w:ascii="楷体" w:hAnsi="楷体" w:eastAsia="楷体"/>
      <w:b/>
      <w:sz w:val="28"/>
    </w:rPr>
  </w:style>
  <w:style w:type="paragraph" w:customStyle="1" w:styleId="159">
    <w:name w:val="金保标题3"/>
    <w:basedOn w:val="6"/>
    <w:next w:val="1"/>
    <w:link w:val="158"/>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60">
    <w:name w:val="正文缩进 Char2"/>
    <w:autoRedefine/>
    <w:qFormat/>
    <w:uiPriority w:val="0"/>
    <w:rPr>
      <w:rFonts w:ascii="宋体"/>
      <w:snapToGrid/>
      <w:color w:val="000000"/>
      <w:kern w:val="28"/>
      <w:sz w:val="28"/>
    </w:rPr>
  </w:style>
  <w:style w:type="character" w:customStyle="1" w:styleId="161">
    <w:name w:val="纯文本 字符2"/>
    <w:autoRedefine/>
    <w:qFormat/>
    <w:locked/>
    <w:uiPriority w:val="99"/>
    <w:rPr>
      <w:rFonts w:ascii="宋体" w:hAnsi="Courier New" w:eastAsia="宋体" w:cs="宋体"/>
      <w:lang w:val="en-US" w:eastAsia="zh-CN"/>
    </w:rPr>
  </w:style>
  <w:style w:type="character" w:customStyle="1" w:styleId="162">
    <w:name w:val="页脚 字符"/>
    <w:autoRedefine/>
    <w:qFormat/>
    <w:locked/>
    <w:uiPriority w:val="99"/>
    <w:rPr>
      <w:rFonts w:ascii="宋体" w:hAnsi="宋体" w:eastAsia="宋体" w:cs="宋体"/>
      <w:kern w:val="2"/>
      <w:sz w:val="18"/>
      <w:szCs w:val="18"/>
      <w:lang w:val="en-US" w:eastAsia="zh-CN"/>
    </w:rPr>
  </w:style>
  <w:style w:type="character" w:customStyle="1" w:styleId="163">
    <w:name w:val="批注文字 字符2"/>
    <w:autoRedefine/>
    <w:qFormat/>
    <w:locked/>
    <w:uiPriority w:val="99"/>
    <w:rPr>
      <w:rFonts w:ascii="宋体" w:hAnsi="宋体" w:cs="宋体"/>
      <w:kern w:val="2"/>
      <w:sz w:val="21"/>
      <w:szCs w:val="21"/>
    </w:rPr>
  </w:style>
  <w:style w:type="character" w:customStyle="1" w:styleId="164">
    <w:name w:val="font101"/>
    <w:autoRedefine/>
    <w:qFormat/>
    <w:uiPriority w:val="0"/>
    <w:rPr>
      <w:rFonts w:hint="default" w:ascii="Times New Roman" w:hAnsi="Times New Roman" w:cs="Times New Roman"/>
      <w:b/>
      <w:color w:val="000000"/>
      <w:sz w:val="22"/>
      <w:szCs w:val="22"/>
      <w:u w:val="none"/>
    </w:rPr>
  </w:style>
  <w:style w:type="character" w:customStyle="1" w:styleId="165">
    <w:name w:val="表格用 Char Char"/>
    <w:link w:val="166"/>
    <w:autoRedefine/>
    <w:qFormat/>
    <w:locked/>
    <w:uiPriority w:val="0"/>
    <w:rPr>
      <w:rFonts w:ascii="宋体" w:hAnsi="宋体" w:cs="宋体"/>
      <w:sz w:val="24"/>
      <w:szCs w:val="24"/>
    </w:rPr>
  </w:style>
  <w:style w:type="paragraph" w:customStyle="1" w:styleId="166">
    <w:name w:val="表格用"/>
    <w:basedOn w:val="1"/>
    <w:link w:val="165"/>
    <w:autoRedefine/>
    <w:qFormat/>
    <w:uiPriority w:val="0"/>
    <w:pPr>
      <w:widowControl/>
      <w:spacing w:line="360" w:lineRule="auto"/>
      <w:jc w:val="left"/>
    </w:pPr>
    <w:rPr>
      <w:rFonts w:ascii="宋体" w:hAnsi="宋体"/>
      <w:kern w:val="0"/>
      <w:sz w:val="24"/>
      <w:szCs w:val="24"/>
    </w:rPr>
  </w:style>
  <w:style w:type="character" w:customStyle="1" w:styleId="167">
    <w:name w:val="页眉 字符1"/>
    <w:autoRedefine/>
    <w:semiHidden/>
    <w:qFormat/>
    <w:uiPriority w:val="99"/>
    <w:rPr>
      <w:kern w:val="2"/>
      <w:sz w:val="18"/>
      <w:szCs w:val="18"/>
    </w:rPr>
  </w:style>
  <w:style w:type="character" w:customStyle="1" w:styleId="168">
    <w:name w:val="批注文字 字符1"/>
    <w:autoRedefine/>
    <w:qFormat/>
    <w:uiPriority w:val="99"/>
    <w:rPr>
      <w:kern w:val="2"/>
      <w:sz w:val="21"/>
    </w:rPr>
  </w:style>
  <w:style w:type="character" w:customStyle="1" w:styleId="169">
    <w:name w:val="批注文字 Char"/>
    <w:autoRedefine/>
    <w:qFormat/>
    <w:locked/>
    <w:uiPriority w:val="99"/>
    <w:rPr>
      <w:rFonts w:cs="Times New Roman"/>
      <w:kern w:val="2"/>
      <w:sz w:val="21"/>
    </w:rPr>
  </w:style>
  <w:style w:type="character" w:customStyle="1" w:styleId="170">
    <w:name w:val="正文文本首行缩进 字符"/>
    <w:autoRedefine/>
    <w:semiHidden/>
    <w:qFormat/>
    <w:uiPriority w:val="99"/>
  </w:style>
  <w:style w:type="character" w:customStyle="1" w:styleId="171">
    <w:name w:val="标准正文格式 Char"/>
    <w:link w:val="172"/>
    <w:autoRedefine/>
    <w:qFormat/>
    <w:locked/>
    <w:uiPriority w:val="0"/>
    <w:rPr>
      <w:rFonts w:ascii="宋体" w:eastAsia="仿宋_GB2312" w:cs="宋体"/>
      <w:color w:val="000000"/>
      <w:sz w:val="24"/>
    </w:rPr>
  </w:style>
  <w:style w:type="paragraph" w:customStyle="1" w:styleId="172">
    <w:name w:val="标准正文格式"/>
    <w:basedOn w:val="1"/>
    <w:link w:val="17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73">
    <w:name w:val="正文文本 字符1"/>
    <w:autoRedefine/>
    <w:semiHidden/>
    <w:qFormat/>
    <w:uiPriority w:val="99"/>
    <w:rPr>
      <w:kern w:val="2"/>
      <w:sz w:val="21"/>
    </w:rPr>
  </w:style>
  <w:style w:type="character" w:customStyle="1" w:styleId="174">
    <w:name w:val="批注主题 Char"/>
    <w:autoRedefine/>
    <w:semiHidden/>
    <w:qFormat/>
    <w:locked/>
    <w:uiPriority w:val="0"/>
    <w:rPr>
      <w:rFonts w:cs="Times New Roman"/>
      <w:b/>
      <w:bCs/>
      <w:kern w:val="2"/>
      <w:sz w:val="21"/>
    </w:rPr>
  </w:style>
  <w:style w:type="character" w:customStyle="1" w:styleId="175">
    <w:name w:val="font61"/>
    <w:autoRedefine/>
    <w:qFormat/>
    <w:uiPriority w:val="0"/>
    <w:rPr>
      <w:rFonts w:ascii="Times New Roman" w:hAnsi="Times New Roman"/>
      <w:color w:val="000000"/>
      <w:sz w:val="20"/>
      <w:u w:val="none"/>
    </w:rPr>
  </w:style>
  <w:style w:type="character" w:customStyle="1" w:styleId="176">
    <w:name w:val="正文缩进 Char11"/>
    <w:autoRedefine/>
    <w:qFormat/>
    <w:locked/>
    <w:uiPriority w:val="0"/>
    <w:rPr>
      <w:kern w:val="2"/>
      <w:sz w:val="21"/>
    </w:rPr>
  </w:style>
  <w:style w:type="character" w:customStyle="1" w:styleId="177">
    <w:name w:val="批注主题 字符"/>
    <w:autoRedefine/>
    <w:qFormat/>
    <w:locked/>
    <w:uiPriority w:val="99"/>
    <w:rPr>
      <w:rFonts w:ascii="宋体" w:hAnsi="宋体" w:eastAsia="宋体" w:cs="宋体"/>
      <w:b/>
      <w:kern w:val="2"/>
      <w:sz w:val="21"/>
      <w:szCs w:val="21"/>
      <w:lang w:val="en-US" w:eastAsia="zh-CN"/>
    </w:rPr>
  </w:style>
  <w:style w:type="character" w:customStyle="1" w:styleId="178">
    <w:name w:val="标题 4 字符"/>
    <w:autoRedefine/>
    <w:qFormat/>
    <w:locked/>
    <w:uiPriority w:val="9"/>
    <w:rPr>
      <w:rFonts w:ascii="Arial" w:hAnsi="Arial" w:eastAsia="黑体"/>
      <w:b/>
      <w:kern w:val="2"/>
      <w:sz w:val="28"/>
      <w:lang w:val="en-US" w:eastAsia="zh-CN"/>
    </w:rPr>
  </w:style>
  <w:style w:type="character" w:customStyle="1" w:styleId="179">
    <w:name w:val="正文文本 3 字符"/>
    <w:autoRedefine/>
    <w:qFormat/>
    <w:locked/>
    <w:uiPriority w:val="99"/>
    <w:rPr>
      <w:rFonts w:eastAsia="宋体"/>
      <w:sz w:val="16"/>
    </w:rPr>
  </w:style>
  <w:style w:type="character" w:customStyle="1" w:styleId="180">
    <w:name w:val="页眉 字符"/>
    <w:autoRedefine/>
    <w:qFormat/>
    <w:locked/>
    <w:uiPriority w:val="0"/>
    <w:rPr>
      <w:rFonts w:ascii="宋体" w:hAnsi="宋体" w:eastAsia="宋体" w:cs="宋体"/>
      <w:kern w:val="2"/>
      <w:sz w:val="18"/>
      <w:szCs w:val="18"/>
      <w:lang w:val="en-US" w:eastAsia="zh-CN"/>
    </w:rPr>
  </w:style>
  <w:style w:type="character" w:customStyle="1" w:styleId="181">
    <w:name w:val="正文文本缩进 3 字符"/>
    <w:autoRedefine/>
    <w:qFormat/>
    <w:locked/>
    <w:uiPriority w:val="99"/>
    <w:rPr>
      <w:rFonts w:ascii="宋体" w:hAnsi="宋体" w:eastAsia="宋体" w:cs="宋体"/>
      <w:b/>
      <w:kern w:val="2"/>
      <w:sz w:val="24"/>
      <w:szCs w:val="24"/>
      <w:lang w:val="en-US" w:eastAsia="zh-CN"/>
    </w:rPr>
  </w:style>
  <w:style w:type="character" w:customStyle="1" w:styleId="182">
    <w:name w:val="批注框文本 字符1"/>
    <w:autoRedefine/>
    <w:semiHidden/>
    <w:qFormat/>
    <w:uiPriority w:val="99"/>
    <w:rPr>
      <w:kern w:val="2"/>
      <w:sz w:val="18"/>
      <w:szCs w:val="18"/>
    </w:rPr>
  </w:style>
  <w:style w:type="character" w:customStyle="1" w:styleId="183">
    <w:name w:val="日期 字符1"/>
    <w:autoRedefine/>
    <w:semiHidden/>
    <w:qFormat/>
    <w:uiPriority w:val="99"/>
    <w:rPr>
      <w:kern w:val="2"/>
      <w:sz w:val="21"/>
    </w:rPr>
  </w:style>
  <w:style w:type="character" w:customStyle="1" w:styleId="184">
    <w:name w:val="批注框文本 字符"/>
    <w:autoRedefine/>
    <w:qFormat/>
    <w:locked/>
    <w:uiPriority w:val="0"/>
    <w:rPr>
      <w:rFonts w:ascii="宋体" w:hAnsi="宋体" w:eastAsia="宋体" w:cs="宋体"/>
      <w:kern w:val="2"/>
      <w:sz w:val="18"/>
      <w:szCs w:val="18"/>
      <w:lang w:val="en-US" w:eastAsia="zh-CN"/>
    </w:rPr>
  </w:style>
  <w:style w:type="character" w:customStyle="1" w:styleId="185">
    <w:name w:val="样式4 Char"/>
    <w:link w:val="186"/>
    <w:autoRedefine/>
    <w:qFormat/>
    <w:locked/>
    <w:uiPriority w:val="0"/>
    <w:rPr>
      <w:rFonts w:ascii="黑体" w:hAnsi="黑体" w:eastAsia="黑体"/>
      <w:kern w:val="44"/>
      <w:sz w:val="44"/>
      <w:lang w:val="en-US" w:eastAsia="zh-CN"/>
    </w:rPr>
  </w:style>
  <w:style w:type="paragraph" w:customStyle="1" w:styleId="186">
    <w:name w:val="样式4"/>
    <w:basedOn w:val="4"/>
    <w:link w:val="185"/>
    <w:autoRedefine/>
    <w:qFormat/>
    <w:uiPriority w:val="0"/>
    <w:pPr>
      <w:keepLines/>
      <w:spacing w:line="360" w:lineRule="auto"/>
    </w:pPr>
    <w:rPr>
      <w:rFonts w:ascii="黑体" w:hAnsi="黑体" w:eastAsia="黑体"/>
      <w:b w:val="0"/>
      <w:szCs w:val="20"/>
    </w:rPr>
  </w:style>
  <w:style w:type="character" w:customStyle="1" w:styleId="187">
    <w:name w:val="apple-converted-space"/>
    <w:autoRedefine/>
    <w:qFormat/>
    <w:uiPriority w:val="0"/>
    <w:rPr>
      <w:rFonts w:cs="Times New Roman"/>
    </w:rPr>
  </w:style>
  <w:style w:type="character" w:customStyle="1" w:styleId="188">
    <w:name w:val="纯文本 Char"/>
    <w:autoRedefine/>
    <w:qFormat/>
    <w:uiPriority w:val="0"/>
    <w:rPr>
      <w:rFonts w:ascii="宋体" w:hAnsi="宋体" w:eastAsia="宋体"/>
      <w:color w:val="000000"/>
      <w:sz w:val="24"/>
      <w:lang w:val="en-US" w:eastAsia="zh-CN"/>
    </w:rPr>
  </w:style>
  <w:style w:type="character" w:customStyle="1" w:styleId="189">
    <w:name w:val="hui3"/>
    <w:autoRedefine/>
    <w:qFormat/>
    <w:uiPriority w:val="0"/>
    <w:rPr>
      <w:color w:val="333333"/>
    </w:rPr>
  </w:style>
  <w:style w:type="character" w:customStyle="1" w:styleId="190">
    <w:name w:val="正文文本缩进 2 字符1"/>
    <w:autoRedefine/>
    <w:semiHidden/>
    <w:qFormat/>
    <w:uiPriority w:val="99"/>
    <w:rPr>
      <w:kern w:val="2"/>
      <w:sz w:val="21"/>
    </w:rPr>
  </w:style>
  <w:style w:type="character" w:customStyle="1" w:styleId="191">
    <w:name w:val="标题 5 字符"/>
    <w:autoRedefine/>
    <w:qFormat/>
    <w:locked/>
    <w:uiPriority w:val="9"/>
    <w:rPr>
      <w:rFonts w:eastAsia="宋体"/>
      <w:b/>
      <w:kern w:val="2"/>
      <w:sz w:val="28"/>
      <w:lang w:val="en-US" w:eastAsia="zh-CN"/>
    </w:rPr>
  </w:style>
  <w:style w:type="paragraph" w:customStyle="1" w:styleId="192">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3">
    <w:name w:val="正文段"/>
    <w:basedOn w:val="1"/>
    <w:autoRedefine/>
    <w:qFormat/>
    <w:uiPriority w:val="0"/>
    <w:pPr>
      <w:widowControl/>
      <w:snapToGrid w:val="0"/>
      <w:spacing w:afterLines="50"/>
      <w:ind w:firstLine="200" w:firstLineChars="200"/>
    </w:pPr>
    <w:rPr>
      <w:kern w:val="0"/>
      <w:sz w:val="24"/>
    </w:rPr>
  </w:style>
  <w:style w:type="paragraph" w:customStyle="1" w:styleId="194">
    <w:name w:val="正文文本缩进 + 四号"/>
    <w:basedOn w:val="20"/>
    <w:autoRedefine/>
    <w:qFormat/>
    <w:uiPriority w:val="0"/>
    <w:pPr>
      <w:spacing w:line="360" w:lineRule="auto"/>
      <w:ind w:firstLine="560" w:firstLineChars="200"/>
    </w:pPr>
    <w:rPr>
      <w:rFonts w:ascii="仿宋_GB2312" w:eastAsia="仿宋_GB2312"/>
      <w:color w:val="000000"/>
      <w:sz w:val="28"/>
      <w:szCs w:val="28"/>
    </w:rPr>
  </w:style>
  <w:style w:type="paragraph" w:styleId="195">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6">
    <w:name w:val="正文编码"/>
    <w:basedOn w:val="3"/>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97">
    <w:name w:val="Char1"/>
    <w:basedOn w:val="1"/>
    <w:autoRedefine/>
    <w:qFormat/>
    <w:uiPriority w:val="0"/>
    <w:rPr>
      <w:rFonts w:ascii="仿宋_GB2312" w:eastAsia="仿宋_GB2312"/>
      <w:b/>
      <w:sz w:val="32"/>
      <w:szCs w:val="32"/>
    </w:rPr>
  </w:style>
  <w:style w:type="paragraph" w:customStyle="1" w:styleId="198">
    <w:name w:val="正文 居中"/>
    <w:basedOn w:val="1"/>
    <w:autoRedefine/>
    <w:qFormat/>
    <w:uiPriority w:val="0"/>
    <w:pPr>
      <w:spacing w:line="360" w:lineRule="auto"/>
      <w:jc w:val="center"/>
    </w:pPr>
    <w:rPr>
      <w:rFonts w:cs="宋体"/>
      <w:sz w:val="24"/>
    </w:rPr>
  </w:style>
  <w:style w:type="paragraph" w:customStyle="1" w:styleId="199">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1">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默认段落字体 Para Char Char Char Char Char Char Char Char Char Char"/>
    <w:basedOn w:val="1"/>
    <w:autoRedefine/>
    <w:qFormat/>
    <w:uiPriority w:val="0"/>
    <w:rPr>
      <w:rFonts w:ascii="Tahoma" w:hAnsi="Tahoma"/>
      <w:sz w:val="24"/>
    </w:rPr>
  </w:style>
  <w:style w:type="paragraph" w:customStyle="1" w:styleId="203">
    <w:name w:val="0正文"/>
    <w:basedOn w:val="1"/>
    <w:autoRedefine/>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04">
    <w:name w:val="[正文行首缩进]"/>
    <w:autoRedefine/>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05">
    <w:name w:val="TOC 标题1"/>
    <w:basedOn w:val="4"/>
    <w:next w:val="1"/>
    <w:autoRedefine/>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06">
    <w:name w:val="无间隔1"/>
    <w:autoRedefine/>
    <w:qFormat/>
    <w:uiPriority w:val="99"/>
    <w:rPr>
      <w:rFonts w:ascii="Calibri" w:hAnsi="Calibri" w:eastAsia="宋体" w:cs="Calibri"/>
      <w:sz w:val="22"/>
      <w:szCs w:val="22"/>
      <w:lang w:val="en-US" w:eastAsia="zh-CN" w:bidi="ar-SA"/>
    </w:rPr>
  </w:style>
  <w:style w:type="paragraph" w:customStyle="1" w:styleId="207">
    <w:name w:val="彩色列表 - 强调文字颜色 11"/>
    <w:basedOn w:val="1"/>
    <w:autoRedefine/>
    <w:qFormat/>
    <w:uiPriority w:val="0"/>
    <w:pPr>
      <w:ind w:firstLine="420" w:firstLineChars="200"/>
    </w:pPr>
    <w:rPr>
      <w:rFonts w:ascii="Calibri" w:hAnsi="Calibri"/>
      <w:szCs w:val="22"/>
    </w:rPr>
  </w:style>
  <w:style w:type="paragraph" w:customStyle="1" w:styleId="208">
    <w:name w:val="p19"/>
    <w:basedOn w:val="1"/>
    <w:autoRedefine/>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09">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10">
    <w:name w:val="Char11"/>
    <w:basedOn w:val="1"/>
    <w:autoRedefine/>
    <w:qFormat/>
    <w:uiPriority w:val="0"/>
    <w:rPr>
      <w:szCs w:val="24"/>
    </w:rPr>
  </w:style>
  <w:style w:type="paragraph" w:customStyle="1" w:styleId="21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213">
    <w:name w:val="cjk"/>
    <w:basedOn w:val="1"/>
    <w:autoRedefine/>
    <w:qFormat/>
    <w:uiPriority w:val="0"/>
    <w:pPr>
      <w:widowControl/>
      <w:spacing w:beforeAutospacing="1" w:after="142" w:line="288" w:lineRule="auto"/>
    </w:pPr>
    <w:rPr>
      <w:rFonts w:ascii="宋体" w:hAnsi="宋体" w:cs="宋体"/>
      <w:color w:val="00000A"/>
      <w:kern w:val="0"/>
      <w:sz w:val="20"/>
    </w:rPr>
  </w:style>
  <w:style w:type="paragraph" w:customStyle="1" w:styleId="214">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5">
    <w:name w:val="符号 1"/>
    <w:basedOn w:val="20"/>
    <w:autoRedefine/>
    <w:qFormat/>
    <w:uiPriority w:val="0"/>
    <w:pPr>
      <w:tabs>
        <w:tab w:val="left" w:pos="900"/>
      </w:tabs>
      <w:spacing w:line="360" w:lineRule="auto"/>
      <w:ind w:left="1200" w:hanging="720"/>
    </w:pPr>
    <w:rPr>
      <w:rFonts w:eastAsia="宋体"/>
      <w:kern w:val="28"/>
      <w:szCs w:val="24"/>
    </w:rPr>
  </w:style>
  <w:style w:type="paragraph" w:customStyle="1" w:styleId="216">
    <w:name w:val="Char Char Char1 Char"/>
    <w:basedOn w:val="1"/>
    <w:autoRedefine/>
    <w:qFormat/>
    <w:uiPriority w:val="0"/>
    <w:pPr>
      <w:spacing w:line="360" w:lineRule="auto"/>
      <w:ind w:firstLine="200" w:firstLineChars="200"/>
    </w:pPr>
  </w:style>
  <w:style w:type="paragraph" w:customStyle="1" w:styleId="217">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218">
    <w:name w:val="符号 2"/>
    <w:basedOn w:val="215"/>
    <w:autoRedefine/>
    <w:qFormat/>
    <w:uiPriority w:val="0"/>
    <w:pPr>
      <w:tabs>
        <w:tab w:val="left" w:pos="1320"/>
        <w:tab w:val="clear" w:pos="900"/>
      </w:tabs>
      <w:ind w:left="1320" w:hanging="420"/>
    </w:pPr>
  </w:style>
  <w:style w:type="paragraph" w:customStyle="1" w:styleId="2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0">
    <w:name w:val="样式3"/>
    <w:basedOn w:val="24"/>
    <w:next w:val="1"/>
    <w:autoRedefine/>
    <w:qFormat/>
    <w:uiPriority w:val="0"/>
    <w:pPr>
      <w:tabs>
        <w:tab w:val="left" w:pos="709"/>
      </w:tabs>
      <w:spacing w:before="0" w:after="0"/>
      <w:ind w:left="709" w:hanging="709"/>
    </w:pPr>
    <w:rPr>
      <w:rFonts w:ascii="Tahoma" w:hAnsi="Tahoma"/>
      <w:sz w:val="28"/>
    </w:rPr>
  </w:style>
  <w:style w:type="paragraph" w:customStyle="1" w:styleId="221">
    <w:name w:val="Char2"/>
    <w:basedOn w:val="1"/>
    <w:autoRedefine/>
    <w:qFormat/>
    <w:uiPriority w:val="0"/>
    <w:pPr>
      <w:tabs>
        <w:tab w:val="left" w:pos="1200"/>
      </w:tabs>
      <w:ind w:left="1200" w:hanging="720"/>
    </w:pPr>
    <w:rPr>
      <w:sz w:val="24"/>
      <w:szCs w:val="24"/>
    </w:rPr>
  </w:style>
  <w:style w:type="paragraph" w:customStyle="1" w:styleId="222">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List Paragraph1"/>
    <w:basedOn w:val="1"/>
    <w:autoRedefine/>
    <w:qFormat/>
    <w:uiPriority w:val="0"/>
    <w:pPr>
      <w:ind w:firstLine="420" w:firstLineChars="200"/>
    </w:pPr>
    <w:rPr>
      <w:rFonts w:ascii="Calibri" w:hAnsi="Calibri"/>
      <w:szCs w:val="21"/>
    </w:rPr>
  </w:style>
  <w:style w:type="paragraph" w:customStyle="1" w:styleId="224">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25">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26">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7">
    <w:name w:val="标题1"/>
    <w:basedOn w:val="4"/>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8">
    <w:name w:val="列出段落3"/>
    <w:basedOn w:val="1"/>
    <w:autoRedefine/>
    <w:qFormat/>
    <w:uiPriority w:val="0"/>
    <w:pPr>
      <w:widowControl/>
      <w:spacing w:before="15" w:after="15" w:line="460" w:lineRule="exact"/>
      <w:ind w:firstLine="420" w:firstLineChars="200"/>
      <w:jc w:val="left"/>
    </w:pPr>
    <w:rPr>
      <w:rFonts w:ascii="Calibri" w:hAnsi="Calibri"/>
      <w:sz w:val="24"/>
      <w:szCs w:val="22"/>
    </w:rPr>
  </w:style>
  <w:style w:type="paragraph" w:customStyle="1" w:styleId="229">
    <w:name w:val="内容序号（N）"/>
    <w:basedOn w:val="154"/>
    <w:autoRedefine/>
    <w:qFormat/>
    <w:uiPriority w:val="0"/>
    <w:pPr>
      <w:tabs>
        <w:tab w:val="left" w:pos="1134"/>
      </w:tabs>
    </w:pPr>
    <w:rPr>
      <w:rFonts w:ascii="宋体" w:hAnsi="宋体"/>
      <w:szCs w:val="28"/>
    </w:rPr>
  </w:style>
  <w:style w:type="paragraph" w:customStyle="1" w:styleId="230">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231">
    <w:name w:val="默认段落字体 Para Char Char Char Char Char Char Char Char Char1 Char Char Char Char"/>
    <w:basedOn w:val="1"/>
    <w:autoRedefine/>
    <w:qFormat/>
    <w:uiPriority w:val="0"/>
    <w:rPr>
      <w:rFonts w:ascii="Tahoma" w:hAnsi="Tahoma"/>
      <w:sz w:val="24"/>
    </w:rPr>
  </w:style>
  <w:style w:type="paragraph" w:customStyle="1" w:styleId="232">
    <w:name w:val="标题3"/>
    <w:basedOn w:val="6"/>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33">
    <w:name w:val="标准小四"/>
    <w:basedOn w:val="1"/>
    <w:autoRedefine/>
    <w:qFormat/>
    <w:uiPriority w:val="0"/>
    <w:pPr>
      <w:spacing w:line="360" w:lineRule="auto"/>
      <w:ind w:firstLine="480" w:firstLineChars="200"/>
    </w:pPr>
    <w:rPr>
      <w:rFonts w:ascii="Arial" w:hAnsi="Arial"/>
      <w:sz w:val="24"/>
      <w:szCs w:val="21"/>
    </w:rPr>
  </w:style>
  <w:style w:type="paragraph" w:customStyle="1" w:styleId="234">
    <w:name w:val="修订1"/>
    <w:autoRedefine/>
    <w:unhideWhenUsed/>
    <w:qFormat/>
    <w:uiPriority w:val="99"/>
    <w:rPr>
      <w:rFonts w:ascii="Times New Roman" w:hAnsi="Times New Roman" w:eastAsia="宋体" w:cs="Times New Roman"/>
      <w:kern w:val="2"/>
      <w:sz w:val="21"/>
      <w:lang w:val="en-US" w:eastAsia="zh-CN" w:bidi="ar-SA"/>
    </w:rPr>
  </w:style>
  <w:style w:type="paragraph" w:customStyle="1" w:styleId="235">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36">
    <w:name w:val="Char Char1 Char Char Char Char"/>
    <w:basedOn w:val="1"/>
    <w:autoRedefine/>
    <w:qFormat/>
    <w:uiPriority w:val="0"/>
    <w:rPr>
      <w:rFonts w:ascii="Tahoma" w:hAnsi="Tahoma"/>
      <w:sz w:val="24"/>
    </w:rPr>
  </w:style>
  <w:style w:type="paragraph" w:customStyle="1" w:styleId="237">
    <w:name w:val="Table Text"/>
    <w:basedOn w:val="1"/>
    <w:autoRedefine/>
    <w:qFormat/>
    <w:uiPriority w:val="0"/>
    <w:pPr>
      <w:widowControl/>
      <w:jc w:val="left"/>
    </w:pPr>
    <w:rPr>
      <w:rFonts w:ascii="Arial" w:hAnsi="Arial"/>
      <w:kern w:val="0"/>
      <w:szCs w:val="21"/>
    </w:rPr>
  </w:style>
  <w:style w:type="paragraph" w:customStyle="1" w:styleId="238">
    <w:name w:val="列出段落11"/>
    <w:basedOn w:val="1"/>
    <w:autoRedefine/>
    <w:qFormat/>
    <w:uiPriority w:val="0"/>
    <w:pPr>
      <w:ind w:firstLine="420" w:firstLineChars="200"/>
    </w:pPr>
    <w:rPr>
      <w:szCs w:val="24"/>
    </w:rPr>
  </w:style>
  <w:style w:type="paragraph" w:customStyle="1" w:styleId="239">
    <w:name w:val="p0"/>
    <w:basedOn w:val="1"/>
    <w:autoRedefine/>
    <w:qFormat/>
    <w:uiPriority w:val="0"/>
    <w:pPr>
      <w:widowControl/>
    </w:pPr>
    <w:rPr>
      <w:kern w:val="0"/>
      <w:szCs w:val="21"/>
    </w:rPr>
  </w:style>
  <w:style w:type="paragraph" w:customStyle="1" w:styleId="240">
    <w:name w:val="参数正文"/>
    <w:basedOn w:val="1"/>
    <w:autoRedefine/>
    <w:qFormat/>
    <w:uiPriority w:val="0"/>
    <w:pPr>
      <w:spacing w:line="360" w:lineRule="auto"/>
      <w:ind w:firstLine="480" w:firstLineChars="200"/>
      <w:jc w:val="left"/>
    </w:pPr>
    <w:rPr>
      <w:rFonts w:ascii="宋体" w:hAnsi="宋体" w:cs="宋体"/>
      <w:kern w:val="0"/>
      <w:sz w:val="24"/>
      <w:szCs w:val="24"/>
    </w:rPr>
  </w:style>
  <w:style w:type="paragraph" w:customStyle="1" w:styleId="241">
    <w:name w:val="正文无缩进"/>
    <w:basedOn w:val="1"/>
    <w:autoRedefine/>
    <w:qFormat/>
    <w:uiPriority w:val="0"/>
    <w:pPr>
      <w:widowControl/>
      <w:autoSpaceDE w:val="0"/>
      <w:autoSpaceDN w:val="0"/>
      <w:spacing w:line="300" w:lineRule="auto"/>
      <w:textAlignment w:val="bottom"/>
    </w:pPr>
    <w:rPr>
      <w:rFonts w:eastAsia="KaiTi_GB2312"/>
    </w:rPr>
  </w:style>
  <w:style w:type="paragraph" w:customStyle="1" w:styleId="24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43">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44">
    <w:name w:val="Char Char Char Char Char Char Char"/>
    <w:basedOn w:val="1"/>
    <w:autoRedefine/>
    <w:qFormat/>
    <w:uiPriority w:val="0"/>
    <w:pPr>
      <w:tabs>
        <w:tab w:val="left" w:pos="432"/>
      </w:tabs>
      <w:ind w:left="432" w:hanging="432"/>
    </w:pPr>
    <w:rPr>
      <w:rFonts w:ascii="Tahoma" w:hAnsi="Tahoma"/>
      <w:sz w:val="24"/>
    </w:rPr>
  </w:style>
  <w:style w:type="paragraph" w:customStyle="1" w:styleId="245">
    <w:name w:val="Char3"/>
    <w:basedOn w:val="1"/>
    <w:autoRedefine/>
    <w:qFormat/>
    <w:uiPriority w:val="0"/>
    <w:rPr>
      <w:rFonts w:ascii="仿宋_GB2312" w:eastAsia="仿宋_GB2312"/>
      <w:b/>
      <w:sz w:val="32"/>
      <w:szCs w:val="32"/>
    </w:rPr>
  </w:style>
  <w:style w:type="paragraph" w:customStyle="1" w:styleId="246">
    <w:name w:val="标准正文"/>
    <w:basedOn w:val="1"/>
    <w:autoRedefine/>
    <w:qFormat/>
    <w:uiPriority w:val="0"/>
    <w:pPr>
      <w:adjustRightInd w:val="0"/>
      <w:spacing w:line="360" w:lineRule="auto"/>
      <w:ind w:firstLine="480" w:firstLineChars="200"/>
    </w:pPr>
    <w:rPr>
      <w:kern w:val="0"/>
      <w:sz w:val="24"/>
    </w:rPr>
  </w:style>
  <w:style w:type="paragraph" w:customStyle="1" w:styleId="247">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48">
    <w:name w:val="表格正文"/>
    <w:basedOn w:val="1"/>
    <w:autoRedefine/>
    <w:qFormat/>
    <w:uiPriority w:val="0"/>
    <w:rPr>
      <w:rFonts w:eastAsia="黑体"/>
    </w:rPr>
  </w:style>
  <w:style w:type="paragraph" w:customStyle="1" w:styleId="249">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正文2"/>
    <w:basedOn w:val="1"/>
    <w:link w:val="265"/>
    <w:autoRedefine/>
    <w:qFormat/>
    <w:uiPriority w:val="0"/>
    <w:pPr>
      <w:spacing w:beforeLines="50" w:afterLines="50" w:line="360" w:lineRule="auto"/>
      <w:ind w:firstLine="480" w:firstLineChars="200"/>
    </w:pPr>
    <w:rPr>
      <w:rFonts w:ascii="宋体" w:hAnsi="宋体"/>
      <w:sz w:val="24"/>
      <w:szCs w:val="24"/>
    </w:rPr>
  </w:style>
  <w:style w:type="paragraph" w:customStyle="1" w:styleId="252">
    <w:name w:val="正文 New New New New"/>
    <w:autoRedefine/>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53">
    <w:name w:val="Default"/>
    <w:autoRedefine/>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54">
    <w:name w:val="表格1"/>
    <w:basedOn w:val="1"/>
    <w:autoRedefine/>
    <w:qFormat/>
    <w:uiPriority w:val="0"/>
    <w:rPr>
      <w:rFonts w:ascii="仿宋_GB2312"/>
      <w:sz w:val="24"/>
      <w:szCs w:val="24"/>
    </w:rPr>
  </w:style>
  <w:style w:type="paragraph" w:customStyle="1" w:styleId="255">
    <w:name w:val="Plain Text1"/>
    <w:basedOn w:val="1"/>
    <w:autoRedefine/>
    <w:qFormat/>
    <w:uiPriority w:val="0"/>
    <w:pPr>
      <w:widowControl/>
      <w:spacing w:line="360" w:lineRule="auto"/>
      <w:contextualSpacing/>
      <w:jc w:val="center"/>
    </w:pPr>
    <w:rPr>
      <w:rFonts w:ascii="宋体" w:hAnsi="Courier New"/>
      <w:sz w:val="24"/>
      <w:szCs w:val="24"/>
    </w:rPr>
  </w:style>
  <w:style w:type="character" w:customStyle="1" w:styleId="256">
    <w:name w:val="列出段落 Char"/>
    <w:autoRedefine/>
    <w:qFormat/>
    <w:uiPriority w:val="0"/>
    <w:rPr>
      <w:rFonts w:ascii="Calibri" w:hAnsi="Calibri" w:cs="Calibri"/>
      <w:sz w:val="24"/>
      <w:szCs w:val="24"/>
      <w:lang w:eastAsia="en-US"/>
    </w:rPr>
  </w:style>
  <w:style w:type="character" w:customStyle="1" w:styleId="257">
    <w:name w:val="正文文本缩进 Char2"/>
    <w:autoRedefine/>
    <w:qFormat/>
    <w:uiPriority w:val="0"/>
    <w:rPr>
      <w:rFonts w:eastAsia="方正书宋简体"/>
      <w:kern w:val="2"/>
      <w:sz w:val="24"/>
      <w:lang w:val="en-US" w:eastAsia="zh-CN" w:bidi="ar-SA"/>
    </w:rPr>
  </w:style>
  <w:style w:type="paragraph" w:customStyle="1" w:styleId="258">
    <w:name w:val="Body Text First Indent 21"/>
    <w:basedOn w:val="1"/>
    <w:autoRedefine/>
    <w:qFormat/>
    <w:uiPriority w:val="0"/>
    <w:pPr>
      <w:ind w:left="420" w:leftChars="200" w:firstLine="420"/>
    </w:pPr>
  </w:style>
  <w:style w:type="character" w:customStyle="1" w:styleId="259">
    <w:name w:val="正文首行缩进 2 Char"/>
    <w:basedOn w:val="68"/>
    <w:link w:val="44"/>
    <w:autoRedefine/>
    <w:qFormat/>
    <w:uiPriority w:val="0"/>
    <w:rPr>
      <w:rFonts w:eastAsia="方正书宋简体"/>
      <w:kern w:val="2"/>
      <w:sz w:val="21"/>
      <w:lang w:val="en-US" w:eastAsia="zh-CN"/>
    </w:rPr>
  </w:style>
  <w:style w:type="paragraph" w:customStyle="1" w:styleId="260">
    <w:name w:val="普通(网站)1"/>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261">
    <w:name w:val="索引 11"/>
    <w:next w:val="1"/>
    <w:qFormat/>
    <w:uiPriority w:val="99"/>
    <w:pPr>
      <w:widowControl w:val="0"/>
      <w:spacing w:line="360" w:lineRule="auto"/>
      <w:jc w:val="both"/>
    </w:pPr>
    <w:rPr>
      <w:rFonts w:ascii="仿宋_GB2312" w:hAnsi="Times New Roman" w:eastAsia="仿宋_GB2312" w:cs="Times New Roman"/>
      <w:kern w:val="2"/>
      <w:sz w:val="24"/>
      <w:lang w:val="en-US" w:eastAsia="zh-CN" w:bidi="ar-SA"/>
    </w:rPr>
  </w:style>
  <w:style w:type="paragraph" w:customStyle="1" w:styleId="262">
    <w:name w:val="正文缩进1"/>
    <w:next w:val="20"/>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263">
    <w:name w:val="正文 A"/>
    <w:qFormat/>
    <w:uiPriority w:val="0"/>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264">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character" w:customStyle="1" w:styleId="265">
    <w:name w:val="正文2 Char Char"/>
    <w:link w:val="251"/>
    <w:autoRedefine/>
    <w:qFormat/>
    <w:uiPriority w:val="0"/>
    <w:rPr>
      <w:rFonts w:ascii="宋体" w:hAnsi="宋体"/>
      <w:kern w:val="2"/>
      <w:sz w:val="24"/>
      <w:szCs w:val="24"/>
    </w:rPr>
  </w:style>
  <w:style w:type="paragraph" w:customStyle="1" w:styleId="266">
    <w:name w:val="修订2"/>
    <w:hidden/>
    <w:semi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63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27246</Words>
  <Characters>28715</Characters>
  <Lines>229</Lines>
  <Paragraphs>64</Paragraphs>
  <TotalTime>17</TotalTime>
  <ScaleCrop>false</ScaleCrop>
  <LinksUpToDate>false</LinksUpToDate>
  <CharactersWithSpaces>29128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2024-11-02T08:15:00Z</dcterms:created>
  <dc:creator>yfy</dc:creator>
  <cp:lastModifiedBy>Helios、</cp:lastModifiedBy>
  <cp:lastPrinted>2022-01-21T02:21:00Z</cp:lastPrinted>
  <dcterms:modified xsi:type="dcterms:W3CDTF">2025-02-26T07:35:46Z</dcterms:modified>
  <dc:title>北仑中心城区停车场暨青年sport港室内自动扶梯室内室内自动扶梯项目</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9C6840E80666432C8657A76467430725_13</vt:lpwstr>
  </property>
  <property fmtid="{D5CDD505-2E9C-101B-9397-08002B2CF9AE}" pid="4" name="KSOTemplateDocerSaveRecord">
    <vt:lpwstr>eyJoZGlkIjoiMmMyYWE0NGM5ZmNiZjA3NDdkNzMwY2FhMzUxNjE0NmMiLCJ1c2VySWQiOiI1MTU3OTAxNTIifQ==</vt:lpwstr>
  </property>
</Properties>
</file>