
<file path=[Content_Types].xml><?xml version="1.0" encoding="utf-8"?>
<Types xmlns="http://schemas.openxmlformats.org/package/2006/content-types">
  <Default Extension="xml" ContentType="application/xml"/>
  <Default Extension="jpeg" ContentType="image/jpeg"/>
  <Default Extension="JPG" ContentType="image/.jpg"/>
  <Default Extension="emf" ContentType="image/x-emf"/>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9BC99ED">
      <w:pPr>
        <w:pStyle w:val="75"/>
        <w:spacing w:line="276" w:lineRule="auto"/>
        <w:ind w:left="840" w:firstLine="0" w:firstLineChars="0"/>
        <w:rPr>
          <w:rFonts w:ascii="宋体"/>
          <w:color w:val="auto"/>
          <w:szCs w:val="21"/>
          <w:highlight w:val="none"/>
        </w:rPr>
      </w:pPr>
    </w:p>
    <w:p w14:paraId="159942FE">
      <w:pPr>
        <w:spacing w:line="276" w:lineRule="auto"/>
        <w:rPr>
          <w:rFonts w:ascii="宋体"/>
          <w:color w:val="auto"/>
          <w:szCs w:val="21"/>
          <w:highlight w:val="none"/>
        </w:rPr>
      </w:pPr>
    </w:p>
    <w:p w14:paraId="590A07C1">
      <w:pPr>
        <w:spacing w:line="276" w:lineRule="auto"/>
        <w:rPr>
          <w:rFonts w:ascii="宋体"/>
          <w:color w:val="auto"/>
          <w:szCs w:val="21"/>
          <w:highlight w:val="none"/>
        </w:rPr>
      </w:pPr>
    </w:p>
    <w:p w14:paraId="18660C8E">
      <w:pPr>
        <w:spacing w:before="100" w:beforeAutospacing="1" w:after="100" w:afterAutospacing="1" w:line="276" w:lineRule="auto"/>
        <w:jc w:val="center"/>
        <w:rPr>
          <w:rFonts w:hint="default" w:eastAsia="宋体"/>
          <w:b/>
          <w:color w:val="auto"/>
          <w:sz w:val="52"/>
          <w:szCs w:val="52"/>
          <w:highlight w:val="none"/>
          <w:lang w:eastAsia="zh-CN"/>
        </w:rPr>
      </w:pPr>
      <w:r>
        <w:rPr>
          <w:rFonts w:hint="default" w:hAnsi="宋体"/>
          <w:b/>
          <w:color w:val="auto"/>
          <w:sz w:val="52"/>
          <w:szCs w:val="52"/>
          <w:highlight w:val="none"/>
          <w:lang w:eastAsia="zh-CN"/>
        </w:rPr>
        <w:t>2025年市三区交通组织优化配套综合保障项目</w:t>
      </w:r>
    </w:p>
    <w:p w14:paraId="6FDAFB0F">
      <w:pPr>
        <w:spacing w:line="276" w:lineRule="auto"/>
        <w:jc w:val="center"/>
        <w:rPr>
          <w:rFonts w:ascii="宋体"/>
          <w:b/>
          <w:bCs/>
          <w:color w:val="auto"/>
          <w:sz w:val="48"/>
          <w:szCs w:val="48"/>
          <w:highlight w:val="none"/>
        </w:rPr>
      </w:pPr>
    </w:p>
    <w:p w14:paraId="620D4B39">
      <w:pPr>
        <w:spacing w:line="276" w:lineRule="auto"/>
        <w:jc w:val="center"/>
        <w:rPr>
          <w:rFonts w:ascii="宋体"/>
          <w:b/>
          <w:bCs/>
          <w:color w:val="auto"/>
          <w:sz w:val="44"/>
          <w:szCs w:val="44"/>
          <w:highlight w:val="none"/>
        </w:rPr>
      </w:pPr>
    </w:p>
    <w:p w14:paraId="7E4DBDE5">
      <w:pPr>
        <w:spacing w:line="276" w:lineRule="auto"/>
        <w:jc w:val="center"/>
        <w:rPr>
          <w:rFonts w:ascii="宋体"/>
          <w:b/>
          <w:bCs/>
          <w:color w:val="auto"/>
          <w:sz w:val="44"/>
          <w:szCs w:val="44"/>
          <w:highlight w:val="none"/>
          <w:shd w:val="clear" w:color="FFFFFF" w:fill="D9D9D9"/>
        </w:rPr>
      </w:pPr>
    </w:p>
    <w:p w14:paraId="226ED628">
      <w:pPr>
        <w:spacing w:line="276" w:lineRule="auto"/>
        <w:jc w:val="center"/>
        <w:rPr>
          <w:rFonts w:ascii="宋体"/>
          <w:b/>
          <w:color w:val="auto"/>
          <w:sz w:val="72"/>
          <w:szCs w:val="72"/>
          <w:highlight w:val="none"/>
        </w:rPr>
      </w:pPr>
      <w:r>
        <w:rPr>
          <w:rFonts w:hint="eastAsia" w:ascii="宋体"/>
          <w:b/>
          <w:bCs/>
          <w:color w:val="auto"/>
          <w:sz w:val="72"/>
          <w:szCs w:val="72"/>
          <w:highlight w:val="none"/>
        </w:rPr>
        <w:t>政府采购招标文件</w:t>
      </w:r>
      <w:r>
        <w:rPr>
          <w:rFonts w:hint="eastAsia" w:ascii="宋体"/>
          <w:b/>
          <w:bCs/>
          <w:color w:val="auto"/>
          <w:sz w:val="72"/>
          <w:szCs w:val="72"/>
          <w:highlight w:val="none"/>
        </w:rPr>
        <w:tab/>
      </w:r>
    </w:p>
    <w:p w14:paraId="3904C1C4">
      <w:pPr>
        <w:spacing w:line="276" w:lineRule="auto"/>
        <w:ind w:firstLine="600"/>
        <w:jc w:val="both"/>
        <w:rPr>
          <w:rFonts w:ascii="宋体"/>
          <w:b/>
          <w:bCs/>
          <w:color w:val="auto"/>
          <w:sz w:val="30"/>
          <w:highlight w:val="none"/>
        </w:rPr>
      </w:pPr>
    </w:p>
    <w:p w14:paraId="44CF542C">
      <w:pPr>
        <w:spacing w:line="276" w:lineRule="auto"/>
        <w:ind w:firstLine="600"/>
        <w:jc w:val="both"/>
        <w:rPr>
          <w:rFonts w:ascii="宋体"/>
          <w:b/>
          <w:bCs/>
          <w:color w:val="auto"/>
          <w:sz w:val="30"/>
          <w:highlight w:val="none"/>
        </w:rPr>
      </w:pPr>
    </w:p>
    <w:p w14:paraId="35600148">
      <w:pPr>
        <w:spacing w:line="276" w:lineRule="auto"/>
        <w:ind w:firstLine="2397" w:firstLineChars="796"/>
        <w:rPr>
          <w:rFonts w:hint="default" w:ascii="宋体" w:eastAsia="宋体"/>
          <w:b/>
          <w:bCs/>
          <w:color w:val="auto"/>
          <w:sz w:val="30"/>
          <w:highlight w:val="none"/>
          <w:u w:val="single"/>
          <w:lang w:eastAsia="zh-CN"/>
        </w:rPr>
      </w:pPr>
      <w:r>
        <w:rPr>
          <w:rFonts w:hint="eastAsia" w:ascii="宋体"/>
          <w:b/>
          <w:bCs/>
          <w:color w:val="auto"/>
          <w:sz w:val="30"/>
          <w:highlight w:val="none"/>
        </w:rPr>
        <w:t>招标编号：</w:t>
      </w:r>
      <w:r>
        <w:rPr>
          <w:rFonts w:hint="default" w:ascii="宋体"/>
          <w:b/>
          <w:bCs/>
          <w:color w:val="auto"/>
          <w:sz w:val="30"/>
          <w:highlight w:val="none"/>
          <w:u w:val="single"/>
          <w:lang w:eastAsia="zh-CN"/>
        </w:rPr>
        <w:t>NBITC-202530115G</w:t>
      </w:r>
    </w:p>
    <w:p w14:paraId="79E79FBC">
      <w:pPr>
        <w:spacing w:line="276" w:lineRule="auto"/>
        <w:ind w:firstLine="600"/>
        <w:rPr>
          <w:rFonts w:ascii="宋体"/>
          <w:color w:val="auto"/>
          <w:highlight w:val="none"/>
        </w:rPr>
      </w:pPr>
    </w:p>
    <w:p w14:paraId="141F18F7">
      <w:pPr>
        <w:spacing w:line="276" w:lineRule="auto"/>
        <w:ind w:firstLine="600"/>
        <w:rPr>
          <w:rFonts w:ascii="宋体"/>
          <w:color w:val="auto"/>
          <w:highlight w:val="none"/>
        </w:rPr>
      </w:pPr>
    </w:p>
    <w:p w14:paraId="091D0CF8">
      <w:pPr>
        <w:spacing w:line="276" w:lineRule="auto"/>
        <w:ind w:firstLine="600"/>
        <w:rPr>
          <w:rFonts w:ascii="宋体"/>
          <w:color w:val="auto"/>
          <w:highlight w:val="none"/>
        </w:rPr>
      </w:pPr>
    </w:p>
    <w:p w14:paraId="00424C34">
      <w:pPr>
        <w:spacing w:line="276" w:lineRule="auto"/>
        <w:ind w:firstLine="600"/>
        <w:rPr>
          <w:rFonts w:ascii="宋体"/>
          <w:color w:val="auto"/>
          <w:highlight w:val="none"/>
        </w:rPr>
      </w:pPr>
    </w:p>
    <w:p w14:paraId="06FC3291">
      <w:pPr>
        <w:spacing w:before="240" w:line="276" w:lineRule="auto"/>
        <w:rPr>
          <w:rFonts w:ascii="宋体"/>
          <w:color w:val="auto"/>
          <w:highlight w:val="none"/>
        </w:rPr>
      </w:pPr>
    </w:p>
    <w:p w14:paraId="1DDCAD9A">
      <w:pPr>
        <w:spacing w:line="276" w:lineRule="auto"/>
        <w:ind w:firstLine="600"/>
        <w:rPr>
          <w:rFonts w:ascii="宋体"/>
          <w:b/>
          <w:bCs/>
          <w:color w:val="auto"/>
          <w:sz w:val="30"/>
          <w:highlight w:val="none"/>
        </w:rPr>
      </w:pPr>
      <w:r>
        <w:rPr>
          <w:rFonts w:hint="eastAsia" w:ascii="宋体"/>
          <w:b/>
          <w:bCs/>
          <w:color w:val="auto"/>
          <w:sz w:val="30"/>
          <w:highlight w:val="none"/>
        </w:rPr>
        <w:t>招标人：宁波市公安局交通警察局</w:t>
      </w:r>
    </w:p>
    <w:p w14:paraId="5F636F92">
      <w:pPr>
        <w:spacing w:line="276" w:lineRule="auto"/>
        <w:ind w:firstLine="600"/>
        <w:rPr>
          <w:rFonts w:ascii="宋体"/>
          <w:b/>
          <w:bCs/>
          <w:color w:val="auto"/>
          <w:sz w:val="30"/>
          <w:highlight w:val="none"/>
        </w:rPr>
      </w:pPr>
    </w:p>
    <w:p w14:paraId="3B1AD57F">
      <w:pPr>
        <w:spacing w:line="276" w:lineRule="auto"/>
        <w:ind w:firstLine="602" w:firstLineChars="200"/>
        <w:rPr>
          <w:rFonts w:ascii="宋体"/>
          <w:b/>
          <w:bCs/>
          <w:color w:val="auto"/>
          <w:sz w:val="30"/>
          <w:highlight w:val="none"/>
        </w:rPr>
      </w:pPr>
      <w:r>
        <w:rPr>
          <w:rFonts w:hint="eastAsia" w:ascii="宋体"/>
          <w:b/>
          <w:bCs/>
          <w:color w:val="auto"/>
          <w:sz w:val="30"/>
          <w:highlight w:val="none"/>
        </w:rPr>
        <w:t>招标代理机构：宁波市国际招标有限公司</w:t>
      </w:r>
    </w:p>
    <w:p w14:paraId="75CFB50F">
      <w:pPr>
        <w:spacing w:line="276" w:lineRule="auto"/>
        <w:rPr>
          <w:rFonts w:ascii="宋体"/>
          <w:b/>
          <w:bCs/>
          <w:color w:val="auto"/>
          <w:sz w:val="30"/>
          <w:highlight w:val="none"/>
        </w:rPr>
      </w:pPr>
    </w:p>
    <w:p w14:paraId="3F71415E">
      <w:pPr>
        <w:spacing w:line="276" w:lineRule="auto"/>
        <w:ind w:firstLine="596" w:firstLineChars="198"/>
        <w:rPr>
          <w:rFonts w:ascii="方正小标宋_GBK" w:eastAsia="方正小标宋_GBK"/>
          <w:color w:val="auto"/>
          <w:sz w:val="36"/>
          <w:szCs w:val="36"/>
          <w:highlight w:val="none"/>
        </w:rPr>
      </w:pPr>
      <w:r>
        <w:rPr>
          <w:rFonts w:hint="eastAsia" w:ascii="宋体"/>
          <w:b/>
          <w:bCs/>
          <w:color w:val="auto"/>
          <w:sz w:val="30"/>
          <w:highlight w:val="none"/>
        </w:rPr>
        <w:t>编制日期：</w:t>
      </w:r>
      <w:r>
        <w:rPr>
          <w:rFonts w:hint="eastAsia" w:ascii="宋体"/>
          <w:b/>
          <w:bCs/>
          <w:color w:val="auto"/>
          <w:sz w:val="30"/>
          <w:highlight w:val="none"/>
          <w:lang w:eastAsia="zh-CN"/>
        </w:rPr>
        <w:t>202</w:t>
      </w:r>
      <w:r>
        <w:rPr>
          <w:rFonts w:hint="eastAsia" w:ascii="宋体"/>
          <w:b/>
          <w:bCs/>
          <w:color w:val="auto"/>
          <w:sz w:val="30"/>
          <w:highlight w:val="none"/>
          <w:lang w:val="en-US" w:eastAsia="zh-CN"/>
        </w:rPr>
        <w:t>5</w:t>
      </w:r>
      <w:r>
        <w:rPr>
          <w:rFonts w:hint="eastAsia" w:ascii="宋体"/>
          <w:b/>
          <w:bCs/>
          <w:color w:val="auto"/>
          <w:sz w:val="30"/>
          <w:highlight w:val="none"/>
          <w:lang w:eastAsia="zh-CN"/>
        </w:rPr>
        <w:t>年</w:t>
      </w:r>
      <w:r>
        <w:rPr>
          <w:rFonts w:hint="eastAsia" w:ascii="宋体"/>
          <w:b/>
          <w:bCs/>
          <w:color w:val="auto"/>
          <w:sz w:val="30"/>
          <w:highlight w:val="none"/>
          <w:lang w:val="en-US" w:eastAsia="zh-CN"/>
        </w:rPr>
        <w:t>3</w:t>
      </w:r>
      <w:r>
        <w:rPr>
          <w:rFonts w:hint="eastAsia" w:ascii="宋体"/>
          <w:b/>
          <w:bCs/>
          <w:color w:val="auto"/>
          <w:sz w:val="30"/>
          <w:highlight w:val="none"/>
        </w:rPr>
        <w:t>月</w:t>
      </w:r>
    </w:p>
    <w:p w14:paraId="0B0A827C">
      <w:pPr>
        <w:spacing w:line="276" w:lineRule="auto"/>
        <w:jc w:val="center"/>
        <w:rPr>
          <w:rFonts w:ascii="宋体"/>
          <w:color w:val="auto"/>
          <w:sz w:val="30"/>
          <w:highlight w:val="none"/>
        </w:rPr>
      </w:pPr>
      <w:bookmarkStart w:id="0" w:name="_Toc241827233"/>
      <w:bookmarkStart w:id="1" w:name="_Toc86202580"/>
      <w:bookmarkStart w:id="2" w:name="_Toc241827234"/>
    </w:p>
    <w:p w14:paraId="512AA640">
      <w:pPr>
        <w:spacing w:line="276" w:lineRule="auto"/>
        <w:jc w:val="center"/>
        <w:rPr>
          <w:rFonts w:ascii="宋体"/>
          <w:color w:val="auto"/>
          <w:sz w:val="30"/>
          <w:highlight w:val="none"/>
        </w:rPr>
      </w:pPr>
    </w:p>
    <w:p w14:paraId="5F2C997B">
      <w:pPr>
        <w:spacing w:line="276" w:lineRule="auto"/>
        <w:jc w:val="center"/>
        <w:rPr>
          <w:b/>
          <w:color w:val="auto"/>
          <w:highlight w:val="none"/>
        </w:rPr>
      </w:pPr>
    </w:p>
    <w:p w14:paraId="3598043A">
      <w:pPr>
        <w:spacing w:line="276" w:lineRule="auto"/>
        <w:jc w:val="center"/>
        <w:rPr>
          <w:b/>
          <w:color w:val="auto"/>
          <w:highlight w:val="none"/>
        </w:rPr>
      </w:pPr>
      <w:r>
        <w:rPr>
          <w:b/>
          <w:color w:val="auto"/>
          <w:highlight w:val="none"/>
        </w:rPr>
        <w:br w:type="page"/>
      </w:r>
    </w:p>
    <w:p w14:paraId="3AABF31D">
      <w:pPr>
        <w:spacing w:line="276" w:lineRule="auto"/>
        <w:jc w:val="center"/>
        <w:rPr>
          <w:b/>
          <w:color w:val="auto"/>
          <w:highlight w:val="none"/>
        </w:rPr>
      </w:pPr>
    </w:p>
    <w:p w14:paraId="0667D59E">
      <w:pPr>
        <w:spacing w:line="276" w:lineRule="auto"/>
        <w:jc w:val="center"/>
        <w:rPr>
          <w:b/>
          <w:color w:val="auto"/>
          <w:sz w:val="44"/>
          <w:szCs w:val="44"/>
          <w:highlight w:val="none"/>
        </w:rPr>
      </w:pPr>
    </w:p>
    <w:p w14:paraId="653A733E">
      <w:pPr>
        <w:spacing w:line="276" w:lineRule="auto"/>
        <w:jc w:val="center"/>
        <w:rPr>
          <w:b/>
          <w:color w:val="auto"/>
          <w:sz w:val="44"/>
          <w:szCs w:val="44"/>
          <w:highlight w:val="none"/>
        </w:rPr>
      </w:pPr>
      <w:r>
        <w:rPr>
          <w:rFonts w:hint="eastAsia"/>
          <w:b/>
          <w:color w:val="auto"/>
          <w:sz w:val="44"/>
          <w:szCs w:val="44"/>
          <w:highlight w:val="none"/>
        </w:rPr>
        <w:t>目    录</w:t>
      </w:r>
    </w:p>
    <w:p w14:paraId="2526BBDE">
      <w:pPr>
        <w:pStyle w:val="19"/>
        <w:rPr>
          <w:color w:val="auto"/>
          <w:highlight w:val="none"/>
        </w:rPr>
      </w:pPr>
    </w:p>
    <w:p w14:paraId="64BF0DFE">
      <w:pPr>
        <w:pStyle w:val="30"/>
        <w:tabs>
          <w:tab w:val="right" w:leader="dot" w:pos="8900"/>
        </w:tabs>
        <w:rPr>
          <w:color w:val="auto"/>
          <w:highlight w:val="none"/>
        </w:rPr>
      </w:pPr>
      <w:r>
        <w:rPr>
          <w:rFonts w:hint="eastAsia" w:ascii="宋体" w:hAnsi="宋体" w:cs="宋体"/>
          <w:color w:val="auto"/>
          <w:sz w:val="40"/>
          <w:szCs w:val="40"/>
          <w:highlight w:val="none"/>
        </w:rPr>
        <w:fldChar w:fldCharType="begin"/>
      </w:r>
      <w:r>
        <w:rPr>
          <w:rStyle w:val="46"/>
          <w:rFonts w:hint="eastAsia" w:ascii="宋体" w:hAnsi="宋体" w:cs="宋体"/>
          <w:color w:val="auto"/>
          <w:sz w:val="40"/>
          <w:szCs w:val="40"/>
          <w:highlight w:val="none"/>
        </w:rPr>
        <w:instrText xml:space="preserve"> TOC \o "1-2" \h \z \u </w:instrText>
      </w:r>
      <w:r>
        <w:rPr>
          <w:rFonts w:hint="eastAsia" w:ascii="宋体" w:hAnsi="宋体" w:cs="宋体"/>
          <w:color w:val="auto"/>
          <w:sz w:val="40"/>
          <w:szCs w:val="40"/>
          <w:highlight w:val="none"/>
        </w:rPr>
        <w:fldChar w:fldCharType="separate"/>
      </w:r>
      <w:r>
        <w:rPr>
          <w:rFonts w:hint="eastAsia" w:ascii="宋体" w:hAnsi="宋体" w:cs="宋体"/>
          <w:color w:val="auto"/>
          <w:szCs w:val="40"/>
          <w:highlight w:val="none"/>
        </w:rPr>
        <w:fldChar w:fldCharType="begin"/>
      </w:r>
      <w:r>
        <w:rPr>
          <w:rFonts w:hint="eastAsia" w:ascii="宋体" w:hAnsi="宋体" w:cs="宋体"/>
          <w:color w:val="auto"/>
          <w:szCs w:val="40"/>
          <w:highlight w:val="none"/>
        </w:rPr>
        <w:instrText xml:space="preserve"> HYPERLINK \l _Toc27370 </w:instrText>
      </w:r>
      <w:r>
        <w:rPr>
          <w:rFonts w:hint="eastAsia" w:ascii="宋体" w:hAnsi="宋体" w:cs="宋体"/>
          <w:color w:val="auto"/>
          <w:szCs w:val="40"/>
          <w:highlight w:val="none"/>
        </w:rPr>
        <w:fldChar w:fldCharType="separate"/>
      </w:r>
      <w:r>
        <w:rPr>
          <w:rFonts w:hint="eastAsia"/>
          <w:color w:val="auto"/>
          <w:szCs w:val="32"/>
          <w:highlight w:val="none"/>
        </w:rPr>
        <w:t xml:space="preserve">第一章  </w:t>
      </w:r>
      <w:r>
        <w:rPr>
          <w:rFonts w:hint="eastAsia"/>
          <w:color w:val="auto"/>
          <w:szCs w:val="32"/>
          <w:highlight w:val="none"/>
          <w:lang w:val="en-US" w:eastAsia="zh-CN"/>
        </w:rPr>
        <w:t>采购公告</w:t>
      </w:r>
      <w:r>
        <w:rPr>
          <w:color w:val="auto"/>
          <w:highlight w:val="none"/>
        </w:rPr>
        <w:tab/>
      </w:r>
      <w:r>
        <w:rPr>
          <w:color w:val="auto"/>
          <w:highlight w:val="none"/>
        </w:rPr>
        <w:fldChar w:fldCharType="begin"/>
      </w:r>
      <w:r>
        <w:rPr>
          <w:color w:val="auto"/>
          <w:highlight w:val="none"/>
        </w:rPr>
        <w:instrText xml:space="preserve"> PAGEREF _Toc27370 \h </w:instrText>
      </w:r>
      <w:r>
        <w:rPr>
          <w:color w:val="auto"/>
          <w:highlight w:val="none"/>
        </w:rPr>
        <w:fldChar w:fldCharType="separate"/>
      </w:r>
      <w:r>
        <w:rPr>
          <w:color w:val="auto"/>
          <w:highlight w:val="none"/>
        </w:rPr>
        <w:t>3</w:t>
      </w:r>
      <w:r>
        <w:rPr>
          <w:color w:val="auto"/>
          <w:highlight w:val="none"/>
        </w:rPr>
        <w:fldChar w:fldCharType="end"/>
      </w:r>
      <w:r>
        <w:rPr>
          <w:rFonts w:hint="eastAsia" w:ascii="宋体" w:hAnsi="宋体" w:cs="宋体"/>
          <w:color w:val="auto"/>
          <w:szCs w:val="40"/>
          <w:highlight w:val="none"/>
        </w:rPr>
        <w:fldChar w:fldCharType="end"/>
      </w:r>
    </w:p>
    <w:p w14:paraId="47562324">
      <w:pPr>
        <w:pStyle w:val="30"/>
        <w:tabs>
          <w:tab w:val="right" w:leader="dot" w:pos="8900"/>
        </w:tabs>
        <w:rPr>
          <w:color w:val="auto"/>
          <w:highlight w:val="none"/>
        </w:rPr>
      </w:pPr>
      <w:r>
        <w:rPr>
          <w:rFonts w:hint="eastAsia" w:ascii="宋体" w:hAnsi="宋体" w:cs="宋体"/>
          <w:color w:val="auto"/>
          <w:szCs w:val="40"/>
          <w:highlight w:val="none"/>
        </w:rPr>
        <w:fldChar w:fldCharType="begin"/>
      </w:r>
      <w:r>
        <w:rPr>
          <w:rFonts w:hint="eastAsia" w:ascii="宋体" w:hAnsi="宋体" w:cs="宋体"/>
          <w:color w:val="auto"/>
          <w:szCs w:val="40"/>
          <w:highlight w:val="none"/>
        </w:rPr>
        <w:instrText xml:space="preserve"> HYPERLINK \l _Toc29638 </w:instrText>
      </w:r>
      <w:r>
        <w:rPr>
          <w:rFonts w:hint="eastAsia" w:ascii="宋体" w:hAnsi="宋体" w:cs="宋体"/>
          <w:color w:val="auto"/>
          <w:szCs w:val="40"/>
          <w:highlight w:val="none"/>
        </w:rPr>
        <w:fldChar w:fldCharType="separate"/>
      </w:r>
      <w:r>
        <w:rPr>
          <w:rFonts w:hint="eastAsia"/>
          <w:color w:val="auto"/>
          <w:szCs w:val="32"/>
          <w:highlight w:val="none"/>
        </w:rPr>
        <w:t>第</w:t>
      </w:r>
      <w:r>
        <w:rPr>
          <w:rFonts w:hint="eastAsia"/>
          <w:color w:val="auto"/>
          <w:szCs w:val="32"/>
          <w:highlight w:val="none"/>
          <w:lang w:val="en-US" w:eastAsia="zh-CN"/>
        </w:rPr>
        <w:t>二</w:t>
      </w:r>
      <w:r>
        <w:rPr>
          <w:rFonts w:hint="eastAsia"/>
          <w:color w:val="auto"/>
          <w:szCs w:val="32"/>
          <w:highlight w:val="none"/>
        </w:rPr>
        <w:t>章  技术要求</w:t>
      </w:r>
      <w:r>
        <w:rPr>
          <w:color w:val="auto"/>
          <w:highlight w:val="none"/>
        </w:rPr>
        <w:tab/>
      </w:r>
      <w:r>
        <w:rPr>
          <w:color w:val="auto"/>
          <w:highlight w:val="none"/>
        </w:rPr>
        <w:fldChar w:fldCharType="begin"/>
      </w:r>
      <w:r>
        <w:rPr>
          <w:color w:val="auto"/>
          <w:highlight w:val="none"/>
        </w:rPr>
        <w:instrText xml:space="preserve"> PAGEREF _Toc29638 \h </w:instrText>
      </w:r>
      <w:r>
        <w:rPr>
          <w:color w:val="auto"/>
          <w:highlight w:val="none"/>
        </w:rPr>
        <w:fldChar w:fldCharType="separate"/>
      </w:r>
      <w:r>
        <w:rPr>
          <w:color w:val="auto"/>
          <w:highlight w:val="none"/>
        </w:rPr>
        <w:t>7</w:t>
      </w:r>
      <w:r>
        <w:rPr>
          <w:color w:val="auto"/>
          <w:highlight w:val="none"/>
        </w:rPr>
        <w:fldChar w:fldCharType="end"/>
      </w:r>
      <w:r>
        <w:rPr>
          <w:rFonts w:hint="eastAsia" w:ascii="宋体" w:hAnsi="宋体" w:cs="宋体"/>
          <w:color w:val="auto"/>
          <w:szCs w:val="40"/>
          <w:highlight w:val="none"/>
        </w:rPr>
        <w:fldChar w:fldCharType="end"/>
      </w:r>
    </w:p>
    <w:p w14:paraId="6E787863">
      <w:pPr>
        <w:pStyle w:val="30"/>
        <w:tabs>
          <w:tab w:val="right" w:leader="dot" w:pos="8900"/>
        </w:tabs>
        <w:rPr>
          <w:color w:val="auto"/>
          <w:highlight w:val="none"/>
        </w:rPr>
      </w:pPr>
      <w:r>
        <w:rPr>
          <w:rFonts w:hint="eastAsia" w:ascii="宋体" w:hAnsi="宋体" w:cs="宋体"/>
          <w:color w:val="auto"/>
          <w:szCs w:val="40"/>
          <w:highlight w:val="none"/>
        </w:rPr>
        <w:fldChar w:fldCharType="begin"/>
      </w:r>
      <w:r>
        <w:rPr>
          <w:rFonts w:hint="eastAsia" w:ascii="宋体" w:hAnsi="宋体" w:cs="宋体"/>
          <w:color w:val="auto"/>
          <w:szCs w:val="40"/>
          <w:highlight w:val="none"/>
        </w:rPr>
        <w:instrText xml:space="preserve"> HYPERLINK \l _Toc2013 </w:instrText>
      </w:r>
      <w:r>
        <w:rPr>
          <w:rFonts w:hint="eastAsia" w:ascii="宋体" w:hAnsi="宋体" w:cs="宋体"/>
          <w:color w:val="auto"/>
          <w:szCs w:val="40"/>
          <w:highlight w:val="none"/>
        </w:rPr>
        <w:fldChar w:fldCharType="separate"/>
      </w:r>
      <w:r>
        <w:rPr>
          <w:rFonts w:hint="eastAsia"/>
          <w:color w:val="auto"/>
          <w:szCs w:val="32"/>
          <w:highlight w:val="none"/>
        </w:rPr>
        <w:t>第</w:t>
      </w:r>
      <w:r>
        <w:rPr>
          <w:rFonts w:hint="eastAsia"/>
          <w:color w:val="auto"/>
          <w:szCs w:val="32"/>
          <w:highlight w:val="none"/>
          <w:lang w:val="en-US" w:eastAsia="zh-CN"/>
        </w:rPr>
        <w:t>三</w:t>
      </w:r>
      <w:r>
        <w:rPr>
          <w:rFonts w:hint="eastAsia"/>
          <w:color w:val="auto"/>
          <w:szCs w:val="32"/>
          <w:highlight w:val="none"/>
        </w:rPr>
        <w:t>章  投标人须知</w:t>
      </w:r>
      <w:r>
        <w:rPr>
          <w:color w:val="auto"/>
          <w:highlight w:val="none"/>
        </w:rPr>
        <w:tab/>
      </w:r>
      <w:r>
        <w:rPr>
          <w:color w:val="auto"/>
          <w:highlight w:val="none"/>
        </w:rPr>
        <w:fldChar w:fldCharType="begin"/>
      </w:r>
      <w:r>
        <w:rPr>
          <w:color w:val="auto"/>
          <w:highlight w:val="none"/>
        </w:rPr>
        <w:instrText xml:space="preserve"> PAGEREF _Toc2013 \h </w:instrText>
      </w:r>
      <w:r>
        <w:rPr>
          <w:color w:val="auto"/>
          <w:highlight w:val="none"/>
        </w:rPr>
        <w:fldChar w:fldCharType="separate"/>
      </w:r>
      <w:r>
        <w:rPr>
          <w:color w:val="auto"/>
          <w:highlight w:val="none"/>
        </w:rPr>
        <w:t>77</w:t>
      </w:r>
      <w:r>
        <w:rPr>
          <w:color w:val="auto"/>
          <w:highlight w:val="none"/>
        </w:rPr>
        <w:fldChar w:fldCharType="end"/>
      </w:r>
      <w:r>
        <w:rPr>
          <w:rFonts w:hint="eastAsia" w:ascii="宋体" w:hAnsi="宋体" w:cs="宋体"/>
          <w:color w:val="auto"/>
          <w:szCs w:val="40"/>
          <w:highlight w:val="none"/>
        </w:rPr>
        <w:fldChar w:fldCharType="end"/>
      </w:r>
    </w:p>
    <w:p w14:paraId="3F17B004">
      <w:pPr>
        <w:pStyle w:val="30"/>
        <w:tabs>
          <w:tab w:val="right" w:leader="dot" w:pos="8900"/>
        </w:tabs>
        <w:rPr>
          <w:color w:val="auto"/>
          <w:highlight w:val="none"/>
        </w:rPr>
      </w:pPr>
      <w:r>
        <w:rPr>
          <w:rFonts w:hint="eastAsia" w:ascii="宋体" w:hAnsi="宋体" w:cs="宋体"/>
          <w:color w:val="auto"/>
          <w:szCs w:val="40"/>
          <w:highlight w:val="none"/>
        </w:rPr>
        <w:fldChar w:fldCharType="begin"/>
      </w:r>
      <w:r>
        <w:rPr>
          <w:rFonts w:hint="eastAsia" w:ascii="宋体" w:hAnsi="宋体" w:cs="宋体"/>
          <w:color w:val="auto"/>
          <w:szCs w:val="40"/>
          <w:highlight w:val="none"/>
        </w:rPr>
        <w:instrText xml:space="preserve"> HYPERLINK \l _Toc22516 </w:instrText>
      </w:r>
      <w:r>
        <w:rPr>
          <w:rFonts w:hint="eastAsia" w:ascii="宋体" w:hAnsi="宋体" w:cs="宋体"/>
          <w:color w:val="auto"/>
          <w:szCs w:val="40"/>
          <w:highlight w:val="none"/>
        </w:rPr>
        <w:fldChar w:fldCharType="separate"/>
      </w:r>
      <w:r>
        <w:rPr>
          <w:rFonts w:hint="eastAsia"/>
          <w:color w:val="auto"/>
          <w:szCs w:val="32"/>
          <w:highlight w:val="none"/>
        </w:rPr>
        <w:t>第</w:t>
      </w:r>
      <w:r>
        <w:rPr>
          <w:rFonts w:hint="eastAsia"/>
          <w:color w:val="auto"/>
          <w:szCs w:val="32"/>
          <w:highlight w:val="none"/>
          <w:lang w:val="en-US" w:eastAsia="zh-CN"/>
        </w:rPr>
        <w:t>四</w:t>
      </w:r>
      <w:r>
        <w:rPr>
          <w:rFonts w:hint="eastAsia"/>
          <w:color w:val="auto"/>
          <w:szCs w:val="32"/>
          <w:highlight w:val="none"/>
        </w:rPr>
        <w:t>章  评分标准</w:t>
      </w:r>
      <w:r>
        <w:rPr>
          <w:color w:val="auto"/>
          <w:highlight w:val="none"/>
        </w:rPr>
        <w:tab/>
      </w:r>
      <w:r>
        <w:rPr>
          <w:color w:val="auto"/>
          <w:highlight w:val="none"/>
        </w:rPr>
        <w:fldChar w:fldCharType="begin"/>
      </w:r>
      <w:r>
        <w:rPr>
          <w:color w:val="auto"/>
          <w:highlight w:val="none"/>
        </w:rPr>
        <w:instrText xml:space="preserve"> PAGEREF _Toc22516 \h </w:instrText>
      </w:r>
      <w:r>
        <w:rPr>
          <w:color w:val="auto"/>
          <w:highlight w:val="none"/>
        </w:rPr>
        <w:fldChar w:fldCharType="separate"/>
      </w:r>
      <w:r>
        <w:rPr>
          <w:color w:val="auto"/>
          <w:highlight w:val="none"/>
        </w:rPr>
        <w:t>92</w:t>
      </w:r>
      <w:r>
        <w:rPr>
          <w:color w:val="auto"/>
          <w:highlight w:val="none"/>
        </w:rPr>
        <w:fldChar w:fldCharType="end"/>
      </w:r>
      <w:r>
        <w:rPr>
          <w:rFonts w:hint="eastAsia" w:ascii="宋体" w:hAnsi="宋体" w:cs="宋体"/>
          <w:color w:val="auto"/>
          <w:szCs w:val="40"/>
          <w:highlight w:val="none"/>
        </w:rPr>
        <w:fldChar w:fldCharType="end"/>
      </w:r>
    </w:p>
    <w:p w14:paraId="348753CB">
      <w:pPr>
        <w:pStyle w:val="30"/>
        <w:tabs>
          <w:tab w:val="right" w:leader="dot" w:pos="8900"/>
        </w:tabs>
        <w:rPr>
          <w:color w:val="auto"/>
          <w:highlight w:val="none"/>
        </w:rPr>
      </w:pPr>
      <w:r>
        <w:rPr>
          <w:rFonts w:hint="eastAsia" w:ascii="宋体" w:hAnsi="宋体" w:cs="宋体"/>
          <w:color w:val="auto"/>
          <w:szCs w:val="40"/>
          <w:highlight w:val="none"/>
        </w:rPr>
        <w:fldChar w:fldCharType="begin"/>
      </w:r>
      <w:r>
        <w:rPr>
          <w:rFonts w:hint="eastAsia" w:ascii="宋体" w:hAnsi="宋体" w:cs="宋体"/>
          <w:color w:val="auto"/>
          <w:szCs w:val="40"/>
          <w:highlight w:val="none"/>
        </w:rPr>
        <w:instrText xml:space="preserve"> HYPERLINK \l _Toc2308 </w:instrText>
      </w:r>
      <w:r>
        <w:rPr>
          <w:rFonts w:hint="eastAsia" w:ascii="宋体" w:hAnsi="宋体" w:cs="宋体"/>
          <w:color w:val="auto"/>
          <w:szCs w:val="40"/>
          <w:highlight w:val="none"/>
        </w:rPr>
        <w:fldChar w:fldCharType="separate"/>
      </w:r>
      <w:r>
        <w:rPr>
          <w:rFonts w:hint="eastAsia"/>
          <w:color w:val="auto"/>
          <w:szCs w:val="32"/>
          <w:highlight w:val="none"/>
        </w:rPr>
        <w:t>第</w:t>
      </w:r>
      <w:r>
        <w:rPr>
          <w:rFonts w:hint="eastAsia"/>
          <w:color w:val="auto"/>
          <w:szCs w:val="32"/>
          <w:highlight w:val="none"/>
          <w:lang w:val="en-US" w:eastAsia="zh-CN"/>
        </w:rPr>
        <w:t>五</w:t>
      </w:r>
      <w:r>
        <w:rPr>
          <w:rFonts w:hint="eastAsia"/>
          <w:color w:val="auto"/>
          <w:szCs w:val="32"/>
          <w:highlight w:val="none"/>
        </w:rPr>
        <w:t>章  合同主要条款</w:t>
      </w:r>
      <w:r>
        <w:rPr>
          <w:color w:val="auto"/>
          <w:highlight w:val="none"/>
        </w:rPr>
        <w:tab/>
      </w:r>
      <w:r>
        <w:rPr>
          <w:color w:val="auto"/>
          <w:highlight w:val="none"/>
        </w:rPr>
        <w:fldChar w:fldCharType="begin"/>
      </w:r>
      <w:r>
        <w:rPr>
          <w:color w:val="auto"/>
          <w:highlight w:val="none"/>
        </w:rPr>
        <w:instrText xml:space="preserve"> PAGEREF _Toc2308 \h </w:instrText>
      </w:r>
      <w:r>
        <w:rPr>
          <w:color w:val="auto"/>
          <w:highlight w:val="none"/>
        </w:rPr>
        <w:fldChar w:fldCharType="separate"/>
      </w:r>
      <w:r>
        <w:rPr>
          <w:color w:val="auto"/>
          <w:highlight w:val="none"/>
        </w:rPr>
        <w:t>104</w:t>
      </w:r>
      <w:r>
        <w:rPr>
          <w:color w:val="auto"/>
          <w:highlight w:val="none"/>
        </w:rPr>
        <w:fldChar w:fldCharType="end"/>
      </w:r>
      <w:r>
        <w:rPr>
          <w:rFonts w:hint="eastAsia" w:ascii="宋体" w:hAnsi="宋体" w:cs="宋体"/>
          <w:color w:val="auto"/>
          <w:szCs w:val="40"/>
          <w:highlight w:val="none"/>
        </w:rPr>
        <w:fldChar w:fldCharType="end"/>
      </w:r>
    </w:p>
    <w:p w14:paraId="4BABA764">
      <w:pPr>
        <w:pStyle w:val="30"/>
        <w:tabs>
          <w:tab w:val="right" w:leader="dot" w:pos="8900"/>
        </w:tabs>
        <w:rPr>
          <w:color w:val="auto"/>
          <w:highlight w:val="none"/>
        </w:rPr>
      </w:pPr>
      <w:r>
        <w:rPr>
          <w:rFonts w:hint="eastAsia" w:ascii="宋体" w:hAnsi="宋体" w:cs="宋体"/>
          <w:color w:val="auto"/>
          <w:szCs w:val="40"/>
          <w:highlight w:val="none"/>
        </w:rPr>
        <w:fldChar w:fldCharType="begin"/>
      </w:r>
      <w:r>
        <w:rPr>
          <w:rFonts w:hint="eastAsia" w:ascii="宋体" w:hAnsi="宋体" w:cs="宋体"/>
          <w:color w:val="auto"/>
          <w:szCs w:val="40"/>
          <w:highlight w:val="none"/>
        </w:rPr>
        <w:instrText xml:space="preserve"> HYPERLINK \l _Toc3677 </w:instrText>
      </w:r>
      <w:r>
        <w:rPr>
          <w:rFonts w:hint="eastAsia" w:ascii="宋体" w:hAnsi="宋体" w:cs="宋体"/>
          <w:color w:val="auto"/>
          <w:szCs w:val="40"/>
          <w:highlight w:val="none"/>
        </w:rPr>
        <w:fldChar w:fldCharType="separate"/>
      </w:r>
      <w:r>
        <w:rPr>
          <w:rFonts w:hint="eastAsia"/>
          <w:color w:val="auto"/>
          <w:szCs w:val="32"/>
          <w:highlight w:val="none"/>
        </w:rPr>
        <w:t>第六章  投标文件格式</w:t>
      </w:r>
      <w:r>
        <w:rPr>
          <w:color w:val="auto"/>
          <w:highlight w:val="none"/>
        </w:rPr>
        <w:tab/>
      </w:r>
      <w:r>
        <w:rPr>
          <w:color w:val="auto"/>
          <w:highlight w:val="none"/>
        </w:rPr>
        <w:fldChar w:fldCharType="begin"/>
      </w:r>
      <w:r>
        <w:rPr>
          <w:color w:val="auto"/>
          <w:highlight w:val="none"/>
        </w:rPr>
        <w:instrText xml:space="preserve"> PAGEREF _Toc3677 \h </w:instrText>
      </w:r>
      <w:r>
        <w:rPr>
          <w:color w:val="auto"/>
          <w:highlight w:val="none"/>
        </w:rPr>
        <w:fldChar w:fldCharType="separate"/>
      </w:r>
      <w:r>
        <w:rPr>
          <w:color w:val="auto"/>
          <w:highlight w:val="none"/>
        </w:rPr>
        <w:t>109</w:t>
      </w:r>
      <w:r>
        <w:rPr>
          <w:color w:val="auto"/>
          <w:highlight w:val="none"/>
        </w:rPr>
        <w:fldChar w:fldCharType="end"/>
      </w:r>
      <w:r>
        <w:rPr>
          <w:rFonts w:hint="eastAsia" w:ascii="宋体" w:hAnsi="宋体" w:cs="宋体"/>
          <w:color w:val="auto"/>
          <w:szCs w:val="40"/>
          <w:highlight w:val="none"/>
        </w:rPr>
        <w:fldChar w:fldCharType="end"/>
      </w:r>
    </w:p>
    <w:p w14:paraId="1E9B66D9">
      <w:pPr>
        <w:pStyle w:val="34"/>
        <w:tabs>
          <w:tab w:val="right" w:leader="dot" w:pos="8900"/>
        </w:tabs>
        <w:rPr>
          <w:color w:val="auto"/>
          <w:highlight w:val="none"/>
        </w:rPr>
      </w:pPr>
    </w:p>
    <w:p w14:paraId="741EBD42">
      <w:pPr>
        <w:pStyle w:val="30"/>
        <w:tabs>
          <w:tab w:val="right" w:leader="dot" w:pos="8890"/>
        </w:tabs>
        <w:spacing w:line="480" w:lineRule="auto"/>
        <w:jc w:val="both"/>
        <w:rPr>
          <w:rFonts w:ascii="宋体" w:hAnsi="宋体" w:cs="宋体"/>
          <w:color w:val="auto"/>
          <w:highlight w:val="none"/>
        </w:rPr>
        <w:sectPr>
          <w:headerReference r:id="rId6" w:type="first"/>
          <w:headerReference r:id="rId5" w:type="default"/>
          <w:footerReference r:id="rId7" w:type="default"/>
          <w:pgSz w:w="11906" w:h="16838"/>
          <w:pgMar w:top="1418" w:right="1418" w:bottom="1418" w:left="1588" w:header="851" w:footer="851" w:gutter="0"/>
          <w:pgBorders>
            <w:top w:val="none" w:sz="0" w:space="0"/>
            <w:left w:val="none" w:sz="0" w:space="0"/>
            <w:bottom w:val="none" w:sz="0" w:space="0"/>
            <w:right w:val="none" w:sz="0" w:space="0"/>
          </w:pgBorders>
          <w:cols w:space="720" w:num="1"/>
          <w:docGrid w:linePitch="312" w:charSpace="0"/>
        </w:sectPr>
      </w:pPr>
      <w:r>
        <w:rPr>
          <w:rFonts w:hint="eastAsia" w:ascii="宋体" w:hAnsi="宋体" w:cs="宋体"/>
          <w:color w:val="auto"/>
          <w:szCs w:val="40"/>
          <w:highlight w:val="none"/>
        </w:rPr>
        <w:fldChar w:fldCharType="end"/>
      </w:r>
    </w:p>
    <w:bookmarkEnd w:id="0"/>
    <w:bookmarkEnd w:id="1"/>
    <w:bookmarkEnd w:id="2"/>
    <w:p w14:paraId="58F6311C">
      <w:pPr>
        <w:pStyle w:val="4"/>
        <w:bidi w:val="0"/>
        <w:jc w:val="center"/>
        <w:rPr>
          <w:rFonts w:hint="default" w:eastAsia="黑体"/>
          <w:color w:val="auto"/>
          <w:szCs w:val="28"/>
          <w:highlight w:val="none"/>
          <w:lang w:val="en-US" w:eastAsia="zh-CN"/>
        </w:rPr>
      </w:pPr>
      <w:bookmarkStart w:id="3" w:name="_Toc27370"/>
      <w:r>
        <w:rPr>
          <w:rFonts w:hint="eastAsia"/>
          <w:color w:val="auto"/>
          <w:sz w:val="32"/>
          <w:szCs w:val="32"/>
          <w:highlight w:val="none"/>
        </w:rPr>
        <w:t xml:space="preserve">第一章  </w:t>
      </w:r>
      <w:r>
        <w:rPr>
          <w:rFonts w:hint="eastAsia"/>
          <w:color w:val="auto"/>
          <w:sz w:val="32"/>
          <w:szCs w:val="32"/>
          <w:highlight w:val="none"/>
          <w:lang w:val="en-US" w:eastAsia="zh-CN"/>
        </w:rPr>
        <w:t>采购公告</w:t>
      </w:r>
      <w:bookmarkEnd w:id="3"/>
    </w:p>
    <w:p w14:paraId="101BF2E3">
      <w:pPr>
        <w:wordWrap w:val="0"/>
        <w:spacing w:line="360" w:lineRule="auto"/>
        <w:rPr>
          <w:rFonts w:ascii="宋体" w:hAnsi="宋体" w:cs="宋体"/>
          <w:color w:val="auto"/>
          <w:sz w:val="21"/>
          <w:szCs w:val="21"/>
          <w:highlight w:val="none"/>
        </w:rPr>
      </w:pPr>
      <w:bookmarkStart w:id="4" w:name="_Toc10720"/>
      <w:r>
        <w:rPr>
          <w:rFonts w:hint="eastAsia" w:ascii="宋体" w:hAnsi="宋体" w:cs="宋体"/>
          <w:color w:val="auto"/>
          <w:sz w:val="21"/>
          <w:szCs w:val="21"/>
          <w:highlight w:val="none"/>
        </w:rPr>
        <w:t>发布日期：</w:t>
      </w:r>
      <w:r>
        <w:rPr>
          <w:rFonts w:hint="eastAsia" w:ascii="宋体" w:hAnsi="宋体" w:cs="宋体"/>
          <w:color w:val="auto"/>
          <w:sz w:val="21"/>
          <w:szCs w:val="21"/>
          <w:highlight w:val="none"/>
          <w:lang w:eastAsia="zh-CN"/>
        </w:rPr>
        <w:t>2025年</w:t>
      </w: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rPr>
        <w:t>月</w:t>
      </w:r>
      <w:r>
        <w:rPr>
          <w:rFonts w:hint="eastAsia" w:ascii="宋体" w:hAnsi="宋体" w:cs="宋体"/>
          <w:color w:val="auto"/>
          <w:sz w:val="21"/>
          <w:szCs w:val="21"/>
          <w:highlight w:val="none"/>
          <w:lang w:val="en-US" w:eastAsia="zh-CN"/>
        </w:rPr>
        <w:t>10</w:t>
      </w:r>
      <w:r>
        <w:rPr>
          <w:rFonts w:hint="eastAsia" w:ascii="宋体" w:hAnsi="宋体" w:cs="宋体"/>
          <w:color w:val="auto"/>
          <w:sz w:val="21"/>
          <w:szCs w:val="21"/>
          <w:highlight w:val="none"/>
        </w:rPr>
        <w:t>日</w:t>
      </w:r>
    </w:p>
    <w:tbl>
      <w:tblPr>
        <w:tblStyle w:val="41"/>
        <w:tblW w:w="89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05"/>
      </w:tblGrid>
      <w:tr w14:paraId="4982A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0" w:hRule="atLeast"/>
        </w:trPr>
        <w:tc>
          <w:tcPr>
            <w:tcW w:w="8905" w:type="dxa"/>
          </w:tcPr>
          <w:p w14:paraId="5E96AE52">
            <w:pPr>
              <w:wordWrap w:val="0"/>
              <w:spacing w:line="360" w:lineRule="auto"/>
              <w:rPr>
                <w:rFonts w:ascii="宋体" w:hAnsi="宋体" w:cs="宋体"/>
                <w:b/>
                <w:color w:val="auto"/>
                <w:sz w:val="21"/>
                <w:szCs w:val="21"/>
                <w:highlight w:val="none"/>
              </w:rPr>
            </w:pPr>
            <w:r>
              <w:rPr>
                <w:rFonts w:hint="eastAsia" w:ascii="宋体" w:hAnsi="宋体" w:cs="宋体"/>
                <w:b/>
                <w:color w:val="auto"/>
                <w:sz w:val="21"/>
                <w:szCs w:val="21"/>
                <w:highlight w:val="none"/>
              </w:rPr>
              <w:t>项目概况</w:t>
            </w:r>
          </w:p>
          <w:p w14:paraId="7E494C7F">
            <w:pPr>
              <w:wordWrap w:val="0"/>
              <w:spacing w:line="360" w:lineRule="auto"/>
              <w:ind w:firstLine="420" w:firstLineChars="200"/>
              <w:rPr>
                <w:rFonts w:ascii="宋体" w:hAnsi="宋体" w:cs="宋体"/>
                <w:color w:val="auto"/>
                <w:sz w:val="21"/>
                <w:szCs w:val="21"/>
                <w:highlight w:val="none"/>
              </w:rPr>
            </w:pPr>
            <w:r>
              <w:rPr>
                <w:rFonts w:hint="default" w:ascii="宋体" w:hAnsi="宋体" w:cs="仿宋"/>
                <w:iCs/>
                <w:color w:val="auto"/>
                <w:sz w:val="21"/>
                <w:szCs w:val="21"/>
                <w:highlight w:val="none"/>
                <w:u w:val="single"/>
                <w:lang w:eastAsia="zh-CN"/>
              </w:rPr>
              <w:t>2025年市三区交通组织优化配套综合保障项目</w:t>
            </w:r>
            <w:r>
              <w:rPr>
                <w:rFonts w:hint="eastAsia" w:ascii="宋体" w:hAnsi="宋体" w:cs="宋体"/>
                <w:color w:val="auto"/>
                <w:sz w:val="21"/>
                <w:szCs w:val="21"/>
                <w:highlight w:val="none"/>
              </w:rPr>
              <w:t>的潜在投标人应在政府采购云平台（www.zcygov.cn）获取（下载）采购文件，并于</w:t>
            </w:r>
            <w:r>
              <w:rPr>
                <w:rFonts w:hint="eastAsia" w:ascii="宋体" w:hAnsi="宋体" w:cs="宋体"/>
                <w:color w:val="auto"/>
                <w:sz w:val="21"/>
                <w:szCs w:val="21"/>
                <w:highlight w:val="none"/>
                <w:lang w:eastAsia="zh-CN"/>
              </w:rPr>
              <w:t>2025年</w:t>
            </w: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rPr>
              <w:t>月</w:t>
            </w:r>
            <w:r>
              <w:rPr>
                <w:rFonts w:hint="eastAsia" w:ascii="宋体" w:hAnsi="宋体" w:cs="宋体"/>
                <w:color w:val="auto"/>
                <w:sz w:val="21"/>
                <w:szCs w:val="21"/>
                <w:highlight w:val="none"/>
                <w:lang w:val="en-US" w:eastAsia="zh-CN"/>
              </w:rPr>
              <w:t>31</w:t>
            </w:r>
            <w:r>
              <w:rPr>
                <w:rFonts w:hint="eastAsia" w:ascii="宋体" w:hAnsi="宋体" w:cs="宋体"/>
                <w:color w:val="auto"/>
                <w:sz w:val="21"/>
                <w:szCs w:val="21"/>
                <w:highlight w:val="none"/>
              </w:rPr>
              <w:t>日09:</w:t>
            </w:r>
            <w:r>
              <w:rPr>
                <w:rFonts w:hint="eastAsia" w:ascii="宋体" w:hAnsi="宋体" w:cs="宋体"/>
                <w:color w:val="auto"/>
                <w:sz w:val="21"/>
                <w:szCs w:val="21"/>
                <w:highlight w:val="none"/>
                <w:lang w:val="en-US" w:eastAsia="zh-CN"/>
              </w:rPr>
              <w:t>00</w:t>
            </w:r>
            <w:r>
              <w:rPr>
                <w:rFonts w:hint="eastAsia" w:ascii="宋体" w:hAnsi="宋体" w:cs="宋体"/>
                <w:color w:val="auto"/>
                <w:sz w:val="21"/>
                <w:szCs w:val="21"/>
                <w:highlight w:val="none"/>
              </w:rPr>
              <w:t>（北京时间）前递交（上传）投标文件。</w:t>
            </w:r>
          </w:p>
        </w:tc>
      </w:tr>
    </w:tbl>
    <w:p w14:paraId="69A95CB1">
      <w:pPr>
        <w:wordWrap w:val="0"/>
        <w:spacing w:line="360" w:lineRule="auto"/>
        <w:rPr>
          <w:rFonts w:ascii="宋体" w:hAnsi="宋体" w:cs="宋体"/>
          <w:b/>
          <w:color w:val="auto"/>
          <w:sz w:val="21"/>
          <w:szCs w:val="21"/>
          <w:highlight w:val="none"/>
        </w:rPr>
      </w:pPr>
      <w:r>
        <w:rPr>
          <w:rFonts w:hint="eastAsia" w:ascii="宋体" w:hAnsi="宋体" w:cs="宋体"/>
          <w:b/>
          <w:color w:val="auto"/>
          <w:sz w:val="21"/>
          <w:szCs w:val="21"/>
          <w:highlight w:val="none"/>
        </w:rPr>
        <w:t>一、项目基本情况</w:t>
      </w:r>
    </w:p>
    <w:p w14:paraId="36073963">
      <w:pPr>
        <w:wordWrap w:val="0"/>
        <w:spacing w:line="360" w:lineRule="auto"/>
        <w:ind w:left="0" w:leftChars="0" w:firstLine="478" w:firstLineChars="228"/>
        <w:rPr>
          <w:rFonts w:hint="default" w:ascii="宋体" w:hAnsi="宋体" w:eastAsia="宋体" w:cs="宋体"/>
          <w:color w:val="auto"/>
          <w:sz w:val="21"/>
          <w:szCs w:val="21"/>
          <w:highlight w:val="none"/>
          <w:lang w:eastAsia="zh-CN"/>
        </w:rPr>
      </w:pPr>
      <w:r>
        <w:rPr>
          <w:rFonts w:hint="eastAsia" w:ascii="宋体" w:hAnsi="宋体" w:cs="宋体"/>
          <w:color w:val="auto"/>
          <w:sz w:val="21"/>
          <w:szCs w:val="21"/>
          <w:highlight w:val="none"/>
        </w:rPr>
        <w:t>项目编号：</w:t>
      </w:r>
      <w:r>
        <w:rPr>
          <w:rFonts w:hint="default" w:ascii="宋体" w:hAnsi="宋体" w:cs="宋体"/>
          <w:color w:val="auto"/>
          <w:sz w:val="21"/>
          <w:szCs w:val="21"/>
          <w:highlight w:val="none"/>
          <w:lang w:eastAsia="zh-CN"/>
        </w:rPr>
        <w:t>NBITC-202530115G</w:t>
      </w:r>
    </w:p>
    <w:p w14:paraId="1941D60F">
      <w:pPr>
        <w:wordWrap w:val="0"/>
        <w:spacing w:line="360" w:lineRule="auto"/>
        <w:ind w:left="0" w:leftChars="0" w:firstLine="478" w:firstLineChars="228"/>
        <w:rPr>
          <w:rFonts w:hint="default" w:ascii="宋体" w:hAnsi="宋体" w:eastAsia="宋体" w:cs="宋体"/>
          <w:color w:val="auto"/>
          <w:sz w:val="21"/>
          <w:szCs w:val="21"/>
          <w:highlight w:val="none"/>
          <w:lang w:eastAsia="zh-CN"/>
        </w:rPr>
      </w:pPr>
      <w:r>
        <w:rPr>
          <w:rFonts w:hint="eastAsia" w:ascii="宋体" w:hAnsi="宋体" w:cs="宋体"/>
          <w:color w:val="auto"/>
          <w:sz w:val="21"/>
          <w:szCs w:val="21"/>
          <w:highlight w:val="none"/>
        </w:rPr>
        <w:t>项目名称：</w:t>
      </w:r>
      <w:r>
        <w:rPr>
          <w:rFonts w:hint="default" w:ascii="宋体" w:hAnsi="宋体" w:cs="宋体"/>
          <w:color w:val="auto"/>
          <w:sz w:val="21"/>
          <w:szCs w:val="21"/>
          <w:highlight w:val="none"/>
          <w:lang w:eastAsia="zh-CN"/>
        </w:rPr>
        <w:t>2025年市三区交通组织优化配套综合保障项目</w:t>
      </w:r>
    </w:p>
    <w:p w14:paraId="6A818DEC">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预算金额（元）：</w:t>
      </w:r>
      <w:r>
        <w:rPr>
          <w:rFonts w:hint="eastAsia" w:ascii="宋体" w:hAnsi="宋体" w:cs="宋体"/>
          <w:color w:val="auto"/>
          <w:sz w:val="21"/>
          <w:szCs w:val="21"/>
          <w:highlight w:val="none"/>
          <w:lang w:eastAsia="zh-CN"/>
        </w:rPr>
        <w:t>8800000.00</w:t>
      </w:r>
    </w:p>
    <w:p w14:paraId="06B41800">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最高限价（元）：</w:t>
      </w:r>
      <w:r>
        <w:rPr>
          <w:rFonts w:hint="eastAsia" w:ascii="宋体" w:hAnsi="宋体" w:cs="宋体"/>
          <w:color w:val="auto"/>
          <w:sz w:val="21"/>
          <w:szCs w:val="21"/>
          <w:highlight w:val="none"/>
          <w:lang w:eastAsia="zh-CN"/>
        </w:rPr>
        <w:t>8800000.00</w:t>
      </w:r>
    </w:p>
    <w:p w14:paraId="5A333127">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采购需求：</w:t>
      </w:r>
    </w:p>
    <w:p w14:paraId="1DABBEA3">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标项一</w:t>
      </w:r>
    </w:p>
    <w:p w14:paraId="1D34A539">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标项名称：2025年市三区交通组织优化配套综合保障项目标项一</w:t>
      </w:r>
    </w:p>
    <w:p w14:paraId="3A7BA551">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数量：1批</w:t>
      </w:r>
    </w:p>
    <w:p w14:paraId="34E12814">
      <w:pPr>
        <w:wordWrap w:val="0"/>
        <w:spacing w:line="360" w:lineRule="auto"/>
        <w:ind w:left="0" w:leftChars="0" w:firstLine="478" w:firstLineChars="228"/>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rPr>
        <w:t>预算金额（元）：2000000</w:t>
      </w:r>
      <w:r>
        <w:rPr>
          <w:rFonts w:hint="eastAsia" w:ascii="宋体" w:hAnsi="宋体" w:cs="宋体"/>
          <w:color w:val="auto"/>
          <w:sz w:val="21"/>
          <w:szCs w:val="21"/>
          <w:highlight w:val="none"/>
          <w:lang w:val="en-US" w:eastAsia="zh-CN"/>
        </w:rPr>
        <w:t>.00</w:t>
      </w:r>
    </w:p>
    <w:p w14:paraId="052C343E">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简要规格描述或项目基本概况介绍、用途：详见采购文件第二章技术要求。</w:t>
      </w:r>
    </w:p>
    <w:p w14:paraId="49C554E7">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标项二</w:t>
      </w:r>
    </w:p>
    <w:p w14:paraId="7E4DD32C">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标项名称：2025年市三区交通组织优化配套综合保障项目标项二</w:t>
      </w:r>
    </w:p>
    <w:p w14:paraId="1C3FD44F">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数量：1批</w:t>
      </w:r>
    </w:p>
    <w:p w14:paraId="72C6A281">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预算金额（元）：1900000</w:t>
      </w:r>
      <w:r>
        <w:rPr>
          <w:rFonts w:hint="eastAsia" w:ascii="宋体" w:hAnsi="宋体" w:cs="宋体"/>
          <w:color w:val="auto"/>
          <w:sz w:val="21"/>
          <w:szCs w:val="21"/>
          <w:highlight w:val="none"/>
          <w:lang w:val="en-US" w:eastAsia="zh-CN"/>
        </w:rPr>
        <w:t>.00</w:t>
      </w:r>
    </w:p>
    <w:p w14:paraId="4610660F">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简要规格描述或项目基本概况介绍、用途：详见采购文件第二章技术要求。</w:t>
      </w:r>
    </w:p>
    <w:p w14:paraId="194D7809">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标项三</w:t>
      </w:r>
    </w:p>
    <w:p w14:paraId="571087F0">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标项名称：2025年市三区交通组织优化配套综合保障项目标项三</w:t>
      </w:r>
    </w:p>
    <w:p w14:paraId="2879623E">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数量：1批</w:t>
      </w:r>
    </w:p>
    <w:p w14:paraId="082EEFB6">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预算金额（元）：1750000</w:t>
      </w:r>
      <w:r>
        <w:rPr>
          <w:rFonts w:hint="eastAsia" w:ascii="宋体" w:hAnsi="宋体" w:cs="宋体"/>
          <w:color w:val="auto"/>
          <w:sz w:val="21"/>
          <w:szCs w:val="21"/>
          <w:highlight w:val="none"/>
          <w:lang w:val="en-US" w:eastAsia="zh-CN"/>
        </w:rPr>
        <w:t>.00</w:t>
      </w:r>
    </w:p>
    <w:p w14:paraId="41ADCF8D">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简要规格描述或项目基本概况介绍、用途：详见采购文件第二章技术要求。</w:t>
      </w:r>
    </w:p>
    <w:p w14:paraId="539FBAE2">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标项四</w:t>
      </w:r>
    </w:p>
    <w:p w14:paraId="6321E226">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标项名称：2025年市三区交通组织优化配套综合保障项目标项四</w:t>
      </w:r>
    </w:p>
    <w:p w14:paraId="702C7ECE">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数量：1批</w:t>
      </w:r>
    </w:p>
    <w:p w14:paraId="4BA23F14">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预算金额（元）：1650000</w:t>
      </w:r>
      <w:r>
        <w:rPr>
          <w:rFonts w:hint="eastAsia" w:ascii="宋体" w:hAnsi="宋体" w:cs="宋体"/>
          <w:color w:val="auto"/>
          <w:sz w:val="21"/>
          <w:szCs w:val="21"/>
          <w:highlight w:val="none"/>
          <w:lang w:val="en-US" w:eastAsia="zh-CN"/>
        </w:rPr>
        <w:t>.00</w:t>
      </w:r>
    </w:p>
    <w:p w14:paraId="409DEFEC">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简要规格描述或项目基本概况介绍、用途：详见采购文件第二章技术要求。</w:t>
      </w:r>
    </w:p>
    <w:p w14:paraId="2C53B723">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标项五</w:t>
      </w:r>
    </w:p>
    <w:p w14:paraId="268A6CF9">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标项名称：2025年市三区交通组织优化配套综合保障项目标项五</w:t>
      </w:r>
    </w:p>
    <w:p w14:paraId="612B6D46">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数量：1批</w:t>
      </w:r>
    </w:p>
    <w:p w14:paraId="556E1B9D">
      <w:pPr>
        <w:wordWrap w:val="0"/>
        <w:spacing w:line="360" w:lineRule="auto"/>
        <w:ind w:left="0" w:leftChars="0" w:firstLine="478" w:firstLineChars="228"/>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rPr>
        <w:t>预算金额（元）：1500000</w:t>
      </w:r>
      <w:r>
        <w:rPr>
          <w:rFonts w:hint="eastAsia" w:ascii="宋体" w:hAnsi="宋体" w:cs="宋体"/>
          <w:color w:val="auto"/>
          <w:sz w:val="21"/>
          <w:szCs w:val="21"/>
          <w:highlight w:val="none"/>
          <w:lang w:val="en-US" w:eastAsia="zh-CN"/>
        </w:rPr>
        <w:t>.00</w:t>
      </w:r>
    </w:p>
    <w:p w14:paraId="3D330AEB">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简要规格描述或项目基本概况介绍、用途：详见采购文件第二章技术要求。</w:t>
      </w:r>
    </w:p>
    <w:p w14:paraId="1ADB6998">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合同履约期限：自合同生效之日至合同全部权利义务履行完毕之日止。</w:t>
      </w:r>
      <w:bookmarkStart w:id="241" w:name="_GoBack"/>
      <w:bookmarkEnd w:id="241"/>
    </w:p>
    <w:p w14:paraId="0C9378AC">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本项目（否）接受联合体投标。</w:t>
      </w:r>
    </w:p>
    <w:p w14:paraId="6887363F">
      <w:pPr>
        <w:wordWrap w:val="0"/>
        <w:spacing w:line="360" w:lineRule="auto"/>
        <w:rPr>
          <w:rFonts w:ascii="宋体" w:hAnsi="宋体" w:cs="宋体"/>
          <w:b/>
          <w:color w:val="auto"/>
          <w:sz w:val="21"/>
          <w:szCs w:val="21"/>
          <w:highlight w:val="none"/>
        </w:rPr>
      </w:pPr>
      <w:r>
        <w:rPr>
          <w:rFonts w:hint="eastAsia" w:ascii="宋体" w:hAnsi="宋体" w:cs="宋体"/>
          <w:b/>
          <w:color w:val="auto"/>
          <w:sz w:val="21"/>
          <w:szCs w:val="21"/>
          <w:highlight w:val="none"/>
        </w:rPr>
        <w:t>二、申请人的资格要求：</w:t>
      </w:r>
    </w:p>
    <w:p w14:paraId="566CD829">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1.满足《中华人民共和国政府采购法》第二十二条规定；未被“信用中国”（www.creditchina.gov.cn)、中国政府采购网（www.ccgp.gov.cn）列入失信被执行人、</w:t>
      </w:r>
      <w:r>
        <w:rPr>
          <w:rFonts w:hint="eastAsia" w:ascii="宋体" w:hAnsi="宋体"/>
          <w:color w:val="auto"/>
          <w:sz w:val="21"/>
          <w:szCs w:val="21"/>
          <w:highlight w:val="none"/>
        </w:rPr>
        <w:t>重大税收违法案件当事人名单（重大税收违法失信主体）</w:t>
      </w:r>
      <w:r>
        <w:rPr>
          <w:rFonts w:hint="eastAsia" w:ascii="宋体" w:hAnsi="宋体" w:cs="宋体"/>
          <w:color w:val="auto"/>
          <w:sz w:val="21"/>
          <w:szCs w:val="21"/>
          <w:highlight w:val="none"/>
        </w:rPr>
        <w:t>、政府采购严重违法失信行为记录名单。</w:t>
      </w:r>
    </w:p>
    <w:p w14:paraId="7784945E">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2.落实政府采购政策需满足的资格要求：本项目属于专门面向中小企业采购的项目，投标人应为符合《政府采购促进中小企业发展管理办法》（财库﹝2020﹞46 号）规定的中小企业（其中，小微企业包括视同为小型、微型企业的监狱企业、残疾人福利性单位。）。</w:t>
      </w:r>
    </w:p>
    <w:p w14:paraId="03D47E29">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3.本项目的特定资格要求：无</w:t>
      </w:r>
    </w:p>
    <w:p w14:paraId="0ABE9680">
      <w:pPr>
        <w:wordWrap w:val="0"/>
        <w:spacing w:line="360" w:lineRule="auto"/>
        <w:rPr>
          <w:rFonts w:ascii="宋体" w:hAnsi="宋体" w:cs="宋体"/>
          <w:b/>
          <w:color w:val="auto"/>
          <w:sz w:val="21"/>
          <w:szCs w:val="21"/>
          <w:highlight w:val="none"/>
        </w:rPr>
      </w:pPr>
      <w:r>
        <w:rPr>
          <w:rFonts w:hint="eastAsia" w:ascii="宋体" w:hAnsi="宋体" w:cs="宋体"/>
          <w:b/>
          <w:color w:val="auto"/>
          <w:sz w:val="21"/>
          <w:szCs w:val="21"/>
          <w:highlight w:val="none"/>
        </w:rPr>
        <w:t>三、获取采购文件</w:t>
      </w:r>
    </w:p>
    <w:p w14:paraId="6F2F57AA">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时间：</w:t>
      </w:r>
      <w:r>
        <w:rPr>
          <w:rFonts w:hint="eastAsia" w:ascii="宋体" w:hAnsi="宋体" w:cs="宋体"/>
          <w:color w:val="auto"/>
          <w:sz w:val="21"/>
          <w:szCs w:val="21"/>
          <w:highlight w:val="none"/>
          <w:lang w:eastAsia="zh-CN"/>
        </w:rPr>
        <w:t>202</w:t>
      </w:r>
      <w:r>
        <w:rPr>
          <w:rFonts w:hint="eastAsia" w:ascii="宋体" w:hAnsi="宋体" w:cs="宋体"/>
          <w:color w:val="auto"/>
          <w:sz w:val="21"/>
          <w:szCs w:val="21"/>
          <w:highlight w:val="none"/>
          <w:lang w:val="en-US" w:eastAsia="zh-CN"/>
        </w:rPr>
        <w:t>5</w:t>
      </w:r>
      <w:r>
        <w:rPr>
          <w:rFonts w:hint="eastAsia" w:ascii="宋体" w:hAnsi="宋体" w:cs="宋体"/>
          <w:color w:val="auto"/>
          <w:sz w:val="21"/>
          <w:szCs w:val="21"/>
          <w:highlight w:val="none"/>
          <w:lang w:eastAsia="zh-CN"/>
        </w:rPr>
        <w:t>年</w:t>
      </w: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rPr>
        <w:t>月</w:t>
      </w:r>
      <w:r>
        <w:rPr>
          <w:rFonts w:hint="eastAsia" w:ascii="宋体" w:hAnsi="宋体" w:cs="宋体"/>
          <w:color w:val="auto"/>
          <w:sz w:val="21"/>
          <w:szCs w:val="21"/>
          <w:highlight w:val="none"/>
          <w:lang w:val="en-US" w:eastAsia="zh-CN"/>
        </w:rPr>
        <w:t>10</w:t>
      </w:r>
      <w:r>
        <w:rPr>
          <w:rFonts w:hint="eastAsia" w:ascii="宋体" w:hAnsi="宋体" w:cs="宋体"/>
          <w:color w:val="auto"/>
          <w:sz w:val="21"/>
          <w:szCs w:val="21"/>
          <w:highlight w:val="none"/>
        </w:rPr>
        <w:t>日至</w:t>
      </w:r>
      <w:r>
        <w:rPr>
          <w:rFonts w:hint="eastAsia" w:ascii="宋体" w:hAnsi="宋体" w:cs="宋体"/>
          <w:color w:val="auto"/>
          <w:sz w:val="21"/>
          <w:szCs w:val="21"/>
          <w:highlight w:val="none"/>
          <w:lang w:eastAsia="zh-CN"/>
        </w:rPr>
        <w:t>202</w:t>
      </w:r>
      <w:r>
        <w:rPr>
          <w:rFonts w:hint="eastAsia" w:ascii="宋体" w:hAnsi="宋体" w:cs="宋体"/>
          <w:color w:val="auto"/>
          <w:sz w:val="21"/>
          <w:szCs w:val="21"/>
          <w:highlight w:val="none"/>
          <w:lang w:val="en-US" w:eastAsia="zh-CN"/>
        </w:rPr>
        <w:t>5</w:t>
      </w:r>
      <w:r>
        <w:rPr>
          <w:rFonts w:hint="eastAsia" w:ascii="宋体" w:hAnsi="宋体" w:cs="宋体"/>
          <w:color w:val="auto"/>
          <w:sz w:val="21"/>
          <w:szCs w:val="21"/>
          <w:highlight w:val="none"/>
          <w:lang w:eastAsia="zh-CN"/>
        </w:rPr>
        <w:t>年</w:t>
      </w: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rPr>
        <w:t>月</w:t>
      </w:r>
      <w:r>
        <w:rPr>
          <w:rFonts w:hint="eastAsia" w:ascii="宋体" w:hAnsi="宋体" w:cs="宋体"/>
          <w:color w:val="auto"/>
          <w:sz w:val="21"/>
          <w:szCs w:val="21"/>
          <w:highlight w:val="none"/>
          <w:lang w:val="en-US" w:eastAsia="zh-CN"/>
        </w:rPr>
        <w:t>18</w:t>
      </w:r>
      <w:r>
        <w:rPr>
          <w:rFonts w:hint="eastAsia" w:ascii="宋体" w:hAnsi="宋体" w:cs="宋体"/>
          <w:color w:val="auto"/>
          <w:sz w:val="21"/>
          <w:szCs w:val="21"/>
          <w:highlight w:val="none"/>
        </w:rPr>
        <w:t>日（北京时间，线上获取法定节假日均可，线下获取文件法定节假日除外）</w:t>
      </w:r>
    </w:p>
    <w:p w14:paraId="17768815">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地点（网址）：政府采购云平台（www.zcygov.cn）</w:t>
      </w:r>
    </w:p>
    <w:p w14:paraId="5841A4D7">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方式：供应商登录政府采购云平台（www.zcygov.cn）的注册账号后，进入政采云系统“项目采购”模块“获取采购文件”菜单，进行网上获取采购文件。如有疑问请及时咨询网站客服，咨询电话：</w:t>
      </w:r>
      <w:r>
        <w:rPr>
          <w:rFonts w:hint="eastAsia" w:ascii="宋体" w:hAnsi="宋体" w:cs="宋体"/>
          <w:color w:val="auto"/>
          <w:sz w:val="21"/>
          <w:szCs w:val="21"/>
          <w:highlight w:val="none"/>
          <w:lang w:eastAsia="zh-CN"/>
        </w:rPr>
        <w:t>95763</w:t>
      </w:r>
      <w:r>
        <w:rPr>
          <w:rFonts w:hint="eastAsia" w:ascii="宋体" w:hAnsi="宋体" w:cs="宋体"/>
          <w:color w:val="auto"/>
          <w:sz w:val="21"/>
          <w:szCs w:val="21"/>
          <w:highlight w:val="none"/>
        </w:rPr>
        <w:t>。获取采购文件前，供应商应按照《浙江省政府采购供应商注册及诚信管理暂行办法》的规定在“浙江政府采购网（zfcg.czt.zj.gov.cn）”上进行供应商注册申请，并通过财政部门的终审后登记加入到“浙江省政府采购供应商库”。中标供应商必须注册并登记加入“浙江省政府采购供应商库”。具体要求及注册申请流程详见《浙江省政府采购供应商注册及诚信管理暂行办法》（浙财采监字{2009}28号）和浙江政府采购网“网上办事指南”的“供应商注册申请”。注册咨询电话：</w:t>
      </w:r>
      <w:r>
        <w:rPr>
          <w:rFonts w:hint="eastAsia" w:ascii="宋体" w:hAnsi="宋体" w:cs="宋体"/>
          <w:color w:val="auto"/>
          <w:sz w:val="21"/>
          <w:szCs w:val="21"/>
          <w:highlight w:val="none"/>
          <w:lang w:eastAsia="zh-CN"/>
        </w:rPr>
        <w:t>95763</w:t>
      </w:r>
      <w:r>
        <w:rPr>
          <w:rFonts w:hint="eastAsia" w:ascii="宋体" w:hAnsi="宋体" w:cs="宋体"/>
          <w:color w:val="auto"/>
          <w:sz w:val="21"/>
          <w:szCs w:val="21"/>
          <w:highlight w:val="none"/>
        </w:rPr>
        <w:t>，如未注册的供应商，请注意注册所需时间。本招标公告附件中的采购文件仅供阅览使用，供应商应在规定的采购文件提供期限内在政采云平台登录上述供应商注册的账号后获取采购文件，未在规定的采购文件提供期限内或未按上述方式获取采购文件的，其投标均视为无效，并不得对采购文件提起质疑投诉。</w:t>
      </w:r>
    </w:p>
    <w:p w14:paraId="6E8D2F0D">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售价（元）：0</w:t>
      </w:r>
    </w:p>
    <w:p w14:paraId="02EE0C04">
      <w:pPr>
        <w:wordWrap w:val="0"/>
        <w:spacing w:line="360" w:lineRule="auto"/>
        <w:rPr>
          <w:rFonts w:ascii="宋体" w:hAnsi="宋体" w:cs="宋体"/>
          <w:b/>
          <w:color w:val="auto"/>
          <w:sz w:val="21"/>
          <w:szCs w:val="21"/>
          <w:highlight w:val="none"/>
        </w:rPr>
      </w:pPr>
      <w:r>
        <w:rPr>
          <w:rFonts w:hint="eastAsia" w:ascii="宋体" w:hAnsi="宋体" w:cs="宋体"/>
          <w:b/>
          <w:color w:val="auto"/>
          <w:sz w:val="21"/>
          <w:szCs w:val="21"/>
          <w:highlight w:val="none"/>
        </w:rPr>
        <w:t>四、提交投标文件截止时间、开标时间和地点</w:t>
      </w:r>
    </w:p>
    <w:p w14:paraId="5344EF44">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提交投标文件截止时间：</w:t>
      </w:r>
      <w:r>
        <w:rPr>
          <w:rFonts w:hint="eastAsia" w:ascii="宋体" w:hAnsi="宋体" w:cs="宋体"/>
          <w:color w:val="auto"/>
          <w:sz w:val="21"/>
          <w:szCs w:val="21"/>
          <w:highlight w:val="none"/>
          <w:lang w:eastAsia="zh-CN"/>
        </w:rPr>
        <w:t>2025年3月31日09：</w:t>
      </w:r>
      <w:r>
        <w:rPr>
          <w:rFonts w:hint="eastAsia" w:ascii="宋体" w:hAnsi="宋体" w:cs="宋体"/>
          <w:color w:val="auto"/>
          <w:sz w:val="21"/>
          <w:szCs w:val="21"/>
          <w:highlight w:val="none"/>
          <w:lang w:val="en-US" w:eastAsia="zh-CN"/>
        </w:rPr>
        <w:t>00</w:t>
      </w:r>
      <w:r>
        <w:rPr>
          <w:rFonts w:hint="eastAsia" w:ascii="宋体" w:hAnsi="宋体" w:cs="宋体"/>
          <w:color w:val="auto"/>
          <w:sz w:val="21"/>
          <w:szCs w:val="21"/>
          <w:highlight w:val="none"/>
        </w:rPr>
        <w:t>（北京时间）</w:t>
      </w:r>
    </w:p>
    <w:p w14:paraId="75D92301">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投标地点（网址）：政府采购云平台（www.zcygov.cn）</w:t>
      </w:r>
    </w:p>
    <w:p w14:paraId="28C7D06E">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开标时间：</w:t>
      </w:r>
      <w:r>
        <w:rPr>
          <w:rFonts w:hint="eastAsia" w:ascii="宋体" w:hAnsi="宋体" w:cs="宋体"/>
          <w:color w:val="auto"/>
          <w:sz w:val="21"/>
          <w:szCs w:val="21"/>
          <w:highlight w:val="none"/>
          <w:lang w:eastAsia="zh-CN"/>
        </w:rPr>
        <w:t>2025年3月31日09：</w:t>
      </w:r>
      <w:r>
        <w:rPr>
          <w:rFonts w:hint="eastAsia" w:ascii="宋体" w:hAnsi="宋体" w:cs="宋体"/>
          <w:color w:val="auto"/>
          <w:sz w:val="21"/>
          <w:szCs w:val="21"/>
          <w:highlight w:val="none"/>
          <w:lang w:val="en-US" w:eastAsia="zh-CN"/>
        </w:rPr>
        <w:t>00</w:t>
      </w:r>
      <w:r>
        <w:rPr>
          <w:rFonts w:hint="eastAsia" w:ascii="宋体" w:hAnsi="宋体" w:cs="宋体"/>
          <w:color w:val="auto"/>
          <w:sz w:val="21"/>
          <w:szCs w:val="21"/>
          <w:highlight w:val="none"/>
        </w:rPr>
        <w:t>（北京时间）</w:t>
      </w:r>
    </w:p>
    <w:p w14:paraId="11B5C819">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开标地点（网址）：政府采购云平台（www.zcygov.cn）</w:t>
      </w:r>
    </w:p>
    <w:p w14:paraId="79DEDC7D">
      <w:pPr>
        <w:wordWrap w:val="0"/>
        <w:spacing w:line="360" w:lineRule="auto"/>
        <w:rPr>
          <w:rFonts w:ascii="宋体" w:hAnsi="宋体" w:cs="宋体"/>
          <w:b/>
          <w:color w:val="auto"/>
          <w:sz w:val="21"/>
          <w:szCs w:val="21"/>
          <w:highlight w:val="none"/>
        </w:rPr>
      </w:pPr>
      <w:r>
        <w:rPr>
          <w:rFonts w:hint="eastAsia" w:ascii="宋体" w:hAnsi="宋体" w:cs="宋体"/>
          <w:b/>
          <w:color w:val="auto"/>
          <w:sz w:val="21"/>
          <w:szCs w:val="21"/>
          <w:highlight w:val="none"/>
        </w:rPr>
        <w:t>五、公告期限</w:t>
      </w:r>
    </w:p>
    <w:p w14:paraId="74B5C22C">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自本公告发布之日起5个工作日。</w:t>
      </w:r>
    </w:p>
    <w:p w14:paraId="012652DB">
      <w:pPr>
        <w:wordWrap w:val="0"/>
        <w:spacing w:line="360" w:lineRule="auto"/>
        <w:rPr>
          <w:rFonts w:ascii="宋体" w:hAnsi="宋体" w:cs="宋体"/>
          <w:b/>
          <w:color w:val="auto"/>
          <w:sz w:val="21"/>
          <w:szCs w:val="21"/>
          <w:highlight w:val="none"/>
        </w:rPr>
      </w:pPr>
      <w:r>
        <w:rPr>
          <w:rFonts w:hint="eastAsia" w:ascii="宋体" w:hAnsi="宋体" w:cs="宋体"/>
          <w:b/>
          <w:color w:val="auto"/>
          <w:sz w:val="21"/>
          <w:szCs w:val="21"/>
          <w:highlight w:val="none"/>
        </w:rPr>
        <w:t>六、其他补充事宜</w:t>
      </w:r>
    </w:p>
    <w:p w14:paraId="0FDAAAB4">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4095AF88">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7263389">
      <w:pPr>
        <w:wordWrap w:val="0"/>
        <w:spacing w:line="360" w:lineRule="auto"/>
        <w:ind w:left="0" w:leftChars="0" w:firstLine="478" w:firstLineChars="228"/>
        <w:rPr>
          <w:rFonts w:hint="eastAsia" w:ascii="宋体" w:hAnsi="宋体" w:cs="宋体"/>
          <w:color w:val="auto"/>
          <w:sz w:val="21"/>
          <w:szCs w:val="21"/>
          <w:highlight w:val="none"/>
        </w:rPr>
      </w:pPr>
      <w:r>
        <w:rPr>
          <w:rFonts w:hint="eastAsia" w:ascii="宋体" w:hAnsi="宋体" w:cs="宋体"/>
          <w:color w:val="auto"/>
          <w:sz w:val="21"/>
          <w:szCs w:val="21"/>
          <w:highlight w:val="none"/>
        </w:rPr>
        <w:t>3.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6314A28">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4.其他事项：(1)单位负责人为同一人或者存在直接控股、管理关系的不同供应商，不得参加同一标项号的投标。(2)为本项目提供整体设计、规范编制或者项目管理、监理、检测等服务的供应商，不得再参加本项目的投标。(3)落实的政策：《关于促进残疾人就业政府采购政策的通知》（财库[2017]141号）、《政府采购促进中小企业发展管理办法》（财库〔2020〕46号）、《关于政府采购支持监狱企业发展有关问题的通知》(财库[2014]68号)、《关于环境标志产品政府采购实施的意见》（财库〔2006〕90号、《节能产品政府采购实施意见》的通知（财库〔2004〕185号）。</w:t>
      </w:r>
    </w:p>
    <w:p w14:paraId="390D53D7">
      <w:pPr>
        <w:wordWrap w:val="0"/>
        <w:spacing w:line="360" w:lineRule="auto"/>
        <w:rPr>
          <w:rFonts w:ascii="宋体" w:hAnsi="宋体" w:cs="宋体"/>
          <w:b/>
          <w:color w:val="auto"/>
          <w:sz w:val="21"/>
          <w:szCs w:val="21"/>
          <w:highlight w:val="none"/>
        </w:rPr>
      </w:pPr>
      <w:r>
        <w:rPr>
          <w:rFonts w:hint="eastAsia" w:ascii="宋体" w:hAnsi="宋体" w:cs="宋体"/>
          <w:b/>
          <w:color w:val="auto"/>
          <w:sz w:val="21"/>
          <w:szCs w:val="21"/>
          <w:highlight w:val="none"/>
        </w:rPr>
        <w:t>七、对本次采购提出询问、质疑、投诉，请按以下方式联系</w:t>
      </w:r>
    </w:p>
    <w:p w14:paraId="13092103">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1.采购人信息</w:t>
      </w:r>
    </w:p>
    <w:p w14:paraId="55D20A41">
      <w:pPr>
        <w:wordWrap w:val="0"/>
        <w:spacing w:line="360" w:lineRule="auto"/>
        <w:ind w:left="0" w:leftChars="0" w:firstLine="478" w:firstLineChars="228"/>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rPr>
        <w:t>名称：宁波市公安局</w:t>
      </w:r>
      <w:r>
        <w:rPr>
          <w:rFonts w:hint="eastAsia" w:ascii="宋体" w:hAnsi="宋体" w:cs="宋体"/>
          <w:color w:val="auto"/>
          <w:sz w:val="21"/>
          <w:szCs w:val="21"/>
          <w:highlight w:val="none"/>
          <w:lang w:val="en-US" w:eastAsia="zh-CN"/>
        </w:rPr>
        <w:t>交通警察局</w:t>
      </w:r>
    </w:p>
    <w:p w14:paraId="6CA46B32">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地址：</w:t>
      </w:r>
      <w:r>
        <w:rPr>
          <w:rFonts w:hint="eastAsia" w:ascii="宋体" w:hAnsi="宋体" w:cs="仿宋"/>
          <w:color w:val="auto"/>
          <w:sz w:val="21"/>
          <w:szCs w:val="21"/>
          <w:highlight w:val="none"/>
        </w:rPr>
        <w:t>宁波市鄞州区兴宁路48号</w:t>
      </w:r>
    </w:p>
    <w:p w14:paraId="028B9123">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传真：/</w:t>
      </w:r>
    </w:p>
    <w:p w14:paraId="41FF2A4F">
      <w:pPr>
        <w:wordWrap w:val="0"/>
        <w:spacing w:line="360" w:lineRule="auto"/>
        <w:ind w:left="0" w:leftChars="0" w:firstLine="478" w:firstLineChars="228"/>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rPr>
        <w:t>项目联系人（询问）：</w:t>
      </w:r>
      <w:r>
        <w:rPr>
          <w:rFonts w:hint="eastAsia" w:ascii="宋体" w:hAnsi="宋体" w:cs="宋体"/>
          <w:color w:val="auto"/>
          <w:sz w:val="21"/>
          <w:szCs w:val="21"/>
          <w:highlight w:val="none"/>
          <w:lang w:val="en-US" w:eastAsia="zh-CN"/>
        </w:rPr>
        <w:t>朱</w:t>
      </w:r>
      <w:r>
        <w:rPr>
          <w:rFonts w:hint="eastAsia" w:ascii="宋体" w:hAnsi="宋体" w:cs="宋体"/>
          <w:color w:val="auto"/>
          <w:sz w:val="21"/>
          <w:szCs w:val="21"/>
          <w:highlight w:val="none"/>
        </w:rPr>
        <w:t>警官</w:t>
      </w:r>
      <w:r>
        <w:rPr>
          <w:rFonts w:hint="eastAsia" w:ascii="宋体" w:hAnsi="宋体" w:cs="宋体"/>
          <w:color w:val="auto"/>
          <w:sz w:val="21"/>
          <w:szCs w:val="21"/>
          <w:highlight w:val="none"/>
          <w:lang w:val="en-US" w:eastAsia="zh-CN"/>
        </w:rPr>
        <w:t>、方警官</w:t>
      </w:r>
    </w:p>
    <w:p w14:paraId="2C8A382B">
      <w:pPr>
        <w:wordWrap w:val="0"/>
        <w:spacing w:line="360" w:lineRule="auto"/>
        <w:ind w:left="0" w:leftChars="0" w:firstLine="478" w:firstLineChars="228"/>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rPr>
        <w:t>项目联系方式（询问）：0574-8198</w:t>
      </w:r>
      <w:r>
        <w:rPr>
          <w:rFonts w:hint="eastAsia" w:ascii="宋体" w:hAnsi="宋体" w:cs="宋体"/>
          <w:color w:val="auto"/>
          <w:sz w:val="21"/>
          <w:szCs w:val="21"/>
          <w:highlight w:val="none"/>
          <w:lang w:val="en-US" w:eastAsia="zh-CN"/>
        </w:rPr>
        <w:t>1083</w:t>
      </w:r>
    </w:p>
    <w:p w14:paraId="0717EE7B">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质疑联系人：张锋杰</w:t>
      </w:r>
    </w:p>
    <w:p w14:paraId="7085CC83">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质疑联系方式：0574-81981067</w:t>
      </w:r>
    </w:p>
    <w:p w14:paraId="224E5B82">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2.采购代理机构信息</w:t>
      </w:r>
    </w:p>
    <w:p w14:paraId="4BECF1EA">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名称：宁波市国际招标有限公司</w:t>
      </w:r>
    </w:p>
    <w:p w14:paraId="3E34935E">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地址：宁波市江北区环城北路西段207弄19号世茂茂悦商业中心1号楼八楼</w:t>
      </w:r>
    </w:p>
    <w:p w14:paraId="23413323">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传真：0574-87388460</w:t>
      </w:r>
    </w:p>
    <w:p w14:paraId="44518AC0">
      <w:pPr>
        <w:wordWrap w:val="0"/>
        <w:spacing w:line="360" w:lineRule="auto"/>
        <w:ind w:left="0" w:leftChars="0" w:firstLine="478" w:firstLineChars="228"/>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rPr>
        <w:t>项目联系人（询问）：陈若水、</w:t>
      </w:r>
      <w:r>
        <w:rPr>
          <w:rFonts w:hint="eastAsia" w:ascii="宋体" w:hAnsi="宋体" w:cs="宋体"/>
          <w:color w:val="auto"/>
          <w:sz w:val="21"/>
          <w:szCs w:val="21"/>
          <w:highlight w:val="none"/>
          <w:lang w:val="en-US" w:eastAsia="zh-CN"/>
        </w:rPr>
        <w:t>李蒙、严锋</w:t>
      </w:r>
    </w:p>
    <w:p w14:paraId="40989CFE">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项目联系方式（询问）：0574-87357607</w:t>
      </w:r>
    </w:p>
    <w:p w14:paraId="0BA00691">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质疑联系人：夏伟立</w:t>
      </w:r>
    </w:p>
    <w:p w14:paraId="7DB48B0F">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质疑联系方式：0574-87128864</w:t>
      </w:r>
    </w:p>
    <w:p w14:paraId="67D79DDD">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3.同级政府采购监督管理部门</w:t>
      </w:r>
    </w:p>
    <w:p w14:paraId="70135D62">
      <w:pPr>
        <w:wordWrap w:val="0"/>
        <w:spacing w:line="360" w:lineRule="auto"/>
        <w:ind w:left="0" w:leftChars="0" w:firstLine="478" w:firstLineChars="228"/>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rPr>
        <w:t>名称：</w:t>
      </w:r>
      <w:r>
        <w:rPr>
          <w:rFonts w:hint="eastAsia" w:ascii="宋体" w:hAnsi="宋体" w:cs="宋体"/>
          <w:color w:val="auto"/>
          <w:sz w:val="21"/>
          <w:szCs w:val="21"/>
          <w:highlight w:val="none"/>
          <w:lang w:eastAsia="zh-CN"/>
        </w:rPr>
        <w:t>宁波市财政局政府采购监管处</w:t>
      </w:r>
    </w:p>
    <w:p w14:paraId="5E4FBED0">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地址：宁波市海曙区中山西路19号</w:t>
      </w:r>
    </w:p>
    <w:p w14:paraId="1CEA170C">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传真：/</w:t>
      </w:r>
    </w:p>
    <w:p w14:paraId="30947C40">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联系人：</w:t>
      </w:r>
      <w:r>
        <w:rPr>
          <w:rFonts w:hint="eastAsia" w:ascii="宋体" w:hAnsi="宋体" w:cs="宋体"/>
          <w:color w:val="auto"/>
          <w:sz w:val="21"/>
          <w:szCs w:val="21"/>
          <w:highlight w:val="none"/>
          <w:lang w:val="en-US" w:eastAsia="zh-CN"/>
        </w:rPr>
        <w:t>李</w:t>
      </w:r>
      <w:r>
        <w:rPr>
          <w:rFonts w:hint="eastAsia" w:ascii="宋体" w:hAnsi="宋体" w:cs="宋体"/>
          <w:color w:val="auto"/>
          <w:sz w:val="21"/>
          <w:szCs w:val="21"/>
          <w:highlight w:val="none"/>
        </w:rPr>
        <w:t>老师</w:t>
      </w:r>
    </w:p>
    <w:p w14:paraId="0C916231">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监督投诉电话：0574-</w:t>
      </w:r>
      <w:r>
        <w:rPr>
          <w:rFonts w:hint="eastAsia" w:ascii="宋体" w:hAnsi="宋体" w:eastAsia="宋体" w:cs="宋体"/>
          <w:i w:val="0"/>
          <w:iCs w:val="0"/>
          <w:caps w:val="0"/>
          <w:color w:val="auto"/>
          <w:spacing w:val="0"/>
          <w:sz w:val="21"/>
          <w:szCs w:val="21"/>
          <w:highlight w:val="none"/>
          <w:shd w:val="clear" w:fill="FFFFFF"/>
        </w:rPr>
        <w:t>89388042</w:t>
      </w:r>
    </w:p>
    <w:p w14:paraId="28E0ABB8">
      <w:pPr>
        <w:wordWrap w:val="0"/>
        <w:spacing w:line="360" w:lineRule="auto"/>
        <w:ind w:left="0" w:leftChars="0" w:firstLine="478" w:firstLineChars="228"/>
        <w:rPr>
          <w:rFonts w:ascii="宋体" w:hAnsi="宋体" w:cs="宋体"/>
          <w:color w:val="auto"/>
          <w:sz w:val="21"/>
          <w:szCs w:val="21"/>
          <w:highlight w:val="none"/>
        </w:rPr>
      </w:pPr>
    </w:p>
    <w:p w14:paraId="7929DE5F">
      <w:pPr>
        <w:wordWrap w:val="0"/>
        <w:spacing w:line="360" w:lineRule="auto"/>
        <w:ind w:left="0" w:leftChars="0" w:firstLine="478" w:firstLineChars="228"/>
        <w:rPr>
          <w:rFonts w:ascii="宋体" w:hAnsi="宋体" w:cs="宋体"/>
          <w:color w:val="auto"/>
          <w:sz w:val="21"/>
          <w:szCs w:val="21"/>
          <w:highlight w:val="none"/>
        </w:rPr>
      </w:pPr>
      <w:r>
        <w:rPr>
          <w:rFonts w:hint="eastAsia" w:ascii="宋体" w:hAnsi="宋体" w:cs="宋体"/>
          <w:color w:val="auto"/>
          <w:sz w:val="21"/>
          <w:szCs w:val="21"/>
          <w:highlight w:val="none"/>
        </w:rPr>
        <w:t>若对项目采购电子交易系统操作有疑问，可登录政采云（https://www.zcygov.cn/），点击右侧咨询小采，获取采小蜜智能服务管家帮助，或拨打政采云服务热线</w:t>
      </w:r>
      <w:r>
        <w:rPr>
          <w:rFonts w:hint="eastAsia" w:ascii="宋体" w:hAnsi="宋体" w:cs="宋体"/>
          <w:color w:val="auto"/>
          <w:sz w:val="21"/>
          <w:szCs w:val="21"/>
          <w:highlight w:val="none"/>
          <w:lang w:eastAsia="zh-CN"/>
        </w:rPr>
        <w:t>95763</w:t>
      </w:r>
      <w:r>
        <w:rPr>
          <w:rFonts w:hint="eastAsia" w:ascii="宋体" w:hAnsi="宋体" w:cs="宋体"/>
          <w:color w:val="auto"/>
          <w:sz w:val="21"/>
          <w:szCs w:val="21"/>
          <w:highlight w:val="none"/>
        </w:rPr>
        <w:t>获取热线服务帮助。</w:t>
      </w:r>
    </w:p>
    <w:p w14:paraId="43850ACE">
      <w:pPr>
        <w:pStyle w:val="5"/>
        <w:snapToGrid w:val="0"/>
        <w:spacing w:before="0" w:after="0" w:line="360" w:lineRule="auto"/>
        <w:ind w:left="0" w:leftChars="0" w:firstLine="481" w:firstLineChars="228"/>
        <w:textAlignment w:val="auto"/>
        <w:rPr>
          <w:rFonts w:ascii="宋体" w:hAnsi="宋体" w:eastAsia="宋体" w:cs="宋体"/>
          <w:bCs w:val="0"/>
          <w:color w:val="auto"/>
          <w:sz w:val="21"/>
          <w:szCs w:val="21"/>
          <w:highlight w:val="none"/>
        </w:rPr>
      </w:pPr>
      <w:bookmarkStart w:id="5" w:name="_Toc3814"/>
      <w:bookmarkStart w:id="6" w:name="_Toc30006"/>
      <w:r>
        <w:rPr>
          <w:rFonts w:hint="eastAsia" w:ascii="宋体" w:hAnsi="宋体" w:eastAsia="宋体" w:cs="宋体"/>
          <w:color w:val="auto"/>
          <w:sz w:val="21"/>
          <w:szCs w:val="21"/>
          <w:highlight w:val="none"/>
        </w:rPr>
        <w:t>CA问题联系电话（人工）：汇信CA 400-888-4636；天谷CA 400-087-8198。</w:t>
      </w:r>
      <w:bookmarkEnd w:id="5"/>
      <w:bookmarkEnd w:id="6"/>
    </w:p>
    <w:bookmarkEnd w:id="4"/>
    <w:p w14:paraId="5AB197D7">
      <w:pPr>
        <w:spacing w:line="360" w:lineRule="auto"/>
        <w:ind w:firstLine="630" w:firstLineChars="300"/>
        <w:rPr>
          <w:rFonts w:ascii="宋体" w:hAnsi="宋体" w:cs="仿宋"/>
          <w:color w:val="auto"/>
          <w:sz w:val="21"/>
          <w:szCs w:val="21"/>
          <w:highlight w:val="none"/>
          <w:u w:val="single"/>
        </w:rPr>
      </w:pPr>
    </w:p>
    <w:p w14:paraId="27DDA956">
      <w:pPr>
        <w:spacing w:line="360" w:lineRule="auto"/>
        <w:ind w:firstLine="630" w:firstLineChars="300"/>
        <w:rPr>
          <w:rFonts w:ascii="宋体" w:hAnsi="宋体" w:cs="仿宋"/>
          <w:color w:val="auto"/>
          <w:sz w:val="21"/>
          <w:szCs w:val="21"/>
          <w:highlight w:val="none"/>
          <w:u w:val="single"/>
        </w:rPr>
      </w:pPr>
    </w:p>
    <w:p w14:paraId="5B640123">
      <w:pPr>
        <w:widowControl/>
        <w:adjustRightInd/>
        <w:spacing w:line="276" w:lineRule="auto"/>
        <w:jc w:val="center"/>
        <w:textAlignment w:val="auto"/>
        <w:rPr>
          <w:rFonts w:ascii="宋体"/>
          <w:b/>
          <w:color w:val="auto"/>
          <w:sz w:val="28"/>
          <w:szCs w:val="28"/>
          <w:highlight w:val="none"/>
        </w:rPr>
      </w:pPr>
      <w:r>
        <w:rPr>
          <w:rFonts w:ascii="宋体"/>
          <w:b/>
          <w:color w:val="auto"/>
          <w:sz w:val="28"/>
          <w:szCs w:val="28"/>
          <w:highlight w:val="none"/>
        </w:rPr>
        <w:br w:type="page"/>
      </w:r>
    </w:p>
    <w:p w14:paraId="5A11493A">
      <w:pPr>
        <w:pStyle w:val="4"/>
        <w:keepNext/>
        <w:keepLines/>
        <w:pageBreakBefore w:val="0"/>
        <w:widowControl w:val="0"/>
        <w:kinsoku/>
        <w:wordWrap/>
        <w:overflowPunct/>
        <w:topLinePunct w:val="0"/>
        <w:autoSpaceDE/>
        <w:autoSpaceDN/>
        <w:bidi w:val="0"/>
        <w:adjustRightInd w:val="0"/>
        <w:snapToGrid/>
        <w:spacing w:before="0" w:after="0"/>
        <w:jc w:val="center"/>
        <w:textAlignment w:val="baseline"/>
        <w:rPr>
          <w:color w:val="auto"/>
          <w:highlight w:val="none"/>
        </w:rPr>
      </w:pPr>
      <w:bookmarkStart w:id="7" w:name="_Toc29638"/>
      <w:r>
        <w:rPr>
          <w:rFonts w:hint="eastAsia"/>
          <w:color w:val="auto"/>
          <w:sz w:val="32"/>
          <w:szCs w:val="32"/>
          <w:highlight w:val="none"/>
        </w:rPr>
        <w:t>第</w:t>
      </w:r>
      <w:r>
        <w:rPr>
          <w:rFonts w:hint="eastAsia"/>
          <w:color w:val="auto"/>
          <w:sz w:val="32"/>
          <w:szCs w:val="32"/>
          <w:highlight w:val="none"/>
          <w:lang w:val="en-US" w:eastAsia="zh-CN"/>
        </w:rPr>
        <w:t>二</w:t>
      </w:r>
      <w:r>
        <w:rPr>
          <w:rFonts w:hint="eastAsia"/>
          <w:color w:val="auto"/>
          <w:sz w:val="32"/>
          <w:szCs w:val="32"/>
          <w:highlight w:val="none"/>
        </w:rPr>
        <w:t>章  技术要求</w:t>
      </w:r>
      <w:bookmarkEnd w:id="7"/>
    </w:p>
    <w:p w14:paraId="01FDC9E2">
      <w:pPr>
        <w:pStyle w:val="4"/>
        <w:keepNext/>
        <w:keepLines/>
        <w:pageBreakBefore w:val="0"/>
        <w:widowControl w:val="0"/>
        <w:kinsoku/>
        <w:wordWrap/>
        <w:overflowPunct/>
        <w:topLinePunct w:val="0"/>
        <w:autoSpaceDE/>
        <w:autoSpaceDN/>
        <w:bidi w:val="0"/>
        <w:adjustRightInd w:val="0"/>
        <w:snapToGrid/>
        <w:spacing w:before="0" w:after="0"/>
        <w:jc w:val="center"/>
        <w:textAlignment w:val="baseline"/>
        <w:rPr>
          <w:color w:val="auto"/>
          <w:sz w:val="24"/>
          <w:szCs w:val="24"/>
          <w:highlight w:val="none"/>
        </w:rPr>
      </w:pPr>
      <w:bookmarkStart w:id="8" w:name="_Toc31582"/>
      <w:bookmarkStart w:id="9" w:name="_Toc17313"/>
      <w:r>
        <w:rPr>
          <w:rFonts w:hint="eastAsia"/>
          <w:color w:val="auto"/>
          <w:sz w:val="24"/>
          <w:szCs w:val="24"/>
          <w:highlight w:val="none"/>
        </w:rPr>
        <w:t>第一部分 技术要求</w:t>
      </w:r>
      <w:bookmarkEnd w:id="8"/>
      <w:bookmarkEnd w:id="9"/>
    </w:p>
    <w:p w14:paraId="6FAAE191">
      <w:pPr>
        <w:spacing w:line="360" w:lineRule="auto"/>
        <w:rPr>
          <w:rFonts w:hint="default" w:ascii="宋体" w:hAnsi="宋体" w:eastAsia="宋体"/>
          <w:b/>
          <w:color w:val="auto"/>
          <w:sz w:val="21"/>
          <w:szCs w:val="21"/>
          <w:highlight w:val="none"/>
          <w:lang w:val="en-US" w:eastAsia="zh-CN"/>
        </w:rPr>
      </w:pPr>
      <w:r>
        <w:rPr>
          <w:rFonts w:hint="eastAsia" w:ascii="宋体" w:hAnsi="宋体"/>
          <w:b/>
          <w:color w:val="auto"/>
          <w:sz w:val="21"/>
          <w:szCs w:val="21"/>
          <w:highlight w:val="none"/>
          <w:lang w:val="en-US" w:eastAsia="zh-CN"/>
        </w:rPr>
        <w:t>一、招标需求</w:t>
      </w:r>
    </w:p>
    <w:tbl>
      <w:tblPr>
        <w:tblStyle w:val="41"/>
        <w:tblW w:w="0" w:type="auto"/>
        <w:tblInd w:w="-19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3"/>
        <w:gridCol w:w="5929"/>
        <w:gridCol w:w="1125"/>
        <w:gridCol w:w="1430"/>
      </w:tblGrid>
      <w:tr w14:paraId="03485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trPr>
        <w:tc>
          <w:tcPr>
            <w:tcW w:w="993" w:type="dxa"/>
            <w:noWrap w:val="0"/>
            <w:vAlign w:val="center"/>
          </w:tcPr>
          <w:p w14:paraId="4B7C8722">
            <w:pPr>
              <w:widowControl/>
              <w:spacing w:line="276" w:lineRule="auto"/>
              <w:jc w:val="center"/>
              <w:rPr>
                <w:rFonts w:hint="eastAsia" w:ascii="宋体" w:hAnsi="宋体" w:cs="Arial"/>
                <w:b/>
                <w:bCs/>
                <w:color w:val="auto"/>
                <w:sz w:val="21"/>
                <w:szCs w:val="21"/>
                <w:highlight w:val="none"/>
              </w:rPr>
            </w:pPr>
            <w:r>
              <w:rPr>
                <w:rFonts w:hint="eastAsia" w:ascii="宋体" w:hAnsi="宋体" w:cs="Arial"/>
                <w:b/>
                <w:bCs/>
                <w:color w:val="auto"/>
                <w:sz w:val="21"/>
                <w:szCs w:val="21"/>
                <w:highlight w:val="none"/>
              </w:rPr>
              <w:t>标项</w:t>
            </w:r>
          </w:p>
        </w:tc>
        <w:tc>
          <w:tcPr>
            <w:tcW w:w="5929" w:type="dxa"/>
            <w:noWrap w:val="0"/>
            <w:vAlign w:val="center"/>
          </w:tcPr>
          <w:p w14:paraId="2082E564">
            <w:pPr>
              <w:widowControl/>
              <w:spacing w:line="276" w:lineRule="auto"/>
              <w:ind w:firstLine="200"/>
              <w:jc w:val="center"/>
              <w:rPr>
                <w:rFonts w:hint="eastAsia" w:ascii="宋体" w:hAnsi="宋体" w:cs="Arial"/>
                <w:b/>
                <w:bCs/>
                <w:color w:val="auto"/>
                <w:sz w:val="21"/>
                <w:szCs w:val="21"/>
                <w:highlight w:val="none"/>
              </w:rPr>
            </w:pPr>
            <w:r>
              <w:rPr>
                <w:rFonts w:hint="eastAsia" w:ascii="宋体" w:hAnsi="宋体" w:cs="Arial"/>
                <w:b/>
                <w:bCs/>
                <w:color w:val="auto"/>
                <w:sz w:val="21"/>
                <w:szCs w:val="21"/>
                <w:highlight w:val="none"/>
              </w:rPr>
              <w:t>采购内容</w:t>
            </w:r>
          </w:p>
        </w:tc>
        <w:tc>
          <w:tcPr>
            <w:tcW w:w="1125" w:type="dxa"/>
            <w:noWrap w:val="0"/>
            <w:vAlign w:val="center"/>
          </w:tcPr>
          <w:p w14:paraId="25BC8558">
            <w:pPr>
              <w:widowControl/>
              <w:spacing w:line="276" w:lineRule="auto"/>
              <w:jc w:val="center"/>
              <w:rPr>
                <w:rFonts w:hint="eastAsia" w:ascii="宋体" w:hAnsi="宋体" w:eastAsia="宋体" w:cs="Arial"/>
                <w:b/>
                <w:bCs/>
                <w:color w:val="auto"/>
                <w:sz w:val="21"/>
                <w:szCs w:val="21"/>
                <w:highlight w:val="none"/>
                <w:lang w:eastAsia="zh-CN"/>
              </w:rPr>
            </w:pPr>
            <w:r>
              <w:rPr>
                <w:rFonts w:hint="eastAsia" w:ascii="宋体" w:hAnsi="宋体"/>
                <w:b/>
                <w:color w:val="auto"/>
                <w:sz w:val="21"/>
                <w:szCs w:val="21"/>
                <w:highlight w:val="none"/>
                <w:lang w:val="en-US" w:eastAsia="zh-CN"/>
              </w:rPr>
              <w:t>数量</w:t>
            </w:r>
          </w:p>
        </w:tc>
        <w:tc>
          <w:tcPr>
            <w:tcW w:w="1430" w:type="dxa"/>
            <w:noWrap w:val="0"/>
            <w:vAlign w:val="center"/>
          </w:tcPr>
          <w:p w14:paraId="1ED2C706">
            <w:pPr>
              <w:widowControl/>
              <w:spacing w:line="276" w:lineRule="auto"/>
              <w:jc w:val="center"/>
              <w:rPr>
                <w:rFonts w:hint="eastAsia" w:ascii="宋体" w:hAnsi="宋体" w:cs="Arial"/>
                <w:b/>
                <w:bCs/>
                <w:color w:val="auto"/>
                <w:sz w:val="21"/>
                <w:szCs w:val="21"/>
                <w:highlight w:val="none"/>
              </w:rPr>
            </w:pPr>
            <w:r>
              <w:rPr>
                <w:rFonts w:hint="eastAsia" w:ascii="宋体" w:hAnsi="宋体" w:cs="Arial"/>
                <w:b/>
                <w:bCs/>
                <w:color w:val="auto"/>
                <w:sz w:val="21"/>
                <w:szCs w:val="21"/>
                <w:highlight w:val="none"/>
              </w:rPr>
              <w:t>预算金额</w:t>
            </w:r>
          </w:p>
        </w:tc>
      </w:tr>
      <w:tr w14:paraId="3B8391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trPr>
        <w:tc>
          <w:tcPr>
            <w:tcW w:w="993" w:type="dxa"/>
            <w:noWrap w:val="0"/>
            <w:vAlign w:val="center"/>
          </w:tcPr>
          <w:p w14:paraId="7C42C086">
            <w:pPr>
              <w:shd w:val="clea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w:t>
            </w:r>
          </w:p>
        </w:tc>
        <w:tc>
          <w:tcPr>
            <w:tcW w:w="5929" w:type="dxa"/>
            <w:noWrap w:val="0"/>
            <w:vAlign w:val="center"/>
          </w:tcPr>
          <w:p w14:paraId="398B77C7">
            <w:pPr>
              <w:shd w:val="clear"/>
              <w:spacing w:line="360" w:lineRule="auto"/>
              <w:jc w:val="center"/>
              <w:rPr>
                <w:rFonts w:hint="eastAsia" w:ascii="宋体" w:hAnsi="宋体" w:eastAsia="宋体" w:cs="宋体"/>
                <w:color w:val="auto"/>
                <w:kern w:val="0"/>
                <w:sz w:val="21"/>
                <w:szCs w:val="21"/>
                <w:highlight w:val="none"/>
              </w:rPr>
            </w:pPr>
            <w:r>
              <w:rPr>
                <w:rFonts w:hint="eastAsia" w:ascii="宋体" w:hAnsi="宋体" w:eastAsia="宋体" w:cs="宋体"/>
                <w:bCs/>
                <w:color w:val="auto"/>
                <w:sz w:val="21"/>
                <w:szCs w:val="21"/>
                <w:highlight w:val="none"/>
                <w:lang w:eastAsia="zh-CN"/>
              </w:rPr>
              <w:t>2025年市三区交通组织优化配套综合保障项目</w:t>
            </w:r>
            <w:r>
              <w:rPr>
                <w:rFonts w:hint="eastAsia" w:ascii="宋体" w:hAnsi="宋体" w:eastAsia="宋体" w:cs="宋体"/>
                <w:color w:val="auto"/>
                <w:sz w:val="21"/>
                <w:szCs w:val="21"/>
                <w:highlight w:val="none"/>
              </w:rPr>
              <w:t>标项一</w:t>
            </w:r>
          </w:p>
        </w:tc>
        <w:tc>
          <w:tcPr>
            <w:tcW w:w="1125" w:type="dxa"/>
            <w:noWrap w:val="0"/>
            <w:vAlign w:val="center"/>
          </w:tcPr>
          <w:p w14:paraId="520DDFDC">
            <w:pPr>
              <w:widowControl/>
              <w:shd w:val="clear"/>
              <w:spacing w:line="276"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一批</w:t>
            </w:r>
          </w:p>
        </w:tc>
        <w:tc>
          <w:tcPr>
            <w:tcW w:w="1430" w:type="dxa"/>
            <w:noWrap w:val="0"/>
            <w:vAlign w:val="center"/>
          </w:tcPr>
          <w:p w14:paraId="570F992F">
            <w:pPr>
              <w:shd w:val="clear"/>
              <w:spacing w:line="276" w:lineRule="auto"/>
              <w:jc w:val="center"/>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en-US" w:eastAsia="zh-CN"/>
              </w:rPr>
              <w:t>00</w:t>
            </w:r>
            <w:r>
              <w:rPr>
                <w:rFonts w:hint="eastAsia" w:ascii="宋体" w:hAnsi="宋体" w:eastAsia="宋体" w:cs="宋体"/>
                <w:color w:val="auto"/>
                <w:sz w:val="21"/>
                <w:szCs w:val="21"/>
                <w:highlight w:val="none"/>
              </w:rPr>
              <w:t>万元</w:t>
            </w:r>
          </w:p>
        </w:tc>
      </w:tr>
      <w:tr w14:paraId="2DFE34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trPr>
        <w:tc>
          <w:tcPr>
            <w:tcW w:w="993" w:type="dxa"/>
            <w:noWrap w:val="0"/>
            <w:vAlign w:val="center"/>
          </w:tcPr>
          <w:p w14:paraId="27BD4D71">
            <w:pPr>
              <w:shd w:val="clear"/>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二</w:t>
            </w:r>
          </w:p>
        </w:tc>
        <w:tc>
          <w:tcPr>
            <w:tcW w:w="5929" w:type="dxa"/>
            <w:noWrap w:val="0"/>
            <w:vAlign w:val="center"/>
          </w:tcPr>
          <w:p w14:paraId="67DCCBCD">
            <w:pPr>
              <w:shd w:val="clea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lang w:eastAsia="zh-CN"/>
              </w:rPr>
              <w:t>2025年市三区交通组织优化配套综合保障项目</w:t>
            </w:r>
            <w:r>
              <w:rPr>
                <w:rFonts w:hint="eastAsia" w:ascii="宋体" w:hAnsi="宋体" w:eastAsia="宋体" w:cs="宋体"/>
                <w:color w:val="auto"/>
                <w:sz w:val="21"/>
                <w:szCs w:val="21"/>
                <w:highlight w:val="none"/>
              </w:rPr>
              <w:t>标项二</w:t>
            </w:r>
          </w:p>
        </w:tc>
        <w:tc>
          <w:tcPr>
            <w:tcW w:w="1125" w:type="dxa"/>
            <w:noWrap w:val="0"/>
            <w:vAlign w:val="center"/>
          </w:tcPr>
          <w:p w14:paraId="31EDECB4">
            <w:pPr>
              <w:widowControl/>
              <w:shd w:val="clear"/>
              <w:spacing w:line="276"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一批</w:t>
            </w:r>
          </w:p>
        </w:tc>
        <w:tc>
          <w:tcPr>
            <w:tcW w:w="1430" w:type="dxa"/>
            <w:noWrap w:val="0"/>
            <w:vAlign w:val="center"/>
          </w:tcPr>
          <w:p w14:paraId="6DBD025A">
            <w:pPr>
              <w:shd w:val="clear"/>
              <w:spacing w:line="276" w:lineRule="auto"/>
              <w:jc w:val="center"/>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lang w:val="en-US" w:eastAsia="zh-CN"/>
              </w:rPr>
              <w:t>190</w:t>
            </w:r>
            <w:r>
              <w:rPr>
                <w:rFonts w:hint="eastAsia" w:ascii="宋体" w:hAnsi="宋体" w:eastAsia="宋体" w:cs="宋体"/>
                <w:color w:val="auto"/>
                <w:sz w:val="21"/>
                <w:szCs w:val="21"/>
                <w:highlight w:val="none"/>
              </w:rPr>
              <w:t>万元</w:t>
            </w:r>
          </w:p>
        </w:tc>
      </w:tr>
      <w:tr w14:paraId="669738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trPr>
        <w:tc>
          <w:tcPr>
            <w:tcW w:w="993" w:type="dxa"/>
            <w:noWrap w:val="0"/>
            <w:vAlign w:val="center"/>
          </w:tcPr>
          <w:p w14:paraId="41C2E28F">
            <w:pPr>
              <w:shd w:val="clear"/>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三</w:t>
            </w:r>
          </w:p>
        </w:tc>
        <w:tc>
          <w:tcPr>
            <w:tcW w:w="5929" w:type="dxa"/>
            <w:noWrap w:val="0"/>
            <w:vAlign w:val="center"/>
          </w:tcPr>
          <w:p w14:paraId="48794874">
            <w:pPr>
              <w:shd w:val="clear"/>
              <w:spacing w:line="360" w:lineRule="auto"/>
              <w:jc w:val="center"/>
              <w:rPr>
                <w:rFonts w:hint="eastAsia" w:ascii="宋体" w:hAnsi="宋体" w:eastAsia="宋体" w:cs="宋体"/>
                <w:color w:val="auto"/>
                <w:sz w:val="21"/>
                <w:szCs w:val="21"/>
                <w:highlight w:val="none"/>
                <w:lang w:val="en-US"/>
              </w:rPr>
            </w:pPr>
            <w:r>
              <w:rPr>
                <w:rFonts w:hint="eastAsia" w:ascii="宋体" w:hAnsi="宋体" w:eastAsia="宋体" w:cs="宋体"/>
                <w:bCs/>
                <w:color w:val="auto"/>
                <w:sz w:val="21"/>
                <w:szCs w:val="21"/>
                <w:highlight w:val="none"/>
                <w:lang w:eastAsia="zh-CN"/>
              </w:rPr>
              <w:t>2025年市三区交通组织优化配套综合保障项目</w:t>
            </w:r>
            <w:r>
              <w:rPr>
                <w:rFonts w:hint="eastAsia" w:ascii="宋体" w:hAnsi="宋体" w:eastAsia="宋体" w:cs="宋体"/>
                <w:color w:val="auto"/>
                <w:sz w:val="21"/>
                <w:szCs w:val="21"/>
                <w:highlight w:val="none"/>
              </w:rPr>
              <w:t>标项三</w:t>
            </w:r>
          </w:p>
        </w:tc>
        <w:tc>
          <w:tcPr>
            <w:tcW w:w="1125" w:type="dxa"/>
            <w:noWrap w:val="0"/>
            <w:vAlign w:val="center"/>
          </w:tcPr>
          <w:p w14:paraId="06AA54E5">
            <w:pPr>
              <w:widowControl/>
              <w:shd w:val="clear"/>
              <w:spacing w:line="276"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一批</w:t>
            </w:r>
          </w:p>
        </w:tc>
        <w:tc>
          <w:tcPr>
            <w:tcW w:w="1430" w:type="dxa"/>
            <w:noWrap w:val="0"/>
            <w:vAlign w:val="center"/>
          </w:tcPr>
          <w:p w14:paraId="18793182">
            <w:pPr>
              <w:shd w:val="clear"/>
              <w:spacing w:line="276" w:lineRule="auto"/>
              <w:jc w:val="center"/>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lang w:val="en-US" w:eastAsia="zh-CN"/>
              </w:rPr>
              <w:t>175</w:t>
            </w:r>
            <w:r>
              <w:rPr>
                <w:rFonts w:hint="eastAsia" w:ascii="宋体" w:hAnsi="宋体" w:eastAsia="宋体" w:cs="宋体"/>
                <w:color w:val="auto"/>
                <w:sz w:val="21"/>
                <w:szCs w:val="21"/>
                <w:highlight w:val="none"/>
              </w:rPr>
              <w:t>万元</w:t>
            </w:r>
          </w:p>
        </w:tc>
      </w:tr>
      <w:tr w14:paraId="5D2F1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993" w:type="dxa"/>
            <w:noWrap w:val="0"/>
            <w:vAlign w:val="center"/>
          </w:tcPr>
          <w:p w14:paraId="42853D91">
            <w:pPr>
              <w:shd w:val="clear"/>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四</w:t>
            </w:r>
          </w:p>
        </w:tc>
        <w:tc>
          <w:tcPr>
            <w:tcW w:w="5929" w:type="dxa"/>
            <w:noWrap w:val="0"/>
            <w:vAlign w:val="center"/>
          </w:tcPr>
          <w:p w14:paraId="74A6E8FD">
            <w:pPr>
              <w:shd w:val="clea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lang w:eastAsia="zh-CN"/>
              </w:rPr>
              <w:t>2025年市三区交通组织优化配套综合保障项目</w:t>
            </w:r>
            <w:r>
              <w:rPr>
                <w:rFonts w:hint="eastAsia" w:ascii="宋体" w:hAnsi="宋体" w:eastAsia="宋体" w:cs="宋体"/>
                <w:color w:val="auto"/>
                <w:sz w:val="21"/>
                <w:szCs w:val="21"/>
                <w:highlight w:val="none"/>
              </w:rPr>
              <w:t>标项四</w:t>
            </w:r>
          </w:p>
        </w:tc>
        <w:tc>
          <w:tcPr>
            <w:tcW w:w="1125" w:type="dxa"/>
            <w:noWrap w:val="0"/>
            <w:vAlign w:val="center"/>
          </w:tcPr>
          <w:p w14:paraId="48BFA9D1">
            <w:pPr>
              <w:widowControl/>
              <w:shd w:val="clear"/>
              <w:spacing w:line="276"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一批</w:t>
            </w:r>
          </w:p>
        </w:tc>
        <w:tc>
          <w:tcPr>
            <w:tcW w:w="1430" w:type="dxa"/>
            <w:noWrap w:val="0"/>
            <w:vAlign w:val="center"/>
          </w:tcPr>
          <w:p w14:paraId="583C2375">
            <w:pPr>
              <w:shd w:val="clear"/>
              <w:spacing w:line="276" w:lineRule="auto"/>
              <w:jc w:val="center"/>
              <w:rPr>
                <w:rFonts w:hint="eastAsia" w:ascii="宋体" w:hAnsi="宋体" w:eastAsia="宋体" w:cs="宋体"/>
                <w:bCs/>
                <w:color w:val="auto"/>
                <w:sz w:val="21"/>
                <w:szCs w:val="21"/>
                <w:highlight w:val="none"/>
                <w:lang w:val="en-US" w:eastAsia="zh-CN"/>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65</w:t>
            </w:r>
            <w:r>
              <w:rPr>
                <w:rFonts w:hint="eastAsia" w:ascii="宋体" w:hAnsi="宋体" w:eastAsia="宋体" w:cs="宋体"/>
                <w:color w:val="auto"/>
                <w:sz w:val="21"/>
                <w:szCs w:val="21"/>
                <w:highlight w:val="none"/>
              </w:rPr>
              <w:t>万元</w:t>
            </w:r>
          </w:p>
        </w:tc>
      </w:tr>
      <w:tr w14:paraId="7EFA36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993" w:type="dxa"/>
            <w:noWrap w:val="0"/>
            <w:vAlign w:val="center"/>
          </w:tcPr>
          <w:p w14:paraId="32F1ABBD">
            <w:pPr>
              <w:shd w:val="clear"/>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五</w:t>
            </w:r>
          </w:p>
        </w:tc>
        <w:tc>
          <w:tcPr>
            <w:tcW w:w="5929" w:type="dxa"/>
            <w:noWrap w:val="0"/>
            <w:vAlign w:val="center"/>
          </w:tcPr>
          <w:p w14:paraId="385C8E74">
            <w:pPr>
              <w:shd w:val="clear"/>
              <w:spacing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bCs/>
                <w:color w:val="auto"/>
                <w:sz w:val="21"/>
                <w:szCs w:val="21"/>
                <w:highlight w:val="none"/>
                <w:lang w:eastAsia="zh-CN"/>
              </w:rPr>
              <w:t>2025年市三区交通组织优化配套综合保障项目</w:t>
            </w:r>
            <w:r>
              <w:rPr>
                <w:rFonts w:hint="eastAsia" w:ascii="宋体" w:hAnsi="宋体" w:eastAsia="宋体" w:cs="宋体"/>
                <w:color w:val="auto"/>
                <w:sz w:val="21"/>
                <w:szCs w:val="21"/>
                <w:highlight w:val="none"/>
              </w:rPr>
              <w:t>标项</w:t>
            </w:r>
            <w:r>
              <w:rPr>
                <w:rFonts w:hint="eastAsia" w:ascii="宋体" w:hAnsi="宋体" w:eastAsia="宋体" w:cs="宋体"/>
                <w:color w:val="auto"/>
                <w:sz w:val="21"/>
                <w:szCs w:val="21"/>
                <w:highlight w:val="none"/>
                <w:lang w:val="en-US" w:eastAsia="zh-CN"/>
              </w:rPr>
              <w:t>五</w:t>
            </w:r>
          </w:p>
        </w:tc>
        <w:tc>
          <w:tcPr>
            <w:tcW w:w="1125" w:type="dxa"/>
            <w:noWrap w:val="0"/>
            <w:vAlign w:val="center"/>
          </w:tcPr>
          <w:p w14:paraId="775CF613">
            <w:pPr>
              <w:widowControl/>
              <w:shd w:val="clear"/>
              <w:spacing w:line="276"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一批</w:t>
            </w:r>
          </w:p>
        </w:tc>
        <w:tc>
          <w:tcPr>
            <w:tcW w:w="1430" w:type="dxa"/>
            <w:noWrap w:val="0"/>
            <w:vAlign w:val="center"/>
          </w:tcPr>
          <w:p w14:paraId="60B7ADB4">
            <w:pPr>
              <w:shd w:val="clear"/>
              <w:spacing w:line="276" w:lineRule="auto"/>
              <w:jc w:val="center"/>
              <w:rPr>
                <w:rFonts w:hint="eastAsia" w:ascii="宋体" w:hAnsi="宋体" w:eastAsia="宋体" w:cs="宋体"/>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150</w:t>
            </w:r>
            <w:r>
              <w:rPr>
                <w:rFonts w:hint="eastAsia" w:ascii="宋体" w:hAnsi="宋体" w:eastAsia="宋体" w:cs="宋体"/>
                <w:color w:val="auto"/>
                <w:sz w:val="21"/>
                <w:szCs w:val="21"/>
                <w:highlight w:val="none"/>
              </w:rPr>
              <w:t>万元</w:t>
            </w:r>
          </w:p>
        </w:tc>
      </w:tr>
    </w:tbl>
    <w:p w14:paraId="1D8DF035">
      <w:pPr>
        <w:spacing w:line="360" w:lineRule="auto"/>
        <w:rPr>
          <w:rFonts w:hint="eastAsia" w:ascii="宋体" w:hAnsi="宋体"/>
          <w:b/>
          <w:color w:val="auto"/>
          <w:sz w:val="21"/>
          <w:szCs w:val="21"/>
          <w:highlight w:val="none"/>
        </w:rPr>
      </w:pPr>
    </w:p>
    <w:p w14:paraId="297CB69F">
      <w:pPr>
        <w:numPr>
          <w:ilvl w:val="0"/>
          <w:numId w:val="0"/>
        </w:numPr>
        <w:spacing w:line="360" w:lineRule="auto"/>
        <w:ind w:leftChars="0"/>
        <w:rPr>
          <w:rFonts w:hint="eastAsia" w:ascii="宋体" w:hAnsi="宋体"/>
          <w:b/>
          <w:color w:val="auto"/>
          <w:sz w:val="21"/>
          <w:szCs w:val="21"/>
          <w:highlight w:val="none"/>
        </w:rPr>
      </w:pPr>
      <w:r>
        <w:rPr>
          <w:rFonts w:hint="eastAsia" w:ascii="宋体" w:hAnsi="宋体"/>
          <w:b/>
          <w:color w:val="auto"/>
          <w:sz w:val="21"/>
          <w:szCs w:val="21"/>
          <w:highlight w:val="none"/>
          <w:lang w:val="en-US" w:eastAsia="zh-CN"/>
        </w:rPr>
        <w:t>二、</w:t>
      </w:r>
      <w:r>
        <w:rPr>
          <w:rFonts w:hint="eastAsia" w:ascii="宋体" w:hAnsi="宋体"/>
          <w:b/>
          <w:color w:val="auto"/>
          <w:sz w:val="21"/>
          <w:szCs w:val="21"/>
          <w:highlight w:val="none"/>
        </w:rPr>
        <w:t>技术</w:t>
      </w:r>
      <w:r>
        <w:rPr>
          <w:rFonts w:hint="eastAsia" w:ascii="宋体" w:hAnsi="宋体"/>
          <w:b/>
          <w:color w:val="auto"/>
          <w:sz w:val="21"/>
          <w:szCs w:val="21"/>
          <w:highlight w:val="none"/>
          <w:lang w:val="en-US" w:eastAsia="zh-CN"/>
        </w:rPr>
        <w:t>需求</w:t>
      </w:r>
    </w:p>
    <w:p w14:paraId="2CEF355D">
      <w:pPr>
        <w:keepNext w:val="0"/>
        <w:keepLines w:val="0"/>
        <w:pageBreakBefore w:val="0"/>
        <w:wordWrap/>
        <w:topLinePunct w:val="0"/>
        <w:bidi w:val="0"/>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（一）项目概述</w:t>
      </w:r>
    </w:p>
    <w:p w14:paraId="7DB099EB">
      <w:pPr>
        <w:keepNext w:val="0"/>
        <w:keepLines w:val="0"/>
        <w:pageBreakBefore w:val="0"/>
        <w:widowControl/>
        <w:wordWrap/>
        <w:topLinePunct w:val="0"/>
        <w:bidi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目为2025年市三区交通组织优化配套综合保障项目。服务内容为采购人指派的道路交通安全设施保障工作，工作包含但不仅限于交通标志、标线、标杆、隔离保护设施等的采购、安装和调试等内容。本项目交通设施的技术规格、施工要求等应符合招标文件的技术需求及相关国家规范、标准要求，建设期间投标人应制定施工方案，及时响应采购人施工任务和安排，确保建设任务按时完成。</w:t>
      </w:r>
    </w:p>
    <w:p w14:paraId="282F0DC3">
      <w:pPr>
        <w:keepNext w:val="0"/>
        <w:keepLines w:val="0"/>
        <w:pageBreakBefore w:val="0"/>
        <w:widowControl/>
        <w:wordWrap/>
        <w:topLinePunct w:val="0"/>
        <w:bidi w:val="0"/>
        <w:spacing w:line="360" w:lineRule="auto"/>
        <w:ind w:firstLine="420" w:firstLineChars="200"/>
        <w:rPr>
          <w:rFonts w:hint="eastAsia" w:ascii="宋体" w:hAnsi="宋体" w:eastAsia="宋体" w:cs="宋体"/>
          <w:color w:val="auto"/>
          <w:sz w:val="21"/>
          <w:szCs w:val="21"/>
          <w:highlight w:val="none"/>
        </w:rPr>
      </w:pPr>
    </w:p>
    <w:p w14:paraId="3B17196F">
      <w:pPr>
        <w:keepNext w:val="0"/>
        <w:keepLines w:val="0"/>
        <w:pageBreakBefore w:val="0"/>
        <w:wordWrap/>
        <w:topLinePunct w:val="0"/>
        <w:bidi w:val="0"/>
        <w:spacing w:line="360" w:lineRule="auto"/>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（二）主要技术要求</w:t>
      </w:r>
    </w:p>
    <w:p w14:paraId="58AB42EB">
      <w:pPr>
        <w:widowControl/>
        <w:numPr>
          <w:ilvl w:val="0"/>
          <w:numId w:val="4"/>
        </w:numPr>
        <w:shd w:val="clear"/>
        <w:adjustRightInd/>
        <w:spacing w:line="360" w:lineRule="auto"/>
        <w:ind w:left="0" w:leftChars="0" w:firstLine="0" w:firstLineChars="0"/>
        <w:jc w:val="both"/>
        <w:rPr>
          <w:rFonts w:ascii="宋体" w:hAnsi="宋体" w:cs="宋体"/>
          <w:b/>
          <w:color w:val="auto"/>
          <w:sz w:val="21"/>
          <w:szCs w:val="21"/>
          <w:highlight w:val="none"/>
        </w:rPr>
      </w:pPr>
      <w:r>
        <w:rPr>
          <w:rFonts w:hint="eastAsia" w:ascii="宋体" w:hAnsi="宋体" w:cs="宋体"/>
          <w:b/>
          <w:color w:val="auto"/>
          <w:sz w:val="21"/>
          <w:szCs w:val="21"/>
          <w:highlight w:val="none"/>
          <w:lang w:bidi="ar"/>
        </w:rPr>
        <w:t>应符合以下标准</w:t>
      </w:r>
    </w:p>
    <w:p w14:paraId="1F511F55">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《道路交通标志和标线》（GB 5768.1~4）；</w:t>
      </w:r>
    </w:p>
    <w:p w14:paraId="4E120F2B">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《城市道路交通标志和标线设置规范》（GB51038—2015）；</w:t>
      </w:r>
    </w:p>
    <w:p w14:paraId="2D89A5FA">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《城市道路交通标志和标线设置规范》（DB33/T 818—2010）；</w:t>
      </w:r>
    </w:p>
    <w:p w14:paraId="331C904F">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《公交专用车道设置》（GA/T 507-2004）；</w:t>
      </w:r>
    </w:p>
    <w:p w14:paraId="424D2F56">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《新划路面标线初始逆反射亮度系数及测试方法》（GB/T 21383-2008）；</w:t>
      </w:r>
    </w:p>
    <w:p w14:paraId="0616950A">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《路面标线用玻璃珠》（GB/T 24722-2020）；</w:t>
      </w:r>
    </w:p>
    <w:p w14:paraId="593CDEC8">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《道路交通标线质量要求和检测方法》（GB/T 16311-2009）；</w:t>
      </w:r>
    </w:p>
    <w:p w14:paraId="2B586E8D">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《道路交通反光膜》（GB/T 18833-2012）；</w:t>
      </w:r>
    </w:p>
    <w:p w14:paraId="67601818">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《道路交通标志板及支撑件》（GB/T 23827-2021）；</w:t>
      </w:r>
    </w:p>
    <w:p w14:paraId="7542D69F">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《公路交通标志板》（JT/T 279-2016）；</w:t>
      </w:r>
    </w:p>
    <w:p w14:paraId="7ADD5937">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《道路交通信号灯设置与安装规范》（GB14886-2016）；</w:t>
      </w:r>
    </w:p>
    <w:p w14:paraId="54718A0C">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《道路交通信号灯》（GB14887-2011）；</w:t>
      </w:r>
    </w:p>
    <w:p w14:paraId="6F614BE8">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《结构用无缝钢管》（GB/T 8162-2018）；</w:t>
      </w:r>
    </w:p>
    <w:p w14:paraId="48407377">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《建筑物电子信息系统防雷技术规范》(GB50343-2012)；</w:t>
      </w:r>
    </w:p>
    <w:p w14:paraId="3EF77A52">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《民用建筑电气设计规范》(GB51348-2019)；</w:t>
      </w:r>
    </w:p>
    <w:p w14:paraId="7AA3B1D1">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《弹性交通柱》（GB/T24972-2010）；</w:t>
      </w:r>
    </w:p>
    <w:p w14:paraId="3773701A">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《公路工程质量检验评定标准》（JTG F80-2017）；</w:t>
      </w:r>
    </w:p>
    <w:p w14:paraId="074E4DA0">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《宁波市城市道路交通安全工程技术指南（试行）》；</w:t>
      </w:r>
    </w:p>
    <w:p w14:paraId="35753823">
      <w:pPr>
        <w:numPr>
          <w:ilvl w:val="0"/>
          <w:numId w:val="5"/>
        </w:numPr>
        <w:shd w:val="clear"/>
        <w:tabs>
          <w:tab w:val="left" w:pos="420"/>
        </w:tabs>
        <w:autoSpaceDE w:val="0"/>
        <w:autoSpaceDN w:val="0"/>
        <w:snapToGrid w:val="0"/>
        <w:spacing w:line="360" w:lineRule="auto"/>
        <w:ind w:left="0" w:leftChars="0" w:firstLine="478" w:firstLineChars="228"/>
        <w:jc w:val="both"/>
        <w:rPr>
          <w:rFonts w:ascii="宋体" w:hAnsi="宋体" w:cs="宋体"/>
          <w:color w:val="auto"/>
          <w:sz w:val="21"/>
          <w:szCs w:val="21"/>
          <w:highlight w:val="none"/>
          <w:lang w:bidi="ar"/>
        </w:rPr>
      </w:pPr>
      <w:r>
        <w:rPr>
          <w:rFonts w:hint="eastAsia" w:ascii="宋体" w:hAnsi="宋体" w:cs="宋体"/>
          <w:color w:val="auto"/>
          <w:sz w:val="21"/>
          <w:szCs w:val="21"/>
          <w:highlight w:val="none"/>
          <w:lang w:bidi="ar"/>
        </w:rPr>
        <w:t>《宁波市普通公路安全防护技术指南（试行）》；</w:t>
      </w:r>
    </w:p>
    <w:p w14:paraId="099882AE">
      <w:pPr>
        <w:keepNext w:val="0"/>
        <w:keepLines w:val="0"/>
        <w:pageBreakBefore w:val="0"/>
        <w:numPr>
          <w:ilvl w:val="0"/>
          <w:numId w:val="5"/>
        </w:numPr>
        <w:tabs>
          <w:tab w:val="left" w:pos="0"/>
        </w:tabs>
        <w:wordWrap/>
        <w:topLinePunct w:val="0"/>
        <w:autoSpaceDE w:val="0"/>
        <w:autoSpaceDN w:val="0"/>
        <w:bidi w:val="0"/>
        <w:snapToGrid w:val="0"/>
        <w:spacing w:line="360" w:lineRule="auto"/>
        <w:ind w:left="0" w:leftChars="0" w:firstLine="478" w:firstLineChars="228"/>
        <w:textAlignment w:val="baseline"/>
        <w:rPr>
          <w:rFonts w:hint="eastAsia" w:ascii="宋体" w:hAnsi="宋体" w:eastAsia="宋体" w:cs="宋体"/>
          <w:color w:val="auto"/>
          <w:sz w:val="21"/>
          <w:szCs w:val="21"/>
          <w:highlight w:val="none"/>
          <w:lang w:bidi="ar"/>
        </w:rPr>
      </w:pPr>
      <w:r>
        <w:rPr>
          <w:rFonts w:hint="eastAsia" w:ascii="宋体" w:hAnsi="宋体" w:cs="宋体"/>
          <w:color w:val="auto"/>
          <w:sz w:val="21"/>
          <w:szCs w:val="21"/>
          <w:highlight w:val="none"/>
          <w:lang w:bidi="ar"/>
        </w:rPr>
        <w:t>《关于实施交通设施铭牌的说明》等</w:t>
      </w:r>
      <w:r>
        <w:rPr>
          <w:rFonts w:hint="eastAsia" w:ascii="宋体" w:hAnsi="宋体" w:eastAsia="宋体" w:cs="宋体"/>
          <w:color w:val="auto"/>
          <w:sz w:val="21"/>
          <w:szCs w:val="21"/>
          <w:highlight w:val="none"/>
          <w:lang w:bidi="ar"/>
        </w:rPr>
        <w:t>。</w:t>
      </w:r>
    </w:p>
    <w:p w14:paraId="6C273703">
      <w:pPr>
        <w:keepNext w:val="0"/>
        <w:keepLines w:val="0"/>
        <w:pageBreakBefore w:val="0"/>
        <w:tabs>
          <w:tab w:val="left" w:pos="420"/>
        </w:tabs>
        <w:wordWrap/>
        <w:topLinePunct w:val="0"/>
        <w:autoSpaceDE w:val="0"/>
        <w:autoSpaceDN w:val="0"/>
        <w:bidi w:val="0"/>
        <w:snapToGrid w:val="0"/>
        <w:spacing w:line="360" w:lineRule="auto"/>
        <w:textAlignment w:val="baseline"/>
        <w:rPr>
          <w:rFonts w:hint="eastAsia" w:ascii="宋体" w:hAnsi="宋体" w:eastAsia="宋体" w:cs="宋体"/>
          <w:color w:val="auto"/>
          <w:sz w:val="21"/>
          <w:szCs w:val="21"/>
          <w:highlight w:val="none"/>
          <w:lang w:bidi="ar"/>
        </w:rPr>
      </w:pPr>
    </w:p>
    <w:p w14:paraId="2F54BDC3">
      <w:pPr>
        <w:keepNext w:val="0"/>
        <w:keepLines w:val="0"/>
        <w:pageBreakBefore w:val="0"/>
        <w:shd w:val="clear"/>
        <w:wordWrap/>
        <w:topLinePunct w:val="0"/>
        <w:bidi w:val="0"/>
        <w:snapToGrid/>
        <w:spacing w:line="360" w:lineRule="auto"/>
        <w:jc w:val="both"/>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bidi="ar"/>
        </w:rPr>
        <w:t>2、</w:t>
      </w:r>
      <w:r>
        <w:rPr>
          <w:rFonts w:hint="eastAsia" w:ascii="宋体" w:hAnsi="宋体" w:eastAsia="宋体" w:cs="宋体"/>
          <w:b/>
          <w:bCs/>
          <w:color w:val="auto"/>
          <w:sz w:val="21"/>
          <w:szCs w:val="21"/>
          <w:highlight w:val="none"/>
          <w:lang w:val="zh-CN"/>
        </w:rPr>
        <w:t>主要设施技术</w:t>
      </w:r>
      <w:r>
        <w:rPr>
          <w:rFonts w:hint="eastAsia" w:ascii="宋体" w:hAnsi="宋体" w:eastAsia="宋体" w:cs="宋体"/>
          <w:b/>
          <w:bCs/>
          <w:color w:val="auto"/>
          <w:sz w:val="21"/>
          <w:szCs w:val="21"/>
          <w:highlight w:val="none"/>
        </w:rPr>
        <w:t>需求</w:t>
      </w:r>
    </w:p>
    <w:p w14:paraId="5B4D8CE0">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2.1</w:t>
      </w:r>
      <w:r>
        <w:rPr>
          <w:rFonts w:hint="eastAsia" w:ascii="宋体" w:hAnsi="宋体" w:eastAsia="宋体" w:cs="宋体"/>
          <w:b/>
          <w:color w:val="auto"/>
          <w:sz w:val="21"/>
          <w:szCs w:val="21"/>
          <w:highlight w:val="none"/>
          <w:lang w:val="en-US" w:eastAsia="zh-CN"/>
        </w:rPr>
        <w:t xml:space="preserve"> </w:t>
      </w:r>
      <w:r>
        <w:rPr>
          <w:rFonts w:hint="eastAsia" w:ascii="宋体" w:hAnsi="宋体" w:eastAsia="宋体" w:cs="宋体"/>
          <w:b/>
          <w:color w:val="auto"/>
          <w:sz w:val="21"/>
          <w:szCs w:val="21"/>
          <w:highlight w:val="none"/>
        </w:rPr>
        <w:t>交通标线</w:t>
      </w:r>
    </w:p>
    <w:p w14:paraId="2EB3C5EE">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2.1.1、标线技术要求：</w:t>
      </w:r>
    </w:p>
    <w:p w14:paraId="383094C3">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本项目使用的标线用料均为道路交通工程标线专用涂料，并因符合以下要求：</w:t>
      </w:r>
    </w:p>
    <w:p w14:paraId="413AA839">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A.应具有良好的视认性，颜色均匀、边缘整齐、线型规则、线条流畅；</w:t>
      </w:r>
    </w:p>
    <w:p w14:paraId="784E37EE">
      <w:pPr>
        <w:keepNext w:val="0"/>
        <w:keepLines w:val="0"/>
        <w:pageBreakBefore w:val="0"/>
        <w:shd w:val="clear"/>
        <w:wordWrap/>
        <w:topLinePunct w:val="0"/>
        <w:bidi w:val="0"/>
        <w:snapToGrid/>
        <w:spacing w:line="360" w:lineRule="auto"/>
        <w:ind w:left="42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B.涂层厚度应均匀，无明显起泡、皱纹、斑点、开裂、发粘、脱落、泛花等缺陷；</w:t>
      </w:r>
    </w:p>
    <w:p w14:paraId="210C3E21">
      <w:pPr>
        <w:keepNext w:val="0"/>
        <w:keepLines w:val="0"/>
        <w:pageBreakBefore w:val="0"/>
        <w:shd w:val="clear"/>
        <w:wordWrap/>
        <w:topLinePunct w:val="0"/>
        <w:bidi w:val="0"/>
        <w:snapToGrid/>
        <w:spacing w:line="360" w:lineRule="auto"/>
        <w:ind w:left="42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C.面撒玻璃珠应均匀，其性能和粒径分布符合GB/T 24722-2009的要求；</w:t>
      </w:r>
    </w:p>
    <w:p w14:paraId="40A770AF">
      <w:pPr>
        <w:keepNext w:val="0"/>
        <w:keepLines w:val="0"/>
        <w:pageBreakBefore w:val="0"/>
        <w:shd w:val="clear"/>
        <w:wordWrap/>
        <w:topLinePunct w:val="0"/>
        <w:bidi w:val="0"/>
        <w:snapToGrid/>
        <w:spacing w:line="360" w:lineRule="auto"/>
        <w:ind w:left="42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D.实际位置与设计位置的横向误差小于±30mm；</w:t>
      </w:r>
    </w:p>
    <w:p w14:paraId="7CA889EE">
      <w:pPr>
        <w:keepNext w:val="0"/>
        <w:keepLines w:val="0"/>
        <w:pageBreakBefore w:val="0"/>
        <w:shd w:val="clear"/>
        <w:wordWrap/>
        <w:topLinePunct w:val="0"/>
        <w:bidi w:val="0"/>
        <w:snapToGrid/>
        <w:spacing w:line="360" w:lineRule="auto"/>
        <w:ind w:left="42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E.宽度误差小于5mm；</w:t>
      </w:r>
    </w:p>
    <w:p w14:paraId="2BA13808">
      <w:pPr>
        <w:keepNext w:val="0"/>
        <w:keepLines w:val="0"/>
        <w:pageBreakBefore w:val="0"/>
        <w:shd w:val="clear"/>
        <w:wordWrap/>
        <w:topLinePunct w:val="0"/>
        <w:bidi w:val="0"/>
        <w:snapToGrid/>
        <w:spacing w:line="360" w:lineRule="auto"/>
        <w:ind w:left="42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F.标线长度以及间断线纵向间距的允许误差不得超出GB/T 16311-2009规定的值；</w:t>
      </w:r>
    </w:p>
    <w:p w14:paraId="7C7F9FB8">
      <w:pPr>
        <w:keepNext w:val="0"/>
        <w:keepLines w:val="0"/>
        <w:pageBreakBefore w:val="0"/>
        <w:shd w:val="clear"/>
        <w:wordWrap/>
        <w:topLinePunct w:val="0"/>
        <w:bidi w:val="0"/>
        <w:snapToGrid/>
        <w:spacing w:line="360" w:lineRule="auto"/>
        <w:ind w:left="42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G.防滑值不低于45BPN；</w:t>
      </w:r>
    </w:p>
    <w:p w14:paraId="5906F1B1">
      <w:pPr>
        <w:keepNext w:val="0"/>
        <w:keepLines w:val="0"/>
        <w:pageBreakBefore w:val="0"/>
        <w:shd w:val="clear"/>
        <w:wordWrap/>
        <w:topLinePunct w:val="0"/>
        <w:bidi w:val="0"/>
        <w:snapToGrid/>
        <w:spacing w:line="360" w:lineRule="auto"/>
        <w:ind w:left="420"/>
        <w:jc w:val="both"/>
        <w:rPr>
          <w:rFonts w:hint="eastAsia" w:ascii="宋体" w:hAnsi="宋体" w:eastAsia="宋体" w:cs="宋体"/>
          <w:b/>
          <w:color w:val="auto"/>
          <w:sz w:val="21"/>
          <w:szCs w:val="21"/>
          <w:highlight w:val="none"/>
        </w:rPr>
      </w:pPr>
      <w:r>
        <w:rPr>
          <w:rFonts w:hint="eastAsia" w:ascii="宋体" w:hAnsi="宋体" w:eastAsia="宋体" w:cs="宋体"/>
          <w:bCs/>
          <w:color w:val="auto"/>
          <w:sz w:val="21"/>
          <w:szCs w:val="21"/>
          <w:highlight w:val="none"/>
        </w:rPr>
        <w:t>H.其他要求应符合GB/T 16311-2009规定的要求；</w:t>
      </w:r>
    </w:p>
    <w:p w14:paraId="572D33DD">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2.1.2、标线分类及逆反射要求</w:t>
      </w:r>
    </w:p>
    <w:p w14:paraId="26A50AAB">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A.普通常温标线：涂膜厚度0.4mm以上，每平方用料大于0.4kg，固体含量≥60%，不粘胎干燥时间≤20 min，干燥后应无发皱、泛花、起泡、干裂、粘胎现象，涂料色品坐标和亮度应符合JT/T280-2004标准规定的范围，涂膜颜色和外观应与样品板差异不大。具有一定耐水性和耐碱性。</w:t>
      </w:r>
    </w:p>
    <w:p w14:paraId="68977D99">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B.普通热熔标线要求：涂膜厚度</w:t>
      </w:r>
      <w:r>
        <w:rPr>
          <w:rFonts w:hint="eastAsia" w:ascii="宋体" w:hAnsi="宋体" w:eastAsia="宋体" w:cs="宋体"/>
          <w:color w:val="auto"/>
          <w:sz w:val="21"/>
          <w:szCs w:val="21"/>
          <w:highlight w:val="none"/>
        </w:rPr>
        <w:t>1.8</w:t>
      </w:r>
      <w:r>
        <w:rPr>
          <w:rFonts w:hint="eastAsia" w:ascii="宋体" w:hAnsi="宋体" w:eastAsia="宋体" w:cs="宋体"/>
          <w:color w:val="auto"/>
          <w:sz w:val="21"/>
          <w:szCs w:val="21"/>
          <w:highlight w:val="none"/>
          <w:lang w:val="zh-CN"/>
        </w:rPr>
        <w:t>mm</w:t>
      </w:r>
      <w:r>
        <w:rPr>
          <w:rFonts w:hint="eastAsia" w:ascii="宋体" w:hAnsi="宋体" w:eastAsia="宋体" w:cs="宋体"/>
          <w:bCs/>
          <w:color w:val="auto"/>
          <w:sz w:val="21"/>
          <w:szCs w:val="21"/>
          <w:highlight w:val="none"/>
        </w:rPr>
        <w:t>以上，内混20%玻璃珠，表面玻璃珠撒布均匀。施划完成后30天内任意一次检测逆反射亮度系数≥150mcd•m-2•1x-1</w:t>
      </w:r>
      <w:r>
        <w:rPr>
          <w:rFonts w:hint="eastAsia" w:ascii="宋体" w:hAnsi="宋体" w:eastAsia="宋体" w:cs="宋体"/>
          <w:bCs/>
          <w:color w:val="auto"/>
          <w:sz w:val="21"/>
          <w:szCs w:val="21"/>
          <w:highlight w:val="none"/>
          <w:lang w:val="zh-CN"/>
        </w:rPr>
        <w:t>（黄色标线为100mcd•m-2•lx-1）</w:t>
      </w:r>
      <w:r>
        <w:rPr>
          <w:rFonts w:hint="eastAsia" w:ascii="宋体" w:hAnsi="宋体" w:eastAsia="宋体" w:cs="宋体"/>
          <w:bCs/>
          <w:color w:val="auto"/>
          <w:sz w:val="21"/>
          <w:szCs w:val="21"/>
          <w:highlight w:val="none"/>
        </w:rPr>
        <w:t>；一年内任意一次检测时数值均需≥80mcd•m-2•1x-1</w:t>
      </w:r>
      <w:r>
        <w:rPr>
          <w:rFonts w:hint="eastAsia" w:ascii="宋体" w:hAnsi="宋体" w:eastAsia="宋体" w:cs="宋体"/>
          <w:bCs/>
          <w:color w:val="auto"/>
          <w:sz w:val="21"/>
          <w:szCs w:val="21"/>
          <w:highlight w:val="none"/>
          <w:lang w:val="zh-CN"/>
        </w:rPr>
        <w:t>（黄色标线为50mcd•m-2•lx-1）</w:t>
      </w:r>
      <w:r>
        <w:rPr>
          <w:rFonts w:hint="eastAsia" w:ascii="宋体" w:hAnsi="宋体" w:eastAsia="宋体" w:cs="宋体"/>
          <w:bCs/>
          <w:color w:val="auto"/>
          <w:sz w:val="21"/>
          <w:szCs w:val="21"/>
          <w:highlight w:val="none"/>
        </w:rPr>
        <w:t>。</w:t>
      </w:r>
    </w:p>
    <w:p w14:paraId="4D2F6CB1">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C.</w:t>
      </w:r>
      <w:r>
        <w:rPr>
          <w:rFonts w:hint="eastAsia" w:ascii="宋体" w:hAnsi="宋体" w:eastAsia="宋体" w:cs="宋体"/>
          <w:bCs/>
          <w:color w:val="auto"/>
          <w:sz w:val="21"/>
          <w:szCs w:val="21"/>
          <w:highlight w:val="none"/>
          <w:lang w:val="zh-CN"/>
        </w:rPr>
        <w:t>普通振荡热熔标线：基线涂膜厚度1.5mm以上，凸起部分高度5mm，内混20%及以上玻璃珠，表面玻璃珠撒布均匀。新划标线的初始逆反射亮度系数大于150mcd•m-2•lx-1（黄色标线为100mcd•m-2•lx-1），持续使用一年内，标线的持续逆反射亮度系数大于80mcd•m-2•lx-1（黄色标线为50mcd•m-2•lx-1）。</w:t>
      </w:r>
    </w:p>
    <w:p w14:paraId="2D090D90">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D.</w:t>
      </w:r>
      <w:r>
        <w:rPr>
          <w:rFonts w:hint="eastAsia" w:ascii="宋体" w:hAnsi="宋体" w:eastAsia="宋体" w:cs="宋体"/>
          <w:bCs/>
          <w:color w:val="auto"/>
          <w:sz w:val="21"/>
          <w:szCs w:val="21"/>
          <w:highlight w:val="none"/>
          <w:lang w:val="zh-CN"/>
        </w:rPr>
        <w:t>Ⅱ级反光热熔标线：涂膜厚度</w:t>
      </w:r>
      <w:r>
        <w:rPr>
          <w:rFonts w:hint="eastAsia" w:ascii="宋体" w:hAnsi="宋体" w:eastAsia="宋体" w:cs="宋体"/>
          <w:color w:val="auto"/>
          <w:sz w:val="21"/>
          <w:szCs w:val="21"/>
          <w:highlight w:val="none"/>
        </w:rPr>
        <w:t>2.0</w:t>
      </w:r>
      <w:r>
        <w:rPr>
          <w:rFonts w:hint="eastAsia" w:ascii="宋体" w:hAnsi="宋体" w:eastAsia="宋体" w:cs="宋体"/>
          <w:color w:val="auto"/>
          <w:sz w:val="21"/>
          <w:szCs w:val="21"/>
          <w:highlight w:val="none"/>
          <w:lang w:val="zh-CN"/>
        </w:rPr>
        <w:t>mm</w:t>
      </w:r>
      <w:r>
        <w:rPr>
          <w:rFonts w:hint="eastAsia" w:ascii="宋体" w:hAnsi="宋体" w:eastAsia="宋体" w:cs="宋体"/>
          <w:bCs/>
          <w:color w:val="auto"/>
          <w:sz w:val="21"/>
          <w:szCs w:val="21"/>
          <w:highlight w:val="none"/>
          <w:lang w:val="zh-CN"/>
        </w:rPr>
        <w:t>以上，内混25%及以上玻璃珠。新划标线的初始逆反射亮度系数大于250mcd•m-2•lx-1（黄色标线为200mcd•m-2•lx-1），持续使用一年内，标线的持续逆反射亮度系数大于150mcd•m-2•lx-1（黄色标线为100mcd•m-2•lx-1）。</w:t>
      </w:r>
    </w:p>
    <w:p w14:paraId="418A2DBE">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rPr>
        <w:t>E.</w:t>
      </w:r>
      <w:r>
        <w:rPr>
          <w:rFonts w:hint="eastAsia" w:ascii="宋体" w:hAnsi="宋体" w:eastAsia="宋体" w:cs="宋体"/>
          <w:bCs/>
          <w:color w:val="auto"/>
          <w:sz w:val="21"/>
          <w:szCs w:val="21"/>
          <w:highlight w:val="none"/>
          <w:lang w:val="zh-CN"/>
        </w:rPr>
        <w:t>Ⅱ级反光振荡热熔标线：基线涂膜厚度</w:t>
      </w:r>
      <w:r>
        <w:rPr>
          <w:rFonts w:hint="eastAsia" w:ascii="宋体" w:hAnsi="宋体" w:eastAsia="宋体" w:cs="宋体"/>
          <w:color w:val="auto"/>
          <w:sz w:val="21"/>
          <w:szCs w:val="21"/>
          <w:highlight w:val="none"/>
          <w:lang w:val="zh-CN"/>
        </w:rPr>
        <w:t>1.8mm</w:t>
      </w:r>
      <w:r>
        <w:rPr>
          <w:rFonts w:hint="eastAsia" w:ascii="宋体" w:hAnsi="宋体" w:eastAsia="宋体" w:cs="宋体"/>
          <w:bCs/>
          <w:color w:val="auto"/>
          <w:sz w:val="21"/>
          <w:szCs w:val="21"/>
          <w:highlight w:val="none"/>
          <w:lang w:val="zh-CN"/>
        </w:rPr>
        <w:t>以上，凸起部分高度5mm，</w:t>
      </w:r>
      <w:r>
        <w:rPr>
          <w:rFonts w:hint="eastAsia" w:ascii="宋体" w:hAnsi="宋体" w:eastAsia="宋体" w:cs="宋体"/>
          <w:bCs/>
          <w:color w:val="auto"/>
          <w:sz w:val="21"/>
          <w:szCs w:val="21"/>
          <w:highlight w:val="none"/>
        </w:rPr>
        <w:t>突起部分每组3个，每个2.5cm*6.5cm，每组间距10cm~15cm；</w:t>
      </w:r>
      <w:r>
        <w:rPr>
          <w:rFonts w:hint="eastAsia" w:ascii="宋体" w:hAnsi="宋体" w:eastAsia="宋体" w:cs="宋体"/>
          <w:bCs/>
          <w:color w:val="auto"/>
          <w:sz w:val="21"/>
          <w:szCs w:val="21"/>
          <w:highlight w:val="none"/>
          <w:lang w:val="zh-CN"/>
        </w:rPr>
        <w:t>内混25%及以上玻璃珠。新划标线的初始逆反射亮度系数大于250mcd•m-2•1x-1（黄色标线为200mcd•m-2•1x-1），持续使用一年内，标线的持续逆反射亮度系数大于150mcd•m-2•1x-1（黄色标线为100mcd•m-2•1x-1）。</w:t>
      </w:r>
    </w:p>
    <w:p w14:paraId="0D50A986">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rPr>
        <w:t>F.</w:t>
      </w:r>
      <w:r>
        <w:rPr>
          <w:rFonts w:hint="eastAsia" w:ascii="宋体" w:hAnsi="宋体" w:eastAsia="宋体" w:cs="宋体"/>
          <w:bCs/>
          <w:color w:val="auto"/>
          <w:sz w:val="21"/>
          <w:szCs w:val="21"/>
          <w:highlight w:val="none"/>
          <w:lang w:val="zh-CN"/>
        </w:rPr>
        <w:t>喷涂型双组份标线：涂膜厚度0.</w:t>
      </w:r>
      <w:r>
        <w:rPr>
          <w:rFonts w:hint="eastAsia" w:ascii="宋体" w:hAnsi="宋体" w:eastAsia="宋体" w:cs="宋体"/>
          <w:bCs/>
          <w:color w:val="auto"/>
          <w:sz w:val="21"/>
          <w:szCs w:val="21"/>
          <w:highlight w:val="none"/>
        </w:rPr>
        <w:t>7</w:t>
      </w:r>
      <w:r>
        <w:rPr>
          <w:rFonts w:hint="eastAsia" w:ascii="宋体" w:hAnsi="宋体" w:eastAsia="宋体" w:cs="宋体"/>
          <w:bCs/>
          <w:color w:val="auto"/>
          <w:sz w:val="21"/>
          <w:szCs w:val="21"/>
          <w:highlight w:val="none"/>
          <w:lang w:val="zh-CN"/>
        </w:rPr>
        <w:t>mm以上，表面玻璃珠撒布均匀。新划标线的初始逆反射亮度系数大于250mcd•m-2•1x-1（黄色标线为200mcd•m-2•1x-1），持续使用一年内，标线的持续逆反射亮度系数大于150 mcd•m-2•1x-1（黄色标线为100mcd•m-2•1x-1）。</w:t>
      </w:r>
    </w:p>
    <w:p w14:paraId="111DA602">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rPr>
        <w:t>G.</w:t>
      </w:r>
      <w:r>
        <w:rPr>
          <w:rFonts w:hint="eastAsia" w:ascii="宋体" w:hAnsi="宋体" w:eastAsia="宋体" w:cs="宋体"/>
          <w:bCs/>
          <w:color w:val="auto"/>
          <w:sz w:val="21"/>
          <w:szCs w:val="21"/>
          <w:highlight w:val="none"/>
          <w:lang w:val="zh-CN"/>
        </w:rPr>
        <w:t>结构型双组份标线：涂膜厚度1.2mm以上新划标线的初始逆反射亮度系数大于250mcd•m-2•1x-1（黄色标线为200 mcd•m-2•1x-1），持续使用两年内，标线的持续逆反射亮度系数大于150mcd•m-2•1x-1（黄色标线为100mcd•m-2•1x-1）。</w:t>
      </w:r>
    </w:p>
    <w:p w14:paraId="06A7C454">
      <w:pPr>
        <w:keepNext w:val="0"/>
        <w:keepLines w:val="0"/>
        <w:pageBreakBefore w:val="0"/>
        <w:wordWrap/>
        <w:topLinePunct w:val="0"/>
        <w:bidi w:val="0"/>
        <w:snapToGrid/>
        <w:spacing w:line="360" w:lineRule="auto"/>
        <w:ind w:left="0" w:leftChars="0" w:firstLine="478" w:firstLineChars="228"/>
        <w:jc w:val="both"/>
        <w:rPr>
          <w:rFonts w:hint="eastAsia" w:ascii="宋体" w:hAnsi="宋体" w:eastAsia="宋体" w:cs="宋体"/>
          <w:color w:val="auto"/>
          <w:sz w:val="21"/>
          <w:szCs w:val="21"/>
          <w:highlight w:val="none"/>
          <w:lang w:val="zh-CN"/>
        </w:rPr>
      </w:pPr>
      <w:r>
        <w:rPr>
          <w:rFonts w:hint="eastAsia" w:ascii="宋体" w:hAnsi="宋体" w:eastAsia="宋体" w:cs="宋体"/>
          <w:bCs/>
          <w:color w:val="auto"/>
          <w:sz w:val="21"/>
          <w:szCs w:val="21"/>
          <w:highlight w:val="none"/>
        </w:rPr>
        <w:t>H.彩色防滑路面标线：</w:t>
      </w:r>
      <w:r>
        <w:rPr>
          <w:rFonts w:hint="eastAsia" w:ascii="宋体" w:hAnsi="宋体" w:eastAsia="宋体" w:cs="宋体"/>
          <w:color w:val="auto"/>
          <w:sz w:val="21"/>
          <w:szCs w:val="21"/>
          <w:highlight w:val="none"/>
          <w:lang w:val="zh-CN"/>
        </w:rPr>
        <w:t>标线骨料为双组份聚氨酯，粘合剂为专用高强度特种粘合剂。施工前需彻底清除路面上的灰尘、泥沙、油污及水分等，施工完成后表面平整、颜色鲜艳明亮。</w:t>
      </w:r>
    </w:p>
    <w:p w14:paraId="7593315C">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
          <w:color w:val="auto"/>
          <w:sz w:val="21"/>
          <w:szCs w:val="21"/>
          <w:highlight w:val="none"/>
        </w:rPr>
      </w:pPr>
      <w:r>
        <w:rPr>
          <w:rFonts w:hint="eastAsia" w:ascii="宋体" w:hAnsi="宋体" w:eastAsia="宋体" w:cs="宋体"/>
          <w:bCs/>
          <w:color w:val="auto"/>
          <w:sz w:val="21"/>
          <w:szCs w:val="21"/>
          <w:highlight w:val="none"/>
        </w:rPr>
        <w:t>I.</w:t>
      </w:r>
      <w:r>
        <w:rPr>
          <w:rFonts w:hint="eastAsia" w:ascii="宋体" w:hAnsi="宋体" w:eastAsia="宋体" w:cs="宋体"/>
          <w:bCs/>
          <w:color w:val="auto"/>
          <w:sz w:val="21"/>
          <w:szCs w:val="21"/>
          <w:highlight w:val="none"/>
          <w:lang w:val="zh-CN"/>
        </w:rPr>
        <w:t>高压水除线：超高压水磨清洗法，清除老标线，无明显痕迹。</w:t>
      </w:r>
      <w:r>
        <w:rPr>
          <w:rFonts w:hint="eastAsia" w:ascii="宋体" w:hAnsi="宋体" w:eastAsia="宋体" w:cs="宋体"/>
          <w:b/>
          <w:color w:val="auto"/>
          <w:sz w:val="21"/>
          <w:szCs w:val="21"/>
          <w:highlight w:val="none"/>
        </w:rPr>
        <w:t>除线设备必须带废渣回收功能。</w:t>
      </w:r>
    </w:p>
    <w:p w14:paraId="568A4A93">
      <w:pPr>
        <w:keepNext w:val="0"/>
        <w:keepLines w:val="0"/>
        <w:pageBreakBefore w:val="0"/>
        <w:shd w:val="clear"/>
        <w:wordWrap/>
        <w:topLinePunct w:val="0"/>
        <w:bidi w:val="0"/>
        <w:snapToGrid/>
        <w:spacing w:line="360" w:lineRule="auto"/>
        <w:ind w:firstLine="420"/>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2.1.3、标线施工要求</w:t>
      </w:r>
    </w:p>
    <w:p w14:paraId="5CBEFF4C">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A.现场施划的交通标线应与采购人要求或设计图纸的线型、走向、位置一致，现场实际情况与采购人要求或设计图纸有出入的，应及时通知采购人进行现场确认，不得擅自施工。</w:t>
      </w:r>
    </w:p>
    <w:p w14:paraId="0399A044">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rPr>
        <w:t>B.</w:t>
      </w:r>
      <w:r>
        <w:rPr>
          <w:rFonts w:hint="eastAsia" w:ascii="宋体" w:hAnsi="宋体" w:eastAsia="宋体" w:cs="宋体"/>
          <w:bCs/>
          <w:color w:val="auto"/>
          <w:sz w:val="21"/>
          <w:szCs w:val="21"/>
          <w:highlight w:val="none"/>
          <w:lang w:val="zh-CN"/>
        </w:rPr>
        <w:t>普通热熔和震荡热熔标线：普通热熔标线和震荡热熔标线用料均为道路交通工程标线专用涂料，生产商必须通过ISO9001:2008国际质量体系认证；震荡热熔标线突起部分高度达到5mm。突起部分每组3个，每个2.5cm*6.5cm，每组间距10cm~15cm。</w:t>
      </w:r>
    </w:p>
    <w:p w14:paraId="06A61823">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rPr>
        <w:t>C.</w:t>
      </w:r>
      <w:r>
        <w:rPr>
          <w:rFonts w:hint="eastAsia" w:ascii="宋体" w:hAnsi="宋体" w:eastAsia="宋体" w:cs="宋体"/>
          <w:bCs/>
          <w:color w:val="auto"/>
          <w:sz w:val="21"/>
          <w:szCs w:val="21"/>
          <w:highlight w:val="none"/>
          <w:lang w:val="zh-CN"/>
        </w:rPr>
        <w:t>高亮耐磨双组份标线：具有一定的抗污性能；并且具备持续高亮反光性能的路面反光标线；标线干燥时间：≤35min（结构型）、≤20min（喷涂型）；喷涂覆盖面积不低于80%、点状高度2-4毫米、固体含量99%、每平方米耗材料不低于3.5kg（结构型）；喷涂厚度需大于0.6mm，每平方用料大于1kg（喷涂型）；采用环保材料，产品涂料中不得含有汞、铅、卤化溶剂或其他致癌物质，</w:t>
      </w:r>
      <w:r>
        <w:rPr>
          <w:rFonts w:hint="eastAsia" w:ascii="宋体" w:hAnsi="宋体" w:eastAsia="宋体" w:cs="宋体"/>
          <w:b/>
          <w:color w:val="auto"/>
          <w:sz w:val="21"/>
          <w:szCs w:val="21"/>
          <w:highlight w:val="none"/>
          <w:lang w:val="en-US" w:eastAsia="zh-CN"/>
        </w:rPr>
        <w:t>投标文件内出具</w:t>
      </w:r>
      <w:r>
        <w:rPr>
          <w:rFonts w:hint="eastAsia" w:ascii="宋体" w:hAnsi="宋体" w:eastAsia="宋体" w:cs="宋体"/>
          <w:b/>
          <w:color w:val="auto"/>
          <w:sz w:val="21"/>
          <w:szCs w:val="21"/>
          <w:highlight w:val="none"/>
          <w:lang w:val="zh-CN"/>
        </w:rPr>
        <w:t>第三方机构出具的有害物质检测报告</w:t>
      </w:r>
      <w:r>
        <w:rPr>
          <w:rFonts w:hint="eastAsia" w:ascii="宋体" w:hAnsi="宋体" w:eastAsia="宋体" w:cs="宋体"/>
          <w:bCs/>
          <w:color w:val="auto"/>
          <w:sz w:val="21"/>
          <w:szCs w:val="21"/>
          <w:highlight w:val="none"/>
          <w:lang w:val="zh-CN"/>
        </w:rPr>
        <w:t>。</w:t>
      </w:r>
    </w:p>
    <w:p w14:paraId="4397CD57">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rPr>
        <w:t>D.</w:t>
      </w:r>
      <w:r>
        <w:rPr>
          <w:rFonts w:hint="eastAsia" w:ascii="宋体" w:hAnsi="宋体" w:eastAsia="宋体" w:cs="宋体"/>
          <w:bCs/>
          <w:color w:val="auto"/>
          <w:sz w:val="21"/>
          <w:szCs w:val="21"/>
          <w:highlight w:val="none"/>
          <w:lang w:val="zh-CN"/>
        </w:rPr>
        <w:t>连续设置的实线类标线，应每隔15m左右设置排水缝，其他标线有可能阻水时，应沿排水方向设置排水缝，排水缝宽度一般为3cm-5cm。</w:t>
      </w:r>
    </w:p>
    <w:p w14:paraId="0D725C0C">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rPr>
        <w:t>E.</w:t>
      </w:r>
      <w:r>
        <w:rPr>
          <w:rFonts w:hint="eastAsia" w:ascii="宋体" w:hAnsi="宋体" w:eastAsia="宋体" w:cs="宋体"/>
          <w:bCs/>
          <w:color w:val="auto"/>
          <w:sz w:val="21"/>
          <w:szCs w:val="21"/>
          <w:highlight w:val="none"/>
          <w:lang w:val="zh-CN"/>
        </w:rPr>
        <w:t>公交站台后非机动车道侧需施划4m宽人行横道线，与公交站台人行开口配套；路口公交专用道借道网格线施划长度30m。</w:t>
      </w:r>
    </w:p>
    <w:p w14:paraId="37E89CA0">
      <w:pPr>
        <w:keepNext w:val="0"/>
        <w:keepLines w:val="0"/>
        <w:pageBreakBefore w:val="0"/>
        <w:shd w:val="clear"/>
        <w:wordWrap/>
        <w:topLinePunct w:val="0"/>
        <w:bidi w:val="0"/>
        <w:snapToGrid/>
        <w:spacing w:line="360" w:lineRule="auto"/>
        <w:ind w:firstLine="420"/>
        <w:jc w:val="both"/>
        <w:rPr>
          <w:rFonts w:hint="eastAsia" w:ascii="宋体" w:hAnsi="宋体" w:eastAsia="宋体" w:cs="宋体"/>
          <w:b/>
          <w:color w:val="auto"/>
          <w:sz w:val="21"/>
          <w:szCs w:val="21"/>
          <w:highlight w:val="none"/>
          <w:lang w:val="zh-CN"/>
        </w:rPr>
      </w:pPr>
      <w:r>
        <w:rPr>
          <w:rFonts w:hint="eastAsia" w:ascii="宋体" w:hAnsi="宋体" w:eastAsia="宋体" w:cs="宋体"/>
          <w:b/>
          <w:color w:val="auto"/>
          <w:sz w:val="21"/>
          <w:szCs w:val="21"/>
          <w:highlight w:val="none"/>
        </w:rPr>
        <w:t>2.1.4、</w:t>
      </w:r>
      <w:r>
        <w:rPr>
          <w:rFonts w:hint="eastAsia" w:ascii="宋体" w:hAnsi="宋体" w:eastAsia="宋体" w:cs="宋体"/>
          <w:b/>
          <w:color w:val="auto"/>
          <w:sz w:val="21"/>
          <w:szCs w:val="21"/>
          <w:highlight w:val="none"/>
          <w:lang w:val="zh-CN"/>
        </w:rPr>
        <w:t>标线材料采用原则：</w:t>
      </w:r>
    </w:p>
    <w:p w14:paraId="58A30D68">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rPr>
        <w:t>A.</w:t>
      </w:r>
      <w:r>
        <w:rPr>
          <w:rFonts w:hint="eastAsia" w:ascii="宋体" w:hAnsi="宋体" w:eastAsia="宋体" w:cs="宋体"/>
          <w:bCs/>
          <w:color w:val="auto"/>
          <w:sz w:val="21"/>
          <w:szCs w:val="21"/>
          <w:highlight w:val="none"/>
          <w:lang w:val="zh-CN"/>
        </w:rPr>
        <w:t>人行横道线采用结构型双组份涂料，其覆盖率应≥80%。</w:t>
      </w:r>
    </w:p>
    <w:p w14:paraId="7FB292AE">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rPr>
        <w:t>B.</w:t>
      </w:r>
      <w:r>
        <w:rPr>
          <w:rFonts w:hint="eastAsia" w:ascii="宋体" w:hAnsi="宋体" w:eastAsia="宋体" w:cs="宋体"/>
          <w:bCs/>
          <w:color w:val="auto"/>
          <w:sz w:val="21"/>
          <w:szCs w:val="21"/>
          <w:highlight w:val="none"/>
          <w:lang w:val="zh-CN"/>
        </w:rPr>
        <w:t>地面文字、诱导区内填充标线、网格线内填充标线采用热熔型标线涂料。</w:t>
      </w:r>
    </w:p>
    <w:p w14:paraId="73057B4D">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rPr>
        <w:t>C.</w:t>
      </w:r>
      <w:r>
        <w:rPr>
          <w:rFonts w:hint="eastAsia" w:ascii="宋体" w:hAnsi="宋体" w:eastAsia="宋体" w:cs="宋体"/>
          <w:bCs/>
          <w:color w:val="auto"/>
          <w:sz w:val="21"/>
          <w:szCs w:val="21"/>
          <w:highlight w:val="none"/>
          <w:lang w:val="zh-CN"/>
        </w:rPr>
        <w:t>除</w:t>
      </w:r>
      <w:r>
        <w:rPr>
          <w:rFonts w:hint="eastAsia" w:ascii="宋体" w:hAnsi="宋体" w:eastAsia="宋体" w:cs="宋体"/>
          <w:bCs/>
          <w:color w:val="auto"/>
          <w:sz w:val="21"/>
          <w:szCs w:val="21"/>
          <w:highlight w:val="none"/>
        </w:rPr>
        <w:t>本项</w:t>
      </w:r>
      <w:r>
        <w:rPr>
          <w:rFonts w:hint="eastAsia" w:ascii="宋体" w:hAnsi="宋体" w:eastAsia="宋体" w:cs="宋体"/>
          <w:bCs/>
          <w:color w:val="auto"/>
          <w:sz w:val="21"/>
          <w:szCs w:val="21"/>
          <w:highlight w:val="none"/>
          <w:lang w:val="zh-CN"/>
        </w:rPr>
        <w:t>上述</w:t>
      </w:r>
      <w:r>
        <w:rPr>
          <w:rFonts w:hint="eastAsia" w:ascii="宋体" w:hAnsi="宋体" w:eastAsia="宋体" w:cs="宋体"/>
          <w:bCs/>
          <w:color w:val="auto"/>
          <w:sz w:val="21"/>
          <w:szCs w:val="21"/>
          <w:highlight w:val="none"/>
        </w:rPr>
        <w:t>A和B</w:t>
      </w:r>
      <w:r>
        <w:rPr>
          <w:rFonts w:hint="eastAsia" w:ascii="宋体" w:hAnsi="宋体" w:eastAsia="宋体" w:cs="宋体"/>
          <w:bCs/>
          <w:color w:val="auto"/>
          <w:sz w:val="21"/>
          <w:szCs w:val="21"/>
          <w:highlight w:val="none"/>
          <w:lang w:val="zh-CN"/>
        </w:rPr>
        <w:t>外，其余标线采用的材料按采购人要求。</w:t>
      </w:r>
    </w:p>
    <w:p w14:paraId="4FBD89AD">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2.2）交通标志牌</w:t>
      </w:r>
    </w:p>
    <w:p w14:paraId="77CF21F0">
      <w:pPr>
        <w:keepNext w:val="0"/>
        <w:keepLines w:val="0"/>
        <w:pageBreakBefore w:val="0"/>
        <w:shd w:val="clear"/>
        <w:wordWrap/>
        <w:topLinePunct w:val="0"/>
        <w:bidi w:val="0"/>
        <w:snapToGrid/>
        <w:spacing w:line="360" w:lineRule="auto"/>
        <w:ind w:firstLine="422" w:firstLineChars="200"/>
        <w:jc w:val="both"/>
        <w:rPr>
          <w:rFonts w:hint="eastAsia" w:ascii="宋体" w:hAnsi="宋体" w:eastAsia="宋体" w:cs="宋体"/>
          <w:b/>
          <w:bCs w:val="0"/>
          <w:color w:val="auto"/>
          <w:sz w:val="21"/>
          <w:szCs w:val="21"/>
          <w:highlight w:val="none"/>
        </w:rPr>
      </w:pPr>
      <w:r>
        <w:rPr>
          <w:rFonts w:hint="eastAsia" w:ascii="宋体" w:hAnsi="宋体" w:eastAsia="宋体" w:cs="宋体"/>
          <w:b/>
          <w:bCs w:val="0"/>
          <w:color w:val="auto"/>
          <w:sz w:val="21"/>
          <w:szCs w:val="21"/>
          <w:highlight w:val="none"/>
        </w:rPr>
        <w:t>2.2.1、标志板的铝板厚度应符合下表：</w:t>
      </w:r>
    </w:p>
    <w:tbl>
      <w:tblPr>
        <w:tblStyle w:val="41"/>
        <w:tblW w:w="0" w:type="auto"/>
        <w:jc w:val="center"/>
        <w:tblLayout w:type="fixed"/>
        <w:tblCellMar>
          <w:top w:w="0" w:type="dxa"/>
          <w:left w:w="0" w:type="dxa"/>
          <w:bottom w:w="0" w:type="dxa"/>
          <w:right w:w="0" w:type="dxa"/>
        </w:tblCellMar>
      </w:tblPr>
      <w:tblGrid>
        <w:gridCol w:w="3008"/>
        <w:gridCol w:w="2747"/>
      </w:tblGrid>
      <w:tr w14:paraId="19178D83">
        <w:tblPrEx>
          <w:tblCellMar>
            <w:top w:w="0" w:type="dxa"/>
            <w:left w:w="0" w:type="dxa"/>
            <w:bottom w:w="0" w:type="dxa"/>
            <w:right w:w="0" w:type="dxa"/>
          </w:tblCellMar>
        </w:tblPrEx>
        <w:trPr>
          <w:jc w:val="center"/>
        </w:trPr>
        <w:tc>
          <w:tcPr>
            <w:tcW w:w="3008" w:type="dxa"/>
            <w:tcBorders>
              <w:top w:val="single" w:color="000000" w:sz="4" w:space="0"/>
              <w:left w:val="single" w:color="000000" w:sz="4" w:space="0"/>
              <w:bottom w:val="single" w:color="000000" w:sz="4" w:space="0"/>
              <w:right w:val="single" w:color="000000" w:sz="4" w:space="0"/>
            </w:tcBorders>
            <w:vAlign w:val="center"/>
          </w:tcPr>
          <w:p w14:paraId="5494C2AA">
            <w:pPr>
              <w:keepNext w:val="0"/>
              <w:keepLines w:val="0"/>
              <w:pageBreakBefore w:val="0"/>
              <w:shd w:val="clear"/>
              <w:kinsoku w:val="0"/>
              <w:wordWrap/>
              <w:overflowPunct w:val="0"/>
              <w:topLinePunct w:val="0"/>
              <w:autoSpaceDE w:val="0"/>
              <w:autoSpaceDN w:val="0"/>
              <w:bidi w:val="0"/>
              <w:snapToGrid/>
              <w:spacing w:line="360" w:lineRule="auto"/>
              <w:ind w:firstLine="420"/>
              <w:jc w:val="both"/>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标志板规格</w:t>
            </w:r>
          </w:p>
        </w:tc>
        <w:tc>
          <w:tcPr>
            <w:tcW w:w="2747" w:type="dxa"/>
            <w:tcBorders>
              <w:top w:val="single" w:color="000000" w:sz="4" w:space="0"/>
              <w:left w:val="single" w:color="000000" w:sz="4" w:space="0"/>
              <w:bottom w:val="single" w:color="000000" w:sz="4" w:space="0"/>
              <w:right w:val="single" w:color="000000" w:sz="4" w:space="0"/>
            </w:tcBorders>
            <w:vAlign w:val="center"/>
          </w:tcPr>
          <w:p w14:paraId="7C7E648E">
            <w:pPr>
              <w:keepNext w:val="0"/>
              <w:keepLines w:val="0"/>
              <w:pageBreakBefore w:val="0"/>
              <w:shd w:val="clear"/>
              <w:kinsoku w:val="0"/>
              <w:wordWrap/>
              <w:overflowPunct w:val="0"/>
              <w:topLinePunct w:val="0"/>
              <w:autoSpaceDE w:val="0"/>
              <w:autoSpaceDN w:val="0"/>
              <w:bidi w:val="0"/>
              <w:snapToGrid/>
              <w:spacing w:line="360" w:lineRule="auto"/>
              <w:ind w:firstLine="420"/>
              <w:jc w:val="both"/>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标志板铝板厚度</w:t>
            </w:r>
          </w:p>
        </w:tc>
      </w:tr>
      <w:tr w14:paraId="75DEC22D">
        <w:tblPrEx>
          <w:tblCellMar>
            <w:top w:w="0" w:type="dxa"/>
            <w:left w:w="0" w:type="dxa"/>
            <w:bottom w:w="0" w:type="dxa"/>
            <w:right w:w="0" w:type="dxa"/>
          </w:tblCellMar>
        </w:tblPrEx>
        <w:trPr>
          <w:jc w:val="center"/>
        </w:trPr>
        <w:tc>
          <w:tcPr>
            <w:tcW w:w="3008" w:type="dxa"/>
            <w:tcBorders>
              <w:top w:val="single" w:color="000000" w:sz="4" w:space="0"/>
              <w:left w:val="single" w:color="000000" w:sz="4" w:space="0"/>
              <w:bottom w:val="single" w:color="000000" w:sz="4" w:space="0"/>
              <w:right w:val="single" w:color="000000" w:sz="4" w:space="0"/>
            </w:tcBorders>
            <w:vAlign w:val="center"/>
          </w:tcPr>
          <w:p w14:paraId="76EEEDE4">
            <w:pPr>
              <w:keepNext w:val="0"/>
              <w:keepLines w:val="0"/>
              <w:pageBreakBefore w:val="0"/>
              <w:shd w:val="clear"/>
              <w:kinsoku w:val="0"/>
              <w:wordWrap/>
              <w:overflowPunct w:val="0"/>
              <w:topLinePunct w:val="0"/>
              <w:autoSpaceDE w:val="0"/>
              <w:autoSpaceDN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标志面积≤7m</w:t>
            </w:r>
            <w:r>
              <w:rPr>
                <w:rFonts w:hint="eastAsia" w:ascii="宋体" w:hAnsi="宋体" w:eastAsia="宋体" w:cs="宋体"/>
                <w:color w:val="auto"/>
                <w:sz w:val="21"/>
                <w:szCs w:val="21"/>
                <w:highlight w:val="none"/>
                <w:vertAlign w:val="superscript"/>
              </w:rPr>
              <w:t>2</w:t>
            </w:r>
          </w:p>
        </w:tc>
        <w:tc>
          <w:tcPr>
            <w:tcW w:w="2747" w:type="dxa"/>
            <w:tcBorders>
              <w:top w:val="single" w:color="000000" w:sz="4" w:space="0"/>
              <w:left w:val="single" w:color="000000" w:sz="4" w:space="0"/>
              <w:bottom w:val="single" w:color="000000" w:sz="4" w:space="0"/>
              <w:right w:val="single" w:color="000000" w:sz="4" w:space="0"/>
            </w:tcBorders>
            <w:vAlign w:val="center"/>
          </w:tcPr>
          <w:p w14:paraId="7B831E89">
            <w:pPr>
              <w:keepNext w:val="0"/>
              <w:keepLines w:val="0"/>
              <w:pageBreakBefore w:val="0"/>
              <w:shd w:val="clear"/>
              <w:kinsoku w:val="0"/>
              <w:wordWrap/>
              <w:overflowPunct w:val="0"/>
              <w:topLinePunct w:val="0"/>
              <w:autoSpaceDE w:val="0"/>
              <w:autoSpaceDN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2mm</w:t>
            </w:r>
          </w:p>
        </w:tc>
      </w:tr>
      <w:tr w14:paraId="7A931450">
        <w:tblPrEx>
          <w:tblCellMar>
            <w:top w:w="0" w:type="dxa"/>
            <w:left w:w="0" w:type="dxa"/>
            <w:bottom w:w="0" w:type="dxa"/>
            <w:right w:w="0" w:type="dxa"/>
          </w:tblCellMar>
        </w:tblPrEx>
        <w:trPr>
          <w:jc w:val="center"/>
        </w:trPr>
        <w:tc>
          <w:tcPr>
            <w:tcW w:w="3008" w:type="dxa"/>
            <w:tcBorders>
              <w:top w:val="single" w:color="000000" w:sz="4" w:space="0"/>
              <w:left w:val="single" w:color="000000" w:sz="4" w:space="0"/>
              <w:bottom w:val="single" w:color="000000" w:sz="4" w:space="0"/>
              <w:right w:val="single" w:color="000000" w:sz="4" w:space="0"/>
            </w:tcBorders>
            <w:vAlign w:val="center"/>
          </w:tcPr>
          <w:p w14:paraId="3C49880F">
            <w:pPr>
              <w:keepNext w:val="0"/>
              <w:keepLines w:val="0"/>
              <w:pageBreakBefore w:val="0"/>
              <w:shd w:val="clear"/>
              <w:kinsoku w:val="0"/>
              <w:wordWrap/>
              <w:overflowPunct w:val="0"/>
              <w:topLinePunct w:val="0"/>
              <w:autoSpaceDE w:val="0"/>
              <w:autoSpaceDN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7m</w:t>
            </w:r>
            <w:r>
              <w:rPr>
                <w:rFonts w:hint="eastAsia" w:ascii="宋体" w:hAnsi="宋体" w:eastAsia="宋体" w:cs="宋体"/>
                <w:color w:val="auto"/>
                <w:sz w:val="21"/>
                <w:szCs w:val="21"/>
                <w:highlight w:val="none"/>
                <w:vertAlign w:val="superscript"/>
              </w:rPr>
              <w:t>2</w:t>
            </w:r>
            <w:r>
              <w:rPr>
                <w:rFonts w:hint="eastAsia" w:ascii="宋体" w:hAnsi="宋体" w:eastAsia="宋体" w:cs="宋体"/>
                <w:color w:val="auto"/>
                <w:sz w:val="21"/>
                <w:szCs w:val="21"/>
                <w:highlight w:val="none"/>
              </w:rPr>
              <w:t>＜标志面积≤15m</w:t>
            </w:r>
            <w:r>
              <w:rPr>
                <w:rFonts w:hint="eastAsia" w:ascii="宋体" w:hAnsi="宋体" w:eastAsia="宋体" w:cs="宋体"/>
                <w:color w:val="auto"/>
                <w:sz w:val="21"/>
                <w:szCs w:val="21"/>
                <w:highlight w:val="none"/>
                <w:vertAlign w:val="superscript"/>
              </w:rPr>
              <w:t>2</w:t>
            </w:r>
          </w:p>
        </w:tc>
        <w:tc>
          <w:tcPr>
            <w:tcW w:w="2747" w:type="dxa"/>
            <w:tcBorders>
              <w:top w:val="single" w:color="000000" w:sz="4" w:space="0"/>
              <w:left w:val="single" w:color="000000" w:sz="4" w:space="0"/>
              <w:bottom w:val="single" w:color="000000" w:sz="4" w:space="0"/>
              <w:right w:val="single" w:color="000000" w:sz="4" w:space="0"/>
            </w:tcBorders>
            <w:vAlign w:val="center"/>
          </w:tcPr>
          <w:p w14:paraId="013C0A04">
            <w:pPr>
              <w:keepNext w:val="0"/>
              <w:keepLines w:val="0"/>
              <w:pageBreakBefore w:val="0"/>
              <w:shd w:val="clear"/>
              <w:kinsoku w:val="0"/>
              <w:wordWrap/>
              <w:overflowPunct w:val="0"/>
              <w:topLinePunct w:val="0"/>
              <w:autoSpaceDE w:val="0"/>
              <w:autoSpaceDN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2.5mm</w:t>
            </w:r>
          </w:p>
        </w:tc>
      </w:tr>
      <w:tr w14:paraId="770146B1">
        <w:tblPrEx>
          <w:tblCellMar>
            <w:top w:w="0" w:type="dxa"/>
            <w:left w:w="0" w:type="dxa"/>
            <w:bottom w:w="0" w:type="dxa"/>
            <w:right w:w="0" w:type="dxa"/>
          </w:tblCellMar>
        </w:tblPrEx>
        <w:trPr>
          <w:jc w:val="center"/>
        </w:trPr>
        <w:tc>
          <w:tcPr>
            <w:tcW w:w="3008" w:type="dxa"/>
            <w:tcBorders>
              <w:top w:val="single" w:color="000000" w:sz="4" w:space="0"/>
              <w:left w:val="single" w:color="000000" w:sz="4" w:space="0"/>
              <w:bottom w:val="single" w:color="000000" w:sz="4" w:space="0"/>
              <w:right w:val="single" w:color="000000" w:sz="4" w:space="0"/>
            </w:tcBorders>
            <w:vAlign w:val="center"/>
          </w:tcPr>
          <w:p w14:paraId="56CD3AA8">
            <w:pPr>
              <w:keepNext w:val="0"/>
              <w:keepLines w:val="0"/>
              <w:pageBreakBefore w:val="0"/>
              <w:shd w:val="clear"/>
              <w:kinsoku w:val="0"/>
              <w:wordWrap/>
              <w:overflowPunct w:val="0"/>
              <w:topLinePunct w:val="0"/>
              <w:autoSpaceDE w:val="0"/>
              <w:autoSpaceDN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标志面积＞15m</w:t>
            </w:r>
            <w:r>
              <w:rPr>
                <w:rFonts w:hint="eastAsia" w:ascii="宋体" w:hAnsi="宋体" w:eastAsia="宋体" w:cs="宋体"/>
                <w:color w:val="auto"/>
                <w:sz w:val="21"/>
                <w:szCs w:val="21"/>
                <w:highlight w:val="none"/>
                <w:vertAlign w:val="superscript"/>
              </w:rPr>
              <w:t>2</w:t>
            </w:r>
          </w:p>
        </w:tc>
        <w:tc>
          <w:tcPr>
            <w:tcW w:w="2747" w:type="dxa"/>
            <w:tcBorders>
              <w:top w:val="single" w:color="000000" w:sz="4" w:space="0"/>
              <w:left w:val="single" w:color="000000" w:sz="4" w:space="0"/>
              <w:bottom w:val="single" w:color="000000" w:sz="4" w:space="0"/>
              <w:right w:val="single" w:color="000000" w:sz="4" w:space="0"/>
            </w:tcBorders>
            <w:vAlign w:val="center"/>
          </w:tcPr>
          <w:p w14:paraId="24DBA751">
            <w:pPr>
              <w:keepNext w:val="0"/>
              <w:keepLines w:val="0"/>
              <w:pageBreakBefore w:val="0"/>
              <w:shd w:val="clear"/>
              <w:kinsoku w:val="0"/>
              <w:wordWrap/>
              <w:overflowPunct w:val="0"/>
              <w:topLinePunct w:val="0"/>
              <w:autoSpaceDE w:val="0"/>
              <w:autoSpaceDN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3mm</w:t>
            </w:r>
          </w:p>
        </w:tc>
      </w:tr>
    </w:tbl>
    <w:p w14:paraId="014211D2">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2.2.2、反光膜的色度性能及逆反射系数值根据《道路交通反光膜》（GB/T18833-2012）的相应技术指标规定，标志的底膜采用超强级（Ⅳ类）反光膜或钻石级（V类）反光膜，为保证交通标志有效使用寿命，反光膜应具有至少10年的使用寿命，在使用期内至少保持70％的初始反光亮度，</w:t>
      </w:r>
      <w:r>
        <w:rPr>
          <w:rFonts w:hint="eastAsia" w:ascii="宋体" w:hAnsi="宋体" w:eastAsia="宋体" w:cs="宋体"/>
          <w:b/>
          <w:color w:val="auto"/>
          <w:sz w:val="21"/>
          <w:szCs w:val="21"/>
          <w:highlight w:val="none"/>
        </w:rPr>
        <w:t>并能书面提供反光膜的长期保用合同。为保证反光膜的质量，生产商应提供国家级检测机构对该反光膜连续三年以上（包括三年）的检测报告</w:t>
      </w:r>
      <w:r>
        <w:rPr>
          <w:rFonts w:hint="eastAsia" w:ascii="宋体" w:hAnsi="宋体" w:eastAsia="宋体" w:cs="宋体"/>
          <w:bCs/>
          <w:color w:val="auto"/>
          <w:sz w:val="21"/>
          <w:szCs w:val="21"/>
          <w:highlight w:val="none"/>
        </w:rPr>
        <w:t>。</w:t>
      </w:r>
    </w:p>
    <w:p w14:paraId="5CF2D99A">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2.2.3、字体要求：采用中英文双语设计的交通标志，中文字采用A型交通标志专用字体，数字采用B型交通标志专用字体，英文字采用美国高速公路哥特体，若英文字符较多，采用普通哥特体会超出中文字宽度时，应采用美国高速公路哥特窄体。标志英文字体的大小一般为中文字体的一半。</w:t>
      </w:r>
    </w:p>
    <w:p w14:paraId="73E51310">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2.2.4、安装要求：除另有规定外，交通标志牌设置在路侧时，应尽可能与道路中线垂直或成一定角度：禁令和指示标志为0～10°或30-45°，其它标志为0～10°；门架、悬臂、车行道上方附着式标志的版面应垂直于道路行车方向，并且版面宜面向来车俯仰0～15°。标志板安装应尽量避免标志板面对驾驶员的眩光。</w:t>
      </w:r>
    </w:p>
    <w:p w14:paraId="34A9CF23">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2.2.5、标志版面最短边长度或直径小于1.2m时，反光膜不得有拼接缝。标志版面最短边长度或直径大于1.2m时，应使用反光膜产品的最大宽度进行搭接，重叠部分不应小于5mm。距标志板边缘50mm之内，不得有拼接。标志版面应无裂缝、撕破或其它表面缺陷。</w:t>
      </w:r>
    </w:p>
    <w:p w14:paraId="6F5D2104">
      <w:pPr>
        <w:keepNext w:val="0"/>
        <w:keepLines w:val="0"/>
        <w:pageBreakBefore w:val="0"/>
        <w:shd w:val="clear"/>
        <w:wordWrap/>
        <w:topLinePunct w:val="0"/>
        <w:bidi w:val="0"/>
        <w:snapToGrid/>
        <w:spacing w:line="360" w:lineRule="auto"/>
        <w:jc w:val="both"/>
        <w:rPr>
          <w:rFonts w:hint="eastAsia" w:ascii="宋体" w:hAnsi="宋体" w:eastAsia="宋体" w:cs="宋体"/>
          <w:color w:val="auto"/>
          <w:sz w:val="21"/>
          <w:szCs w:val="21"/>
          <w:highlight w:val="none"/>
        </w:rPr>
      </w:pPr>
      <w:bookmarkStart w:id="10" w:name="OLE_LINK7"/>
      <w:bookmarkStart w:id="11" w:name="OLE_LINK8"/>
      <w:r>
        <w:rPr>
          <w:rFonts w:hint="eastAsia" w:ascii="宋体" w:hAnsi="宋体" w:eastAsia="宋体" w:cs="宋体"/>
          <w:b/>
          <w:color w:val="auto"/>
          <w:sz w:val="21"/>
          <w:szCs w:val="21"/>
          <w:highlight w:val="none"/>
        </w:rPr>
        <w:t>2.3）交通标志杆及连接件</w:t>
      </w:r>
    </w:p>
    <w:p w14:paraId="39C2382E">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2.3.1、杆件形式要求：长臂杆、F型杆、直立杆、门架4类。其中指路标志一般采用F型杆、导向标志一般采用长臂杆或门架；独立立杆的禁令标志、警告标志、指示标志，标志总面积≤1m</w:t>
      </w:r>
      <w:r>
        <w:rPr>
          <w:rFonts w:hint="eastAsia" w:ascii="宋体" w:hAnsi="宋体" w:eastAsia="宋体" w:cs="宋体"/>
          <w:bCs/>
          <w:color w:val="auto"/>
          <w:sz w:val="21"/>
          <w:szCs w:val="21"/>
          <w:highlight w:val="none"/>
          <w:vertAlign w:val="superscript"/>
        </w:rPr>
        <w:t>2</w:t>
      </w:r>
      <w:r>
        <w:rPr>
          <w:rFonts w:hint="eastAsia" w:ascii="宋体" w:hAnsi="宋体" w:eastAsia="宋体" w:cs="宋体"/>
          <w:bCs/>
          <w:color w:val="auto"/>
          <w:sz w:val="21"/>
          <w:szCs w:val="21"/>
          <w:highlight w:val="none"/>
        </w:rPr>
        <w:t>的采用DN80立杆，标志总面积＞1m</w:t>
      </w:r>
      <w:r>
        <w:rPr>
          <w:rFonts w:hint="eastAsia" w:ascii="宋体" w:hAnsi="宋体" w:eastAsia="宋体" w:cs="宋体"/>
          <w:bCs/>
          <w:color w:val="auto"/>
          <w:sz w:val="21"/>
          <w:szCs w:val="21"/>
          <w:highlight w:val="none"/>
          <w:vertAlign w:val="superscript"/>
        </w:rPr>
        <w:t>2</w:t>
      </w:r>
      <w:r>
        <w:rPr>
          <w:rFonts w:hint="eastAsia" w:ascii="宋体" w:hAnsi="宋体" w:eastAsia="宋体" w:cs="宋体"/>
          <w:bCs/>
          <w:color w:val="auto"/>
          <w:sz w:val="21"/>
          <w:szCs w:val="21"/>
          <w:highlight w:val="none"/>
        </w:rPr>
        <w:t>的采用DN100及以上立杆或F型杆。</w:t>
      </w:r>
    </w:p>
    <w:p w14:paraId="1F7BB213">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2.3.2、杆件加工要求：F型杆、直立杆结构中的圆形钢管须采用整根无缝钢管，不允许焊接加长。长臂杆结构中的八角管采用整块钢板一次性弯折成型，不允许焊接加长。</w:t>
      </w:r>
    </w:p>
    <w:p w14:paraId="281FC1F8">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2.3.3、镀锌要求：标志杆立柱、横杆结构件及其它金属钢件应热镀锌处理，镀锌后涂漆，颜色为RAL7042（交通灰A），表面涂层光滑、均匀，不允许有流挂、滴瘤或多余结块，且无漏镀等缺陷。安装过程中有磕碰掉漆的，应在安装后补漆。</w:t>
      </w:r>
    </w:p>
    <w:p w14:paraId="20613DC7">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2.3.4、标志杆安装要求：</w:t>
      </w:r>
    </w:p>
    <w:p w14:paraId="734F29EC">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A.交通标志杆安装时，横杆须保持1.5°～2°的预拱度水平向上，立杆应保证杆体垂直，倾斜度不得超过±0.5%。</w:t>
      </w:r>
    </w:p>
    <w:p w14:paraId="76AE0624">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B.采用直立杆安装于人行道或隔离栏端头时，标志板下缘距路面的高度为1.8m～2.5m；安装在绿化隔离带时，标志板下缘距路面的高度为1.5m～2.5m；采用长臂杆、F型杆安装的交通标志净空需在5.5m～5.7m。同一道路中标志板的安装高度应保持一致，误差在±0.2m内。</w:t>
      </w:r>
    </w:p>
    <w:p w14:paraId="49D77820">
      <w:pPr>
        <w:keepNext w:val="0"/>
        <w:keepLines w:val="0"/>
        <w:pageBreakBefore w:val="0"/>
        <w:shd w:val="clear"/>
        <w:wordWrap/>
        <w:topLinePunct w:val="0"/>
        <w:bidi w:val="0"/>
        <w:snapToGrid/>
        <w:spacing w:line="360" w:lineRule="auto"/>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2.3.5、连接件要求：</w:t>
      </w:r>
    </w:p>
    <w:p w14:paraId="5CC37744">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A.扎带：扎带边缘应平滑，以防损坏支撑件的渡层；扎扣和夹座上应分别有四个尖锐触角，在紧固时能切入构件中防止标志版松动。</w:t>
      </w:r>
    </w:p>
    <w:p w14:paraId="4E2926DA">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B.螺母与螺栓：采用DN168杆及以上的杆件</w:t>
      </w:r>
      <w:r>
        <w:rPr>
          <w:rFonts w:hint="eastAsia" w:ascii="宋体" w:hAnsi="宋体" w:eastAsia="宋体" w:cs="宋体"/>
          <w:bCs/>
          <w:color w:val="auto"/>
          <w:sz w:val="21"/>
          <w:szCs w:val="21"/>
          <w:highlight w:val="none"/>
          <w:lang w:val="zh-CN"/>
        </w:rPr>
        <w:t>和</w:t>
      </w:r>
      <w:r>
        <w:rPr>
          <w:rFonts w:hint="eastAsia" w:ascii="宋体" w:hAnsi="宋体" w:eastAsia="宋体" w:cs="宋体"/>
          <w:bCs/>
          <w:color w:val="auto"/>
          <w:sz w:val="21"/>
          <w:szCs w:val="21"/>
          <w:highlight w:val="none"/>
        </w:rPr>
        <w:t>门架连接基础法兰的要求为2枚螺母加1个垫片；采用DN168杆以下的杆件连接基础法兰、横杆连接立柱法兰要求为1枚螺母加1个垫片，所有螺母及垫片出厂时应热镀锌，安装完成后表面有磨损的需补锌。</w:t>
      </w:r>
    </w:p>
    <w:p w14:paraId="03E3D23B">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C.加劲肋：加劲肋的厚度需满足交通标志结构图的要求，厚度误差控制在±0.5mm内，加劲肋与杆件、基础之间应满焊，无气孔夹渣。</w:t>
      </w:r>
    </w:p>
    <w:p w14:paraId="32ACACEA">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2.3.6、标志杆基础要求：外露的地脚螺栓</w:t>
      </w:r>
      <w:r>
        <w:rPr>
          <w:rFonts w:hint="eastAsia" w:ascii="宋体" w:hAnsi="宋体" w:eastAsia="宋体" w:cs="宋体"/>
          <w:color w:val="auto"/>
          <w:sz w:val="21"/>
          <w:szCs w:val="21"/>
          <w:highlight w:val="none"/>
        </w:rPr>
        <w:t>须作防锈处理，一般采用刷漆或用素砼包封。基础混凝土采用标号为C25的预拌混凝土。安装有监控、信号灯等用电设施的杆件基础预埋件需做接地处理，</w:t>
      </w:r>
      <w:r>
        <w:rPr>
          <w:rFonts w:hint="eastAsia" w:ascii="宋体" w:hAnsi="宋体" w:eastAsia="宋体" w:cs="宋体"/>
          <w:b/>
          <w:bCs/>
          <w:color w:val="auto"/>
          <w:sz w:val="21"/>
          <w:szCs w:val="21"/>
          <w:highlight w:val="none"/>
          <w:lang w:val="zh-CN"/>
        </w:rPr>
        <w:t>接地电阻应小于4Ω</w:t>
      </w:r>
      <w:r>
        <w:rPr>
          <w:rFonts w:hint="eastAsia" w:ascii="宋体" w:hAnsi="宋体" w:eastAsia="宋体" w:cs="宋体"/>
          <w:color w:val="auto"/>
          <w:sz w:val="21"/>
          <w:szCs w:val="21"/>
          <w:highlight w:val="none"/>
        </w:rPr>
        <w:t>，接地线不得外露。</w:t>
      </w:r>
    </w:p>
    <w:p w14:paraId="0A7AD6A8">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rPr>
        <w:t>2.3.7</w:t>
      </w:r>
      <w:r>
        <w:rPr>
          <w:rFonts w:hint="eastAsia" w:ascii="宋体" w:hAnsi="宋体" w:eastAsia="宋体" w:cs="宋体"/>
          <w:bCs/>
          <w:color w:val="auto"/>
          <w:sz w:val="21"/>
          <w:szCs w:val="21"/>
          <w:highlight w:val="none"/>
          <w:lang w:val="zh-CN"/>
        </w:rPr>
        <w:t>、铭牌要求</w:t>
      </w:r>
    </w:p>
    <w:p w14:paraId="2403B294">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铭牌规格为100*60*2mm（长*高*厚），材质为铝板，铭牌上文字应使用雕刻机雕刻，并含以下内容</w:t>
      </w:r>
    </w:p>
    <w:p w14:paraId="34D43A60">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rPr>
        <w:t>A.</w:t>
      </w:r>
      <w:r>
        <w:rPr>
          <w:rFonts w:hint="eastAsia" w:ascii="宋体" w:hAnsi="宋体" w:eastAsia="宋体" w:cs="宋体"/>
          <w:bCs/>
          <w:color w:val="auto"/>
          <w:sz w:val="21"/>
          <w:szCs w:val="21"/>
          <w:highlight w:val="none"/>
          <w:lang w:val="zh-CN"/>
        </w:rPr>
        <w:t>设施</w:t>
      </w:r>
      <w:r>
        <w:rPr>
          <w:rFonts w:hint="eastAsia" w:ascii="宋体" w:hAnsi="宋体" w:eastAsia="宋体" w:cs="宋体"/>
          <w:bCs/>
          <w:color w:val="auto"/>
          <w:sz w:val="21"/>
          <w:szCs w:val="21"/>
          <w:highlight w:val="none"/>
        </w:rPr>
        <w:t>相关</w:t>
      </w:r>
      <w:r>
        <w:rPr>
          <w:rFonts w:hint="eastAsia" w:ascii="宋体" w:hAnsi="宋体" w:eastAsia="宋体" w:cs="宋体"/>
          <w:bCs/>
          <w:color w:val="auto"/>
          <w:sz w:val="21"/>
          <w:szCs w:val="21"/>
          <w:highlight w:val="none"/>
          <w:lang w:val="zh-CN"/>
        </w:rPr>
        <w:t>信息：包括</w:t>
      </w:r>
      <w:r>
        <w:rPr>
          <w:rFonts w:hint="eastAsia" w:ascii="宋体" w:hAnsi="宋体" w:eastAsia="宋体" w:cs="宋体"/>
          <w:bCs/>
          <w:color w:val="auto"/>
          <w:sz w:val="21"/>
          <w:szCs w:val="21"/>
          <w:highlight w:val="none"/>
        </w:rPr>
        <w:t>设施标识二维码（采购人提供）、中标</w:t>
      </w:r>
      <w:r>
        <w:rPr>
          <w:rFonts w:hint="eastAsia" w:ascii="宋体" w:hAnsi="宋体" w:eastAsia="宋体" w:cs="宋体"/>
          <w:bCs/>
          <w:color w:val="auto"/>
          <w:sz w:val="21"/>
          <w:szCs w:val="21"/>
          <w:highlight w:val="none"/>
          <w:lang w:val="zh-CN"/>
        </w:rPr>
        <w:t>单位名称、</w:t>
      </w:r>
      <w:r>
        <w:rPr>
          <w:rFonts w:hint="eastAsia" w:ascii="宋体" w:hAnsi="宋体" w:eastAsia="宋体" w:cs="宋体"/>
          <w:bCs/>
          <w:color w:val="auto"/>
          <w:sz w:val="21"/>
          <w:szCs w:val="21"/>
          <w:highlight w:val="none"/>
        </w:rPr>
        <w:t>维修</w:t>
      </w:r>
      <w:r>
        <w:rPr>
          <w:rFonts w:hint="eastAsia" w:ascii="宋体" w:hAnsi="宋体" w:eastAsia="宋体" w:cs="宋体"/>
          <w:bCs/>
          <w:color w:val="auto"/>
          <w:sz w:val="21"/>
          <w:szCs w:val="21"/>
          <w:highlight w:val="none"/>
          <w:lang w:val="zh-CN"/>
        </w:rPr>
        <w:t>联系方式（</w:t>
      </w:r>
      <w:r>
        <w:rPr>
          <w:rFonts w:hint="eastAsia" w:ascii="宋体" w:hAnsi="宋体" w:eastAsia="宋体" w:cs="宋体"/>
          <w:bCs/>
          <w:color w:val="auto"/>
          <w:sz w:val="21"/>
          <w:szCs w:val="21"/>
          <w:highlight w:val="none"/>
        </w:rPr>
        <w:t>采购人提供</w:t>
      </w:r>
      <w:r>
        <w:rPr>
          <w:rFonts w:hint="eastAsia" w:ascii="宋体" w:hAnsi="宋体" w:eastAsia="宋体" w:cs="宋体"/>
          <w:bCs/>
          <w:color w:val="auto"/>
          <w:sz w:val="21"/>
          <w:szCs w:val="21"/>
          <w:highlight w:val="none"/>
          <w:lang w:val="zh-CN"/>
        </w:rPr>
        <w:t>）等。</w:t>
      </w:r>
    </w:p>
    <w:p w14:paraId="5DE90CF6">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rPr>
        <w:t>B.</w:t>
      </w:r>
      <w:r>
        <w:rPr>
          <w:rFonts w:hint="eastAsia" w:ascii="宋体" w:hAnsi="宋体" w:eastAsia="宋体" w:cs="宋体"/>
          <w:bCs/>
          <w:color w:val="auto"/>
          <w:sz w:val="21"/>
          <w:szCs w:val="21"/>
          <w:highlight w:val="none"/>
          <w:lang w:val="zh-CN"/>
        </w:rPr>
        <w:t>设施相关参数：</w:t>
      </w:r>
    </w:p>
    <w:p w14:paraId="286B0801">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rPr>
        <w:t>a.</w:t>
      </w:r>
      <w:r>
        <w:rPr>
          <w:rFonts w:hint="eastAsia" w:ascii="宋体" w:hAnsi="宋体" w:eastAsia="宋体" w:cs="宋体"/>
          <w:bCs/>
          <w:color w:val="auto"/>
          <w:sz w:val="21"/>
          <w:szCs w:val="21"/>
          <w:highlight w:val="none"/>
          <w:lang w:val="zh-CN"/>
        </w:rPr>
        <w:t>名称：信号灯杆、指路标志杆、导向标志杆、龙门架等。</w:t>
      </w:r>
    </w:p>
    <w:p w14:paraId="0BA1FFC8">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rPr>
        <w:t>b.</w:t>
      </w:r>
      <w:r>
        <w:rPr>
          <w:rFonts w:hint="eastAsia" w:ascii="宋体" w:hAnsi="宋体" w:eastAsia="宋体" w:cs="宋体"/>
          <w:bCs/>
          <w:color w:val="auto"/>
          <w:sz w:val="21"/>
          <w:szCs w:val="21"/>
          <w:highlight w:val="none"/>
          <w:lang w:val="zh-CN"/>
        </w:rPr>
        <w:t>型号：</w:t>
      </w:r>
    </w:p>
    <w:p w14:paraId="10734176">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①信号灯杆：DN100横道灯杆、DN100辅灯杆、DN165弯灯杆、DN165双F、DN325单杆、JXCB6.5长臂杆等；</w:t>
      </w:r>
    </w:p>
    <w:p w14:paraId="37557487">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②指路标志杆、导向标志杆：DN65、DN80、DN100、DN165单杆、DN165F、DN165双F、DN219单杆、DN219F、DN219双F、DN273单杆、DN273F、DN273双F、DN325单杆、DN325F，DN325双F，DN377F，JXCB6.5长臂杆等。</w:t>
      </w:r>
    </w:p>
    <w:p w14:paraId="6FA80392">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③尺寸：信号灯杆、标志杆为横杆长×立杆高，标志牌为长×宽（直径×直径,边长×边长），护栏为长×高。</w:t>
      </w:r>
    </w:p>
    <w:p w14:paraId="6A75E634">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④安装日期。</w:t>
      </w:r>
    </w:p>
    <w:p w14:paraId="60217D2B">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rPr>
        <w:t>C.</w:t>
      </w:r>
      <w:r>
        <w:rPr>
          <w:rFonts w:hint="eastAsia" w:ascii="宋体" w:hAnsi="宋体" w:eastAsia="宋体" w:cs="宋体"/>
          <w:bCs/>
          <w:color w:val="auto"/>
          <w:sz w:val="21"/>
          <w:szCs w:val="21"/>
          <w:highlight w:val="none"/>
          <w:lang w:val="zh-CN"/>
        </w:rPr>
        <w:t>安装位置</w:t>
      </w:r>
    </w:p>
    <w:p w14:paraId="44EC9EDF">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信号灯杆及标志杆的铭牌安装在杆件正面，距离地面约1.5m处。</w:t>
      </w:r>
    </w:p>
    <w:p w14:paraId="23E8D182">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rPr>
        <w:t>D.</w:t>
      </w:r>
      <w:r>
        <w:rPr>
          <w:rFonts w:hint="eastAsia" w:ascii="宋体" w:hAnsi="宋体" w:eastAsia="宋体" w:cs="宋体"/>
          <w:bCs/>
          <w:color w:val="auto"/>
          <w:sz w:val="21"/>
          <w:szCs w:val="21"/>
          <w:highlight w:val="none"/>
          <w:lang w:val="zh-CN"/>
        </w:rPr>
        <w:t>安装方式</w:t>
      </w:r>
    </w:p>
    <w:p w14:paraId="350C5523">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zh-CN"/>
        </w:rPr>
        <w:t>铭牌通过铆钉方式固定在杆件上。</w:t>
      </w:r>
    </w:p>
    <w:bookmarkEnd w:id="10"/>
    <w:bookmarkEnd w:id="11"/>
    <w:p w14:paraId="53D83E0E">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2.4)交通护栏</w:t>
      </w:r>
    </w:p>
    <w:p w14:paraId="4498AC6D">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2.4.1、帽盖：热镀锌钢板激光切割，液压模具一体成型，去油酸洗磷化，纯聚酯彩色粉末静电喷涂</w:t>
      </w:r>
      <w:r>
        <w:rPr>
          <w:rFonts w:hint="eastAsia" w:ascii="宋体" w:hAnsi="宋体" w:eastAsia="宋体" w:cs="宋体"/>
          <w:bCs/>
          <w:color w:val="auto"/>
          <w:sz w:val="21"/>
          <w:szCs w:val="21"/>
          <w:highlight w:val="none"/>
          <w:lang w:val="zh-CN"/>
        </w:rPr>
        <w:t>；</w:t>
      </w:r>
    </w:p>
    <w:p w14:paraId="797179D7">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2.4.2、反光轮廓标：反光面材料为亚克力（372）</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光度性能符合《GB/T24970-2010轮廓标》相关要求。底板材料为抗冲击级聚苯乙烯(HIPS)，超声波加工粘合</w:t>
      </w:r>
      <w:r>
        <w:rPr>
          <w:rFonts w:hint="eastAsia" w:ascii="宋体" w:hAnsi="宋体" w:eastAsia="宋体" w:cs="宋体"/>
          <w:bCs/>
          <w:color w:val="auto"/>
          <w:sz w:val="21"/>
          <w:szCs w:val="21"/>
          <w:highlight w:val="none"/>
          <w:lang w:val="zh-CN"/>
        </w:rPr>
        <w:t>；</w:t>
      </w:r>
    </w:p>
    <w:p w14:paraId="07E34246">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2.4.3、底座：材料为复合高分子，原料按比例配比搅拌，加压加温模具成型。修边打孔，表面交通灰（RAL7043）喷涂</w:t>
      </w:r>
      <w:r>
        <w:rPr>
          <w:rFonts w:hint="eastAsia" w:ascii="宋体" w:hAnsi="宋体" w:eastAsia="宋体" w:cs="宋体"/>
          <w:bCs/>
          <w:color w:val="auto"/>
          <w:sz w:val="21"/>
          <w:szCs w:val="21"/>
          <w:highlight w:val="none"/>
          <w:lang w:val="zh-CN"/>
        </w:rPr>
        <w:t>；</w:t>
      </w:r>
    </w:p>
    <w:p w14:paraId="72C570F3">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2.4.4、护栏：氩弧焊接，清洗后洗磷化、纯聚酯彩色粉末静电喷涂后205摄氏度高温烘箱半小时。</w:t>
      </w:r>
    </w:p>
    <w:p w14:paraId="27E22159">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eastAsia="zh-CN"/>
        </w:rPr>
      </w:pPr>
      <w:r>
        <w:rPr>
          <w:rFonts w:hint="eastAsia" w:ascii="宋体" w:hAnsi="宋体" w:eastAsia="宋体" w:cs="宋体"/>
          <w:color w:val="auto"/>
          <w:sz w:val="21"/>
          <w:szCs w:val="21"/>
          <w:highlight w:val="none"/>
        </w:rPr>
        <w:t>2.4.5、样式规格、安装工艺等应满足</w:t>
      </w:r>
      <w:r>
        <w:rPr>
          <w:rFonts w:hint="eastAsia" w:ascii="宋体" w:hAnsi="宋体" w:eastAsia="宋体" w:cs="宋体"/>
          <w:color w:val="auto"/>
          <w:sz w:val="21"/>
          <w:szCs w:val="21"/>
          <w:highlight w:val="none"/>
          <w:lang w:bidi="ar"/>
        </w:rPr>
        <w:t>护栏结构图</w:t>
      </w:r>
      <w:r>
        <w:rPr>
          <w:rFonts w:hint="eastAsia" w:ascii="宋体" w:hAnsi="宋体" w:eastAsia="宋体" w:cs="宋体"/>
          <w:bCs/>
          <w:color w:val="auto"/>
          <w:sz w:val="21"/>
          <w:szCs w:val="21"/>
          <w:highlight w:val="none"/>
        </w:rPr>
        <w:t>（附件一）要求</w:t>
      </w:r>
      <w:r>
        <w:rPr>
          <w:rFonts w:hint="eastAsia" w:ascii="宋体" w:hAnsi="宋体" w:eastAsia="宋体" w:cs="宋体"/>
          <w:bCs/>
          <w:color w:val="auto"/>
          <w:sz w:val="21"/>
          <w:szCs w:val="21"/>
          <w:highlight w:val="none"/>
          <w:lang w:eastAsia="zh-CN"/>
        </w:rPr>
        <w:t>。</w:t>
      </w:r>
    </w:p>
    <w:p w14:paraId="32518701">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2.5)城市护栏轮廓标</w:t>
      </w:r>
    </w:p>
    <w:p w14:paraId="11268B5D">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2.5.1、</w:t>
      </w:r>
      <w:r>
        <w:rPr>
          <w:rFonts w:hint="eastAsia" w:ascii="宋体" w:hAnsi="宋体" w:eastAsia="宋体" w:cs="宋体"/>
          <w:bCs/>
          <w:color w:val="auto"/>
          <w:sz w:val="21"/>
          <w:szCs w:val="21"/>
          <w:highlight w:val="none"/>
        </w:rPr>
        <w:t>由弹性TPU材料制成，耐刮擦；</w:t>
      </w:r>
    </w:p>
    <w:p w14:paraId="7CD1D42E">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2.5.2、</w:t>
      </w:r>
      <w:r>
        <w:rPr>
          <w:rFonts w:hint="eastAsia" w:ascii="宋体" w:hAnsi="宋体" w:eastAsia="宋体" w:cs="宋体"/>
          <w:bCs/>
          <w:color w:val="auto"/>
          <w:sz w:val="21"/>
          <w:szCs w:val="21"/>
          <w:highlight w:val="none"/>
        </w:rPr>
        <w:t>反光膜区域内凹2mm，减少刮擦磨损；反光膜要求超强级；</w:t>
      </w:r>
    </w:p>
    <w:p w14:paraId="7A28169C">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2.5.3、参照样式如下：</w:t>
      </w:r>
    </w:p>
    <w:p w14:paraId="1CD2D18F">
      <w:pPr>
        <w:keepNext w:val="0"/>
        <w:keepLines w:val="0"/>
        <w:pageBreakBefore w:val="0"/>
        <w:shd w:val="clear"/>
        <w:wordWrap/>
        <w:topLinePunct w:val="0"/>
        <w:bidi w:val="0"/>
        <w:snapToGrid/>
        <w:spacing w:line="360" w:lineRule="auto"/>
        <w:jc w:val="both"/>
        <w:rPr>
          <w:rFonts w:hint="eastAsia" w:ascii="宋体" w:hAnsi="宋体" w:eastAsia="宋体" w:cs="宋体"/>
          <w:color w:val="auto"/>
          <w:sz w:val="21"/>
          <w:szCs w:val="21"/>
          <w:highlight w:val="none"/>
        </w:rPr>
      </w:pPr>
    </w:p>
    <w:p w14:paraId="3A263F03">
      <w:pPr>
        <w:keepNext w:val="0"/>
        <w:keepLines w:val="0"/>
        <w:pageBreakBefore w:val="0"/>
        <w:shd w:val="clear"/>
        <w:wordWrap/>
        <w:topLinePunct w:val="0"/>
        <w:bidi w:val="0"/>
        <w:snapToGrid/>
        <w:spacing w:line="360" w:lineRule="auto"/>
        <w:jc w:val="both"/>
        <w:rPr>
          <w:rFonts w:hint="eastAsia" w:ascii="宋体" w:hAnsi="宋体" w:eastAsia="宋体" w:cs="宋体"/>
          <w:color w:val="auto"/>
          <w:sz w:val="21"/>
          <w:szCs w:val="21"/>
          <w:highlight w:val="none"/>
        </w:rPr>
      </w:pPr>
    </w:p>
    <w:p w14:paraId="20D17E1C">
      <w:pPr>
        <w:pStyle w:val="40"/>
        <w:keepNext w:val="0"/>
        <w:keepLines w:val="0"/>
        <w:pageBreakBefore w:val="0"/>
        <w:shd w:val="clear"/>
        <w:wordWrap/>
        <w:topLinePunct w:val="0"/>
        <w:bidi w:val="0"/>
        <w:snapToGrid/>
        <w:spacing w:line="360" w:lineRule="auto"/>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drawing>
          <wp:inline distT="0" distB="0" distL="114300" distR="114300">
            <wp:extent cx="4115435" cy="2356485"/>
            <wp:effectExtent l="0" t="0" r="0" b="0"/>
            <wp:docPr id="4" name="图片 4" descr="C:/Users/13071/AppData/Local/Temp/picturecompress_20220226135323/output_1.pngoutput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C:/Users/13071/AppData/Local/Temp/picturecompress_20220226135323/output_1.pngoutput_1"/>
                    <pic:cNvPicPr>
                      <a:picLocks noChangeAspect="1"/>
                    </pic:cNvPicPr>
                  </pic:nvPicPr>
                  <pic:blipFill>
                    <a:blip r:embed="rId13"/>
                    <a:srcRect l="5022" t="13972" r="6457" b="10103"/>
                    <a:stretch>
                      <a:fillRect/>
                    </a:stretch>
                  </pic:blipFill>
                  <pic:spPr>
                    <a:xfrm>
                      <a:off x="0" y="0"/>
                      <a:ext cx="4115435" cy="2356485"/>
                    </a:xfrm>
                    <a:prstGeom prst="rect">
                      <a:avLst/>
                    </a:prstGeom>
                  </pic:spPr>
                </pic:pic>
              </a:graphicData>
            </a:graphic>
          </wp:inline>
        </w:drawing>
      </w:r>
    </w:p>
    <w:p w14:paraId="3A331E2A">
      <w:pPr>
        <w:keepNext w:val="0"/>
        <w:keepLines w:val="0"/>
        <w:pageBreakBefore w:val="0"/>
        <w:shd w:val="clear"/>
        <w:wordWrap/>
        <w:topLinePunct w:val="0"/>
        <w:bidi w:val="0"/>
        <w:snapToGrid/>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drawing>
          <wp:inline distT="0" distB="0" distL="114300" distR="114300">
            <wp:extent cx="4725670" cy="3074035"/>
            <wp:effectExtent l="0" t="0" r="17780" b="12065"/>
            <wp:docPr id="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pic:cNvPicPr>
                      <a:picLocks noChangeAspect="1"/>
                    </pic:cNvPicPr>
                  </pic:nvPicPr>
                  <pic:blipFill>
                    <a:blip r:embed="rId14"/>
                    <a:stretch>
                      <a:fillRect/>
                    </a:stretch>
                  </pic:blipFill>
                  <pic:spPr>
                    <a:xfrm>
                      <a:off x="0" y="0"/>
                      <a:ext cx="4725670" cy="3074035"/>
                    </a:xfrm>
                    <a:prstGeom prst="rect">
                      <a:avLst/>
                    </a:prstGeom>
                    <a:noFill/>
                    <a:ln>
                      <a:noFill/>
                    </a:ln>
                  </pic:spPr>
                </pic:pic>
              </a:graphicData>
            </a:graphic>
          </wp:inline>
        </w:drawing>
      </w:r>
    </w:p>
    <w:p w14:paraId="713FC52B">
      <w:pPr>
        <w:pStyle w:val="2"/>
        <w:keepNext w:val="0"/>
        <w:keepLines w:val="0"/>
        <w:pageBreakBefore w:val="0"/>
        <w:numPr>
          <w:ilvl w:val="0"/>
          <w:numId w:val="0"/>
        </w:numPr>
        <w:shd w:val="clear"/>
        <w:tabs>
          <w:tab w:val="right" w:leader="dot" w:pos="8268"/>
          <w:tab w:val="clear" w:pos="0"/>
        </w:tabs>
        <w:wordWrap/>
        <w:topLinePunct w:val="0"/>
        <w:bidi w:val="0"/>
        <w:snapToGrid/>
        <w:spacing w:line="360" w:lineRule="auto"/>
        <w:ind w:left="2520" w:left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参考尺寸适用于中心护栏</w:t>
      </w:r>
    </w:p>
    <w:p w14:paraId="0E1DA712">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2.6)φ115.8道钉式弹性交通柱（黄黑）</w:t>
      </w:r>
    </w:p>
    <w:p w14:paraId="6EA19A0C">
      <w:pPr>
        <w:keepNext w:val="0"/>
        <w:keepLines w:val="0"/>
        <w:pageBreakBefore w:val="0"/>
        <w:widowControl/>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2.6.1、弹性交通柱高度80±2cm，长方形底座225x167±1cm,重量2.0±0.1KG，通体壁厚不小于3mm；</w:t>
      </w:r>
    </w:p>
    <w:p w14:paraId="313CB722">
      <w:pPr>
        <w:keepNext w:val="0"/>
        <w:keepLines w:val="0"/>
        <w:pageBreakBefore w:val="0"/>
        <w:widowControl/>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2.6.2、柱体含有两道反光膜，反光膜区域凹陷2MM以上，反光膜具有柔韧性并采用超强级（IV类）反光膜；</w:t>
      </w:r>
    </w:p>
    <w:p w14:paraId="42A42560">
      <w:pPr>
        <w:keepNext w:val="0"/>
        <w:keepLines w:val="0"/>
        <w:pageBreakBefore w:val="0"/>
        <w:widowControl/>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2.6.3、符合国标GB/T 24972标准，通过</w:t>
      </w:r>
      <w:r>
        <w:rPr>
          <w:rFonts w:hint="eastAsia" w:ascii="宋体" w:hAnsi="宋体" w:eastAsia="宋体" w:cs="宋体"/>
          <w:color w:val="auto"/>
          <w:sz w:val="21"/>
          <w:szCs w:val="21"/>
          <w:highlight w:val="none"/>
        </w:rPr>
        <w:t>第三方机构检测并出具报告</w:t>
      </w:r>
      <w:r>
        <w:rPr>
          <w:rFonts w:hint="eastAsia" w:ascii="宋体" w:hAnsi="宋体" w:eastAsia="宋体" w:cs="宋体"/>
          <w:bCs/>
          <w:color w:val="auto"/>
          <w:sz w:val="21"/>
          <w:szCs w:val="21"/>
          <w:highlight w:val="none"/>
          <w:lang w:bidi="ar"/>
        </w:rPr>
        <w:t>；</w:t>
      </w:r>
    </w:p>
    <w:p w14:paraId="1644B127">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b/>
          <w:bCs/>
          <w:color w:val="auto"/>
          <w:sz w:val="21"/>
          <w:szCs w:val="21"/>
          <w:highlight w:val="none"/>
        </w:rPr>
      </w:pPr>
      <w:r>
        <w:rPr>
          <w:rFonts w:hint="eastAsia" w:ascii="宋体" w:hAnsi="宋体" w:eastAsia="宋体" w:cs="宋体"/>
          <w:bCs/>
          <w:color w:val="auto"/>
          <w:sz w:val="21"/>
          <w:szCs w:val="21"/>
          <w:highlight w:val="none"/>
          <w:lang w:bidi="ar"/>
        </w:rPr>
        <w:t>2.6.4、采用TPU材质，硬度85-90A，拉伸强度20MPA，断裂伸长率800%以上。</w:t>
      </w:r>
      <w:r>
        <w:rPr>
          <w:rFonts w:hint="eastAsia" w:ascii="宋体" w:hAnsi="宋体" w:eastAsia="宋体" w:cs="宋体"/>
          <w:b/>
          <w:bCs/>
          <w:color w:val="auto"/>
          <w:sz w:val="21"/>
          <w:szCs w:val="21"/>
          <w:highlight w:val="none"/>
        </w:rPr>
        <w:t>为保证设施性能和质量，硬度、拉伸强度、伸长率须经第三方机构检测并出具报告</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编入投标文件内</w:t>
      </w:r>
      <w:r>
        <w:rPr>
          <w:rFonts w:hint="eastAsia" w:ascii="宋体" w:hAnsi="宋体" w:eastAsia="宋体" w:cs="宋体"/>
          <w:b/>
          <w:bCs/>
          <w:color w:val="auto"/>
          <w:sz w:val="21"/>
          <w:szCs w:val="21"/>
          <w:highlight w:val="none"/>
        </w:rPr>
        <w:t>；</w:t>
      </w:r>
    </w:p>
    <w:p w14:paraId="015C1F32">
      <w:pPr>
        <w:keepNext w:val="0"/>
        <w:keepLines w:val="0"/>
        <w:pageBreakBefore w:val="0"/>
        <w:widowControl/>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2.6.5、弹性交通柱参照样式如下：</w:t>
      </w:r>
    </w:p>
    <w:p w14:paraId="32389912">
      <w:pPr>
        <w:keepNext w:val="0"/>
        <w:keepLines w:val="0"/>
        <w:pageBreakBefore w:val="0"/>
        <w:widowControl/>
        <w:shd w:val="clear"/>
        <w:wordWrap/>
        <w:topLinePunct w:val="0"/>
        <w:bidi w:val="0"/>
        <w:snapToGrid/>
        <w:spacing w:line="360" w:lineRule="auto"/>
        <w:ind w:left="420"/>
        <w:jc w:val="both"/>
        <w:rPr>
          <w:rFonts w:hint="eastAsia" w:ascii="宋体" w:hAnsi="宋体" w:eastAsia="宋体" w:cs="宋体"/>
          <w:bCs/>
          <w:color w:val="auto"/>
          <w:sz w:val="21"/>
          <w:szCs w:val="21"/>
          <w:highlight w:val="none"/>
          <w:lang w:bidi="ar"/>
        </w:rPr>
      </w:pPr>
      <w:r>
        <w:rPr>
          <w:rFonts w:hint="eastAsia" w:ascii="宋体" w:hAnsi="宋体" w:eastAsia="宋体" w:cs="宋体"/>
          <w:color w:val="auto"/>
          <w:sz w:val="21"/>
          <w:szCs w:val="21"/>
          <w:highlight w:val="none"/>
        </w:rPr>
        <w:drawing>
          <wp:inline distT="0" distB="0" distL="114300" distR="114300">
            <wp:extent cx="887730" cy="2683510"/>
            <wp:effectExtent l="0" t="0" r="7620" b="2540"/>
            <wp:docPr id="1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2"/>
                    <pic:cNvPicPr>
                      <a:picLocks noChangeAspect="1"/>
                    </pic:cNvPicPr>
                  </pic:nvPicPr>
                  <pic:blipFill>
                    <a:blip r:embed="rId15"/>
                    <a:srcRect l="12048" t="285" r="41365" b="-285"/>
                    <a:stretch>
                      <a:fillRect/>
                    </a:stretch>
                  </pic:blipFill>
                  <pic:spPr>
                    <a:xfrm>
                      <a:off x="0" y="0"/>
                      <a:ext cx="887730" cy="2683510"/>
                    </a:xfrm>
                    <a:prstGeom prst="rect">
                      <a:avLst/>
                    </a:prstGeom>
                    <a:noFill/>
                    <a:ln>
                      <a:noFill/>
                    </a:ln>
                  </pic:spPr>
                </pic:pic>
              </a:graphicData>
            </a:graphic>
          </wp:inline>
        </w:drawing>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rPr>
        <w:drawing>
          <wp:inline distT="0" distB="0" distL="114300" distR="114300">
            <wp:extent cx="839470" cy="2337435"/>
            <wp:effectExtent l="0" t="0" r="17780" b="5715"/>
            <wp:docPr id="1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3"/>
                    <pic:cNvPicPr>
                      <a:picLocks noChangeAspect="1"/>
                    </pic:cNvPicPr>
                  </pic:nvPicPr>
                  <pic:blipFill>
                    <a:blip r:embed="rId16"/>
                    <a:srcRect r="34065"/>
                    <a:stretch>
                      <a:fillRect/>
                    </a:stretch>
                  </pic:blipFill>
                  <pic:spPr>
                    <a:xfrm>
                      <a:off x="0" y="0"/>
                      <a:ext cx="839470" cy="2337435"/>
                    </a:xfrm>
                    <a:prstGeom prst="rect">
                      <a:avLst/>
                    </a:prstGeom>
                    <a:noFill/>
                    <a:ln>
                      <a:noFill/>
                    </a:ln>
                  </pic:spPr>
                </pic:pic>
              </a:graphicData>
            </a:graphic>
          </wp:inline>
        </w:drawing>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rPr>
        <w:drawing>
          <wp:inline distT="0" distB="0" distL="114300" distR="114300">
            <wp:extent cx="1873885" cy="1732280"/>
            <wp:effectExtent l="0" t="0" r="12065" b="1270"/>
            <wp:docPr id="21"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4"/>
                    <pic:cNvPicPr>
                      <a:picLocks noChangeAspect="1"/>
                    </pic:cNvPicPr>
                  </pic:nvPicPr>
                  <pic:blipFill>
                    <a:blip r:embed="rId17"/>
                    <a:srcRect l="13266" t="9166" r="7597" b="6680"/>
                    <a:stretch>
                      <a:fillRect/>
                    </a:stretch>
                  </pic:blipFill>
                  <pic:spPr>
                    <a:xfrm>
                      <a:off x="0" y="0"/>
                      <a:ext cx="1873885" cy="1732280"/>
                    </a:xfrm>
                    <a:prstGeom prst="rect">
                      <a:avLst/>
                    </a:prstGeom>
                    <a:noFill/>
                    <a:ln>
                      <a:noFill/>
                    </a:ln>
                  </pic:spPr>
                </pic:pic>
              </a:graphicData>
            </a:graphic>
          </wp:inline>
        </w:drawing>
      </w:r>
    </w:p>
    <w:p w14:paraId="371D1FEB">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2.7)可拆卸式弹性交通柱（红白）</w:t>
      </w:r>
    </w:p>
    <w:p w14:paraId="14602FCC">
      <w:pPr>
        <w:keepNext w:val="0"/>
        <w:keepLines w:val="0"/>
        <w:pageBreakBefore w:val="0"/>
        <w:widowControl/>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bidi="ar"/>
        </w:rPr>
      </w:pPr>
      <w:r>
        <w:rPr>
          <w:rFonts w:hint="eastAsia" w:ascii="宋体" w:hAnsi="宋体" w:eastAsia="宋体" w:cs="宋体"/>
          <w:bCs/>
          <w:color w:val="auto"/>
          <w:sz w:val="21"/>
          <w:szCs w:val="21"/>
          <w:highlight w:val="none"/>
          <w:lang w:bidi="ar"/>
        </w:rPr>
        <w:t>2.7.1、</w:t>
      </w:r>
      <w:r>
        <w:rPr>
          <w:rFonts w:hint="eastAsia" w:ascii="宋体" w:hAnsi="宋体" w:eastAsia="宋体" w:cs="宋体"/>
          <w:bCs/>
          <w:color w:val="auto"/>
          <w:sz w:val="21"/>
          <w:szCs w:val="21"/>
          <w:highlight w:val="none"/>
          <w:lang w:val="zh-CN" w:bidi="ar"/>
        </w:rPr>
        <w:t>弹性警示柱高度80±2 cm，底座直径8±1cm,重量1.3±0.1KG；</w:t>
      </w:r>
    </w:p>
    <w:p w14:paraId="2167F3F5">
      <w:pPr>
        <w:keepNext w:val="0"/>
        <w:keepLines w:val="0"/>
        <w:pageBreakBefore w:val="0"/>
        <w:widowControl/>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bidi="ar"/>
        </w:rPr>
      </w:pPr>
      <w:r>
        <w:rPr>
          <w:rFonts w:hint="eastAsia" w:ascii="宋体" w:hAnsi="宋体" w:eastAsia="宋体" w:cs="宋体"/>
          <w:bCs/>
          <w:color w:val="auto"/>
          <w:sz w:val="21"/>
          <w:szCs w:val="21"/>
          <w:highlight w:val="none"/>
          <w:lang w:bidi="ar"/>
        </w:rPr>
        <w:t>2.7.2、</w:t>
      </w:r>
      <w:r>
        <w:rPr>
          <w:rFonts w:hint="eastAsia" w:ascii="宋体" w:hAnsi="宋体" w:eastAsia="宋体" w:cs="宋体"/>
          <w:bCs/>
          <w:color w:val="auto"/>
          <w:sz w:val="21"/>
          <w:szCs w:val="21"/>
          <w:highlight w:val="none"/>
          <w:lang w:val="zh-CN" w:bidi="ar"/>
        </w:rPr>
        <w:t>弹性警示柱反光膜采用直接粘贴于柱体形式，反光膜要求高强级；</w:t>
      </w:r>
    </w:p>
    <w:p w14:paraId="3CCAF214">
      <w:pPr>
        <w:keepNext w:val="0"/>
        <w:keepLines w:val="0"/>
        <w:pageBreakBefore w:val="0"/>
        <w:widowControl/>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bidi="ar"/>
        </w:rPr>
      </w:pPr>
      <w:r>
        <w:rPr>
          <w:rFonts w:hint="eastAsia" w:ascii="宋体" w:hAnsi="宋体" w:eastAsia="宋体" w:cs="宋体"/>
          <w:bCs/>
          <w:color w:val="auto"/>
          <w:sz w:val="21"/>
          <w:szCs w:val="21"/>
          <w:highlight w:val="none"/>
          <w:lang w:bidi="ar"/>
        </w:rPr>
        <w:t>2.7.3、</w:t>
      </w:r>
      <w:r>
        <w:rPr>
          <w:rFonts w:hint="eastAsia" w:ascii="宋体" w:hAnsi="宋体" w:eastAsia="宋体" w:cs="宋体"/>
          <w:bCs/>
          <w:color w:val="auto"/>
          <w:sz w:val="21"/>
          <w:szCs w:val="21"/>
          <w:highlight w:val="none"/>
          <w:lang w:val="zh-CN" w:bidi="ar"/>
        </w:rPr>
        <w:t>产品要求PU材质，硬度80A以上，最大拉伸力度200N以上，拉伸强度20map以上，断裂点伸缩率950%以上，最大伸缩率900%以上，强度10%下的伸缩率15.0N以上，强度20%下的伸缩率20.0N以上。同时要求柔韧性强、反光效能高，外观设计合理，式样美观；</w:t>
      </w:r>
    </w:p>
    <w:p w14:paraId="354534A0">
      <w:pPr>
        <w:keepNext w:val="0"/>
        <w:keepLines w:val="0"/>
        <w:pageBreakBefore w:val="0"/>
        <w:widowControl/>
        <w:shd w:val="clear"/>
        <w:wordWrap/>
        <w:topLinePunct w:val="0"/>
        <w:bidi w:val="0"/>
        <w:snapToGrid/>
        <w:spacing w:line="360" w:lineRule="auto"/>
        <w:ind w:left="0" w:leftChars="0" w:firstLine="478" w:firstLineChars="228"/>
        <w:jc w:val="both"/>
        <w:rPr>
          <w:rFonts w:hint="eastAsia" w:ascii="宋体" w:hAnsi="宋体" w:eastAsia="宋体" w:cs="宋体"/>
          <w:bCs/>
          <w:color w:val="auto"/>
          <w:sz w:val="21"/>
          <w:szCs w:val="21"/>
          <w:highlight w:val="none"/>
          <w:lang w:val="zh-CN" w:bidi="ar"/>
        </w:rPr>
      </w:pPr>
      <w:r>
        <w:rPr>
          <w:rFonts w:hint="eastAsia" w:ascii="宋体" w:hAnsi="宋体" w:eastAsia="宋体" w:cs="宋体"/>
          <w:bCs/>
          <w:color w:val="auto"/>
          <w:sz w:val="21"/>
          <w:szCs w:val="21"/>
          <w:highlight w:val="none"/>
          <w:lang w:bidi="ar"/>
        </w:rPr>
        <w:t>2.7.4、</w:t>
      </w:r>
      <w:r>
        <w:rPr>
          <w:rFonts w:hint="eastAsia" w:ascii="宋体" w:hAnsi="宋体" w:eastAsia="宋体" w:cs="宋体"/>
          <w:bCs/>
          <w:color w:val="auto"/>
          <w:sz w:val="21"/>
          <w:szCs w:val="21"/>
          <w:highlight w:val="none"/>
          <w:lang w:val="zh-CN" w:bidi="ar"/>
        </w:rPr>
        <w:t>弹性警示柱参照样式如下：</w:t>
      </w:r>
    </w:p>
    <w:p w14:paraId="7FCF804D">
      <w:pPr>
        <w:keepNext w:val="0"/>
        <w:keepLines w:val="0"/>
        <w:pageBreakBefore w:val="0"/>
        <w:shd w:val="clear"/>
        <w:wordWrap/>
        <w:topLinePunct w:val="0"/>
        <w:bidi w:val="0"/>
        <w:snapToGrid/>
        <w:spacing w:line="360" w:lineRule="auto"/>
        <w:ind w:left="369" w:firstLine="369"/>
        <w:jc w:val="both"/>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mc:AlternateContent>
          <mc:Choice Requires="wpg">
            <w:drawing>
              <wp:inline distT="0" distB="0" distL="114300" distR="114300">
                <wp:extent cx="3444240" cy="3963035"/>
                <wp:effectExtent l="0" t="0" r="3810" b="18415"/>
                <wp:docPr id="6" name="组合 6"/>
                <wp:cNvGraphicFramePr/>
                <a:graphic xmlns:a="http://schemas.openxmlformats.org/drawingml/2006/main">
                  <a:graphicData uri="http://schemas.microsoft.com/office/word/2010/wordprocessingGroup">
                    <wpg:wgp>
                      <wpg:cNvGrpSpPr/>
                      <wpg:grpSpPr>
                        <a:xfrm>
                          <a:off x="0" y="0"/>
                          <a:ext cx="3444240" cy="3963035"/>
                          <a:chOff x="16116" y="158500"/>
                          <a:chExt cx="7762" cy="8256"/>
                        </a:xfrm>
                      </wpg:grpSpPr>
                      <pic:pic xmlns:pic="http://schemas.openxmlformats.org/drawingml/2006/picture">
                        <pic:nvPicPr>
                          <pic:cNvPr id="7" name="图片 3"/>
                          <pic:cNvPicPr>
                            <a:picLocks noChangeAspect="1"/>
                          </pic:cNvPicPr>
                        </pic:nvPicPr>
                        <pic:blipFill>
                          <a:blip r:embed="rId18"/>
                          <a:stretch>
                            <a:fillRect/>
                          </a:stretch>
                        </pic:blipFill>
                        <pic:spPr>
                          <a:xfrm>
                            <a:off x="16116" y="158634"/>
                            <a:ext cx="3249" cy="2852"/>
                          </a:xfrm>
                          <a:prstGeom prst="rect">
                            <a:avLst/>
                          </a:prstGeom>
                          <a:noFill/>
                          <a:ln>
                            <a:noFill/>
                          </a:ln>
                        </pic:spPr>
                      </pic:pic>
                      <pic:pic xmlns:pic="http://schemas.openxmlformats.org/drawingml/2006/picture">
                        <pic:nvPicPr>
                          <pic:cNvPr id="8" name="图片 4"/>
                          <pic:cNvPicPr>
                            <a:picLocks noChangeAspect="1"/>
                          </pic:cNvPicPr>
                        </pic:nvPicPr>
                        <pic:blipFill>
                          <a:blip r:embed="rId19"/>
                          <a:stretch>
                            <a:fillRect/>
                          </a:stretch>
                        </pic:blipFill>
                        <pic:spPr>
                          <a:xfrm>
                            <a:off x="17352" y="162700"/>
                            <a:ext cx="3058" cy="3023"/>
                          </a:xfrm>
                          <a:prstGeom prst="rect">
                            <a:avLst/>
                          </a:prstGeom>
                          <a:noFill/>
                          <a:ln>
                            <a:noFill/>
                          </a:ln>
                        </pic:spPr>
                      </pic:pic>
                      <pic:pic xmlns:pic="http://schemas.openxmlformats.org/drawingml/2006/picture">
                        <pic:nvPicPr>
                          <pic:cNvPr id="9" name="图片 5"/>
                          <pic:cNvPicPr>
                            <a:picLocks noChangeAspect="1"/>
                          </pic:cNvPicPr>
                        </pic:nvPicPr>
                        <pic:blipFill>
                          <a:blip r:embed="rId20"/>
                          <a:stretch>
                            <a:fillRect/>
                          </a:stretch>
                        </pic:blipFill>
                        <pic:spPr>
                          <a:xfrm>
                            <a:off x="21408" y="161954"/>
                            <a:ext cx="1066" cy="4803"/>
                          </a:xfrm>
                          <a:prstGeom prst="rect">
                            <a:avLst/>
                          </a:prstGeom>
                          <a:noFill/>
                          <a:ln>
                            <a:noFill/>
                          </a:ln>
                        </pic:spPr>
                      </pic:pic>
                      <pic:pic xmlns:pic="http://schemas.openxmlformats.org/drawingml/2006/picture">
                        <pic:nvPicPr>
                          <pic:cNvPr id="12" name="图片 6"/>
                          <pic:cNvPicPr>
                            <a:picLocks noChangeAspect="1"/>
                          </pic:cNvPicPr>
                        </pic:nvPicPr>
                        <pic:blipFill>
                          <a:blip r:embed="rId21"/>
                          <a:stretch>
                            <a:fillRect/>
                          </a:stretch>
                        </pic:blipFill>
                        <pic:spPr>
                          <a:xfrm>
                            <a:off x="19440" y="158500"/>
                            <a:ext cx="4438" cy="3696"/>
                          </a:xfrm>
                          <a:prstGeom prst="rect">
                            <a:avLst/>
                          </a:prstGeom>
                          <a:noFill/>
                          <a:ln>
                            <a:noFill/>
                          </a:ln>
                        </pic:spPr>
                      </pic:pic>
                    </wpg:wgp>
                  </a:graphicData>
                </a:graphic>
              </wp:inline>
            </w:drawing>
          </mc:Choice>
          <mc:Fallback>
            <w:pict>
              <v:group id="_x0000_s1026" o:spid="_x0000_s1026" o:spt="203" style="height:312.05pt;width:271.2pt;" coordorigin="16116,158500" coordsize="7762,8256" o:gfxdata="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">
                <o:lock v:ext="edit" aspectratio="f"/>
                <v:shape id="图片 3" o:spid="_x0000_s1026" o:spt="75" type="#_x0000_t75" style="position:absolute;left:16116;top:158634;height:2852;width:3249;" filled="f" o:preferrelative="t" stroked="f" coordsize="21600,21600" o:gfxdata="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fak4e74A&#10;AADaAAAADwAAAAAAAAABACAAAAAiAAAAZHJzL2Rvd25yZXYueG1sUEsBAhQAFAAAAAgAh07iQDMv&#10;BZ47AAAAOQAAABAAAAAAAAAAAQAgAAAADQEAAGRycy9zaGFwZXhtbC54bWxQSwUGAAAAAAYABgBb&#10;AQAAtwMAAAAA&#10;">
                  <v:fill on="f" focussize="0,0"/>
                  <v:stroke on="f"/>
                  <v:imagedata r:id="rId18" o:title=""/>
                  <o:lock v:ext="edit" aspectratio="t"/>
                </v:shape>
                <v:shape id="图片 4" o:spid="_x0000_s1026" o:spt="75" type="#_x0000_t75" style="position:absolute;left:17352;top:162700;height:3023;width:3058;" filled="f" o:preferrelative="t" stroked="f" coordsize="21600,21600" o:gfxdata="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PjvmhO5AAAA2gAA&#10;AA8AAAAAAAAAAQAgAAAAIgAAAGRycy9kb3ducmV2LnhtbFBLAQIUABQAAAAIAIdO4kAzLwWeOwAA&#10;ADkAAAAQAAAAAAAAAAEAIAAAAAgBAABkcnMvc2hhcGV4bWwueG1sUEsFBgAAAAAGAAYAWwEAALID&#10;AAAAAA==&#10;">
                  <v:fill on="f" focussize="0,0"/>
                  <v:stroke on="f"/>
                  <v:imagedata r:id="rId19" o:title=""/>
                  <o:lock v:ext="edit" aspectratio="t"/>
                </v:shape>
                <v:shape id="图片 5" o:spid="_x0000_s1026" o:spt="75" type="#_x0000_t75" style="position:absolute;left:21408;top:161954;height:4803;width:1066;" filled="f" o:preferrelative="t" stroked="f" coordsize="21600,21600" o:gfxdata="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lehQeLsAAADa&#10;AAAADwAAAAAAAAABACAAAAAiAAAAZHJzL2Rvd25yZXYueG1sUEsBAhQAFAAAAAgAh07iQDMvBZ47&#10;AAAAOQAAABAAAAAAAAAAAQAgAAAACgEAAGRycy9zaGFwZXhtbC54bWxQSwUGAAAAAAYABgBbAQAA&#10;tAMAAAAA&#10;">
                  <v:fill on="f" focussize="0,0"/>
                  <v:stroke on="f"/>
                  <v:imagedata r:id="rId20" o:title=""/>
                  <o:lock v:ext="edit" aspectratio="t"/>
                </v:shape>
                <v:shape id="图片 6" o:spid="_x0000_s1026" o:spt="75" type="#_x0000_t75" style="position:absolute;left:19440;top:158500;height:3696;width:4438;" filled="f" o:preferrelative="t" stroked="f" coordsize="21600,21600" o:gfxdata="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DWdTRLsAAADb&#10;AAAADwAAAAAAAAABACAAAAAiAAAAZHJzL2Rvd25yZXYueG1sUEsBAhQAFAAAAAgAh07iQDMvBZ47&#10;AAAAOQAAABAAAAAAAAAAAQAgAAAACgEAAGRycy9zaGFwZXhtbC54bWxQSwUGAAAAAAYABgBbAQAA&#10;tAMAAAAA&#10;">
                  <v:fill on="f" focussize="0,0"/>
                  <v:stroke on="f"/>
                  <v:imagedata r:id="rId21" o:title=""/>
                  <o:lock v:ext="edit" aspectratio="t"/>
                </v:shape>
                <w10:wrap type="none"/>
                <w10:anchorlock/>
              </v:group>
            </w:pict>
          </mc:Fallback>
        </mc:AlternateContent>
      </w:r>
    </w:p>
    <w:p w14:paraId="5C61722C">
      <w:pPr>
        <w:keepNext w:val="0"/>
        <w:keepLines w:val="0"/>
        <w:pageBreakBefore w:val="0"/>
        <w:shd w:val="clear"/>
        <w:wordWrap/>
        <w:topLinePunct w:val="0"/>
        <w:bidi w:val="0"/>
        <w:snapToGrid/>
        <w:spacing w:line="360" w:lineRule="auto"/>
        <w:ind w:firstLine="420"/>
        <w:jc w:val="both"/>
        <w:rPr>
          <w:rFonts w:hint="eastAsia" w:ascii="宋体" w:hAnsi="宋体" w:eastAsia="宋体" w:cs="宋体"/>
          <w:b/>
          <w:color w:val="auto"/>
          <w:sz w:val="21"/>
          <w:szCs w:val="21"/>
          <w:highlight w:val="none"/>
        </w:rPr>
      </w:pPr>
    </w:p>
    <w:p w14:paraId="0FB43529">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lang w:val="zh-CN"/>
        </w:rPr>
      </w:pPr>
      <w:r>
        <w:rPr>
          <w:rFonts w:hint="eastAsia" w:ascii="宋体" w:hAnsi="宋体" w:eastAsia="宋体" w:cs="宋体"/>
          <w:b/>
          <w:color w:val="auto"/>
          <w:sz w:val="21"/>
          <w:szCs w:val="21"/>
          <w:highlight w:val="none"/>
        </w:rPr>
        <w:t>2.8</w:t>
      </w:r>
      <w:r>
        <w:rPr>
          <w:rFonts w:hint="eastAsia" w:ascii="宋体" w:hAnsi="宋体" w:eastAsia="宋体" w:cs="宋体"/>
          <w:b/>
          <w:color w:val="auto"/>
          <w:sz w:val="21"/>
          <w:szCs w:val="21"/>
          <w:highlight w:val="none"/>
          <w:lang w:val="zh-CN"/>
        </w:rPr>
        <w:t>）</w:t>
      </w:r>
      <w:r>
        <w:rPr>
          <w:rFonts w:hint="eastAsia" w:ascii="宋体" w:hAnsi="宋体" w:eastAsia="宋体" w:cs="宋体"/>
          <w:b/>
          <w:color w:val="auto"/>
          <w:sz w:val="21"/>
          <w:szCs w:val="21"/>
          <w:highlight w:val="none"/>
        </w:rPr>
        <w:t>水马（</w:t>
      </w:r>
      <w:r>
        <w:rPr>
          <w:rFonts w:hint="eastAsia" w:ascii="宋体" w:hAnsi="宋体" w:eastAsia="宋体" w:cs="宋体"/>
          <w:b/>
          <w:color w:val="auto"/>
          <w:sz w:val="21"/>
          <w:szCs w:val="21"/>
          <w:highlight w:val="none"/>
          <w:lang w:val="zh-CN"/>
        </w:rPr>
        <w:t>塑料隔离墩）</w:t>
      </w:r>
    </w:p>
    <w:p w14:paraId="64F0646B">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2.8.1、</w:t>
      </w:r>
      <w:r>
        <w:rPr>
          <w:rFonts w:hint="eastAsia" w:ascii="宋体" w:hAnsi="宋体" w:eastAsia="宋体" w:cs="宋体"/>
          <w:color w:val="auto"/>
          <w:sz w:val="21"/>
          <w:szCs w:val="21"/>
          <w:highlight w:val="none"/>
          <w:lang w:val="zh-CN"/>
        </w:rPr>
        <w:t>采用高强度、高弹性的聚乙烯塑料制成，要求滚塑成型。</w:t>
      </w:r>
    </w:p>
    <w:p w14:paraId="18F96C67">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2.8.2、</w:t>
      </w:r>
      <w:r>
        <w:rPr>
          <w:rFonts w:hint="eastAsia" w:ascii="宋体" w:hAnsi="宋体" w:eastAsia="宋体" w:cs="宋体"/>
          <w:color w:val="auto"/>
          <w:sz w:val="21"/>
          <w:szCs w:val="21"/>
          <w:highlight w:val="none"/>
          <w:lang w:val="zh-CN"/>
        </w:rPr>
        <w:t>外形尺寸：塑料隔离墩长度1450mm，高度780mm，底座宽度400mm；防撞桶高度800mm，直径570mm，反光膜高度450mm。</w:t>
      </w:r>
    </w:p>
    <w:p w14:paraId="753C68FE">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2.8.3、</w:t>
      </w:r>
      <w:r>
        <w:rPr>
          <w:rFonts w:hint="eastAsia" w:ascii="宋体" w:hAnsi="宋体" w:eastAsia="宋体" w:cs="宋体"/>
          <w:color w:val="auto"/>
          <w:sz w:val="21"/>
          <w:szCs w:val="21"/>
          <w:highlight w:val="none"/>
          <w:lang w:val="zh-CN"/>
        </w:rPr>
        <w:t>注满水后应具有缓冲弹性作用。</w:t>
      </w:r>
    </w:p>
    <w:p w14:paraId="06EEE087">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2.8.4、</w:t>
      </w:r>
      <w:r>
        <w:rPr>
          <w:rFonts w:hint="eastAsia" w:ascii="宋体" w:hAnsi="宋体" w:eastAsia="宋体" w:cs="宋体"/>
          <w:color w:val="auto"/>
          <w:sz w:val="21"/>
          <w:szCs w:val="21"/>
          <w:highlight w:val="none"/>
          <w:lang w:val="zh-CN"/>
        </w:rPr>
        <w:t>拉伸强度大于15mpa。</w:t>
      </w:r>
    </w:p>
    <w:p w14:paraId="2E4DEDA2">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2.8.5、</w:t>
      </w:r>
      <w:r>
        <w:rPr>
          <w:rFonts w:hint="eastAsia" w:ascii="宋体" w:hAnsi="宋体" w:eastAsia="宋体" w:cs="宋体"/>
          <w:color w:val="auto"/>
          <w:sz w:val="21"/>
          <w:szCs w:val="21"/>
          <w:highlight w:val="none"/>
          <w:lang w:val="zh-CN"/>
        </w:rPr>
        <w:t>必须耐高温、耐低温、耐冲击，不易老化。</w:t>
      </w:r>
    </w:p>
    <w:p w14:paraId="1D3D6FAA">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2.8.6、</w:t>
      </w:r>
      <w:r>
        <w:rPr>
          <w:rFonts w:hint="eastAsia" w:ascii="宋体" w:hAnsi="宋体" w:eastAsia="宋体" w:cs="宋体"/>
          <w:color w:val="auto"/>
          <w:sz w:val="21"/>
          <w:szCs w:val="21"/>
          <w:highlight w:val="none"/>
          <w:lang w:val="zh-CN"/>
        </w:rPr>
        <w:t>颜色为黄色，色泽均匀鲜明亮丽不褪色。塑料隔离墩两侧贴白色反光膜条，防撞桶桶身贴红白反光膜，更加醒目，反光膜采用高强级。</w:t>
      </w:r>
    </w:p>
    <w:p w14:paraId="2B432D5D">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2.8.7、</w:t>
      </w:r>
      <w:r>
        <w:rPr>
          <w:rFonts w:hint="eastAsia" w:ascii="宋体" w:hAnsi="宋体" w:eastAsia="宋体" w:cs="宋体"/>
          <w:color w:val="auto"/>
          <w:sz w:val="21"/>
          <w:szCs w:val="21"/>
          <w:highlight w:val="none"/>
          <w:lang w:val="zh-CN"/>
        </w:rPr>
        <w:t>塑料隔离墩净重大于12公斤，防撞桶净重大于5公斤。</w:t>
      </w:r>
    </w:p>
    <w:p w14:paraId="29805F3F">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2.8.8、</w:t>
      </w:r>
      <w:r>
        <w:rPr>
          <w:rFonts w:hint="eastAsia" w:ascii="宋体" w:hAnsi="宋体" w:eastAsia="宋体" w:cs="宋体"/>
          <w:color w:val="auto"/>
          <w:sz w:val="21"/>
          <w:szCs w:val="21"/>
          <w:highlight w:val="none"/>
          <w:lang w:val="zh-CN"/>
        </w:rPr>
        <w:t>塑料隔离墩参照样式照片如下</w:t>
      </w:r>
      <w:r>
        <w:rPr>
          <w:rFonts w:hint="eastAsia" w:ascii="宋体" w:hAnsi="宋体" w:eastAsia="宋体" w:cs="宋体"/>
          <w:color w:val="auto"/>
          <w:sz w:val="21"/>
          <w:szCs w:val="21"/>
          <w:highlight w:val="none"/>
        </w:rPr>
        <w:t>(颜色以采购人实际要求为准)</w:t>
      </w:r>
      <w:r>
        <w:rPr>
          <w:rFonts w:hint="eastAsia" w:ascii="宋体" w:hAnsi="宋体" w:eastAsia="宋体" w:cs="宋体"/>
          <w:color w:val="auto"/>
          <w:sz w:val="21"/>
          <w:szCs w:val="21"/>
          <w:highlight w:val="none"/>
          <w:lang w:val="zh-CN"/>
        </w:rPr>
        <w:t>：</w:t>
      </w:r>
    </w:p>
    <w:p w14:paraId="366C1929">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drawing>
          <wp:inline distT="0" distB="0" distL="114300" distR="114300">
            <wp:extent cx="2605405" cy="1537970"/>
            <wp:effectExtent l="0" t="0" r="4445" b="5080"/>
            <wp:docPr id="13" name="图片 5" descr="7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5" descr="727-5"/>
                    <pic:cNvPicPr>
                      <a:picLocks noChangeAspect="1"/>
                    </pic:cNvPicPr>
                  </pic:nvPicPr>
                  <pic:blipFill>
                    <a:blip r:embed="rId22"/>
                    <a:stretch>
                      <a:fillRect/>
                    </a:stretch>
                  </pic:blipFill>
                  <pic:spPr>
                    <a:xfrm>
                      <a:off x="0" y="0"/>
                      <a:ext cx="2605405" cy="1537970"/>
                    </a:xfrm>
                    <a:prstGeom prst="rect">
                      <a:avLst/>
                    </a:prstGeom>
                    <a:noFill/>
                    <a:ln>
                      <a:noFill/>
                    </a:ln>
                  </pic:spPr>
                </pic:pic>
              </a:graphicData>
            </a:graphic>
          </wp:inline>
        </w:drawing>
      </w:r>
      <w:r>
        <w:rPr>
          <w:rFonts w:hint="eastAsia" w:ascii="宋体" w:hAnsi="宋体" w:eastAsia="宋体" w:cs="宋体"/>
          <w:color w:val="auto"/>
          <w:sz w:val="21"/>
          <w:szCs w:val="21"/>
          <w:highlight w:val="none"/>
        </w:rPr>
        <w:drawing>
          <wp:inline distT="0" distB="0" distL="114300" distR="114300">
            <wp:extent cx="2690495" cy="1533525"/>
            <wp:effectExtent l="0" t="0" r="14605" b="9525"/>
            <wp:docPr id="18"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6"/>
                    <pic:cNvPicPr>
                      <a:picLocks noChangeAspect="1"/>
                    </pic:cNvPicPr>
                  </pic:nvPicPr>
                  <pic:blipFill>
                    <a:blip r:embed="rId23"/>
                    <a:stretch>
                      <a:fillRect/>
                    </a:stretch>
                  </pic:blipFill>
                  <pic:spPr>
                    <a:xfrm>
                      <a:off x="0" y="0"/>
                      <a:ext cx="2690495" cy="1533525"/>
                    </a:xfrm>
                    <a:prstGeom prst="rect">
                      <a:avLst/>
                    </a:prstGeom>
                    <a:noFill/>
                    <a:ln>
                      <a:noFill/>
                    </a:ln>
                  </pic:spPr>
                </pic:pic>
              </a:graphicData>
            </a:graphic>
          </wp:inline>
        </w:drawing>
      </w:r>
    </w:p>
    <w:p w14:paraId="130927DF">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rPr>
        <w:t>2.9)车道隔离带</w:t>
      </w:r>
      <w:r>
        <w:rPr>
          <w:rFonts w:hint="eastAsia" w:ascii="宋体" w:hAnsi="宋体" w:eastAsia="宋体" w:cs="宋体"/>
          <w:b/>
          <w:color w:val="auto"/>
          <w:sz w:val="21"/>
          <w:szCs w:val="21"/>
          <w:highlight w:val="none"/>
          <w:lang w:eastAsia="zh-CN"/>
        </w:rPr>
        <w:t>（非机动车道隔离栏）</w:t>
      </w:r>
    </w:p>
    <w:p w14:paraId="6ADC6DBA">
      <w:pPr>
        <w:keepNext w:val="0"/>
        <w:keepLines w:val="0"/>
        <w:pageBreakBefore w:val="0"/>
        <w:widowControl/>
        <w:shd w:val="clear"/>
        <w:wordWrap/>
        <w:topLinePunct w:val="0"/>
        <w:bidi w:val="0"/>
        <w:snapToGrid/>
        <w:spacing w:line="360" w:lineRule="auto"/>
        <w:ind w:left="420"/>
        <w:jc w:val="both"/>
        <w:rPr>
          <w:rFonts w:hint="eastAsia" w:ascii="宋体" w:hAnsi="宋体" w:eastAsia="宋体" w:cs="宋体"/>
          <w:b/>
          <w:bCs w:val="0"/>
          <w:color w:val="auto"/>
          <w:sz w:val="21"/>
          <w:szCs w:val="21"/>
          <w:highlight w:val="none"/>
          <w:lang w:bidi="ar"/>
        </w:rPr>
      </w:pPr>
      <w:r>
        <w:rPr>
          <w:rFonts w:hint="eastAsia" w:ascii="宋体" w:hAnsi="宋体" w:eastAsia="宋体" w:cs="宋体"/>
          <w:b/>
          <w:bCs w:val="0"/>
          <w:color w:val="auto"/>
          <w:sz w:val="21"/>
          <w:szCs w:val="21"/>
          <w:highlight w:val="none"/>
          <w:lang w:bidi="ar"/>
        </w:rPr>
        <w:t>2.9.1、隔离带：</w:t>
      </w:r>
    </w:p>
    <w:p w14:paraId="1CE5966D">
      <w:pPr>
        <w:keepNext w:val="0"/>
        <w:keepLines w:val="0"/>
        <w:pageBreakBefore w:val="0"/>
        <w:widowControl/>
        <w:numPr>
          <w:ilvl w:val="0"/>
          <w:numId w:val="6"/>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隔离带主体尺寸约为100CM*27.5CM*8.5CM，重量为17KG；</w:t>
      </w:r>
    </w:p>
    <w:p w14:paraId="7FF6647F">
      <w:pPr>
        <w:keepNext w:val="0"/>
        <w:keepLines w:val="0"/>
        <w:pageBreakBefore w:val="0"/>
        <w:widowControl/>
        <w:numPr>
          <w:ilvl w:val="0"/>
          <w:numId w:val="6"/>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采用高强度天然橡胶制成，要求55±2℃环境中8,拉伸强度9.6MPa，拉断伸长率252%；-40±2℃拉伸强度9.4MPa，拉断伸长率242%；</w:t>
      </w:r>
    </w:p>
    <w:p w14:paraId="3DE4256D">
      <w:pPr>
        <w:keepNext w:val="0"/>
        <w:keepLines w:val="0"/>
        <w:pageBreakBefore w:val="0"/>
        <w:widowControl/>
        <w:numPr>
          <w:ilvl w:val="0"/>
          <w:numId w:val="6"/>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隔离带颜色为黄色，顶部有2个安装孔位，并且侧边含有预成型雨夜标线带；</w:t>
      </w:r>
    </w:p>
    <w:p w14:paraId="58F7A959">
      <w:pPr>
        <w:keepNext w:val="0"/>
        <w:keepLines w:val="0"/>
        <w:pageBreakBefore w:val="0"/>
        <w:widowControl/>
        <w:numPr>
          <w:ilvl w:val="0"/>
          <w:numId w:val="6"/>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承重60吨车辆60Km/H速度；</w:t>
      </w:r>
    </w:p>
    <w:p w14:paraId="42A44EEE">
      <w:pPr>
        <w:keepNext w:val="0"/>
        <w:keepLines w:val="0"/>
        <w:pageBreakBefore w:val="0"/>
        <w:widowControl/>
        <w:numPr>
          <w:ilvl w:val="0"/>
          <w:numId w:val="6"/>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耐久性：正常环境自然老化可以质保3年及以上。</w:t>
      </w:r>
    </w:p>
    <w:p w14:paraId="64B3880D">
      <w:pPr>
        <w:keepNext w:val="0"/>
        <w:keepLines w:val="0"/>
        <w:pageBreakBefore w:val="0"/>
        <w:widowControl/>
        <w:numPr>
          <w:ilvl w:val="0"/>
          <w:numId w:val="6"/>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使用温度 -40 - +55 ℃ ；</w:t>
      </w:r>
    </w:p>
    <w:p w14:paraId="4EF7218D">
      <w:pPr>
        <w:keepNext w:val="0"/>
        <w:keepLines w:val="0"/>
        <w:pageBreakBefore w:val="0"/>
        <w:widowControl/>
        <w:numPr>
          <w:ilvl w:val="0"/>
          <w:numId w:val="6"/>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除主体外应配有端头，可调节转弯头等配件。</w:t>
      </w:r>
    </w:p>
    <w:p w14:paraId="2D5CA801">
      <w:pPr>
        <w:keepNext w:val="0"/>
        <w:keepLines w:val="0"/>
        <w:pageBreakBefore w:val="0"/>
        <w:widowControl/>
        <w:shd w:val="clear"/>
        <w:wordWrap/>
        <w:topLinePunct w:val="0"/>
        <w:bidi w:val="0"/>
        <w:snapToGrid/>
        <w:spacing w:line="360" w:lineRule="auto"/>
        <w:ind w:left="420"/>
        <w:jc w:val="both"/>
        <w:rPr>
          <w:rFonts w:hint="eastAsia" w:ascii="宋体" w:hAnsi="宋体" w:eastAsia="宋体" w:cs="宋体"/>
          <w:b/>
          <w:bCs w:val="0"/>
          <w:color w:val="auto"/>
          <w:sz w:val="21"/>
          <w:szCs w:val="21"/>
          <w:highlight w:val="none"/>
          <w:lang w:bidi="ar"/>
        </w:rPr>
      </w:pPr>
      <w:r>
        <w:rPr>
          <w:rFonts w:hint="eastAsia" w:ascii="宋体" w:hAnsi="宋体" w:eastAsia="宋体" w:cs="宋体"/>
          <w:b/>
          <w:bCs w:val="0"/>
          <w:color w:val="auto"/>
          <w:sz w:val="21"/>
          <w:szCs w:val="21"/>
          <w:highlight w:val="none"/>
          <w:lang w:bidi="ar"/>
        </w:rPr>
        <w:t>2.9.2、弹性板：</w:t>
      </w:r>
    </w:p>
    <w:p w14:paraId="01C101F8">
      <w:pPr>
        <w:keepNext w:val="0"/>
        <w:keepLines w:val="0"/>
        <w:pageBreakBefore w:val="0"/>
        <w:widowControl/>
        <w:numPr>
          <w:ilvl w:val="0"/>
          <w:numId w:val="7"/>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弹性板尺寸约为75CM*15CM，由高刚性塑料与弹性体结合， 两面含反光膜；</w:t>
      </w:r>
    </w:p>
    <w:p w14:paraId="6B4D73BA">
      <w:pPr>
        <w:keepNext w:val="0"/>
        <w:keepLines w:val="0"/>
        <w:pageBreakBefore w:val="0"/>
        <w:widowControl/>
        <w:numPr>
          <w:ilvl w:val="0"/>
          <w:numId w:val="7"/>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反光膜符合国标IV类及以上指标；</w:t>
      </w:r>
    </w:p>
    <w:p w14:paraId="058C24BC">
      <w:pPr>
        <w:keepNext w:val="0"/>
        <w:keepLines w:val="0"/>
        <w:pageBreakBefore w:val="0"/>
        <w:widowControl/>
        <w:numPr>
          <w:ilvl w:val="0"/>
          <w:numId w:val="7"/>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抗撞击，碾压后迅速回弹；</w:t>
      </w:r>
    </w:p>
    <w:p w14:paraId="7B0C24B3">
      <w:pPr>
        <w:keepNext w:val="0"/>
        <w:keepLines w:val="0"/>
        <w:pageBreakBefore w:val="0"/>
        <w:widowControl/>
        <w:numPr>
          <w:ilvl w:val="0"/>
          <w:numId w:val="7"/>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使用温度 -20 - +60 ℃</w:t>
      </w:r>
    </w:p>
    <w:p w14:paraId="7604F2C0">
      <w:pPr>
        <w:keepNext w:val="0"/>
        <w:keepLines w:val="0"/>
        <w:pageBreakBefore w:val="0"/>
        <w:widowControl/>
        <w:numPr>
          <w:ilvl w:val="0"/>
          <w:numId w:val="7"/>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底部弹性结构采用高性能TPU材料，要求硬度为85-90A，拉伸强度20MPA，断裂伸长率800%以上</w:t>
      </w:r>
    </w:p>
    <w:p w14:paraId="36CFB6B8">
      <w:pPr>
        <w:keepNext w:val="0"/>
        <w:keepLines w:val="0"/>
        <w:pageBreakBefore w:val="0"/>
        <w:widowControl/>
        <w:numPr>
          <w:ilvl w:val="0"/>
          <w:numId w:val="7"/>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底部采用卡口旋转方式固定于隔离带主体；</w:t>
      </w:r>
    </w:p>
    <w:p w14:paraId="5AE47E84">
      <w:pPr>
        <w:keepNext w:val="0"/>
        <w:keepLines w:val="0"/>
        <w:pageBreakBefore w:val="0"/>
        <w:widowControl/>
        <w:shd w:val="clear"/>
        <w:wordWrap/>
        <w:topLinePunct w:val="0"/>
        <w:bidi w:val="0"/>
        <w:snapToGrid/>
        <w:spacing w:line="360" w:lineRule="auto"/>
        <w:ind w:left="420"/>
        <w:jc w:val="both"/>
        <w:rPr>
          <w:rFonts w:hint="eastAsia" w:ascii="宋体" w:hAnsi="宋体" w:eastAsia="宋体" w:cs="宋体"/>
          <w:b/>
          <w:bCs w:val="0"/>
          <w:color w:val="auto"/>
          <w:sz w:val="21"/>
          <w:szCs w:val="21"/>
          <w:highlight w:val="none"/>
          <w:lang w:bidi="ar"/>
        </w:rPr>
      </w:pPr>
      <w:r>
        <w:rPr>
          <w:rFonts w:hint="eastAsia" w:ascii="宋体" w:hAnsi="宋体" w:eastAsia="宋体" w:cs="宋体"/>
          <w:b/>
          <w:bCs w:val="0"/>
          <w:color w:val="auto"/>
          <w:sz w:val="21"/>
          <w:szCs w:val="21"/>
          <w:highlight w:val="none"/>
          <w:lang w:bidi="ar"/>
        </w:rPr>
        <w:t>2.9.3、配套弹性柱：</w:t>
      </w:r>
    </w:p>
    <w:p w14:paraId="235DF866">
      <w:pPr>
        <w:keepNext w:val="0"/>
        <w:keepLines w:val="0"/>
        <w:pageBreakBefore w:val="0"/>
        <w:widowControl/>
        <w:numPr>
          <w:ilvl w:val="0"/>
          <w:numId w:val="8"/>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弹性柱颜色为黑色，尺寸约为90cm*7.5cm，由高刚性塑料与弹性体结合， 柱体上贴3条黄色柔性反光膜</w:t>
      </w:r>
    </w:p>
    <w:p w14:paraId="10D58CDF">
      <w:pPr>
        <w:keepNext w:val="0"/>
        <w:keepLines w:val="0"/>
        <w:pageBreakBefore w:val="0"/>
        <w:widowControl/>
        <w:numPr>
          <w:ilvl w:val="0"/>
          <w:numId w:val="8"/>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反光膜符合国标IV类及以上标准，同时反光膜具有柔韧性</w:t>
      </w:r>
    </w:p>
    <w:p w14:paraId="3D3E6CEE">
      <w:pPr>
        <w:keepNext w:val="0"/>
        <w:keepLines w:val="0"/>
        <w:pageBreakBefore w:val="0"/>
        <w:widowControl/>
        <w:numPr>
          <w:ilvl w:val="0"/>
          <w:numId w:val="8"/>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底部弹性结构采用高性能TPU材料，要求硬度为85-90A，拉伸强度20MPA，断裂伸长率800%以上</w:t>
      </w:r>
    </w:p>
    <w:p w14:paraId="2B932894">
      <w:pPr>
        <w:keepNext w:val="0"/>
        <w:keepLines w:val="0"/>
        <w:pageBreakBefore w:val="0"/>
        <w:widowControl/>
        <w:numPr>
          <w:ilvl w:val="0"/>
          <w:numId w:val="8"/>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使用温度 -20 - +60 ℃</w:t>
      </w:r>
    </w:p>
    <w:p w14:paraId="50062539">
      <w:pPr>
        <w:keepNext w:val="0"/>
        <w:keepLines w:val="0"/>
        <w:pageBreakBefore w:val="0"/>
        <w:widowControl/>
        <w:numPr>
          <w:ilvl w:val="0"/>
          <w:numId w:val="8"/>
        </w:numPr>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bidi="ar"/>
        </w:rPr>
        <w:t>底部采用卡口旋转方式固定于隔离带主体。</w:t>
      </w:r>
    </w:p>
    <w:p w14:paraId="471A5E25">
      <w:pPr>
        <w:pStyle w:val="26"/>
        <w:rPr>
          <w:rFonts w:hint="default" w:eastAsia="宋体"/>
          <w:color w:val="auto"/>
          <w:highlight w:val="none"/>
          <w:lang w:val="en-US" w:eastAsia="zh-CN"/>
        </w:rPr>
      </w:pPr>
      <w:r>
        <w:rPr>
          <w:rFonts w:hint="eastAsia" w:ascii="宋体" w:hAnsi="宋体" w:eastAsia="宋体" w:cs="宋体"/>
          <w:bCs/>
          <w:color w:val="auto"/>
          <w:sz w:val="21"/>
          <w:szCs w:val="21"/>
          <w:highlight w:val="none"/>
          <w:lang w:val="en-US" w:eastAsia="zh-CN" w:bidi="ar"/>
        </w:rPr>
        <w:t>2.9.4、参照样式如下：</w:t>
      </w:r>
    </w:p>
    <w:p w14:paraId="52F4822D">
      <w:pPr>
        <w:keepNext w:val="0"/>
        <w:keepLines w:val="0"/>
        <w:pageBreakBefore w:val="0"/>
        <w:widowControl/>
        <w:shd w:val="clear"/>
        <w:wordWrap/>
        <w:topLinePunct w:val="0"/>
        <w:bidi w:val="0"/>
        <w:snapToGrid/>
        <w:spacing w:line="360" w:lineRule="auto"/>
        <w:ind w:left="420"/>
        <w:jc w:val="both"/>
        <w:rPr>
          <w:rFonts w:hint="eastAsia" w:ascii="宋体" w:hAnsi="宋体" w:eastAsia="宋体" w:cs="宋体"/>
          <w:color w:val="auto"/>
          <w:sz w:val="21"/>
          <w:szCs w:val="21"/>
          <w:highlight w:val="none"/>
        </w:rPr>
      </w:pPr>
      <w:r>
        <w:rPr>
          <w:color w:val="auto"/>
          <w:highlight w:val="none"/>
        </w:rPr>
        <w:drawing>
          <wp:anchor distT="0" distB="0" distL="114300" distR="114300" simplePos="0" relativeHeight="251662336" behindDoc="0" locked="0" layoutInCell="1" allowOverlap="1">
            <wp:simplePos x="0" y="0"/>
            <wp:positionH relativeFrom="column">
              <wp:posOffset>2781935</wp:posOffset>
            </wp:positionH>
            <wp:positionV relativeFrom="paragraph">
              <wp:posOffset>433705</wp:posOffset>
            </wp:positionV>
            <wp:extent cx="2574925" cy="1759585"/>
            <wp:effectExtent l="0" t="0" r="15875" b="12065"/>
            <wp:wrapNone/>
            <wp:docPr id="3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1"/>
                    <pic:cNvPicPr>
                      <a:picLocks noChangeAspect="1"/>
                    </pic:cNvPicPr>
                  </pic:nvPicPr>
                  <pic:blipFill>
                    <a:blip r:embed="rId24"/>
                    <a:stretch>
                      <a:fillRect/>
                    </a:stretch>
                  </pic:blipFill>
                  <pic:spPr>
                    <a:xfrm>
                      <a:off x="0" y="0"/>
                      <a:ext cx="2574925" cy="1759585"/>
                    </a:xfrm>
                    <a:prstGeom prst="rect">
                      <a:avLst/>
                    </a:prstGeom>
                    <a:noFill/>
                    <a:ln>
                      <a:noFill/>
                    </a:ln>
                  </pic:spPr>
                </pic:pic>
              </a:graphicData>
            </a:graphic>
          </wp:anchor>
        </w:drawing>
      </w:r>
      <w:r>
        <w:rPr>
          <w:rFonts w:hint="eastAsia" w:ascii="宋体" w:hAnsi="宋体" w:eastAsia="宋体" w:cs="宋体"/>
          <w:color w:val="auto"/>
          <w:sz w:val="21"/>
          <w:szCs w:val="21"/>
          <w:highlight w:val="none"/>
        </w:rPr>
        <w:drawing>
          <wp:anchor distT="0" distB="0" distL="114300" distR="114300" simplePos="0" relativeHeight="251660288" behindDoc="0" locked="0" layoutInCell="1" allowOverlap="1">
            <wp:simplePos x="0" y="0"/>
            <wp:positionH relativeFrom="column">
              <wp:posOffset>-99695</wp:posOffset>
            </wp:positionH>
            <wp:positionV relativeFrom="page">
              <wp:posOffset>1372870</wp:posOffset>
            </wp:positionV>
            <wp:extent cx="2477770" cy="1838960"/>
            <wp:effectExtent l="0" t="0" r="36830" b="46990"/>
            <wp:wrapTopAndBottom/>
            <wp:docPr id="17" name="图片 2" descr="16811134904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2" descr="1681113490459"/>
                    <pic:cNvPicPr>
                      <a:picLocks noChangeAspect="1"/>
                    </pic:cNvPicPr>
                  </pic:nvPicPr>
                  <pic:blipFill>
                    <a:blip r:embed="rId25"/>
                    <a:stretch>
                      <a:fillRect/>
                    </a:stretch>
                  </pic:blipFill>
                  <pic:spPr>
                    <a:xfrm>
                      <a:off x="0" y="0"/>
                      <a:ext cx="2477770" cy="1838960"/>
                    </a:xfrm>
                    <a:prstGeom prst="rect">
                      <a:avLst/>
                    </a:prstGeom>
                    <a:noFill/>
                    <a:ln>
                      <a:noFill/>
                    </a:ln>
                  </pic:spPr>
                </pic:pic>
              </a:graphicData>
            </a:graphic>
          </wp:anchor>
        </w:drawing>
      </w:r>
      <w:r>
        <w:rPr>
          <w:rFonts w:hint="eastAsia" w:ascii="宋体" w:hAnsi="宋体" w:eastAsia="宋体" w:cs="宋体"/>
          <w:color w:val="auto"/>
          <w:sz w:val="21"/>
          <w:szCs w:val="21"/>
          <w:highlight w:val="none"/>
        </w:rPr>
        <w:drawing>
          <wp:inline distT="0" distB="0" distL="114300" distR="114300">
            <wp:extent cx="5140960" cy="3583940"/>
            <wp:effectExtent l="0" t="0" r="2540" b="16510"/>
            <wp:docPr id="16"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7"/>
                    <pic:cNvPicPr>
                      <a:picLocks noChangeAspect="1"/>
                    </pic:cNvPicPr>
                  </pic:nvPicPr>
                  <pic:blipFill>
                    <a:blip r:embed="rId26"/>
                    <a:stretch>
                      <a:fillRect/>
                    </a:stretch>
                  </pic:blipFill>
                  <pic:spPr>
                    <a:xfrm>
                      <a:off x="0" y="0"/>
                      <a:ext cx="5140960" cy="3583940"/>
                    </a:xfrm>
                    <a:prstGeom prst="rect">
                      <a:avLst/>
                    </a:prstGeom>
                    <a:noFill/>
                    <a:ln>
                      <a:noFill/>
                    </a:ln>
                  </pic:spPr>
                </pic:pic>
              </a:graphicData>
            </a:graphic>
          </wp:inline>
        </w:drawing>
      </w:r>
      <w:r>
        <w:rPr>
          <w:rFonts w:hint="eastAsia" w:ascii="宋体" w:hAnsi="宋体" w:eastAsia="宋体" w:cs="宋体"/>
          <w:color w:val="auto"/>
          <w:sz w:val="21"/>
          <w:szCs w:val="21"/>
          <w:highlight w:val="none"/>
        </w:rPr>
        <w:drawing>
          <wp:anchor distT="0" distB="0" distL="114300" distR="114300" simplePos="0" relativeHeight="251661312" behindDoc="0" locked="0" layoutInCell="1" allowOverlap="1">
            <wp:simplePos x="0" y="0"/>
            <wp:positionH relativeFrom="column">
              <wp:posOffset>2945130</wp:posOffset>
            </wp:positionH>
            <wp:positionV relativeFrom="paragraph">
              <wp:posOffset>-4455795</wp:posOffset>
            </wp:positionV>
            <wp:extent cx="2701290" cy="1845945"/>
            <wp:effectExtent l="0" t="0" r="3810" b="1905"/>
            <wp:wrapNone/>
            <wp:docPr id="1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
                    <pic:cNvPicPr>
                      <a:picLocks noChangeAspect="1"/>
                    </pic:cNvPicPr>
                  </pic:nvPicPr>
                  <pic:blipFill>
                    <a:blip r:embed="rId24"/>
                    <a:stretch>
                      <a:fillRect/>
                    </a:stretch>
                  </pic:blipFill>
                  <pic:spPr>
                    <a:xfrm>
                      <a:off x="0" y="0"/>
                      <a:ext cx="2701290" cy="1845945"/>
                    </a:xfrm>
                    <a:prstGeom prst="rect">
                      <a:avLst/>
                    </a:prstGeom>
                    <a:noFill/>
                    <a:ln>
                      <a:noFill/>
                    </a:ln>
                  </pic:spPr>
                </pic:pic>
              </a:graphicData>
            </a:graphic>
          </wp:anchor>
        </w:drawing>
      </w:r>
    </w:p>
    <w:p w14:paraId="2B5D70A6">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2.10)单面反光道钉（突起路标）：</w:t>
      </w:r>
    </w:p>
    <w:p w14:paraId="76A04113">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2.10.1、采用GB/T24725-2009《突起路标》中A1类突起路标，满足GB/T24725-2009《突起路标》对A1类突起路标的性能要求。</w:t>
      </w:r>
    </w:p>
    <w:p w14:paraId="3BE0D56B">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zh-CN" w:bidi="ar"/>
        </w:rPr>
        <w:t>①</w:t>
      </w:r>
      <w:r>
        <w:rPr>
          <w:rFonts w:hint="eastAsia" w:ascii="宋体" w:hAnsi="宋体" w:eastAsia="宋体" w:cs="宋体"/>
          <w:color w:val="auto"/>
          <w:sz w:val="21"/>
          <w:szCs w:val="21"/>
          <w:highlight w:val="none"/>
        </w:rPr>
        <w:t>发光强度:</w:t>
      </w:r>
    </w:p>
    <w:p w14:paraId="6AD73F6A">
      <w:pPr>
        <w:keepNext w:val="0"/>
        <w:keepLines w:val="0"/>
        <w:pageBreakBefore w:val="0"/>
        <w:shd w:val="clear"/>
        <w:wordWrap/>
        <w:topLinePunct w:val="0"/>
        <w:bidi w:val="0"/>
        <w:adjustRightInd/>
        <w:snapToGrid/>
        <w:spacing w:line="360" w:lineRule="auto"/>
        <w:ind w:firstLine="525" w:firstLineChars="25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突起路标的反光片为具有高反射率的微棱镜结构反光片，在雨夜天气和雾夜天气情况下保持较好的警示效果。</w:t>
      </w:r>
      <w:r>
        <w:rPr>
          <w:rFonts w:hint="eastAsia" w:ascii="宋体" w:hAnsi="宋体" w:eastAsia="宋体" w:cs="宋体"/>
          <w:b/>
          <w:color w:val="auto"/>
          <w:sz w:val="21"/>
          <w:szCs w:val="21"/>
          <w:highlight w:val="none"/>
        </w:rPr>
        <w:t>突起路标反光片发光强度</w:t>
      </w:r>
      <w:r>
        <w:rPr>
          <w:rFonts w:hint="eastAsia" w:ascii="宋体" w:hAnsi="宋体" w:eastAsia="宋体" w:cs="宋体"/>
          <w:bCs/>
          <w:color w:val="auto"/>
          <w:sz w:val="21"/>
          <w:szCs w:val="21"/>
          <w:highlight w:val="none"/>
        </w:rPr>
        <w:t>须</w:t>
      </w:r>
      <w:r>
        <w:rPr>
          <w:rFonts w:hint="eastAsia" w:ascii="宋体" w:hAnsi="宋体" w:eastAsia="宋体" w:cs="宋体"/>
          <w:color w:val="auto"/>
          <w:sz w:val="21"/>
          <w:szCs w:val="21"/>
          <w:highlight w:val="none"/>
        </w:rPr>
        <w:t>满足以下要求。</w:t>
      </w:r>
    </w:p>
    <w:tbl>
      <w:tblPr>
        <w:tblStyle w:val="41"/>
        <w:tblW w:w="85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3"/>
        <w:gridCol w:w="1178"/>
        <w:gridCol w:w="1571"/>
        <w:gridCol w:w="4771"/>
      </w:tblGrid>
      <w:tr w14:paraId="48DDC0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1033" w:type="dxa"/>
            <w:vAlign w:val="center"/>
          </w:tcPr>
          <w:p w14:paraId="6B5B3224">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颜色</w:t>
            </w:r>
          </w:p>
        </w:tc>
        <w:tc>
          <w:tcPr>
            <w:tcW w:w="1178" w:type="dxa"/>
            <w:vAlign w:val="center"/>
          </w:tcPr>
          <w:p w14:paraId="2BE9D0DE">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观测角</w:t>
            </w:r>
          </w:p>
        </w:tc>
        <w:tc>
          <w:tcPr>
            <w:tcW w:w="1571" w:type="dxa"/>
            <w:vAlign w:val="center"/>
          </w:tcPr>
          <w:p w14:paraId="0D556179">
            <w:pPr>
              <w:keepNext w:val="0"/>
              <w:keepLines w:val="0"/>
              <w:pageBreakBefore w:val="0"/>
              <w:shd w:val="clear"/>
              <w:wordWrap/>
              <w:topLinePunct w:val="0"/>
              <w:bidi w:val="0"/>
              <w:snapToGrid/>
              <w:spacing w:line="360" w:lineRule="auto"/>
              <w:ind w:firstLine="205" w:firstLineChars="98"/>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入射角</w:t>
            </w:r>
          </w:p>
        </w:tc>
        <w:tc>
          <w:tcPr>
            <w:tcW w:w="4771" w:type="dxa"/>
            <w:vAlign w:val="center"/>
          </w:tcPr>
          <w:p w14:paraId="690D0251">
            <w:pPr>
              <w:keepNext w:val="0"/>
              <w:keepLines w:val="0"/>
              <w:pageBreakBefore w:val="0"/>
              <w:shd w:val="clear"/>
              <w:wordWrap/>
              <w:topLinePunct w:val="0"/>
              <w:bidi w:val="0"/>
              <w:snapToGrid/>
              <w:spacing w:line="360" w:lineRule="auto"/>
              <w:ind w:firstLine="617" w:firstLineChars="294"/>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强度系数（mcd.lx</w:t>
            </w:r>
            <w:r>
              <w:rPr>
                <w:rFonts w:hint="eastAsia" w:ascii="宋体" w:hAnsi="宋体" w:eastAsia="宋体" w:cs="宋体"/>
                <w:color w:val="auto"/>
                <w:sz w:val="21"/>
                <w:szCs w:val="21"/>
                <w:highlight w:val="none"/>
                <w:vertAlign w:val="superscript"/>
              </w:rPr>
              <w:t>-1</w:t>
            </w:r>
            <w:r>
              <w:rPr>
                <w:rFonts w:hint="eastAsia" w:ascii="宋体" w:hAnsi="宋体" w:eastAsia="宋体" w:cs="宋体"/>
                <w:color w:val="auto"/>
                <w:sz w:val="21"/>
                <w:szCs w:val="21"/>
                <w:highlight w:val="none"/>
              </w:rPr>
              <w:t>）</w:t>
            </w:r>
          </w:p>
        </w:tc>
      </w:tr>
      <w:tr w14:paraId="6A16A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1033" w:type="dxa"/>
            <w:vMerge w:val="restart"/>
            <w:vAlign w:val="center"/>
          </w:tcPr>
          <w:p w14:paraId="28F71591">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p>
          <w:p w14:paraId="0F4F5B02">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白色</w:t>
            </w:r>
          </w:p>
          <w:p w14:paraId="0084037B">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p>
        </w:tc>
        <w:tc>
          <w:tcPr>
            <w:tcW w:w="1178" w:type="dxa"/>
            <w:vMerge w:val="restart"/>
            <w:vAlign w:val="center"/>
          </w:tcPr>
          <w:p w14:paraId="1A473E61">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0.2°</w:t>
            </w:r>
          </w:p>
        </w:tc>
        <w:tc>
          <w:tcPr>
            <w:tcW w:w="1571" w:type="dxa"/>
            <w:vAlign w:val="center"/>
          </w:tcPr>
          <w:p w14:paraId="5F5FFDFE">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w:t>
            </w:r>
          </w:p>
        </w:tc>
        <w:tc>
          <w:tcPr>
            <w:tcW w:w="4771" w:type="dxa"/>
            <w:vAlign w:val="center"/>
          </w:tcPr>
          <w:p w14:paraId="3B9968BE">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＞700</w:t>
            </w:r>
          </w:p>
        </w:tc>
      </w:tr>
      <w:tr w14:paraId="798F5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 w:hRule="atLeast"/>
          <w:jc w:val="center"/>
        </w:trPr>
        <w:tc>
          <w:tcPr>
            <w:tcW w:w="1033" w:type="dxa"/>
            <w:vMerge w:val="continue"/>
            <w:vAlign w:val="center"/>
          </w:tcPr>
          <w:p w14:paraId="5B78C750">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p>
        </w:tc>
        <w:tc>
          <w:tcPr>
            <w:tcW w:w="1178" w:type="dxa"/>
            <w:vMerge w:val="continue"/>
            <w:vAlign w:val="center"/>
          </w:tcPr>
          <w:p w14:paraId="03E4DA9F">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p>
        </w:tc>
        <w:tc>
          <w:tcPr>
            <w:tcW w:w="1571" w:type="dxa"/>
            <w:vAlign w:val="center"/>
          </w:tcPr>
          <w:p w14:paraId="13CEE287">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w:t>
            </w:r>
          </w:p>
        </w:tc>
        <w:tc>
          <w:tcPr>
            <w:tcW w:w="4771" w:type="dxa"/>
            <w:vAlign w:val="center"/>
          </w:tcPr>
          <w:p w14:paraId="6D43A494">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＞500</w:t>
            </w:r>
          </w:p>
        </w:tc>
      </w:tr>
      <w:tr w14:paraId="3835B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 w:hRule="atLeast"/>
          <w:jc w:val="center"/>
        </w:trPr>
        <w:tc>
          <w:tcPr>
            <w:tcW w:w="1033" w:type="dxa"/>
            <w:vMerge w:val="continue"/>
            <w:vAlign w:val="center"/>
          </w:tcPr>
          <w:p w14:paraId="1FF66743">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p>
        </w:tc>
        <w:tc>
          <w:tcPr>
            <w:tcW w:w="1178" w:type="dxa"/>
            <w:vMerge w:val="continue"/>
            <w:vAlign w:val="center"/>
          </w:tcPr>
          <w:p w14:paraId="6F03B03F">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p>
        </w:tc>
        <w:tc>
          <w:tcPr>
            <w:tcW w:w="1571" w:type="dxa"/>
            <w:vAlign w:val="center"/>
          </w:tcPr>
          <w:p w14:paraId="5988A3FA">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w:t>
            </w:r>
          </w:p>
        </w:tc>
        <w:tc>
          <w:tcPr>
            <w:tcW w:w="4771" w:type="dxa"/>
            <w:vAlign w:val="center"/>
          </w:tcPr>
          <w:p w14:paraId="43CD14D6">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＞400</w:t>
            </w:r>
          </w:p>
        </w:tc>
      </w:tr>
      <w:tr w14:paraId="5B3918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1033" w:type="dxa"/>
            <w:vMerge w:val="restart"/>
            <w:vAlign w:val="center"/>
          </w:tcPr>
          <w:p w14:paraId="7C6A63F4">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黄色</w:t>
            </w:r>
          </w:p>
        </w:tc>
        <w:tc>
          <w:tcPr>
            <w:tcW w:w="1178" w:type="dxa"/>
            <w:vMerge w:val="restart"/>
            <w:vAlign w:val="center"/>
          </w:tcPr>
          <w:p w14:paraId="1882FF15">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0.2°</w:t>
            </w:r>
          </w:p>
        </w:tc>
        <w:tc>
          <w:tcPr>
            <w:tcW w:w="1571" w:type="dxa"/>
            <w:vAlign w:val="center"/>
          </w:tcPr>
          <w:p w14:paraId="37AEB604">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w:t>
            </w:r>
          </w:p>
        </w:tc>
        <w:tc>
          <w:tcPr>
            <w:tcW w:w="4771" w:type="dxa"/>
            <w:vAlign w:val="center"/>
          </w:tcPr>
          <w:p w14:paraId="39C7DF9A">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＞500</w:t>
            </w:r>
          </w:p>
        </w:tc>
      </w:tr>
      <w:tr w14:paraId="16A3AA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 w:hRule="atLeast"/>
          <w:jc w:val="center"/>
        </w:trPr>
        <w:tc>
          <w:tcPr>
            <w:tcW w:w="1033" w:type="dxa"/>
            <w:vMerge w:val="continue"/>
          </w:tcPr>
          <w:p w14:paraId="388FA076">
            <w:pPr>
              <w:keepNext w:val="0"/>
              <w:keepLines w:val="0"/>
              <w:pageBreakBefore w:val="0"/>
              <w:shd w:val="clear"/>
              <w:wordWrap/>
              <w:topLinePunct w:val="0"/>
              <w:bidi w:val="0"/>
              <w:snapToGrid/>
              <w:spacing w:line="360" w:lineRule="auto"/>
              <w:jc w:val="both"/>
              <w:rPr>
                <w:rFonts w:hint="eastAsia" w:ascii="宋体" w:hAnsi="宋体" w:eastAsia="宋体" w:cs="宋体"/>
                <w:color w:val="auto"/>
                <w:sz w:val="21"/>
                <w:szCs w:val="21"/>
                <w:highlight w:val="none"/>
              </w:rPr>
            </w:pPr>
          </w:p>
        </w:tc>
        <w:tc>
          <w:tcPr>
            <w:tcW w:w="1178" w:type="dxa"/>
            <w:vMerge w:val="continue"/>
            <w:vAlign w:val="center"/>
          </w:tcPr>
          <w:p w14:paraId="5F10893B">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p>
        </w:tc>
        <w:tc>
          <w:tcPr>
            <w:tcW w:w="1571" w:type="dxa"/>
            <w:vAlign w:val="center"/>
          </w:tcPr>
          <w:p w14:paraId="0583A3D3">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w:t>
            </w:r>
          </w:p>
        </w:tc>
        <w:tc>
          <w:tcPr>
            <w:tcW w:w="4771" w:type="dxa"/>
            <w:vAlign w:val="center"/>
          </w:tcPr>
          <w:p w14:paraId="53AE3613">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＞300</w:t>
            </w:r>
          </w:p>
        </w:tc>
      </w:tr>
      <w:tr w14:paraId="51DA55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 w:hRule="atLeast"/>
          <w:jc w:val="center"/>
        </w:trPr>
        <w:tc>
          <w:tcPr>
            <w:tcW w:w="1033" w:type="dxa"/>
            <w:vMerge w:val="continue"/>
          </w:tcPr>
          <w:p w14:paraId="7EA0E3E7">
            <w:pPr>
              <w:keepNext w:val="0"/>
              <w:keepLines w:val="0"/>
              <w:pageBreakBefore w:val="0"/>
              <w:shd w:val="clear"/>
              <w:wordWrap/>
              <w:topLinePunct w:val="0"/>
              <w:bidi w:val="0"/>
              <w:snapToGrid/>
              <w:spacing w:line="360" w:lineRule="auto"/>
              <w:jc w:val="both"/>
              <w:rPr>
                <w:rFonts w:hint="eastAsia" w:ascii="宋体" w:hAnsi="宋体" w:eastAsia="宋体" w:cs="宋体"/>
                <w:color w:val="auto"/>
                <w:sz w:val="21"/>
                <w:szCs w:val="21"/>
                <w:highlight w:val="none"/>
              </w:rPr>
            </w:pPr>
          </w:p>
        </w:tc>
        <w:tc>
          <w:tcPr>
            <w:tcW w:w="1178" w:type="dxa"/>
            <w:vMerge w:val="continue"/>
            <w:vAlign w:val="center"/>
          </w:tcPr>
          <w:p w14:paraId="1D42285F">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p>
        </w:tc>
        <w:tc>
          <w:tcPr>
            <w:tcW w:w="1571" w:type="dxa"/>
            <w:vAlign w:val="center"/>
          </w:tcPr>
          <w:p w14:paraId="40B12D7E">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w:t>
            </w:r>
          </w:p>
        </w:tc>
        <w:tc>
          <w:tcPr>
            <w:tcW w:w="4771" w:type="dxa"/>
            <w:vAlign w:val="center"/>
          </w:tcPr>
          <w:p w14:paraId="1998D214">
            <w:pPr>
              <w:keepNext w:val="0"/>
              <w:keepLines w:val="0"/>
              <w:pageBreakBefore w:val="0"/>
              <w:shd w:val="clear"/>
              <w:wordWrap/>
              <w:topLinePunct w:val="0"/>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＞200</w:t>
            </w:r>
          </w:p>
        </w:tc>
      </w:tr>
    </w:tbl>
    <w:p w14:paraId="17CEDD84">
      <w:pPr>
        <w:keepNext w:val="0"/>
        <w:keepLines w:val="0"/>
        <w:pageBreakBefore w:val="0"/>
        <w:shd w:val="clear"/>
        <w:wordWrap/>
        <w:topLinePunct w:val="0"/>
        <w:bidi w:val="0"/>
        <w:snapToGrid/>
        <w:spacing w:line="360" w:lineRule="auto"/>
        <w:ind w:firstLine="525" w:firstLineChars="25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bidi="ar"/>
        </w:rPr>
        <w:t>②</w:t>
      </w:r>
      <w:r>
        <w:rPr>
          <w:rFonts w:hint="eastAsia" w:ascii="宋体" w:hAnsi="宋体" w:eastAsia="宋体" w:cs="宋体"/>
          <w:color w:val="auto"/>
          <w:sz w:val="21"/>
          <w:szCs w:val="21"/>
          <w:highlight w:val="none"/>
        </w:rPr>
        <w:t>突起路标部分反光单元破损，其余密封的反光单元</w:t>
      </w:r>
      <w:r>
        <w:rPr>
          <w:rFonts w:hint="eastAsia" w:ascii="宋体" w:hAnsi="宋体" w:eastAsia="宋体" w:cs="宋体"/>
          <w:color w:val="auto"/>
          <w:sz w:val="21"/>
          <w:szCs w:val="21"/>
          <w:highlight w:val="none"/>
          <w:lang w:bidi="ar"/>
        </w:rPr>
        <w:t>须</w:t>
      </w:r>
      <w:r>
        <w:rPr>
          <w:rFonts w:hint="eastAsia" w:ascii="宋体" w:hAnsi="宋体" w:eastAsia="宋体" w:cs="宋体"/>
          <w:color w:val="auto"/>
          <w:sz w:val="21"/>
          <w:szCs w:val="21"/>
          <w:highlight w:val="none"/>
        </w:rPr>
        <w:t>可继续反光；</w:t>
      </w:r>
    </w:p>
    <w:p w14:paraId="6785D378">
      <w:pPr>
        <w:keepNext w:val="0"/>
        <w:keepLines w:val="0"/>
        <w:pageBreakBefore w:val="0"/>
        <w:shd w:val="clear"/>
        <w:wordWrap/>
        <w:topLinePunct w:val="0"/>
        <w:bidi w:val="0"/>
        <w:snapToGrid/>
        <w:spacing w:line="360" w:lineRule="auto"/>
        <w:ind w:firstLine="525" w:firstLineChars="25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bidi="ar"/>
        </w:rPr>
        <w:t>③</w:t>
      </w:r>
      <w:r>
        <w:rPr>
          <w:rFonts w:hint="eastAsia" w:ascii="宋体" w:hAnsi="宋体" w:eastAsia="宋体" w:cs="宋体"/>
          <w:color w:val="auto"/>
          <w:sz w:val="21"/>
          <w:szCs w:val="21"/>
          <w:highlight w:val="none"/>
        </w:rPr>
        <w:t>突起路标反光片表面</w:t>
      </w:r>
      <w:r>
        <w:rPr>
          <w:rFonts w:hint="eastAsia" w:ascii="宋体" w:hAnsi="宋体" w:eastAsia="宋体" w:cs="宋体"/>
          <w:color w:val="auto"/>
          <w:sz w:val="21"/>
          <w:szCs w:val="21"/>
          <w:highlight w:val="none"/>
          <w:lang w:bidi="ar"/>
        </w:rPr>
        <w:t>须</w:t>
      </w:r>
      <w:r>
        <w:rPr>
          <w:rFonts w:hint="eastAsia" w:ascii="宋体" w:hAnsi="宋体" w:eastAsia="宋体" w:cs="宋体"/>
          <w:color w:val="auto"/>
          <w:sz w:val="21"/>
          <w:szCs w:val="21"/>
          <w:highlight w:val="none"/>
        </w:rPr>
        <w:t>具有超强耐磨性能，表面耐刮擦，能够持久保持高亮反光性能；</w:t>
      </w:r>
    </w:p>
    <w:p w14:paraId="2138DFCA">
      <w:pPr>
        <w:keepNext w:val="0"/>
        <w:keepLines w:val="0"/>
        <w:pageBreakBefore w:val="0"/>
        <w:shd w:val="clear"/>
        <w:wordWrap/>
        <w:topLinePunct w:val="0"/>
        <w:bidi w:val="0"/>
        <w:snapToGrid/>
        <w:spacing w:line="360" w:lineRule="auto"/>
        <w:ind w:firstLine="525" w:firstLineChars="250"/>
        <w:jc w:val="both"/>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④反光片与突起路标反光片基体焊接强度高，反光片须不易从基体上脱落；</w:t>
      </w:r>
    </w:p>
    <w:p w14:paraId="172028C9">
      <w:pPr>
        <w:keepNext w:val="0"/>
        <w:keepLines w:val="0"/>
        <w:pageBreakBefore w:val="0"/>
        <w:shd w:val="clear"/>
        <w:wordWrap/>
        <w:topLinePunct w:val="0"/>
        <w:bidi w:val="0"/>
        <w:snapToGrid/>
        <w:spacing w:line="360" w:lineRule="auto"/>
        <w:ind w:firstLine="525" w:firstLineChars="250"/>
        <w:jc w:val="both"/>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⑤突起路标基体底面应为平整设计，易于粘结；</w:t>
      </w:r>
    </w:p>
    <w:p w14:paraId="161297FB">
      <w:pPr>
        <w:keepNext w:val="0"/>
        <w:keepLines w:val="0"/>
        <w:pageBreakBefore w:val="0"/>
        <w:shd w:val="clear"/>
        <w:wordWrap/>
        <w:topLinePunct w:val="0"/>
        <w:bidi w:val="0"/>
        <w:snapToGrid/>
        <w:spacing w:line="360" w:lineRule="auto"/>
        <w:ind w:firstLine="525" w:firstLineChars="250"/>
        <w:jc w:val="both"/>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⑥突起路标须可采用膨胀螺丝加胶水方式固定。</w:t>
      </w:r>
    </w:p>
    <w:p w14:paraId="701A5FB7">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2.10.2、突起路标安装朝向必须一致，与道路保持平行，误差应〈5°。</w:t>
      </w:r>
    </w:p>
    <w:p w14:paraId="72A4F62D">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2.10.3、同一车道安装位置必须在同一直线上，左右偏离应〈5mm 。</w:t>
      </w:r>
    </w:p>
    <w:p w14:paraId="5FFB5E96">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2.10.4、同一车道突起路标间距应保持一致,误差应〈5mm。</w:t>
      </w:r>
    </w:p>
    <w:p w14:paraId="57D771AB">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2.10.5、同一路面不同车道突起路标应保持相对平行，偏离应〈5mm 。</w:t>
      </w:r>
    </w:p>
    <w:p w14:paraId="35EF0D42">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2.10.6、安装过程中，胶水涂抹必须均匀不得外露破坏路面及影响美观。</w:t>
      </w:r>
    </w:p>
    <w:p w14:paraId="61220872">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2.10.7、如路面有凹突起伏，须平整后方可安装，使得突起路标与路面完全粘贴。</w:t>
      </w:r>
    </w:p>
    <w:p w14:paraId="3DEC0E0B">
      <w:pPr>
        <w:keepNext w:val="0"/>
        <w:keepLines w:val="0"/>
        <w:pageBreakBefore w:val="0"/>
        <w:shd w:val="clear"/>
        <w:wordWrap/>
        <w:topLinePunct w:val="0"/>
        <w:bidi w:val="0"/>
        <w:snapToGrid/>
        <w:spacing w:line="360" w:lineRule="auto"/>
        <w:ind w:left="0" w:leftChars="0" w:firstLine="478" w:firstLineChars="228"/>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2.10.8、突起路标样式图（单面反光片）</w:t>
      </w:r>
    </w:p>
    <w:p w14:paraId="184981AF">
      <w:pPr>
        <w:keepNext w:val="0"/>
        <w:keepLines w:val="0"/>
        <w:pageBreakBefore w:val="0"/>
        <w:shd w:val="clear"/>
        <w:wordWrap/>
        <w:topLinePunct w:val="0"/>
        <w:bidi w:val="0"/>
        <w:snapToGrid/>
        <w:spacing w:line="360" w:lineRule="auto"/>
        <w:ind w:firstLine="315" w:firstLineChars="15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drawing>
          <wp:inline distT="0" distB="0" distL="114300" distR="114300">
            <wp:extent cx="2586990" cy="1478915"/>
            <wp:effectExtent l="0" t="0" r="3810" b="6985"/>
            <wp:docPr id="19"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8"/>
                    <pic:cNvPicPr>
                      <a:picLocks noChangeAspect="1"/>
                    </pic:cNvPicPr>
                  </pic:nvPicPr>
                  <pic:blipFill>
                    <a:blip r:embed="rId27"/>
                    <a:srcRect b="3809"/>
                    <a:stretch>
                      <a:fillRect/>
                    </a:stretch>
                  </pic:blipFill>
                  <pic:spPr>
                    <a:xfrm>
                      <a:off x="0" y="0"/>
                      <a:ext cx="2586990" cy="1478915"/>
                    </a:xfrm>
                    <a:prstGeom prst="rect">
                      <a:avLst/>
                    </a:prstGeom>
                    <a:noFill/>
                    <a:ln>
                      <a:noFill/>
                    </a:ln>
                  </pic:spPr>
                </pic:pic>
              </a:graphicData>
            </a:graphic>
          </wp:inline>
        </w:drawing>
      </w:r>
      <w:r>
        <w:rPr>
          <w:rFonts w:hint="eastAsia" w:ascii="宋体" w:hAnsi="宋体" w:eastAsia="宋体" w:cs="宋体"/>
          <w:color w:val="auto"/>
          <w:sz w:val="21"/>
          <w:szCs w:val="21"/>
          <w:highlight w:val="none"/>
        </w:rPr>
        <w:drawing>
          <wp:inline distT="0" distB="0" distL="114300" distR="114300">
            <wp:extent cx="1126490" cy="2612390"/>
            <wp:effectExtent l="0" t="0" r="16510" b="16510"/>
            <wp:docPr id="20"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9"/>
                    <pic:cNvPicPr>
                      <a:picLocks noChangeAspect="1"/>
                    </pic:cNvPicPr>
                  </pic:nvPicPr>
                  <pic:blipFill>
                    <a:blip r:embed="rId28"/>
                    <a:stretch>
                      <a:fillRect/>
                    </a:stretch>
                  </pic:blipFill>
                  <pic:spPr>
                    <a:xfrm rot="-5400000">
                      <a:off x="0" y="0"/>
                      <a:ext cx="1126490" cy="2612390"/>
                    </a:xfrm>
                    <a:prstGeom prst="rect">
                      <a:avLst/>
                    </a:prstGeom>
                    <a:noFill/>
                    <a:ln>
                      <a:noFill/>
                    </a:ln>
                  </pic:spPr>
                </pic:pic>
              </a:graphicData>
            </a:graphic>
          </wp:inline>
        </w:drawing>
      </w:r>
    </w:p>
    <w:p w14:paraId="68BA1677">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eastAsia="zh-CN"/>
        </w:rPr>
        <w:t>2.11</w:t>
      </w:r>
      <w:r>
        <w:rPr>
          <w:rFonts w:hint="eastAsia" w:ascii="宋体" w:hAnsi="宋体" w:eastAsia="宋体" w:cs="宋体"/>
          <w:b/>
          <w:color w:val="auto"/>
          <w:sz w:val="21"/>
          <w:szCs w:val="21"/>
          <w:highlight w:val="none"/>
        </w:rPr>
        <w:t>)高亮智能联频网络安全警示灯系统</w:t>
      </w:r>
    </w:p>
    <w:p w14:paraId="11FE0AFE">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2.11</w:t>
      </w:r>
      <w:r>
        <w:rPr>
          <w:rFonts w:hint="eastAsia" w:ascii="宋体" w:hAnsi="宋体" w:eastAsia="宋体" w:cs="宋体"/>
          <w:color w:val="auto"/>
          <w:sz w:val="21"/>
          <w:szCs w:val="21"/>
          <w:highlight w:val="none"/>
        </w:rPr>
        <w:t>.1、系统要求：</w:t>
      </w:r>
    </w:p>
    <w:p w14:paraId="74F54059">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高亮智能联频网络安全警示灯系统为基于物联网的主动预警型交通安全设施系统，通过特定共有频率联频闪烁的刺激方式，勾勒人行横道轮廓，以提高驾驶员及行人安全警示作用。系统应可根据采购人需求采用高效光伏电池或市电作为补充能源，锂离子电池为储备能源的能源方案，要求能源便于安装维护。</w:t>
      </w:r>
    </w:p>
    <w:p w14:paraId="41E39372">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2.11</w:t>
      </w:r>
      <w:r>
        <w:rPr>
          <w:rFonts w:hint="eastAsia" w:ascii="宋体" w:hAnsi="宋体" w:eastAsia="宋体" w:cs="宋体"/>
          <w:color w:val="auto"/>
          <w:sz w:val="21"/>
          <w:szCs w:val="21"/>
          <w:highlight w:val="none"/>
        </w:rPr>
        <w:t>.2、设施相关参数：</w:t>
      </w:r>
    </w:p>
    <w:p w14:paraId="6B4F82BC">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灯球尺寸：φ300mm±0.5mm</w:t>
      </w:r>
    </w:p>
    <w:p w14:paraId="2F820A88">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可视距离：大于300M</w:t>
      </w:r>
    </w:p>
    <w:p w14:paraId="6FFA22D3">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闪烁方式：呼吸渐变式</w:t>
      </w:r>
    </w:p>
    <w:p w14:paraId="1D12A185">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灯球工作方式：多系统</w:t>
      </w:r>
      <w:r>
        <w:rPr>
          <w:rFonts w:hint="eastAsia" w:ascii="宋体" w:hAnsi="宋体" w:eastAsia="宋体" w:cs="宋体"/>
          <w:color w:val="auto"/>
          <w:sz w:val="21"/>
          <w:szCs w:val="21"/>
          <w:highlight w:val="none"/>
          <w:lang w:eastAsia="zh-Hans"/>
        </w:rPr>
        <w:t>自动</w:t>
      </w:r>
      <w:r>
        <w:rPr>
          <w:rFonts w:hint="eastAsia" w:ascii="宋体" w:hAnsi="宋体" w:eastAsia="宋体" w:cs="宋体"/>
          <w:color w:val="auto"/>
          <w:sz w:val="21"/>
          <w:szCs w:val="21"/>
          <w:highlight w:val="none"/>
        </w:rPr>
        <w:t>联频同频控制闪烁</w:t>
      </w:r>
    </w:p>
    <w:p w14:paraId="759341A0">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lang w:eastAsia="zh-Hans"/>
        </w:rPr>
      </w:pPr>
      <w:r>
        <w:rPr>
          <w:rFonts w:hint="eastAsia" w:ascii="宋体" w:hAnsi="宋体" w:eastAsia="宋体" w:cs="宋体"/>
          <w:color w:val="auto"/>
          <w:sz w:val="21"/>
          <w:szCs w:val="21"/>
          <w:highlight w:val="none"/>
          <w:lang w:eastAsia="zh-Hans"/>
        </w:rPr>
        <w:t>同频精度：小于10ms</w:t>
      </w:r>
    </w:p>
    <w:p w14:paraId="17B8A9C4">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同频要求：具备抗干扰能力，产品安装调试后任意时间均能保持同频</w:t>
      </w:r>
    </w:p>
    <w:p w14:paraId="2A256558">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从机接入数量：主机控制从机数量大于100台</w:t>
      </w:r>
    </w:p>
    <w:p w14:paraId="7FA3153C">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网络连接：支持GPRS、4G网络</w:t>
      </w:r>
    </w:p>
    <w:p w14:paraId="1F78AE5B">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控制方式：支持本地控制、联网控制</w:t>
      </w:r>
    </w:p>
    <w:p w14:paraId="0867096F">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后台服务器：支持云服务器</w:t>
      </w:r>
    </w:p>
    <w:p w14:paraId="36384CE3">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位置和环境状态监测：倾斜倾倒传感器、撞击传感器、光照传感器、温湿度传感器</w:t>
      </w:r>
    </w:p>
    <w:p w14:paraId="40E7997E">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Hans"/>
        </w:rPr>
        <w:t>紧急状态</w:t>
      </w:r>
      <w:r>
        <w:rPr>
          <w:rFonts w:hint="eastAsia" w:ascii="宋体" w:hAnsi="宋体" w:eastAsia="宋体" w:cs="宋体"/>
          <w:color w:val="auto"/>
          <w:sz w:val="21"/>
          <w:szCs w:val="21"/>
          <w:highlight w:val="none"/>
        </w:rPr>
        <w:t>报警：车辆撞击微信报警、倾倒倾斜微信报警</w:t>
      </w:r>
    </w:p>
    <w:p w14:paraId="5C7FE8D7">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报警推送：本地报警（本地爆闪预警）、云推送报警（手机推送）</w:t>
      </w:r>
    </w:p>
    <w:p w14:paraId="74FFB7A7">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升级与更新：支持本地数据升级更新、在线数据升级更新</w:t>
      </w:r>
    </w:p>
    <w:p w14:paraId="1B05B4BB">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发光单元防护等级：大于IP65</w:t>
      </w:r>
    </w:p>
    <w:p w14:paraId="19FD5B88">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保护机制：支持过温保护、过载保护、掉电保护、过流保护、短路保护、过冲保护、过</w:t>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压保护、欠压保护</w:t>
      </w:r>
    </w:p>
    <w:p w14:paraId="774B1E81">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杆件工艺：整体镀锌喷涂漆，依据大样图贴黄色逆反射3M钻石级膜</w:t>
      </w:r>
    </w:p>
    <w:p w14:paraId="690C9C18">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抗风等级：12级</w:t>
      </w:r>
    </w:p>
    <w:p w14:paraId="017A81AB">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蓄电池支撑工作时长:不得低于120H。</w:t>
      </w:r>
    </w:p>
    <w:p w14:paraId="62C71A2F">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电池保险：要求产品中的锂电池有第三者责任保险</w:t>
      </w:r>
    </w:p>
    <w:p w14:paraId="59E450C7">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检测报告：警示灯对高温、低温、防水、防尘四个项目的检测，必须依据GB／</w:t>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T2423.1-2008、GB／T4208-2017标准，并获得相关专业检测机构检测报告。</w:t>
      </w:r>
    </w:p>
    <w:p w14:paraId="7DDFF82E">
      <w:pPr>
        <w:keepNext w:val="0"/>
        <w:keepLines w:val="0"/>
        <w:pageBreakBefore w:val="0"/>
        <w:shd w:val="clear"/>
        <w:wordWrap/>
        <w:topLinePunct w:val="0"/>
        <w:bidi w:val="0"/>
        <w:snapToGrid/>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drawing>
          <wp:inline distT="0" distB="0" distL="114300" distR="114300">
            <wp:extent cx="5268595" cy="3289935"/>
            <wp:effectExtent l="0" t="0" r="8255" b="5715"/>
            <wp:docPr id="22"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10"/>
                    <pic:cNvPicPr>
                      <a:picLocks noChangeAspect="1"/>
                    </pic:cNvPicPr>
                  </pic:nvPicPr>
                  <pic:blipFill>
                    <a:blip r:embed="rId29"/>
                    <a:stretch>
                      <a:fillRect/>
                    </a:stretch>
                  </pic:blipFill>
                  <pic:spPr>
                    <a:xfrm>
                      <a:off x="0" y="0"/>
                      <a:ext cx="5268595" cy="3289935"/>
                    </a:xfrm>
                    <a:prstGeom prst="rect">
                      <a:avLst/>
                    </a:prstGeom>
                    <a:noFill/>
                    <a:ln>
                      <a:noFill/>
                    </a:ln>
                  </pic:spPr>
                </pic:pic>
              </a:graphicData>
            </a:graphic>
          </wp:inline>
        </w:drawing>
      </w:r>
    </w:p>
    <w:p w14:paraId="4F4F96D3">
      <w:pPr>
        <w:keepNext w:val="0"/>
        <w:keepLines w:val="0"/>
        <w:pageBreakBefore w:val="0"/>
        <w:shd w:val="clear"/>
        <w:wordWrap/>
        <w:topLinePunct w:val="0"/>
        <w:bidi w:val="0"/>
        <w:snapToGrid/>
        <w:spacing w:line="360" w:lineRule="auto"/>
        <w:jc w:val="both"/>
        <w:rPr>
          <w:rFonts w:hint="eastAsia" w:ascii="宋体" w:hAnsi="宋体" w:eastAsia="宋体" w:cs="宋体"/>
          <w:color w:val="auto"/>
          <w:sz w:val="21"/>
          <w:szCs w:val="21"/>
          <w:highlight w:val="none"/>
        </w:rPr>
      </w:pPr>
    </w:p>
    <w:p w14:paraId="78033361">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2.1</w:t>
      </w:r>
      <w:r>
        <w:rPr>
          <w:rFonts w:hint="eastAsia" w:ascii="宋体" w:hAnsi="宋体" w:eastAsia="宋体" w:cs="宋体"/>
          <w:b/>
          <w:color w:val="auto"/>
          <w:sz w:val="21"/>
          <w:szCs w:val="21"/>
          <w:highlight w:val="none"/>
          <w:lang w:val="en-US" w:eastAsia="zh-CN"/>
        </w:rPr>
        <w:t>2</w:t>
      </w:r>
      <w:r>
        <w:rPr>
          <w:rFonts w:hint="eastAsia" w:ascii="宋体" w:hAnsi="宋体" w:eastAsia="宋体" w:cs="宋体"/>
          <w:b/>
          <w:color w:val="auto"/>
          <w:sz w:val="21"/>
          <w:szCs w:val="21"/>
          <w:highlight w:val="none"/>
        </w:rPr>
        <w:t>)太阳能动态黄闪警示灯</w:t>
      </w:r>
    </w:p>
    <w:p w14:paraId="1FE01369">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2.12</w:t>
      </w:r>
      <w:r>
        <w:rPr>
          <w:rFonts w:hint="eastAsia" w:ascii="宋体" w:hAnsi="宋体" w:eastAsia="宋体" w:cs="宋体"/>
          <w:color w:val="auto"/>
          <w:sz w:val="21"/>
          <w:szCs w:val="21"/>
          <w:highlight w:val="none"/>
        </w:rPr>
        <w:t>.1、系统要求：</w:t>
      </w:r>
    </w:p>
    <w:p w14:paraId="4A5DCECC">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太阳能动态黄闪警示灯的生产、设计与安装应严格参照GB/T 24965.4《交通警示灯.第 4 部 分:临时安全警示灯》，产品须通过国家级专业检测机构检测并获得相关检测报告。</w:t>
      </w:r>
    </w:p>
    <w:p w14:paraId="06DA5E5A">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2.12</w:t>
      </w:r>
      <w:r>
        <w:rPr>
          <w:rFonts w:hint="eastAsia" w:ascii="宋体" w:hAnsi="宋体" w:eastAsia="宋体" w:cs="宋体"/>
          <w:color w:val="auto"/>
          <w:sz w:val="21"/>
          <w:szCs w:val="21"/>
          <w:highlight w:val="none"/>
        </w:rPr>
        <w:t>.2、设施相关参数：</w:t>
      </w:r>
    </w:p>
    <w:p w14:paraId="2E383074">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动态显示要求：显示像素点由高发光黄色LED组成，LED的电气与光学参数需遵循GA/T743-2016《黄闪警告信号灯》设计规范。工作方式为非线性PWM渐变闪烁，具备防眩目、防突变刺眼的功能。显示版面内容须依照实际安装情景设计。</w:t>
      </w:r>
    </w:p>
    <w:p w14:paraId="46E62CFE">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网络连接：支持GPRS、4G网络</w:t>
      </w:r>
    </w:p>
    <w:p w14:paraId="64F7E35F">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控制方式：支持本地控制、联网控制</w:t>
      </w:r>
    </w:p>
    <w:p w14:paraId="358AE0A4">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后台服务器：支持云服务器</w:t>
      </w:r>
    </w:p>
    <w:p w14:paraId="74A35C70">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位置和环境状态监测：倾斜倾倒传感器、撞击传感器、光照传感器、温湿度传感器</w:t>
      </w:r>
    </w:p>
    <w:p w14:paraId="206A6153">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Hans"/>
        </w:rPr>
        <w:t>紧急状态</w:t>
      </w:r>
      <w:r>
        <w:rPr>
          <w:rFonts w:hint="eastAsia" w:ascii="宋体" w:hAnsi="宋体" w:eastAsia="宋体" w:cs="宋体"/>
          <w:color w:val="auto"/>
          <w:sz w:val="21"/>
          <w:szCs w:val="21"/>
          <w:highlight w:val="none"/>
        </w:rPr>
        <w:t>报警：车辆撞击微信报警、倾倒倾斜微信报警</w:t>
      </w:r>
    </w:p>
    <w:p w14:paraId="620D7E07">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报警推送：本地报警（本地爆闪预警）、云推送报警（手机推送）</w:t>
      </w:r>
    </w:p>
    <w:p w14:paraId="5C19F87E">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升级与更新：支持本地数据升级更新、在线数据升级更新</w:t>
      </w:r>
    </w:p>
    <w:p w14:paraId="307D2A1E">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防护要求：黄闪灯主体应防腐蚀、耐冲击、防氧化、防风化。内部控制元器件、光源板</w:t>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元器件具有防尘、防水汽功能</w:t>
      </w:r>
    </w:p>
    <w:p w14:paraId="6C671AF2">
      <w:pPr>
        <w:keepNext w:val="0"/>
        <w:keepLines w:val="0"/>
        <w:pageBreakBefore w:val="0"/>
        <w:shd w:val="clear"/>
        <w:wordWrap/>
        <w:topLinePunct w:val="0"/>
        <w:bidi w:val="0"/>
        <w:snapToGrid/>
        <w:spacing w:line="360" w:lineRule="auto"/>
        <w:ind w:firstLine="42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能源方案：采用光伏电池做为设备主要能源来源，电池须达到IP65防护等级，具备水平方向旋转调节、具备俯仰方向上下调节的能力；采用储能锂电池作为储蓄电池，锂电池须具备过流、过冲、过放保护功能，蓄电池支撑工作时长不得低于120H。</w:t>
      </w:r>
    </w:p>
    <w:p w14:paraId="60452361">
      <w:pPr>
        <w:keepNext w:val="0"/>
        <w:keepLines w:val="0"/>
        <w:pageBreakBefore w:val="0"/>
        <w:shd w:val="clear"/>
        <w:wordWrap/>
        <w:topLinePunct w:val="0"/>
        <w:bidi w:val="0"/>
        <w:snapToGrid/>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drawing>
          <wp:inline distT="0" distB="0" distL="114300" distR="114300">
            <wp:extent cx="5269865" cy="3278505"/>
            <wp:effectExtent l="0" t="0" r="6985" b="17145"/>
            <wp:docPr id="23"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11"/>
                    <pic:cNvPicPr>
                      <a:picLocks noChangeAspect="1"/>
                    </pic:cNvPicPr>
                  </pic:nvPicPr>
                  <pic:blipFill>
                    <a:blip r:embed="rId30"/>
                    <a:stretch>
                      <a:fillRect/>
                    </a:stretch>
                  </pic:blipFill>
                  <pic:spPr>
                    <a:xfrm>
                      <a:off x="0" y="0"/>
                      <a:ext cx="5269865" cy="3278505"/>
                    </a:xfrm>
                    <a:prstGeom prst="rect">
                      <a:avLst/>
                    </a:prstGeom>
                    <a:noFill/>
                    <a:ln>
                      <a:noFill/>
                    </a:ln>
                  </pic:spPr>
                </pic:pic>
              </a:graphicData>
            </a:graphic>
          </wp:inline>
        </w:drawing>
      </w:r>
    </w:p>
    <w:p w14:paraId="636B4CF7">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eastAsia="zh-CN"/>
        </w:rPr>
        <w:t>2.13</w:t>
      </w:r>
      <w:r>
        <w:rPr>
          <w:rFonts w:hint="eastAsia" w:ascii="宋体" w:hAnsi="宋体" w:eastAsia="宋体" w:cs="宋体"/>
          <w:b/>
          <w:color w:val="auto"/>
          <w:sz w:val="21"/>
          <w:szCs w:val="21"/>
          <w:highlight w:val="none"/>
        </w:rPr>
        <w:t>)弹性分道标</w:t>
      </w:r>
    </w:p>
    <w:p w14:paraId="2BA2F506">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eastAsia="zh-CN"/>
        </w:rPr>
        <w:t>2.13</w:t>
      </w:r>
      <w:r>
        <w:rPr>
          <w:rFonts w:hint="eastAsia" w:ascii="宋体" w:hAnsi="宋体" w:eastAsia="宋体" w:cs="宋体"/>
          <w:bCs/>
          <w:color w:val="auto"/>
          <w:sz w:val="21"/>
          <w:szCs w:val="21"/>
          <w:highlight w:val="none"/>
        </w:rPr>
        <w:t>.1、弹性分道标颜色为红白，高度28.5cm±1cm，底座直径1.8cm±1cm；</w:t>
      </w:r>
    </w:p>
    <w:p w14:paraId="21BFC8E1">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eastAsia="zh-CN"/>
        </w:rPr>
        <w:t>2.13</w:t>
      </w:r>
      <w:r>
        <w:rPr>
          <w:rFonts w:hint="eastAsia" w:ascii="宋体" w:hAnsi="宋体" w:eastAsia="宋体" w:cs="宋体"/>
          <w:bCs/>
          <w:color w:val="auto"/>
          <w:sz w:val="21"/>
          <w:szCs w:val="21"/>
          <w:highlight w:val="none"/>
        </w:rPr>
        <w:t>.2、弹性分道标主体要求高强度TPU材质，反光膜采用直接粘贴形式，反光膜要求符合GB/T 18833 Type Ⅳ类指标的柔性反光膜；</w:t>
      </w:r>
    </w:p>
    <w:p w14:paraId="156B9B35">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eastAsia="zh-CN"/>
        </w:rPr>
        <w:t>2.13</w:t>
      </w:r>
      <w:r>
        <w:rPr>
          <w:rFonts w:hint="eastAsia" w:ascii="宋体" w:hAnsi="宋体" w:eastAsia="宋体" w:cs="宋体"/>
          <w:bCs/>
          <w:color w:val="auto"/>
          <w:sz w:val="21"/>
          <w:szCs w:val="21"/>
          <w:highlight w:val="none"/>
        </w:rPr>
        <w:t>.3、产品要求反光膜表层透明滴塑，车轮碾压后不损伤反光膜；</w:t>
      </w:r>
    </w:p>
    <w:p w14:paraId="60643A87">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eastAsia="zh-CN"/>
        </w:rPr>
        <w:t>2.13</w:t>
      </w:r>
      <w:r>
        <w:rPr>
          <w:rFonts w:hint="eastAsia" w:ascii="宋体" w:hAnsi="宋体" w:eastAsia="宋体" w:cs="宋体"/>
          <w:bCs/>
          <w:color w:val="auto"/>
          <w:sz w:val="21"/>
          <w:szCs w:val="21"/>
          <w:highlight w:val="none"/>
        </w:rPr>
        <w:t>.4、质保2年；</w:t>
      </w:r>
    </w:p>
    <w:p w14:paraId="5336BCB9">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eastAsia="zh-CN"/>
        </w:rPr>
        <w:t>2.13</w:t>
      </w:r>
      <w:r>
        <w:rPr>
          <w:rFonts w:hint="eastAsia" w:ascii="宋体" w:hAnsi="宋体" w:eastAsia="宋体" w:cs="宋体"/>
          <w:bCs/>
          <w:color w:val="auto"/>
          <w:sz w:val="21"/>
          <w:szCs w:val="21"/>
          <w:highlight w:val="none"/>
        </w:rPr>
        <w:t>.5、参照样式如下：</w:t>
      </w:r>
    </w:p>
    <w:p w14:paraId="493DE88E">
      <w:pPr>
        <w:keepNext w:val="0"/>
        <w:keepLines w:val="0"/>
        <w:pageBreakBefore w:val="0"/>
        <w:shd w:val="clear"/>
        <w:wordWrap/>
        <w:topLinePunct w:val="0"/>
        <w:bidi w:val="0"/>
        <w:snapToGrid/>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drawing>
          <wp:inline distT="0" distB="0" distL="114300" distR="114300">
            <wp:extent cx="2973705" cy="2040890"/>
            <wp:effectExtent l="0" t="0" r="17145" b="16510"/>
            <wp:docPr id="2" name="图片 2" descr="untitled.8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untitled.853"/>
                    <pic:cNvPicPr>
                      <a:picLocks noChangeAspect="1"/>
                    </pic:cNvPicPr>
                  </pic:nvPicPr>
                  <pic:blipFill>
                    <a:blip r:embed="rId31"/>
                    <a:srcRect b="8849"/>
                    <a:stretch>
                      <a:fillRect/>
                    </a:stretch>
                  </pic:blipFill>
                  <pic:spPr>
                    <a:xfrm>
                      <a:off x="0" y="0"/>
                      <a:ext cx="2973705" cy="2040890"/>
                    </a:xfrm>
                    <a:prstGeom prst="rect">
                      <a:avLst/>
                    </a:prstGeom>
                  </pic:spPr>
                </pic:pic>
              </a:graphicData>
            </a:graphic>
          </wp:inline>
        </w:drawing>
      </w:r>
      <w:r>
        <w:rPr>
          <w:rFonts w:hint="eastAsia" w:ascii="宋体" w:hAnsi="宋体" w:eastAsia="宋体" w:cs="宋体"/>
          <w:color w:val="auto"/>
          <w:sz w:val="21"/>
          <w:szCs w:val="21"/>
          <w:highlight w:val="none"/>
        </w:rPr>
        <w:drawing>
          <wp:inline distT="0" distB="0" distL="114300" distR="114300">
            <wp:extent cx="2420620" cy="1815465"/>
            <wp:effectExtent l="0" t="0" r="17780" b="13335"/>
            <wp:docPr id="24" name="图片 24" descr="untitled.858 拷贝.pngds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untitled.858 拷贝.pngdsf"/>
                    <pic:cNvPicPr>
                      <a:picLocks noChangeAspect="1"/>
                    </pic:cNvPicPr>
                  </pic:nvPicPr>
                  <pic:blipFill>
                    <a:blip r:embed="rId32"/>
                    <a:stretch>
                      <a:fillRect/>
                    </a:stretch>
                  </pic:blipFill>
                  <pic:spPr>
                    <a:xfrm>
                      <a:off x="0" y="0"/>
                      <a:ext cx="2420620" cy="1815465"/>
                    </a:xfrm>
                    <a:prstGeom prst="rect">
                      <a:avLst/>
                    </a:prstGeom>
                  </pic:spPr>
                </pic:pic>
              </a:graphicData>
            </a:graphic>
          </wp:inline>
        </w:drawing>
      </w:r>
    </w:p>
    <w:p w14:paraId="68A4E22A">
      <w:pPr>
        <w:pStyle w:val="2"/>
        <w:keepNext w:val="0"/>
        <w:keepLines w:val="0"/>
        <w:pageBreakBefore w:val="0"/>
        <w:numPr>
          <w:ilvl w:val="0"/>
          <w:numId w:val="0"/>
        </w:numPr>
        <w:shd w:val="clear"/>
        <w:tabs>
          <w:tab w:val="right" w:leader="dot" w:pos="8268"/>
          <w:tab w:val="clear" w:pos="0"/>
        </w:tabs>
        <w:wordWrap/>
        <w:topLinePunct w:val="0"/>
        <w:bidi w:val="0"/>
        <w:snapToGrid/>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drawing>
          <wp:inline distT="0" distB="0" distL="114300" distR="114300">
            <wp:extent cx="4890135" cy="3755390"/>
            <wp:effectExtent l="0" t="0" r="5715" b="16510"/>
            <wp:docPr id="25"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3"/>
                    <pic:cNvPicPr>
                      <a:picLocks noChangeAspect="1"/>
                    </pic:cNvPicPr>
                  </pic:nvPicPr>
                  <pic:blipFill>
                    <a:blip r:embed="rId33"/>
                    <a:srcRect r="7579"/>
                    <a:stretch>
                      <a:fillRect/>
                    </a:stretch>
                  </pic:blipFill>
                  <pic:spPr>
                    <a:xfrm>
                      <a:off x="0" y="0"/>
                      <a:ext cx="4890135" cy="3755390"/>
                    </a:xfrm>
                    <a:prstGeom prst="rect">
                      <a:avLst/>
                    </a:prstGeom>
                    <a:noFill/>
                    <a:ln>
                      <a:noFill/>
                    </a:ln>
                  </pic:spPr>
                </pic:pic>
              </a:graphicData>
            </a:graphic>
          </wp:inline>
        </w:drawing>
      </w:r>
    </w:p>
    <w:p w14:paraId="633B10E8">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eastAsia="zh-CN"/>
        </w:rPr>
        <w:t>2.14</w:t>
      </w:r>
      <w:r>
        <w:rPr>
          <w:rFonts w:hint="eastAsia" w:ascii="宋体" w:hAnsi="宋体" w:eastAsia="宋体" w:cs="宋体"/>
          <w:b/>
          <w:color w:val="auto"/>
          <w:sz w:val="21"/>
          <w:szCs w:val="21"/>
          <w:highlight w:val="none"/>
        </w:rPr>
        <w:t>)高架匝道入口管控道闸</w:t>
      </w:r>
    </w:p>
    <w:p w14:paraId="779149AC">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eastAsia="zh-CN"/>
        </w:rPr>
        <w:t>2.14</w:t>
      </w:r>
      <w:r>
        <w:rPr>
          <w:rFonts w:hint="eastAsia" w:ascii="宋体" w:hAnsi="宋体" w:eastAsia="宋体" w:cs="宋体"/>
          <w:bCs/>
          <w:color w:val="auto"/>
          <w:sz w:val="21"/>
          <w:szCs w:val="21"/>
          <w:highlight w:val="none"/>
        </w:rPr>
        <w:t>.1、管控栏杆机</w:t>
      </w:r>
    </w:p>
    <w:p w14:paraId="194BD24D">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栏杆机运动方式：水平旋转（90～180度可选）</w:t>
      </w:r>
    </w:p>
    <w:p w14:paraId="6A47A646">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平均无故障工作时间大于100万次，平均修复时间小于30分钟</w:t>
      </w:r>
    </w:p>
    <w:p w14:paraId="0551A8CB">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运动时间：杆臂打开时间6～10s，速度可调</w:t>
      </w:r>
    </w:p>
    <w:p w14:paraId="667433D8">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使用寿命：大于100万次或十年以上</w:t>
      </w:r>
    </w:p>
    <w:p w14:paraId="69B4A8FD">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防护等级：不低于IP65</w:t>
      </w:r>
    </w:p>
    <w:p w14:paraId="39C6F66B">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eastAsia="zh-CN"/>
        </w:rPr>
        <w:t>2.14</w:t>
      </w:r>
      <w:r>
        <w:rPr>
          <w:rFonts w:hint="eastAsia" w:ascii="宋体" w:hAnsi="宋体" w:eastAsia="宋体" w:cs="宋体"/>
          <w:bCs/>
          <w:color w:val="auto"/>
          <w:sz w:val="21"/>
          <w:szCs w:val="21"/>
          <w:highlight w:val="none"/>
        </w:rPr>
        <w:t>.2、折叠栏杆臂：根据采购人要求定制，最长6米</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rPr>
        <w:t>可选铝合金直杆或伸缩杆</w:t>
      </w:r>
    </w:p>
    <w:p w14:paraId="5BA1F881">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eastAsia="zh-CN"/>
        </w:rPr>
        <w:t>2.14</w:t>
      </w:r>
      <w:r>
        <w:rPr>
          <w:rFonts w:hint="eastAsia" w:ascii="宋体" w:hAnsi="宋体" w:eastAsia="宋体" w:cs="宋体"/>
          <w:bCs/>
          <w:color w:val="auto"/>
          <w:sz w:val="21"/>
          <w:szCs w:val="21"/>
          <w:highlight w:val="none"/>
        </w:rPr>
        <w:t>.3、栏杆机基础尺寸：600*600*1000</w:t>
      </w:r>
    </w:p>
    <w:p w14:paraId="274C6E14">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eastAsia="zh-CN"/>
        </w:rPr>
        <w:t>2.14</w:t>
      </w:r>
      <w:r>
        <w:rPr>
          <w:rFonts w:hint="eastAsia" w:ascii="宋体" w:hAnsi="宋体" w:eastAsia="宋体" w:cs="宋体"/>
          <w:bCs/>
          <w:color w:val="auto"/>
          <w:sz w:val="21"/>
          <w:szCs w:val="21"/>
          <w:highlight w:val="none"/>
        </w:rPr>
        <w:t>.4、供电线路缆接入：RVV3*2.5电线，使用硅芯保护套管</w:t>
      </w:r>
    </w:p>
    <w:p w14:paraId="764B374D">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eastAsia="zh-CN"/>
        </w:rPr>
        <w:t>2.14</w:t>
      </w:r>
      <w:r>
        <w:rPr>
          <w:rFonts w:hint="eastAsia" w:ascii="宋体" w:hAnsi="宋体" w:eastAsia="宋体" w:cs="宋体"/>
          <w:bCs/>
          <w:color w:val="auto"/>
          <w:sz w:val="21"/>
          <w:szCs w:val="21"/>
          <w:highlight w:val="none"/>
        </w:rPr>
        <w:t>.5、通讯光缆接入：通过光缆和数据光端机进行联网</w:t>
      </w:r>
    </w:p>
    <w:p w14:paraId="3AF62F6D">
      <w:pPr>
        <w:keepNext w:val="0"/>
        <w:keepLines w:val="0"/>
        <w:pageBreakBefore w:val="0"/>
        <w:widowControl/>
        <w:numPr>
          <w:ilvl w:val="0"/>
          <w:numId w:val="0"/>
        </w:numPr>
        <w:wordWrap/>
        <w:topLinePunct w:val="0"/>
        <w:bidi w:val="0"/>
        <w:snapToGrid/>
        <w:spacing w:line="360" w:lineRule="auto"/>
        <w:jc w:val="both"/>
        <w:textAlignment w:val="baseline"/>
        <w:rPr>
          <w:rFonts w:hint="eastAsia" w:ascii="宋体" w:hAnsi="宋体" w:eastAsia="宋体" w:cs="宋体"/>
          <w:b/>
          <w:bCs w:val="0"/>
          <w:color w:val="auto"/>
          <w:kern w:val="0"/>
          <w:sz w:val="21"/>
          <w:szCs w:val="21"/>
          <w:highlight w:val="none"/>
          <w:lang w:val="en-US" w:eastAsia="zh-CN"/>
        </w:rPr>
      </w:pPr>
      <w:r>
        <w:rPr>
          <w:rFonts w:hint="eastAsia" w:ascii="宋体" w:hAnsi="宋体" w:eastAsia="宋体" w:cs="宋体"/>
          <w:b/>
          <w:bCs w:val="0"/>
          <w:color w:val="auto"/>
          <w:kern w:val="0"/>
          <w:sz w:val="21"/>
          <w:szCs w:val="21"/>
          <w:highlight w:val="none"/>
        </w:rPr>
        <w:t>2.</w:t>
      </w:r>
      <w:r>
        <w:rPr>
          <w:rFonts w:hint="eastAsia" w:ascii="宋体" w:hAnsi="宋体" w:eastAsia="宋体" w:cs="宋体"/>
          <w:b/>
          <w:bCs w:val="0"/>
          <w:color w:val="auto"/>
          <w:kern w:val="0"/>
          <w:sz w:val="21"/>
          <w:szCs w:val="21"/>
          <w:highlight w:val="none"/>
          <w:lang w:val="en-US" w:eastAsia="zh-CN"/>
        </w:rPr>
        <w:t>15</w:t>
      </w:r>
      <w:r>
        <w:rPr>
          <w:rFonts w:hint="eastAsia" w:ascii="宋体" w:hAnsi="宋体" w:eastAsia="宋体" w:cs="宋体"/>
          <w:b/>
          <w:bCs w:val="0"/>
          <w:color w:val="auto"/>
          <w:kern w:val="0"/>
          <w:sz w:val="21"/>
          <w:szCs w:val="21"/>
          <w:highlight w:val="none"/>
        </w:rPr>
        <w:t>)</w:t>
      </w:r>
      <w:r>
        <w:rPr>
          <w:rFonts w:hint="eastAsia" w:ascii="宋体" w:hAnsi="宋体" w:eastAsia="宋体" w:cs="宋体"/>
          <w:b/>
          <w:bCs w:val="0"/>
          <w:color w:val="auto"/>
          <w:kern w:val="0"/>
          <w:sz w:val="21"/>
          <w:szCs w:val="21"/>
          <w:highlight w:val="none"/>
          <w:lang w:val="en-US" w:eastAsia="zh-CN"/>
        </w:rPr>
        <w:t>锥筒</w:t>
      </w:r>
    </w:p>
    <w:p w14:paraId="60FB9E53">
      <w:pPr>
        <w:keepNext w:val="0"/>
        <w:keepLines w:val="0"/>
        <w:pageBreakBefore w:val="0"/>
        <w:wordWrap/>
        <w:topLinePunct w:val="0"/>
        <w:bidi w:val="0"/>
        <w:snapToGrid/>
        <w:spacing w:line="360" w:lineRule="auto"/>
        <w:ind w:left="0" w:leftChars="0" w:firstLine="478" w:firstLineChars="228"/>
        <w:jc w:val="both"/>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2.15.</w:t>
      </w:r>
      <w:r>
        <w:rPr>
          <w:rFonts w:hint="eastAsia" w:ascii="宋体" w:hAnsi="宋体" w:eastAsia="宋体" w:cs="宋体"/>
          <w:color w:val="auto"/>
          <w:kern w:val="0"/>
          <w:sz w:val="21"/>
          <w:szCs w:val="21"/>
          <w:highlight w:val="none"/>
        </w:rPr>
        <w:t>1、圆锥形路锥，头部含有凹槽提手，高度70±2cm，底座边长35±1cm，重量2.8±0.2KG；</w:t>
      </w:r>
    </w:p>
    <w:p w14:paraId="55BCFE71">
      <w:pPr>
        <w:keepNext w:val="0"/>
        <w:keepLines w:val="0"/>
        <w:pageBreakBefore w:val="0"/>
        <w:wordWrap/>
        <w:topLinePunct w:val="0"/>
        <w:bidi w:val="0"/>
        <w:snapToGrid/>
        <w:spacing w:line="360" w:lineRule="auto"/>
        <w:ind w:left="0" w:leftChars="0" w:firstLine="478" w:firstLineChars="228"/>
        <w:jc w:val="both"/>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2.15.</w:t>
      </w:r>
      <w:r>
        <w:rPr>
          <w:rFonts w:hint="eastAsia" w:ascii="宋体" w:hAnsi="宋体" w:eastAsia="宋体" w:cs="宋体"/>
          <w:color w:val="auto"/>
          <w:kern w:val="0"/>
          <w:sz w:val="21"/>
          <w:szCs w:val="21"/>
          <w:highlight w:val="none"/>
        </w:rPr>
        <w:t>2、路锥反光膜采用直接粘贴于锥体形式，反光膜要求使用符合国标IV类</w:t>
      </w:r>
      <w:r>
        <w:rPr>
          <w:rFonts w:hint="eastAsia" w:ascii="宋体" w:hAnsi="宋体" w:eastAsia="宋体" w:cs="宋体"/>
          <w:color w:val="auto"/>
          <w:kern w:val="0"/>
          <w:sz w:val="21"/>
          <w:szCs w:val="21"/>
          <w:highlight w:val="none"/>
          <w:lang w:val="en-US" w:eastAsia="zh-CN"/>
        </w:rPr>
        <w:t>要求</w:t>
      </w:r>
      <w:r>
        <w:rPr>
          <w:rFonts w:hint="eastAsia" w:ascii="宋体" w:hAnsi="宋体" w:eastAsia="宋体" w:cs="宋体"/>
          <w:color w:val="auto"/>
          <w:kern w:val="0"/>
          <w:sz w:val="21"/>
          <w:szCs w:val="21"/>
          <w:highlight w:val="none"/>
        </w:rPr>
        <w:t>的</w:t>
      </w:r>
      <w:r>
        <w:rPr>
          <w:rFonts w:hint="eastAsia" w:ascii="宋体" w:hAnsi="宋体" w:eastAsia="宋体" w:cs="宋体"/>
          <w:color w:val="auto"/>
          <w:kern w:val="0"/>
          <w:sz w:val="21"/>
          <w:szCs w:val="21"/>
          <w:highlight w:val="none"/>
          <w:lang w:val="en-US" w:eastAsia="zh-CN"/>
        </w:rPr>
        <w:t>白色</w:t>
      </w:r>
      <w:r>
        <w:rPr>
          <w:rFonts w:hint="eastAsia" w:ascii="宋体" w:hAnsi="宋体" w:eastAsia="宋体" w:cs="宋体"/>
          <w:color w:val="auto"/>
          <w:kern w:val="0"/>
          <w:sz w:val="21"/>
          <w:szCs w:val="21"/>
          <w:highlight w:val="none"/>
        </w:rPr>
        <w:t>反光膜</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反光膜须符合以下要求：①</w:t>
      </w:r>
      <w:r>
        <w:rPr>
          <w:rFonts w:hint="eastAsia" w:ascii="宋体" w:hAnsi="宋体" w:eastAsia="宋体" w:cs="宋体"/>
          <w:color w:val="auto"/>
          <w:kern w:val="0"/>
          <w:sz w:val="21"/>
          <w:szCs w:val="21"/>
          <w:highlight w:val="none"/>
          <w:lang w:eastAsia="zh-CN"/>
        </w:rPr>
        <w:t>应为微棱镜结构，不含金属镀层；②应为柔性材质且具有背胶，可以粘贴固定于曲面，</w:t>
      </w:r>
      <w:r>
        <w:rPr>
          <w:rFonts w:hint="eastAsia" w:ascii="宋体" w:hAnsi="宋体" w:eastAsia="宋体" w:cs="宋体"/>
          <w:color w:val="auto"/>
          <w:kern w:val="0"/>
          <w:sz w:val="21"/>
          <w:szCs w:val="21"/>
          <w:highlight w:val="none"/>
          <w:lang w:val="en-US" w:eastAsia="zh-CN"/>
        </w:rPr>
        <w:t>即</w:t>
      </w:r>
      <w:r>
        <w:rPr>
          <w:rFonts w:hint="eastAsia" w:ascii="宋体" w:hAnsi="宋体" w:eastAsia="宋体" w:cs="宋体"/>
          <w:color w:val="auto"/>
          <w:kern w:val="0"/>
          <w:sz w:val="21"/>
          <w:szCs w:val="21"/>
          <w:highlight w:val="none"/>
          <w:lang w:eastAsia="zh-CN"/>
        </w:rPr>
        <w:t>锥体表面）</w:t>
      </w:r>
      <w:r>
        <w:rPr>
          <w:rFonts w:hint="eastAsia" w:ascii="宋体" w:hAnsi="宋体" w:eastAsia="宋体" w:cs="宋体"/>
          <w:color w:val="auto"/>
          <w:kern w:val="0"/>
          <w:sz w:val="21"/>
          <w:szCs w:val="21"/>
          <w:highlight w:val="none"/>
        </w:rPr>
        <w:t>，从上至下第二道反光膜上水印“宁波交警”字样；</w:t>
      </w:r>
    </w:p>
    <w:p w14:paraId="49D8D8A7">
      <w:pPr>
        <w:keepNext w:val="0"/>
        <w:keepLines w:val="0"/>
        <w:pageBreakBefore w:val="0"/>
        <w:wordWrap/>
        <w:topLinePunct w:val="0"/>
        <w:bidi w:val="0"/>
        <w:snapToGrid/>
        <w:spacing w:line="360" w:lineRule="auto"/>
        <w:ind w:left="0" w:leftChars="0" w:firstLine="478" w:firstLineChars="228"/>
        <w:jc w:val="both"/>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2.15.3、</w:t>
      </w:r>
      <w:r>
        <w:rPr>
          <w:rFonts w:hint="eastAsia" w:ascii="宋体" w:hAnsi="宋体" w:eastAsia="宋体" w:cs="宋体"/>
          <w:bCs/>
          <w:color w:val="auto"/>
          <w:kern w:val="0"/>
          <w:sz w:val="21"/>
          <w:szCs w:val="21"/>
          <w:highlight w:val="none"/>
          <w:lang w:val="en-US" w:eastAsia="zh-CN" w:bidi="ar"/>
        </w:rPr>
        <w:t>符合国标</w:t>
      </w:r>
      <w:r>
        <w:rPr>
          <w:rFonts w:hint="eastAsia" w:ascii="宋体" w:hAnsi="宋体" w:eastAsia="宋体" w:cs="宋体"/>
          <w:color w:val="auto"/>
          <w:kern w:val="0"/>
          <w:sz w:val="21"/>
          <w:szCs w:val="21"/>
          <w:highlight w:val="none"/>
          <w:lang w:val="en-US" w:eastAsia="zh-CN"/>
        </w:rPr>
        <w:t>GB/T 24720-2009</w:t>
      </w:r>
      <w:r>
        <w:rPr>
          <w:rFonts w:hint="eastAsia" w:ascii="宋体" w:hAnsi="宋体" w:eastAsia="宋体" w:cs="宋体"/>
          <w:bCs/>
          <w:color w:val="auto"/>
          <w:kern w:val="0"/>
          <w:sz w:val="21"/>
          <w:szCs w:val="21"/>
          <w:highlight w:val="none"/>
          <w:lang w:val="en-US" w:eastAsia="zh-CN" w:bidi="ar"/>
        </w:rPr>
        <w:t>标准，通过</w:t>
      </w:r>
      <w:r>
        <w:rPr>
          <w:rFonts w:hint="eastAsia" w:ascii="宋体" w:hAnsi="宋体" w:eastAsia="宋体" w:cs="宋体"/>
          <w:color w:val="auto"/>
          <w:kern w:val="0"/>
          <w:sz w:val="21"/>
          <w:szCs w:val="21"/>
          <w:highlight w:val="none"/>
        </w:rPr>
        <w:t>第三方机构</w:t>
      </w:r>
      <w:r>
        <w:rPr>
          <w:rFonts w:hint="eastAsia" w:ascii="宋体" w:hAnsi="宋体" w:eastAsia="宋体" w:cs="宋体"/>
          <w:color w:val="auto"/>
          <w:kern w:val="0"/>
          <w:sz w:val="21"/>
          <w:szCs w:val="21"/>
          <w:highlight w:val="none"/>
          <w:lang w:val="en-US" w:eastAsia="zh-CN"/>
        </w:rPr>
        <w:t>检测并出具报告</w:t>
      </w:r>
      <w:r>
        <w:rPr>
          <w:rFonts w:hint="eastAsia" w:ascii="宋体" w:hAnsi="宋体" w:eastAsia="宋体" w:cs="宋体"/>
          <w:bCs/>
          <w:color w:val="auto"/>
          <w:kern w:val="0"/>
          <w:sz w:val="21"/>
          <w:szCs w:val="21"/>
          <w:highlight w:val="none"/>
          <w:lang w:val="en-US" w:eastAsia="zh-CN" w:bidi="ar"/>
        </w:rPr>
        <w:t>；</w:t>
      </w:r>
    </w:p>
    <w:p w14:paraId="5FBE0F9E">
      <w:pPr>
        <w:keepNext w:val="0"/>
        <w:keepLines w:val="0"/>
        <w:pageBreakBefore w:val="0"/>
        <w:wordWrap/>
        <w:topLinePunct w:val="0"/>
        <w:bidi w:val="0"/>
        <w:snapToGrid/>
        <w:spacing w:line="360" w:lineRule="auto"/>
        <w:ind w:left="0" w:leftChars="0" w:firstLine="478" w:firstLineChars="228"/>
        <w:jc w:val="both"/>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2.15.4</w:t>
      </w:r>
      <w:r>
        <w:rPr>
          <w:rFonts w:hint="eastAsia" w:ascii="宋体" w:hAnsi="宋体" w:eastAsia="宋体" w:cs="宋体"/>
          <w:color w:val="auto"/>
          <w:kern w:val="0"/>
          <w:sz w:val="21"/>
          <w:szCs w:val="21"/>
          <w:highlight w:val="none"/>
        </w:rPr>
        <w:t>、路锥产品要求PVC材质，硬度80A以上，拉伸强度10MPA以上，最大伸长率500%以上，耐高低温-10℃—+60℃</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通过20吨以上车辆10次以上碾压测试</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其中</w:t>
      </w:r>
      <w:r>
        <w:rPr>
          <w:rFonts w:hint="eastAsia" w:ascii="宋体" w:hAnsi="宋体" w:eastAsia="宋体" w:cs="宋体"/>
          <w:color w:val="auto"/>
          <w:kern w:val="0"/>
          <w:sz w:val="21"/>
          <w:szCs w:val="21"/>
          <w:highlight w:val="none"/>
        </w:rPr>
        <w:t>硬度</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拉伸强度</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伸长率</w:t>
      </w:r>
      <w:r>
        <w:rPr>
          <w:rFonts w:hint="eastAsia" w:ascii="宋体" w:hAnsi="宋体" w:eastAsia="宋体" w:cs="宋体"/>
          <w:color w:val="auto"/>
          <w:kern w:val="0"/>
          <w:sz w:val="21"/>
          <w:szCs w:val="21"/>
          <w:highlight w:val="none"/>
          <w:lang w:val="en-US" w:eastAsia="zh-CN"/>
        </w:rPr>
        <w:t>须</w:t>
      </w:r>
      <w:r>
        <w:rPr>
          <w:rFonts w:hint="eastAsia" w:ascii="宋体" w:hAnsi="宋体" w:eastAsia="宋体" w:cs="宋体"/>
          <w:color w:val="auto"/>
          <w:kern w:val="0"/>
          <w:sz w:val="21"/>
          <w:szCs w:val="21"/>
          <w:highlight w:val="none"/>
        </w:rPr>
        <w:t>经过第三方机构检测</w:t>
      </w:r>
      <w:r>
        <w:rPr>
          <w:rFonts w:hint="eastAsia" w:ascii="宋体" w:hAnsi="宋体" w:eastAsia="宋体" w:cs="宋体"/>
          <w:color w:val="auto"/>
          <w:kern w:val="0"/>
          <w:sz w:val="21"/>
          <w:szCs w:val="21"/>
          <w:highlight w:val="none"/>
          <w:lang w:val="en-US" w:eastAsia="zh-CN"/>
        </w:rPr>
        <w:t>并出具报告</w:t>
      </w:r>
      <w:r>
        <w:rPr>
          <w:rFonts w:hint="eastAsia" w:ascii="宋体" w:hAnsi="宋体" w:eastAsia="宋体" w:cs="宋体"/>
          <w:color w:val="auto"/>
          <w:kern w:val="0"/>
          <w:sz w:val="21"/>
          <w:szCs w:val="21"/>
          <w:highlight w:val="none"/>
        </w:rPr>
        <w:t>。</w:t>
      </w:r>
    </w:p>
    <w:p w14:paraId="46377592">
      <w:pPr>
        <w:keepNext w:val="0"/>
        <w:keepLines w:val="0"/>
        <w:pageBreakBefore w:val="0"/>
        <w:wordWrap/>
        <w:topLinePunct w:val="0"/>
        <w:bidi w:val="0"/>
        <w:snapToGrid/>
        <w:spacing w:line="360" w:lineRule="auto"/>
        <w:ind w:left="0" w:leftChars="0" w:firstLine="478" w:firstLineChars="228"/>
        <w:jc w:val="both"/>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2.15.5</w:t>
      </w:r>
      <w:r>
        <w:rPr>
          <w:rFonts w:hint="eastAsia" w:ascii="宋体" w:hAnsi="宋体" w:eastAsia="宋体" w:cs="宋体"/>
          <w:color w:val="auto"/>
          <w:kern w:val="0"/>
          <w:sz w:val="21"/>
          <w:szCs w:val="21"/>
          <w:highlight w:val="none"/>
        </w:rPr>
        <w:t>、路锥底座上一次性注塑成型投标</w:t>
      </w:r>
      <w:r>
        <w:rPr>
          <w:rFonts w:hint="eastAsia" w:ascii="宋体" w:hAnsi="宋体" w:eastAsia="宋体" w:cs="宋体"/>
          <w:color w:val="auto"/>
          <w:kern w:val="0"/>
          <w:sz w:val="21"/>
          <w:szCs w:val="21"/>
          <w:highlight w:val="none"/>
          <w:lang w:val="en-US" w:eastAsia="zh-CN"/>
        </w:rPr>
        <w:t>人</w:t>
      </w:r>
      <w:r>
        <w:rPr>
          <w:rFonts w:hint="eastAsia" w:ascii="宋体" w:hAnsi="宋体" w:eastAsia="宋体" w:cs="宋体"/>
          <w:color w:val="auto"/>
          <w:kern w:val="0"/>
          <w:sz w:val="21"/>
          <w:szCs w:val="21"/>
          <w:highlight w:val="none"/>
        </w:rPr>
        <w:t>和使用单位简称</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使用区域缩写、采购年份</w:t>
      </w:r>
      <w:r>
        <w:rPr>
          <w:rFonts w:hint="eastAsia" w:ascii="宋体" w:hAnsi="宋体" w:eastAsia="宋体" w:cs="宋体"/>
          <w:color w:val="auto"/>
          <w:kern w:val="0"/>
          <w:sz w:val="21"/>
          <w:szCs w:val="21"/>
          <w:highlight w:val="none"/>
        </w:rPr>
        <w:t>，文字凸显，文字框尺寸约30*75mm²，底座一侧为</w:t>
      </w:r>
      <w:r>
        <w:rPr>
          <w:rFonts w:hint="eastAsia" w:ascii="宋体" w:hAnsi="宋体" w:eastAsia="宋体" w:cs="宋体"/>
          <w:color w:val="auto"/>
          <w:kern w:val="0"/>
          <w:sz w:val="21"/>
          <w:szCs w:val="21"/>
          <w:highlight w:val="none"/>
          <w:lang w:val="en-US" w:eastAsia="zh-CN"/>
        </w:rPr>
        <w:t>使用人缩写+采购年份“YZ-22、HS-22、JB-22、YJ-22、BZ-22”等</w:t>
      </w:r>
      <w:r>
        <w:rPr>
          <w:rFonts w:hint="eastAsia" w:ascii="宋体" w:hAnsi="宋体" w:eastAsia="宋体" w:cs="宋体"/>
          <w:color w:val="auto"/>
          <w:kern w:val="0"/>
          <w:sz w:val="21"/>
          <w:szCs w:val="21"/>
          <w:highlight w:val="none"/>
        </w:rPr>
        <w:t>字</w:t>
      </w:r>
      <w:r>
        <w:rPr>
          <w:rFonts w:hint="eastAsia" w:ascii="宋体" w:hAnsi="宋体" w:eastAsia="宋体" w:cs="宋体"/>
          <w:color w:val="auto"/>
          <w:kern w:val="0"/>
          <w:sz w:val="21"/>
          <w:szCs w:val="21"/>
          <w:highlight w:val="none"/>
          <w:lang w:val="en-US" w:eastAsia="zh-CN"/>
        </w:rPr>
        <w:t>样</w:t>
      </w:r>
      <w:r>
        <w:rPr>
          <w:rFonts w:hint="eastAsia" w:ascii="宋体" w:hAnsi="宋体" w:eastAsia="宋体" w:cs="宋体"/>
          <w:color w:val="auto"/>
          <w:kern w:val="0"/>
          <w:sz w:val="21"/>
          <w:szCs w:val="21"/>
          <w:highlight w:val="none"/>
        </w:rPr>
        <w:t>，相对侧为使用单位“海曙交警</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江北交警</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鄞州交警、快速路交警、交警应急、交警保障</w:t>
      </w:r>
      <w:r>
        <w:rPr>
          <w:rFonts w:hint="eastAsia" w:ascii="宋体" w:hAnsi="宋体" w:eastAsia="宋体" w:cs="宋体"/>
          <w:color w:val="auto"/>
          <w:kern w:val="0"/>
          <w:sz w:val="21"/>
          <w:szCs w:val="21"/>
          <w:highlight w:val="none"/>
        </w:rPr>
        <w:t>”</w:t>
      </w:r>
      <w:r>
        <w:rPr>
          <w:rFonts w:hint="eastAsia" w:ascii="宋体" w:hAnsi="宋体" w:eastAsia="宋体" w:cs="宋体"/>
          <w:color w:val="auto"/>
          <w:kern w:val="0"/>
          <w:sz w:val="21"/>
          <w:szCs w:val="21"/>
          <w:highlight w:val="none"/>
          <w:lang w:val="en-US" w:eastAsia="zh-CN"/>
        </w:rPr>
        <w:t>等</w:t>
      </w:r>
      <w:r>
        <w:rPr>
          <w:rFonts w:hint="eastAsia" w:ascii="宋体" w:hAnsi="宋体" w:eastAsia="宋体" w:cs="宋体"/>
          <w:color w:val="auto"/>
          <w:kern w:val="0"/>
          <w:sz w:val="21"/>
          <w:szCs w:val="21"/>
          <w:highlight w:val="none"/>
        </w:rPr>
        <w:t>字样；</w:t>
      </w:r>
    </w:p>
    <w:p w14:paraId="512FB6C5">
      <w:pPr>
        <w:keepNext w:val="0"/>
        <w:keepLines w:val="0"/>
        <w:pageBreakBefore w:val="0"/>
        <w:wordWrap/>
        <w:topLinePunct w:val="0"/>
        <w:bidi w:val="0"/>
        <w:snapToGrid/>
        <w:spacing w:line="360" w:lineRule="auto"/>
        <w:ind w:left="0" w:leftChars="0" w:firstLine="478" w:firstLineChars="228"/>
        <w:jc w:val="both"/>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2.15.6</w:t>
      </w:r>
      <w:r>
        <w:rPr>
          <w:rFonts w:hint="eastAsia" w:ascii="宋体" w:hAnsi="宋体" w:eastAsia="宋体" w:cs="宋体"/>
          <w:color w:val="auto"/>
          <w:kern w:val="0"/>
          <w:sz w:val="21"/>
          <w:szCs w:val="21"/>
          <w:highlight w:val="none"/>
        </w:rPr>
        <w:t>、路锥颜色为亮橙色，通透有光泽，至少2年不</w:t>
      </w:r>
      <w:r>
        <w:rPr>
          <w:rFonts w:hint="eastAsia" w:ascii="宋体" w:hAnsi="宋体" w:eastAsia="宋体" w:cs="宋体"/>
          <w:color w:val="auto"/>
          <w:kern w:val="0"/>
          <w:sz w:val="21"/>
          <w:szCs w:val="21"/>
          <w:highlight w:val="none"/>
          <w:lang w:val="en-US" w:eastAsia="zh-CN"/>
        </w:rPr>
        <w:t>褪</w:t>
      </w:r>
      <w:r>
        <w:rPr>
          <w:rFonts w:hint="eastAsia" w:ascii="宋体" w:hAnsi="宋体" w:eastAsia="宋体" w:cs="宋体"/>
          <w:color w:val="auto"/>
          <w:kern w:val="0"/>
          <w:sz w:val="21"/>
          <w:szCs w:val="21"/>
          <w:highlight w:val="none"/>
        </w:rPr>
        <w:t>色；</w:t>
      </w:r>
    </w:p>
    <w:p w14:paraId="524969A4">
      <w:pPr>
        <w:keepNext w:val="0"/>
        <w:keepLines w:val="0"/>
        <w:pageBreakBefore w:val="0"/>
        <w:wordWrap/>
        <w:topLinePunct w:val="0"/>
        <w:bidi w:val="0"/>
        <w:snapToGrid/>
        <w:spacing w:line="360" w:lineRule="auto"/>
        <w:ind w:left="0" w:leftChars="0" w:firstLine="478" w:firstLineChars="228"/>
        <w:jc w:val="both"/>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2.15.7、路锥参照样式如下：</w:t>
      </w:r>
    </w:p>
    <w:p w14:paraId="313AB7D8">
      <w:pPr>
        <w:pStyle w:val="19"/>
        <w:keepNext w:val="0"/>
        <w:keepLines w:val="0"/>
        <w:pageBreakBefore w:val="0"/>
        <w:wordWrap/>
        <w:topLinePunct w:val="0"/>
        <w:bidi w:val="0"/>
        <w:snapToGrid/>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drawing>
          <wp:inline distT="0" distB="0" distL="114300" distR="114300">
            <wp:extent cx="1715770" cy="2376170"/>
            <wp:effectExtent l="0" t="0" r="17780" b="5080"/>
            <wp:docPr id="26" name="图片 26" descr="0fd74cb05c27bb267057a85d28f77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descr="0fd74cb05c27bb267057a85d28f7748"/>
                    <pic:cNvPicPr>
                      <a:picLocks noChangeAspect="1"/>
                    </pic:cNvPicPr>
                  </pic:nvPicPr>
                  <pic:blipFill>
                    <a:blip r:embed="rId34"/>
                    <a:srcRect l="25697" t="8064" r="31523" b="12941"/>
                    <a:stretch>
                      <a:fillRect/>
                    </a:stretch>
                  </pic:blipFill>
                  <pic:spPr>
                    <a:xfrm>
                      <a:off x="0" y="0"/>
                      <a:ext cx="1715770" cy="2376170"/>
                    </a:xfrm>
                    <a:prstGeom prst="rect">
                      <a:avLst/>
                    </a:prstGeom>
                    <a:noFill/>
                    <a:ln>
                      <a:noFill/>
                    </a:ln>
                  </pic:spPr>
                </pic:pic>
              </a:graphicData>
            </a:graphic>
          </wp:inline>
        </w:drawing>
      </w:r>
      <w:r>
        <w:rPr>
          <w:rFonts w:hint="eastAsia" w:ascii="宋体" w:hAnsi="宋体" w:eastAsia="宋体" w:cs="宋体"/>
          <w:color w:val="auto"/>
          <w:kern w:val="0"/>
          <w:sz w:val="21"/>
          <w:szCs w:val="21"/>
          <w:highlight w:val="none"/>
        </w:rPr>
        <w:drawing>
          <wp:inline distT="0" distB="0" distL="114300" distR="114300">
            <wp:extent cx="1544955" cy="2446655"/>
            <wp:effectExtent l="0" t="0" r="17145" b="10795"/>
            <wp:docPr id="27"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
                    <pic:cNvPicPr>
                      <a:picLocks noChangeAspect="1"/>
                    </pic:cNvPicPr>
                  </pic:nvPicPr>
                  <pic:blipFill>
                    <a:blip r:embed="rId35"/>
                    <a:stretch>
                      <a:fillRect/>
                    </a:stretch>
                  </pic:blipFill>
                  <pic:spPr>
                    <a:xfrm>
                      <a:off x="0" y="0"/>
                      <a:ext cx="1544955" cy="2446655"/>
                    </a:xfrm>
                    <a:prstGeom prst="rect">
                      <a:avLst/>
                    </a:prstGeom>
                    <a:noFill/>
                    <a:ln>
                      <a:noFill/>
                    </a:ln>
                  </pic:spPr>
                </pic:pic>
              </a:graphicData>
            </a:graphic>
          </wp:inline>
        </w:drawing>
      </w:r>
      <w:r>
        <w:rPr>
          <w:rFonts w:hint="eastAsia" w:ascii="宋体" w:hAnsi="宋体" w:eastAsia="宋体" w:cs="宋体"/>
          <w:color w:val="auto"/>
          <w:kern w:val="0"/>
          <w:sz w:val="21"/>
          <w:szCs w:val="21"/>
          <w:highlight w:val="none"/>
          <w:lang w:eastAsia="zh-CN"/>
        </w:rPr>
        <w:drawing>
          <wp:inline distT="0" distB="0" distL="114300" distR="114300">
            <wp:extent cx="3409315" cy="2290445"/>
            <wp:effectExtent l="0" t="0" r="635" b="14605"/>
            <wp:docPr id="28" name="图片 3" descr="6189e49615a551867ff7f86c98ba00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3" descr="6189e49615a551867ff7f86c98ba00b"/>
                    <pic:cNvPicPr>
                      <a:picLocks noChangeAspect="1"/>
                    </pic:cNvPicPr>
                  </pic:nvPicPr>
                  <pic:blipFill>
                    <a:blip r:embed="rId36"/>
                    <a:srcRect t="4982" b="5452"/>
                    <a:stretch>
                      <a:fillRect/>
                    </a:stretch>
                  </pic:blipFill>
                  <pic:spPr>
                    <a:xfrm>
                      <a:off x="0" y="0"/>
                      <a:ext cx="3409315" cy="2290445"/>
                    </a:xfrm>
                    <a:prstGeom prst="rect">
                      <a:avLst/>
                    </a:prstGeom>
                    <a:noFill/>
                    <a:ln>
                      <a:noFill/>
                    </a:ln>
                  </pic:spPr>
                </pic:pic>
              </a:graphicData>
            </a:graphic>
          </wp:inline>
        </w:drawing>
      </w:r>
    </w:p>
    <w:p w14:paraId="6A5938DC">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p>
    <w:p w14:paraId="7B57F9DA">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eastAsia="zh-CN"/>
        </w:rPr>
        <w:t>2.1</w:t>
      </w:r>
      <w:r>
        <w:rPr>
          <w:rFonts w:hint="eastAsia" w:ascii="宋体" w:hAnsi="宋体" w:eastAsia="宋体" w:cs="宋体"/>
          <w:b/>
          <w:color w:val="auto"/>
          <w:sz w:val="21"/>
          <w:szCs w:val="21"/>
          <w:highlight w:val="none"/>
          <w:lang w:val="en-US" w:eastAsia="zh-CN"/>
        </w:rPr>
        <w:t>6</w:t>
      </w:r>
      <w:r>
        <w:rPr>
          <w:rFonts w:hint="eastAsia" w:ascii="宋体" w:hAnsi="宋体" w:eastAsia="宋体" w:cs="宋体"/>
          <w:b/>
          <w:color w:val="auto"/>
          <w:sz w:val="21"/>
          <w:szCs w:val="21"/>
          <w:highlight w:val="none"/>
        </w:rPr>
        <w:t>)4</w:t>
      </w:r>
      <w:r>
        <w:rPr>
          <w:rFonts w:hint="eastAsia" w:ascii="宋体" w:hAnsi="宋体" w:eastAsia="宋体" w:cs="宋体"/>
          <w:b/>
          <w:color w:val="auto"/>
          <w:sz w:val="21"/>
          <w:szCs w:val="21"/>
          <w:highlight w:val="none"/>
          <w:lang w:val="en-US" w:eastAsia="zh-CN"/>
        </w:rPr>
        <w:t>7</w:t>
      </w:r>
      <w:r>
        <w:rPr>
          <w:rFonts w:hint="eastAsia" w:ascii="宋体" w:hAnsi="宋体" w:eastAsia="宋体" w:cs="宋体"/>
          <w:b/>
          <w:color w:val="auto"/>
          <w:sz w:val="21"/>
          <w:szCs w:val="21"/>
          <w:highlight w:val="none"/>
        </w:rPr>
        <w:t>cm弹性交通柱（黄黑）</w:t>
      </w:r>
    </w:p>
    <w:p w14:paraId="1B66F17A">
      <w:pPr>
        <w:keepNext w:val="0"/>
        <w:keepLines w:val="0"/>
        <w:pageBreakBefore w:val="0"/>
        <w:wordWrap/>
        <w:topLinePunct w:val="0"/>
        <w:bidi w:val="0"/>
        <w:snapToGrid/>
        <w:spacing w:line="360" w:lineRule="auto"/>
        <w:ind w:firstLine="315" w:firstLineChars="150"/>
        <w:jc w:val="both"/>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bCs/>
          <w:color w:val="auto"/>
          <w:sz w:val="21"/>
          <w:szCs w:val="21"/>
          <w:highlight w:val="none"/>
          <w:lang w:val="en-US" w:eastAsia="zh-CN"/>
        </w:rPr>
        <w:t>2.16.2、</w:t>
      </w:r>
      <w:r>
        <w:rPr>
          <w:rFonts w:hint="eastAsia" w:ascii="宋体" w:hAnsi="宋体" w:eastAsia="宋体" w:cs="宋体"/>
          <w:color w:val="auto"/>
          <w:kern w:val="0"/>
          <w:sz w:val="21"/>
          <w:szCs w:val="21"/>
          <w:highlight w:val="none"/>
        </w:rPr>
        <w:t>高度470mm,底座宽度200mm,柱直径75mm</w:t>
      </w:r>
      <w:r>
        <w:rPr>
          <w:rFonts w:hint="eastAsia" w:ascii="宋体" w:hAnsi="宋体" w:eastAsia="宋体" w:cs="宋体"/>
          <w:color w:val="auto"/>
          <w:kern w:val="0"/>
          <w:sz w:val="21"/>
          <w:szCs w:val="21"/>
          <w:highlight w:val="none"/>
          <w:lang w:val="en-US" w:eastAsia="zh-CN"/>
        </w:rPr>
        <w:t>；</w:t>
      </w:r>
    </w:p>
    <w:p w14:paraId="38A5924E">
      <w:pPr>
        <w:keepNext w:val="0"/>
        <w:keepLines w:val="0"/>
        <w:pageBreakBefore w:val="0"/>
        <w:wordWrap/>
        <w:topLinePunct w:val="0"/>
        <w:bidi w:val="0"/>
        <w:snapToGrid/>
        <w:spacing w:line="360" w:lineRule="auto"/>
        <w:ind w:firstLine="315" w:firstLineChars="150"/>
        <w:jc w:val="both"/>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bCs/>
          <w:color w:val="auto"/>
          <w:sz w:val="21"/>
          <w:szCs w:val="21"/>
          <w:highlight w:val="none"/>
          <w:lang w:val="en-US" w:eastAsia="zh-CN"/>
        </w:rPr>
        <w:t>2.16.2、</w:t>
      </w:r>
      <w:r>
        <w:rPr>
          <w:rFonts w:hint="eastAsia" w:ascii="宋体" w:hAnsi="宋体" w:eastAsia="宋体" w:cs="宋体"/>
          <w:color w:val="auto"/>
          <w:kern w:val="0"/>
          <w:sz w:val="21"/>
          <w:szCs w:val="21"/>
          <w:highlight w:val="none"/>
        </w:rPr>
        <w:t>产品要求</w:t>
      </w:r>
      <w:r>
        <w:rPr>
          <w:rFonts w:hint="eastAsia" w:ascii="宋体" w:hAnsi="宋体" w:eastAsia="宋体" w:cs="宋体"/>
          <w:color w:val="auto"/>
          <w:kern w:val="0"/>
          <w:sz w:val="21"/>
          <w:szCs w:val="21"/>
          <w:highlight w:val="none"/>
          <w:lang w:val="en-US" w:eastAsia="zh-CN"/>
        </w:rPr>
        <w:t>TPU高性能材料制成，通体壁厚不小于2mm；</w:t>
      </w:r>
    </w:p>
    <w:p w14:paraId="40509B6A">
      <w:pPr>
        <w:keepNext w:val="0"/>
        <w:keepLines w:val="0"/>
        <w:pageBreakBefore w:val="0"/>
        <w:wordWrap/>
        <w:topLinePunct w:val="0"/>
        <w:bidi w:val="0"/>
        <w:snapToGrid/>
        <w:spacing w:line="360" w:lineRule="auto"/>
        <w:ind w:firstLine="315" w:firstLineChars="150"/>
        <w:jc w:val="both"/>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bCs/>
          <w:color w:val="auto"/>
          <w:sz w:val="21"/>
          <w:szCs w:val="21"/>
          <w:highlight w:val="none"/>
          <w:lang w:val="en-US" w:eastAsia="zh-CN"/>
        </w:rPr>
        <w:t>2.16.3、</w:t>
      </w:r>
      <w:r>
        <w:rPr>
          <w:rFonts w:hint="eastAsia" w:ascii="宋体" w:hAnsi="宋体" w:eastAsia="宋体" w:cs="宋体"/>
          <w:color w:val="auto"/>
          <w:kern w:val="0"/>
          <w:sz w:val="21"/>
          <w:szCs w:val="21"/>
          <w:highlight w:val="none"/>
          <w:lang w:val="en-US" w:eastAsia="zh-CN"/>
        </w:rPr>
        <w:t>反光膜颜色为黄色，性能应符合国标 Ⅳ类以上指标；</w:t>
      </w:r>
    </w:p>
    <w:p w14:paraId="615D6167">
      <w:pPr>
        <w:keepNext w:val="0"/>
        <w:keepLines w:val="0"/>
        <w:pageBreakBefore w:val="0"/>
        <w:wordWrap/>
        <w:topLinePunct w:val="0"/>
        <w:bidi w:val="0"/>
        <w:snapToGrid/>
        <w:spacing w:line="360" w:lineRule="auto"/>
        <w:ind w:firstLine="315" w:firstLineChars="150"/>
        <w:jc w:val="both"/>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bCs/>
          <w:color w:val="auto"/>
          <w:sz w:val="21"/>
          <w:szCs w:val="21"/>
          <w:highlight w:val="none"/>
          <w:lang w:val="en-US" w:eastAsia="zh-CN"/>
        </w:rPr>
        <w:t>2.16.4、</w:t>
      </w:r>
      <w:r>
        <w:rPr>
          <w:rFonts w:hint="eastAsia" w:ascii="宋体" w:hAnsi="宋体" w:eastAsia="宋体" w:cs="宋体"/>
          <w:color w:val="auto"/>
          <w:kern w:val="0"/>
          <w:sz w:val="21"/>
          <w:szCs w:val="21"/>
          <w:highlight w:val="none"/>
          <w:lang w:val="en-US" w:eastAsia="zh-CN"/>
        </w:rPr>
        <w:t>柱体呈黑色，保持2年以上不褪色；</w:t>
      </w:r>
    </w:p>
    <w:p w14:paraId="68182E7D">
      <w:pPr>
        <w:keepNext w:val="0"/>
        <w:keepLines w:val="0"/>
        <w:pageBreakBefore w:val="0"/>
        <w:wordWrap/>
        <w:topLinePunct w:val="0"/>
        <w:bidi w:val="0"/>
        <w:snapToGrid/>
        <w:spacing w:line="360" w:lineRule="auto"/>
        <w:ind w:firstLine="315" w:firstLineChars="150"/>
        <w:jc w:val="both"/>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bCs/>
          <w:color w:val="auto"/>
          <w:sz w:val="21"/>
          <w:szCs w:val="21"/>
          <w:highlight w:val="none"/>
          <w:lang w:val="en-US" w:eastAsia="zh-CN"/>
        </w:rPr>
        <w:t>2.16.5、</w:t>
      </w:r>
      <w:r>
        <w:rPr>
          <w:rFonts w:hint="eastAsia" w:ascii="宋体" w:hAnsi="宋体" w:eastAsia="宋体" w:cs="宋体"/>
          <w:color w:val="auto"/>
          <w:kern w:val="0"/>
          <w:sz w:val="21"/>
          <w:szCs w:val="21"/>
          <w:highlight w:val="none"/>
          <w:lang w:val="en-US" w:eastAsia="zh-CN"/>
        </w:rPr>
        <w:t>反光膜区域凹陷1mm；</w:t>
      </w:r>
    </w:p>
    <w:p w14:paraId="66ADA416">
      <w:pPr>
        <w:keepNext w:val="0"/>
        <w:keepLines w:val="0"/>
        <w:pageBreakBefore w:val="0"/>
        <w:wordWrap/>
        <w:topLinePunct w:val="0"/>
        <w:bidi w:val="0"/>
        <w:snapToGrid/>
        <w:spacing w:line="360" w:lineRule="auto"/>
        <w:ind w:firstLine="315" w:firstLineChars="150"/>
        <w:jc w:val="both"/>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bCs/>
          <w:color w:val="auto"/>
          <w:sz w:val="21"/>
          <w:szCs w:val="21"/>
          <w:highlight w:val="none"/>
          <w:lang w:val="en-US" w:eastAsia="zh-CN"/>
        </w:rPr>
        <w:t>2.16.6、</w:t>
      </w:r>
      <w:r>
        <w:rPr>
          <w:rFonts w:hint="eastAsia" w:ascii="宋体" w:hAnsi="宋体" w:eastAsia="宋体" w:cs="宋体"/>
          <w:color w:val="auto"/>
          <w:kern w:val="0"/>
          <w:sz w:val="21"/>
          <w:szCs w:val="21"/>
          <w:highlight w:val="none"/>
          <w:lang w:val="en-US" w:eastAsia="zh-CN"/>
        </w:rPr>
        <w:t>使用温度范围-25 – 60 ℃；</w:t>
      </w:r>
    </w:p>
    <w:p w14:paraId="739A8150">
      <w:pPr>
        <w:keepNext w:val="0"/>
        <w:keepLines w:val="0"/>
        <w:pageBreakBefore w:val="0"/>
        <w:wordWrap/>
        <w:topLinePunct w:val="0"/>
        <w:bidi w:val="0"/>
        <w:snapToGrid/>
        <w:spacing w:line="360" w:lineRule="auto"/>
        <w:ind w:firstLine="315" w:firstLineChars="150"/>
        <w:jc w:val="both"/>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2.16.7、参照样式如下：1</w:t>
      </w:r>
    </w:p>
    <w:p w14:paraId="7ACBD921">
      <w:pPr>
        <w:pStyle w:val="26"/>
        <w:keepNext w:val="0"/>
        <w:keepLines w:val="0"/>
        <w:pageBreakBefore w:val="0"/>
        <w:wordWrap/>
        <w:topLinePunct w:val="0"/>
        <w:bidi w:val="0"/>
        <w:snapToGrid/>
        <w:spacing w:line="360" w:lineRule="auto"/>
        <w:ind w:left="0" w:leftChars="0" w:right="0" w:rightChars="0"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drawing>
          <wp:inline distT="0" distB="0" distL="114300" distR="114300">
            <wp:extent cx="3580765" cy="2292985"/>
            <wp:effectExtent l="0" t="0" r="635" b="12065"/>
            <wp:docPr id="3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1"/>
                    <pic:cNvPicPr>
                      <a:picLocks noChangeAspect="1"/>
                    </pic:cNvPicPr>
                  </pic:nvPicPr>
                  <pic:blipFill>
                    <a:blip r:embed="rId37"/>
                    <a:stretch>
                      <a:fillRect/>
                    </a:stretch>
                  </pic:blipFill>
                  <pic:spPr>
                    <a:xfrm>
                      <a:off x="0" y="0"/>
                      <a:ext cx="3580765" cy="2292985"/>
                    </a:xfrm>
                    <a:prstGeom prst="rect">
                      <a:avLst/>
                    </a:prstGeom>
                    <a:noFill/>
                    <a:ln>
                      <a:noFill/>
                    </a:ln>
                  </pic:spPr>
                </pic:pic>
              </a:graphicData>
            </a:graphic>
          </wp:inline>
        </w:drawing>
      </w:r>
    </w:p>
    <w:p w14:paraId="26C7ECD1">
      <w:pPr>
        <w:keepNext w:val="0"/>
        <w:keepLines w:val="0"/>
        <w:pageBreakBefore w:val="0"/>
        <w:shd w:val="clear"/>
        <w:wordWrap/>
        <w:topLinePunct w:val="0"/>
        <w:bidi w:val="0"/>
        <w:snapToGrid/>
        <w:spacing w:line="360" w:lineRule="auto"/>
        <w:jc w:val="both"/>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eastAsia="zh-CN"/>
        </w:rPr>
        <w:t>2.1</w:t>
      </w:r>
      <w:r>
        <w:rPr>
          <w:rFonts w:hint="eastAsia" w:ascii="宋体" w:hAnsi="宋体" w:eastAsia="宋体" w:cs="宋体"/>
          <w:b/>
          <w:color w:val="auto"/>
          <w:sz w:val="21"/>
          <w:szCs w:val="21"/>
          <w:highlight w:val="none"/>
          <w:lang w:val="en-US" w:eastAsia="zh-CN"/>
        </w:rPr>
        <w:t>7</w:t>
      </w:r>
      <w:r>
        <w:rPr>
          <w:rFonts w:hint="eastAsia" w:ascii="宋体" w:hAnsi="宋体" w:eastAsia="宋体" w:cs="宋体"/>
          <w:b/>
          <w:color w:val="auto"/>
          <w:sz w:val="21"/>
          <w:szCs w:val="21"/>
          <w:highlight w:val="none"/>
        </w:rPr>
        <w:t>)</w:t>
      </w:r>
      <w:r>
        <w:rPr>
          <w:rFonts w:hint="eastAsia" w:ascii="宋体" w:hAnsi="宋体" w:eastAsia="宋体" w:cs="宋体"/>
          <w:b/>
          <w:color w:val="auto"/>
          <w:sz w:val="21"/>
          <w:szCs w:val="21"/>
          <w:highlight w:val="none"/>
          <w:lang w:val="en-US" w:eastAsia="zh-CN"/>
        </w:rPr>
        <w:t>铁制护栏底脚</w:t>
      </w:r>
    </w:p>
    <w:p w14:paraId="3BB5AA69">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2.1</w:t>
      </w:r>
      <w:r>
        <w:rPr>
          <w:rFonts w:hint="eastAsia" w:ascii="宋体" w:hAnsi="宋体" w:eastAsia="宋体" w:cs="宋体"/>
          <w:bCs/>
          <w:color w:val="auto"/>
          <w:sz w:val="21"/>
          <w:szCs w:val="21"/>
          <w:highlight w:val="none"/>
          <w:lang w:val="en-US" w:eastAsia="zh-CN"/>
        </w:rPr>
        <w:t>7</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val="en-US" w:eastAsia="zh-CN"/>
        </w:rPr>
        <w:t>1</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eastAsia="zh-CN"/>
        </w:rPr>
        <w:t>底脚用于固定护栏，可用道钉安装在道路上。</w:t>
      </w:r>
    </w:p>
    <w:p w14:paraId="54F1BF54">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eastAsia="zh-CN"/>
        </w:rPr>
        <w:t>2.1</w:t>
      </w:r>
      <w:r>
        <w:rPr>
          <w:rFonts w:hint="eastAsia" w:ascii="宋体" w:hAnsi="宋体" w:eastAsia="宋体" w:cs="宋体"/>
          <w:bCs/>
          <w:color w:val="auto"/>
          <w:sz w:val="21"/>
          <w:szCs w:val="21"/>
          <w:highlight w:val="none"/>
          <w:lang w:val="en-US" w:eastAsia="zh-CN"/>
        </w:rPr>
        <w:t>7</w:t>
      </w:r>
      <w:r>
        <w:rPr>
          <w:rFonts w:hint="eastAsia" w:ascii="宋体" w:hAnsi="宋体" w:eastAsia="宋体" w:cs="宋体"/>
          <w:bCs/>
          <w:color w:val="auto"/>
          <w:sz w:val="21"/>
          <w:szCs w:val="21"/>
          <w:highlight w:val="none"/>
          <w:lang w:eastAsia="zh-CN"/>
        </w:rPr>
        <w:t>.2、规格：底板尺寸为15cm*25cm，底脚外径为9.5cm*9.5cm*10cm（内径为</w:t>
      </w:r>
      <w:r>
        <w:rPr>
          <w:rFonts w:hint="eastAsia" w:ascii="宋体" w:hAnsi="宋体" w:eastAsia="宋体" w:cs="宋体"/>
          <w:bCs/>
          <w:color w:val="auto"/>
          <w:sz w:val="21"/>
          <w:szCs w:val="21"/>
          <w:highlight w:val="none"/>
          <w:lang w:val="en-US" w:eastAsia="zh-CN"/>
        </w:rPr>
        <w:t>8.8cm*8.8cm</w:t>
      </w:r>
      <w:r>
        <w:rPr>
          <w:rFonts w:hint="eastAsia" w:ascii="宋体" w:hAnsi="宋体" w:eastAsia="宋体" w:cs="宋体"/>
          <w:bCs/>
          <w:color w:val="auto"/>
          <w:sz w:val="21"/>
          <w:szCs w:val="21"/>
          <w:highlight w:val="none"/>
          <w:lang w:eastAsia="zh-CN"/>
        </w:rPr>
        <w:t>）,壁厚5mm，道钉孔直径为15mm。</w:t>
      </w:r>
    </w:p>
    <w:p w14:paraId="52908E0F">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2.1</w:t>
      </w:r>
      <w:r>
        <w:rPr>
          <w:rFonts w:hint="eastAsia" w:ascii="宋体" w:hAnsi="宋体" w:eastAsia="宋体" w:cs="宋体"/>
          <w:bCs/>
          <w:color w:val="auto"/>
          <w:sz w:val="21"/>
          <w:szCs w:val="21"/>
          <w:highlight w:val="none"/>
          <w:lang w:val="en-US" w:eastAsia="zh-CN"/>
        </w:rPr>
        <w:t>7</w:t>
      </w:r>
      <w:r>
        <w:rPr>
          <w:rFonts w:hint="eastAsia" w:ascii="宋体" w:hAnsi="宋体" w:eastAsia="宋体" w:cs="宋体"/>
          <w:bCs/>
          <w:color w:val="auto"/>
          <w:sz w:val="21"/>
          <w:szCs w:val="21"/>
          <w:highlight w:val="none"/>
          <w:lang w:eastAsia="zh-CN"/>
        </w:rPr>
        <w:t>.3、</w:t>
      </w:r>
      <w:r>
        <w:rPr>
          <w:rFonts w:hint="eastAsia" w:ascii="宋体" w:hAnsi="宋体" w:eastAsia="宋体" w:cs="宋体"/>
          <w:bCs/>
          <w:color w:val="auto"/>
          <w:sz w:val="21"/>
          <w:szCs w:val="21"/>
          <w:highlight w:val="none"/>
          <w:lang w:val="en-US" w:eastAsia="zh-CN"/>
        </w:rPr>
        <w:t>用满焊的方式进行拼接之后，整体用防锈漆和锌进行防锈处理。</w:t>
      </w:r>
    </w:p>
    <w:p w14:paraId="6CAFDA63">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2.17.4、参照样式如下：</w:t>
      </w:r>
    </w:p>
    <w:p w14:paraId="0806CBA3">
      <w:pPr>
        <w:pStyle w:val="26"/>
        <w:keepNext w:val="0"/>
        <w:keepLines w:val="0"/>
        <w:pageBreakBefore w:val="0"/>
        <w:wordWrap/>
        <w:topLinePunct w:val="0"/>
        <w:bidi w:val="0"/>
        <w:snapToGrid/>
        <w:spacing w:line="360" w:lineRule="auto"/>
        <w:ind w:left="0" w:leftChars="0" w:right="0" w:rightChars="0" w:firstLine="0" w:firstLineChars="0"/>
        <w:jc w:val="center"/>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drawing>
          <wp:inline distT="0" distB="0" distL="114300" distR="114300">
            <wp:extent cx="2322195" cy="2322195"/>
            <wp:effectExtent l="0" t="0" r="1905" b="1905"/>
            <wp:docPr id="29" name="图片 29" descr="4bd9c312ba8dbdd4358191cb4060c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descr="4bd9c312ba8dbdd4358191cb4060c18"/>
                    <pic:cNvPicPr>
                      <a:picLocks noChangeAspect="1"/>
                    </pic:cNvPicPr>
                  </pic:nvPicPr>
                  <pic:blipFill>
                    <a:blip r:embed="rId38"/>
                    <a:stretch>
                      <a:fillRect/>
                    </a:stretch>
                  </pic:blipFill>
                  <pic:spPr>
                    <a:xfrm>
                      <a:off x="0" y="0"/>
                      <a:ext cx="2322195" cy="2322195"/>
                    </a:xfrm>
                    <a:prstGeom prst="rect">
                      <a:avLst/>
                    </a:prstGeom>
                  </pic:spPr>
                </pic:pic>
              </a:graphicData>
            </a:graphic>
          </wp:inline>
        </w:drawing>
      </w:r>
      <w:r>
        <w:rPr>
          <w:rFonts w:hint="eastAsia" w:ascii="宋体" w:hAnsi="宋体" w:eastAsia="宋体" w:cs="宋体"/>
          <w:bCs/>
          <w:color w:val="auto"/>
          <w:sz w:val="21"/>
          <w:szCs w:val="21"/>
          <w:highlight w:val="none"/>
          <w:lang w:eastAsia="zh-CN"/>
        </w:rPr>
        <w:drawing>
          <wp:inline distT="0" distB="0" distL="114300" distR="114300">
            <wp:extent cx="2324100" cy="2324100"/>
            <wp:effectExtent l="0" t="0" r="0" b="0"/>
            <wp:docPr id="30" name="图片 30" descr="763d7232f58ed68e0f866fb9289d01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descr="763d7232f58ed68e0f866fb9289d01c"/>
                    <pic:cNvPicPr>
                      <a:picLocks noChangeAspect="1"/>
                    </pic:cNvPicPr>
                  </pic:nvPicPr>
                  <pic:blipFill>
                    <a:blip r:embed="rId39"/>
                    <a:stretch>
                      <a:fillRect/>
                    </a:stretch>
                  </pic:blipFill>
                  <pic:spPr>
                    <a:xfrm>
                      <a:off x="0" y="0"/>
                      <a:ext cx="2324100" cy="2324100"/>
                    </a:xfrm>
                    <a:prstGeom prst="rect">
                      <a:avLst/>
                    </a:prstGeom>
                  </pic:spPr>
                </pic:pic>
              </a:graphicData>
            </a:graphic>
          </wp:inline>
        </w:drawing>
      </w:r>
    </w:p>
    <w:p w14:paraId="43F87EBC">
      <w:pPr>
        <w:keepNext w:val="0"/>
        <w:keepLines w:val="0"/>
        <w:pageBreakBefore w:val="0"/>
        <w:widowControl/>
        <w:shd w:val="clear"/>
        <w:wordWrap/>
        <w:topLinePunct w:val="0"/>
        <w:bidi w:val="0"/>
        <w:snapToGrid/>
        <w:spacing w:line="360" w:lineRule="auto"/>
        <w:jc w:val="both"/>
        <w:rPr>
          <w:rFonts w:hint="eastAsia" w:ascii="宋体" w:hAnsi="宋体" w:eastAsia="宋体" w:cs="宋体"/>
          <w:b/>
          <w:color w:val="auto"/>
          <w:sz w:val="21"/>
          <w:szCs w:val="21"/>
          <w:highlight w:val="none"/>
          <w:lang w:bidi="ar"/>
        </w:rPr>
      </w:pPr>
      <w:r>
        <w:rPr>
          <w:rFonts w:hint="eastAsia" w:ascii="宋体" w:hAnsi="宋体" w:eastAsia="宋体" w:cs="宋体"/>
          <w:b/>
          <w:color w:val="auto"/>
          <w:sz w:val="21"/>
          <w:szCs w:val="21"/>
          <w:highlight w:val="none"/>
          <w:lang w:bidi="ar"/>
        </w:rPr>
        <w:t>3、项目实施要求</w:t>
      </w:r>
    </w:p>
    <w:p w14:paraId="71D3621F">
      <w:pPr>
        <w:keepNext w:val="0"/>
        <w:keepLines w:val="0"/>
        <w:pageBreakBefore w:val="0"/>
        <w:widowControl/>
        <w:shd w:val="clear"/>
        <w:wordWrap/>
        <w:topLinePunct w:val="0"/>
        <w:bidi w:val="0"/>
        <w:snapToGrid/>
        <w:spacing w:line="360" w:lineRule="auto"/>
        <w:ind w:firstLine="422" w:firstLineChars="200"/>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3.1质量保证措施</w:t>
      </w:r>
    </w:p>
    <w:p w14:paraId="026F3E9B">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投标人按照行之有效的质量保证体系和管理办法进行运作，要质量、安全、工期、文明施工一起抓，并制定和贯彻执行本项目的质量计划，对管理职责、文件和资料、</w:t>
      </w:r>
      <w:r>
        <w:rPr>
          <w:rFonts w:hint="eastAsia" w:ascii="宋体" w:hAnsi="宋体" w:cs="宋体"/>
          <w:bCs/>
          <w:color w:val="auto"/>
          <w:sz w:val="21"/>
          <w:szCs w:val="21"/>
          <w:highlight w:val="none"/>
          <w:lang w:val="en-US" w:eastAsia="zh-CN"/>
        </w:rPr>
        <w:t>台账管理、</w:t>
      </w:r>
      <w:r>
        <w:rPr>
          <w:rFonts w:hint="eastAsia" w:ascii="宋体" w:hAnsi="宋体" w:eastAsia="宋体" w:cs="宋体"/>
          <w:bCs/>
          <w:color w:val="auto"/>
          <w:sz w:val="21"/>
          <w:szCs w:val="21"/>
          <w:highlight w:val="none"/>
        </w:rPr>
        <w:t>材料采购、施工过程、检查和试验、不合格品的预防和纠正、产品保护、质量记录、服务质量等进行全方位严格控制，以确保工程质量。</w:t>
      </w:r>
    </w:p>
    <w:p w14:paraId="4093E22D">
      <w:pPr>
        <w:pStyle w:val="39"/>
        <w:keepNext w:val="0"/>
        <w:keepLines w:val="0"/>
        <w:pageBreakBefore w:val="0"/>
        <w:shd w:val="clear"/>
        <w:wordWrap/>
        <w:topLinePunct w:val="0"/>
        <w:bidi w:val="0"/>
        <w:snapToGrid/>
        <w:spacing w:after="0" w:line="360" w:lineRule="auto"/>
        <w:jc w:val="both"/>
        <w:rPr>
          <w:rFonts w:hint="eastAsia" w:ascii="宋体" w:hAnsi="宋体" w:eastAsia="宋体" w:cs="宋体"/>
          <w:color w:val="auto"/>
          <w:sz w:val="21"/>
          <w:szCs w:val="21"/>
          <w:highlight w:val="none"/>
          <w:lang w:val="en-US"/>
        </w:rPr>
      </w:pPr>
    </w:p>
    <w:p w14:paraId="33946622">
      <w:pPr>
        <w:keepNext w:val="0"/>
        <w:keepLines w:val="0"/>
        <w:pageBreakBefore w:val="0"/>
        <w:widowControl/>
        <w:shd w:val="clear"/>
        <w:wordWrap/>
        <w:topLinePunct w:val="0"/>
        <w:bidi w:val="0"/>
        <w:snapToGrid/>
        <w:spacing w:line="360" w:lineRule="auto"/>
        <w:ind w:firstLine="422" w:firstLineChars="200"/>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3.2安全文明施工</w:t>
      </w:r>
    </w:p>
    <w:p w14:paraId="72D6502E">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设施施工、安装位置位于通车区域时，投标人应做好施工路段、区域的安全防护措施，作业区防护设施及作业人员所需要的用具等均由投标人自行购置、安排、落实和管理，防护设施的型号、规格及设置应符合《道路交通标志和标线 第4部分：作业区》（GB5768.4-2017）相关标准规定,确保施工人员的人身的人身安全和施工生产安全，还应办理好所有涉及本项目的施工人员人身意外及施工相关保险，本项目发生生产安全事故和一切意外伤害均由投标人承担一切责任和经济赔偿，与采购人无关。</w:t>
      </w:r>
    </w:p>
    <w:p w14:paraId="79B2598F">
      <w:pPr>
        <w:keepNext w:val="0"/>
        <w:keepLines w:val="0"/>
        <w:pageBreakBefore w:val="0"/>
        <w:widowControl/>
        <w:shd w:val="clear"/>
        <w:wordWrap/>
        <w:topLinePunct w:val="0"/>
        <w:bidi w:val="0"/>
        <w:snapToGrid/>
        <w:spacing w:line="360" w:lineRule="auto"/>
        <w:ind w:firstLine="422" w:firstLineChars="200"/>
        <w:jc w:val="both"/>
        <w:rPr>
          <w:rFonts w:hint="eastAsia" w:ascii="宋体" w:hAnsi="宋体" w:eastAsia="宋体" w:cs="宋体"/>
          <w:b/>
          <w:color w:val="auto"/>
          <w:sz w:val="21"/>
          <w:szCs w:val="21"/>
          <w:highlight w:val="none"/>
        </w:rPr>
      </w:pPr>
    </w:p>
    <w:p w14:paraId="6DBD62E8">
      <w:pPr>
        <w:keepNext w:val="0"/>
        <w:keepLines w:val="0"/>
        <w:pageBreakBefore w:val="0"/>
        <w:widowControl/>
        <w:shd w:val="clear"/>
        <w:wordWrap/>
        <w:topLinePunct w:val="0"/>
        <w:bidi w:val="0"/>
        <w:snapToGrid/>
        <w:spacing w:line="360" w:lineRule="auto"/>
        <w:ind w:firstLine="422" w:firstLineChars="200"/>
        <w:jc w:val="both"/>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3.3</w:t>
      </w:r>
      <w:bookmarkStart w:id="12" w:name="_Toc16242"/>
      <w:r>
        <w:rPr>
          <w:rFonts w:hint="eastAsia" w:ascii="宋体" w:hAnsi="宋体" w:eastAsia="宋体" w:cs="宋体"/>
          <w:b/>
          <w:color w:val="auto"/>
          <w:sz w:val="21"/>
          <w:szCs w:val="21"/>
          <w:highlight w:val="none"/>
        </w:rPr>
        <w:t>项目进度要求</w:t>
      </w:r>
      <w:bookmarkEnd w:id="12"/>
    </w:p>
    <w:p w14:paraId="178CEBD6">
      <w:pPr>
        <w:keepNext w:val="0"/>
        <w:keepLines w:val="0"/>
        <w:pageBreakBefore w:val="0"/>
        <w:shd w:val="clear"/>
        <w:wordWrap/>
        <w:topLinePunct w:val="0"/>
        <w:bidi w:val="0"/>
        <w:snapToGrid/>
        <w:spacing w:line="360" w:lineRule="auto"/>
        <w:ind w:left="0" w:leftChars="0" w:firstLine="480" w:firstLineChars="0"/>
        <w:jc w:val="both"/>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接采购人通知后三天内安排货物及人员提供服务，投标人需要按实际接到的工程量制定</w:t>
      </w:r>
      <w:r>
        <w:rPr>
          <w:rFonts w:hint="eastAsia" w:ascii="宋体" w:hAnsi="宋体" w:eastAsia="宋体" w:cs="宋体"/>
          <w:color w:val="auto"/>
          <w:sz w:val="21"/>
          <w:szCs w:val="21"/>
          <w:highlight w:val="none"/>
          <w:lang w:val="zh-CN"/>
        </w:rPr>
        <w:t>相应的项目实施进度计划，确定每个实施阶段的时间表及工作目标。</w:t>
      </w:r>
    </w:p>
    <w:p w14:paraId="26EC2D12">
      <w:pPr>
        <w:keepNext w:val="0"/>
        <w:keepLines w:val="0"/>
        <w:pageBreakBefore w:val="0"/>
        <w:widowControl/>
        <w:shd w:val="clear"/>
        <w:wordWrap/>
        <w:topLinePunct w:val="0"/>
        <w:bidi w:val="0"/>
        <w:snapToGrid/>
        <w:spacing w:line="360" w:lineRule="auto"/>
        <w:ind w:firstLine="420" w:firstLineChars="200"/>
        <w:jc w:val="both"/>
        <w:rPr>
          <w:rFonts w:hint="eastAsia" w:ascii="宋体" w:hAnsi="宋体" w:eastAsia="宋体" w:cs="宋体"/>
          <w:bCs/>
          <w:color w:val="auto"/>
          <w:sz w:val="21"/>
          <w:szCs w:val="21"/>
          <w:highlight w:val="none"/>
        </w:rPr>
      </w:pPr>
    </w:p>
    <w:p w14:paraId="0488DFC1">
      <w:pPr>
        <w:keepNext w:val="0"/>
        <w:keepLines w:val="0"/>
        <w:pageBreakBefore w:val="0"/>
        <w:widowControl/>
        <w:shd w:val="clear"/>
        <w:wordWrap/>
        <w:topLinePunct w:val="0"/>
        <w:bidi w:val="0"/>
        <w:snapToGrid/>
        <w:spacing w:line="360" w:lineRule="auto"/>
        <w:jc w:val="both"/>
        <w:rPr>
          <w:rFonts w:hint="eastAsia" w:ascii="宋体" w:hAnsi="宋体" w:eastAsia="宋体" w:cs="宋体"/>
          <w:b/>
          <w:color w:val="auto"/>
          <w:sz w:val="21"/>
          <w:szCs w:val="21"/>
          <w:highlight w:val="none"/>
          <w:lang w:bidi="ar"/>
        </w:rPr>
      </w:pPr>
      <w:r>
        <w:rPr>
          <w:rFonts w:hint="eastAsia" w:ascii="宋体" w:hAnsi="宋体" w:eastAsia="宋体" w:cs="宋体"/>
          <w:b/>
          <w:color w:val="auto"/>
          <w:sz w:val="21"/>
          <w:szCs w:val="21"/>
          <w:highlight w:val="none"/>
          <w:lang w:bidi="ar"/>
        </w:rPr>
        <w:t>4、验收标准</w:t>
      </w:r>
    </w:p>
    <w:p w14:paraId="24570A91">
      <w:pPr>
        <w:pStyle w:val="19"/>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本工程的验收需符合招标文件、国家有关标准及宁波市相关技术规范要求。</w:t>
      </w:r>
    </w:p>
    <w:p w14:paraId="227EA289">
      <w:pPr>
        <w:pStyle w:val="19"/>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color w:val="auto"/>
          <w:sz w:val="21"/>
          <w:szCs w:val="21"/>
          <w:highlight w:val="none"/>
        </w:rPr>
      </w:pPr>
    </w:p>
    <w:p w14:paraId="0F224CA9">
      <w:pPr>
        <w:pStyle w:val="124"/>
        <w:keepNext w:val="0"/>
        <w:keepLines w:val="0"/>
        <w:pageBreakBefore w:val="0"/>
        <w:numPr>
          <w:ilvl w:val="0"/>
          <w:numId w:val="9"/>
        </w:numPr>
        <w:shd w:val="clear"/>
        <w:wordWrap/>
        <w:topLinePunct w:val="0"/>
        <w:bidi w:val="0"/>
        <w:snapToGrid/>
        <w:spacing w:beforeLines="0" w:afterLines="0" w:line="360" w:lineRule="auto"/>
        <w:ind w:firstLine="0" w:firstLineChars="0"/>
        <w:jc w:val="both"/>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人员要求</w:t>
      </w:r>
    </w:p>
    <w:p w14:paraId="6AA0902F">
      <w:pPr>
        <w:keepNext w:val="0"/>
        <w:keepLines w:val="0"/>
        <w:pageBreakBefore w:val="0"/>
        <w:shd w:val="clear"/>
        <w:wordWrap/>
        <w:topLinePunct w:val="0"/>
        <w:bidi w:val="0"/>
        <w:snapToGrid/>
        <w:spacing w:line="360" w:lineRule="auto"/>
        <w:ind w:firstLine="420"/>
        <w:jc w:val="both"/>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5.1投标人应投入4人及以上的施工人员，保证7*24小时响应，并在采购人要求时间内到指定地点完成要求的施工内容；</w:t>
      </w:r>
    </w:p>
    <w:p w14:paraId="5DCD0B87">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5.2投入本项目人员具有相关专业或行业项目经验。</w:t>
      </w:r>
    </w:p>
    <w:p w14:paraId="31B4432A">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▲5.3项目施工内容中涉及特种作业内容的（如电工作业</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登高作业</w:t>
      </w:r>
      <w:r>
        <w:rPr>
          <w:rFonts w:hint="eastAsia" w:ascii="宋体" w:hAnsi="宋体" w:eastAsia="宋体" w:cs="宋体"/>
          <w:color w:val="auto"/>
          <w:sz w:val="21"/>
          <w:szCs w:val="21"/>
          <w:highlight w:val="none"/>
        </w:rPr>
        <w:t>），投入本项目作业人员必须按国家相关法规持有相应的中华人民共和国特种作业操作证方可上岗工作业，投标文件中提供对应的证明材料（对应的特种作业操作证复印件加盖公章）。</w:t>
      </w:r>
    </w:p>
    <w:p w14:paraId="3D7A8278">
      <w:pPr>
        <w:keepNext w:val="0"/>
        <w:keepLines w:val="0"/>
        <w:pageBreakBefore w:val="0"/>
        <w:widowControl/>
        <w:shd w:val="clear"/>
        <w:wordWrap/>
        <w:topLinePunct w:val="0"/>
        <w:bidi w:val="0"/>
        <w:snapToGrid/>
        <w:spacing w:line="360" w:lineRule="auto"/>
        <w:jc w:val="both"/>
        <w:rPr>
          <w:rFonts w:hint="eastAsia" w:ascii="宋体" w:hAnsi="宋体" w:eastAsia="宋体" w:cs="宋体"/>
          <w:color w:val="auto"/>
          <w:sz w:val="21"/>
          <w:szCs w:val="21"/>
          <w:highlight w:val="none"/>
        </w:rPr>
      </w:pPr>
    </w:p>
    <w:p w14:paraId="5557EAC9">
      <w:pPr>
        <w:pStyle w:val="124"/>
        <w:keepNext w:val="0"/>
        <w:keepLines w:val="0"/>
        <w:pageBreakBefore w:val="0"/>
        <w:numPr>
          <w:ilvl w:val="0"/>
          <w:numId w:val="9"/>
        </w:numPr>
        <w:shd w:val="clear"/>
        <w:wordWrap/>
        <w:topLinePunct w:val="0"/>
        <w:bidi w:val="0"/>
        <w:snapToGrid/>
        <w:spacing w:beforeLines="0" w:afterLines="0" w:line="360" w:lineRule="auto"/>
        <w:ind w:firstLine="0" w:firstLineChars="0"/>
        <w:jc w:val="both"/>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车辆要求</w:t>
      </w:r>
    </w:p>
    <w:p w14:paraId="2964BF33">
      <w:pPr>
        <w:keepNext w:val="0"/>
        <w:keepLines w:val="0"/>
        <w:pageBreakBefore w:val="0"/>
        <w:shd w:val="clear"/>
        <w:wordWrap/>
        <w:topLinePunct w:val="0"/>
        <w:bidi w:val="0"/>
        <w:snapToGrid/>
        <w:spacing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具有实施本项目必备的施工车辆，至少投入</w:t>
      </w:r>
      <w:r>
        <w:rPr>
          <w:rFonts w:hint="eastAsia" w:ascii="宋体" w:hAnsi="宋体" w:eastAsia="宋体" w:cs="宋体"/>
          <w:color w:val="auto"/>
          <w:kern w:val="0"/>
          <w:sz w:val="21"/>
          <w:szCs w:val="21"/>
          <w:highlight w:val="none"/>
          <w:lang w:bidi="ar"/>
        </w:rPr>
        <w:t>标线车、登高车、货车</w:t>
      </w:r>
      <w:r>
        <w:rPr>
          <w:rFonts w:hint="eastAsia" w:ascii="宋体" w:hAnsi="宋体" w:eastAsia="宋体" w:cs="宋体"/>
          <w:color w:val="auto"/>
          <w:sz w:val="21"/>
          <w:szCs w:val="21"/>
          <w:highlight w:val="none"/>
        </w:rPr>
        <w:t>，车辆承诺可随时调配；</w:t>
      </w:r>
    </w:p>
    <w:p w14:paraId="18BA9EA9">
      <w:pPr>
        <w:pStyle w:val="26"/>
        <w:keepNext w:val="0"/>
        <w:keepLines w:val="0"/>
        <w:pageBreakBefore w:val="0"/>
        <w:wordWrap/>
        <w:topLinePunct w:val="0"/>
        <w:bidi w:val="0"/>
        <w:snapToGrid/>
        <w:spacing w:line="360" w:lineRule="auto"/>
        <w:rPr>
          <w:rFonts w:hint="eastAsia" w:ascii="宋体" w:hAnsi="宋体" w:eastAsia="宋体" w:cs="宋体"/>
          <w:color w:val="auto"/>
          <w:sz w:val="21"/>
          <w:szCs w:val="21"/>
          <w:highlight w:val="none"/>
        </w:rPr>
      </w:pPr>
    </w:p>
    <w:p w14:paraId="235CFE7B">
      <w:pPr>
        <w:keepNext w:val="0"/>
        <w:keepLines w:val="0"/>
        <w:pageBreakBefore w:val="0"/>
        <w:wordWrap/>
        <w:topLinePunct w:val="0"/>
        <w:bidi w:val="0"/>
        <w:adjustRightInd/>
        <w:snapToGrid/>
        <w:spacing w:line="360" w:lineRule="auto"/>
        <w:rPr>
          <w:rFonts w:hint="default" w:ascii="宋体" w:hAnsi="宋体" w:eastAsia="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7、资料归档管理</w:t>
      </w:r>
    </w:p>
    <w:p w14:paraId="6B49C60E">
      <w:pPr>
        <w:keepNext w:val="0"/>
        <w:keepLines w:val="0"/>
        <w:pageBreakBefore w:val="0"/>
        <w:wordWrap/>
        <w:topLinePunct w:val="0"/>
        <w:bidi w:val="0"/>
        <w:adjustRightInd/>
        <w:snapToGrid/>
        <w:spacing w:line="360" w:lineRule="auto"/>
        <w:rPr>
          <w:rFonts w:hint="default" w:ascii="宋体" w:hAnsi="宋体" w:eastAsia="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 xml:space="preserve">   </w:t>
      </w:r>
      <w:r>
        <w:rPr>
          <w:rFonts w:hint="eastAsia" w:ascii="宋体" w:hAnsi="宋体" w:cs="宋体"/>
          <w:b w:val="0"/>
          <w:bCs w:val="0"/>
          <w:color w:val="auto"/>
          <w:sz w:val="21"/>
          <w:szCs w:val="21"/>
          <w:highlight w:val="none"/>
          <w:lang w:val="en-US" w:eastAsia="zh-CN"/>
        </w:rPr>
        <w:t xml:space="preserve"> 投标人应有一套完整的资料管理规程，结合监理、招标人的过程管理要求，对项目实施过程中产生的资料合理、快速、准确入档，项目完成后形成完整的档案文件移交招标人。</w:t>
      </w:r>
    </w:p>
    <w:p w14:paraId="2ACDE784">
      <w:pPr>
        <w:keepNext w:val="0"/>
        <w:keepLines w:val="0"/>
        <w:pageBreakBefore w:val="0"/>
        <w:wordWrap/>
        <w:topLinePunct w:val="0"/>
        <w:bidi w:val="0"/>
        <w:adjustRightInd/>
        <w:snapToGrid/>
        <w:spacing w:line="360" w:lineRule="auto"/>
        <w:rPr>
          <w:rFonts w:hint="eastAsia" w:ascii="宋体" w:hAnsi="宋体" w:eastAsia="宋体" w:cs="宋体"/>
          <w:b/>
          <w:bCs/>
          <w:color w:val="auto"/>
          <w:sz w:val="21"/>
          <w:szCs w:val="21"/>
          <w:highlight w:val="none"/>
          <w:lang w:val="en-US" w:eastAsia="zh-CN"/>
        </w:rPr>
      </w:pPr>
    </w:p>
    <w:p w14:paraId="4E4E6A08">
      <w:pPr>
        <w:keepNext w:val="0"/>
        <w:keepLines w:val="0"/>
        <w:pageBreakBefore w:val="0"/>
        <w:wordWrap/>
        <w:topLinePunct w:val="0"/>
        <w:bidi w:val="0"/>
        <w:adjustRightInd/>
        <w:snapToGrid/>
        <w:spacing w:line="360" w:lineRule="auto"/>
        <w:rPr>
          <w:rFonts w:hint="eastAsia" w:ascii="宋体" w:hAnsi="宋体" w:eastAsia="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8</w:t>
      </w:r>
      <w:r>
        <w:rPr>
          <w:rFonts w:hint="eastAsia" w:ascii="宋体" w:hAnsi="宋体" w:eastAsia="宋体" w:cs="宋体"/>
          <w:b/>
          <w:bCs/>
          <w:color w:val="auto"/>
          <w:sz w:val="21"/>
          <w:szCs w:val="21"/>
          <w:highlight w:val="none"/>
          <w:lang w:val="en-US" w:eastAsia="zh-CN"/>
        </w:rPr>
        <w:t>、应急保障能力</w:t>
      </w:r>
    </w:p>
    <w:p w14:paraId="69F12E59">
      <w:pPr>
        <w:pStyle w:val="124"/>
        <w:keepNext w:val="0"/>
        <w:keepLines w:val="0"/>
        <w:pageBreakBefore w:val="0"/>
        <w:kinsoku/>
        <w:wordWrap/>
        <w:overflowPunct/>
        <w:topLinePunct w:val="0"/>
        <w:autoSpaceDE/>
        <w:autoSpaceDN/>
        <w:bidi w:val="0"/>
        <w:snapToGrid/>
        <w:spacing w:beforeLines="0" w:afterLines="0" w:line="360" w:lineRule="auto"/>
        <w:ind w:left="0" w:leftChars="0" w:firstLine="478" w:firstLineChars="228"/>
        <w:rPr>
          <w:rFonts w:hint="eastAsia" w:ascii="宋体" w:hAnsi="宋体" w:eastAsia="宋体" w:cs="宋体"/>
          <w:b/>
          <w:bCs/>
          <w:color w:val="auto"/>
          <w:sz w:val="21"/>
          <w:szCs w:val="21"/>
          <w:highlight w:val="none"/>
          <w:lang w:val="en-US" w:eastAsia="zh-CN"/>
        </w:rPr>
      </w:pPr>
      <w:r>
        <w:rPr>
          <w:rFonts w:hint="eastAsia" w:ascii="宋体" w:hAnsi="宋体" w:eastAsia="宋体" w:cs="宋体"/>
          <w:color w:val="auto"/>
          <w:sz w:val="21"/>
          <w:szCs w:val="21"/>
          <w:highlight w:val="none"/>
          <w:lang w:val="zh-CN"/>
        </w:rPr>
        <w:t>接受交警局和大队二级情指中心下发的应急抢修任务，建立接报记录档案，1小时内及时响应，在应急任务要求处理时限内完成任务和工程量上报的工作。须建立针对重大活动、紧急任务、台风等恶劣天气特殊情况时的专项应急预案，以及增加备勤应急力量。特殊情况时，各区域须依据应急预案另行安排应急作业的车辆和足够人员由招标人统一调配。</w:t>
      </w:r>
    </w:p>
    <w:p w14:paraId="41F4D9E3">
      <w:pPr>
        <w:rPr>
          <w:rFonts w:hint="eastAsia" w:ascii="宋体" w:hAnsi="宋体" w:cs="仿宋"/>
          <w:b/>
          <w:color w:val="auto"/>
          <w:sz w:val="21"/>
          <w:szCs w:val="21"/>
          <w:highlight w:val="none"/>
        </w:rPr>
      </w:pPr>
    </w:p>
    <w:p w14:paraId="44B1C868">
      <w:pPr>
        <w:spacing w:line="360" w:lineRule="auto"/>
        <w:outlineLvl w:val="0"/>
        <w:rPr>
          <w:rFonts w:hint="eastAsia" w:ascii="宋体" w:hAnsi="宋体" w:cs="宋体"/>
          <w:b/>
          <w:bCs/>
          <w:color w:val="auto"/>
          <w:sz w:val="21"/>
          <w:szCs w:val="21"/>
          <w:highlight w:val="none"/>
          <w:lang w:val="zh-CN"/>
        </w:rPr>
      </w:pPr>
      <w:r>
        <w:rPr>
          <w:rFonts w:hint="eastAsia" w:ascii="宋体" w:hAnsi="宋体" w:cs="仿宋"/>
          <w:b/>
          <w:color w:val="auto"/>
          <w:sz w:val="21"/>
          <w:szCs w:val="21"/>
          <w:highlight w:val="none"/>
          <w:lang w:val="en-US" w:eastAsia="zh-CN"/>
        </w:rPr>
        <w:t>9、</w:t>
      </w:r>
      <w:r>
        <w:rPr>
          <w:rFonts w:hint="eastAsia" w:ascii="宋体" w:hAnsi="宋体" w:cs="宋体"/>
          <w:b/>
          <w:bCs/>
          <w:color w:val="auto"/>
          <w:sz w:val="21"/>
          <w:szCs w:val="21"/>
          <w:highlight w:val="none"/>
          <w:lang w:val="zh-CN"/>
        </w:rPr>
        <w:t>投标时提供样品清单</w:t>
      </w:r>
    </w:p>
    <w:tbl>
      <w:tblPr>
        <w:tblStyle w:val="41"/>
        <w:tblW w:w="8963" w:type="dxa"/>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1"/>
        <w:gridCol w:w="7862"/>
      </w:tblGrid>
      <w:tr w14:paraId="1BD41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77" w:hRule="atLeast"/>
          <w:tblHeader/>
        </w:trPr>
        <w:tc>
          <w:tcPr>
            <w:tcW w:w="1101" w:type="dxa"/>
            <w:shd w:val="clear" w:color="auto" w:fill="DEEAF6"/>
            <w:noWrap w:val="0"/>
            <w:vAlign w:val="center"/>
          </w:tcPr>
          <w:p w14:paraId="0220C57F">
            <w:pPr>
              <w:spacing w:line="360" w:lineRule="auto"/>
              <w:jc w:val="center"/>
              <w:rPr>
                <w:rFonts w:hint="eastAsia" w:ascii="宋体" w:hAnsi="宋体" w:cs="宋体"/>
                <w:b/>
                <w:color w:val="auto"/>
                <w:sz w:val="21"/>
                <w:szCs w:val="21"/>
                <w:highlight w:val="none"/>
              </w:rPr>
            </w:pPr>
            <w:r>
              <w:rPr>
                <w:rFonts w:hint="eastAsia" w:ascii="宋体" w:hAnsi="宋体" w:cs="宋体"/>
                <w:b/>
                <w:color w:val="auto"/>
                <w:sz w:val="21"/>
                <w:szCs w:val="21"/>
                <w:highlight w:val="none"/>
              </w:rPr>
              <w:t>序号</w:t>
            </w:r>
          </w:p>
        </w:tc>
        <w:tc>
          <w:tcPr>
            <w:tcW w:w="7862" w:type="dxa"/>
            <w:shd w:val="clear" w:color="auto" w:fill="DEEAF6"/>
            <w:noWrap w:val="0"/>
            <w:vAlign w:val="center"/>
          </w:tcPr>
          <w:p w14:paraId="0020942A">
            <w:pPr>
              <w:spacing w:line="360" w:lineRule="auto"/>
              <w:jc w:val="center"/>
              <w:rPr>
                <w:rFonts w:hint="eastAsia" w:ascii="宋体" w:hAnsi="宋体" w:cs="宋体"/>
                <w:b/>
                <w:color w:val="auto"/>
                <w:sz w:val="21"/>
                <w:szCs w:val="21"/>
                <w:highlight w:val="none"/>
              </w:rPr>
            </w:pPr>
            <w:r>
              <w:rPr>
                <w:rFonts w:hint="eastAsia" w:ascii="宋体" w:hAnsi="宋体" w:cs="宋体"/>
                <w:b/>
                <w:color w:val="auto"/>
                <w:sz w:val="21"/>
                <w:szCs w:val="21"/>
                <w:highlight w:val="none"/>
              </w:rPr>
              <w:t>提供样品要求</w:t>
            </w:r>
          </w:p>
        </w:tc>
      </w:tr>
      <w:tr w14:paraId="045399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3" w:hRule="atLeast"/>
        </w:trPr>
        <w:tc>
          <w:tcPr>
            <w:tcW w:w="1101" w:type="dxa"/>
            <w:noWrap w:val="0"/>
            <w:vAlign w:val="center"/>
          </w:tcPr>
          <w:p w14:paraId="51E6EFF3">
            <w:pPr>
              <w:widowControl/>
              <w:spacing w:line="360" w:lineRule="auto"/>
              <w:jc w:val="center"/>
              <w:rPr>
                <w:rFonts w:hint="eastAsia" w:ascii="宋体" w:hAnsi="宋体" w:cs="宋体"/>
                <w:color w:val="auto"/>
                <w:sz w:val="21"/>
                <w:szCs w:val="21"/>
                <w:highlight w:val="none"/>
              </w:rPr>
            </w:pPr>
            <w:bookmarkStart w:id="13" w:name="OLE_LINK10" w:colFirst="1" w:colLast="1"/>
            <w:r>
              <w:rPr>
                <w:rFonts w:hint="eastAsia" w:ascii="宋体" w:hAnsi="宋体" w:cs="宋体"/>
                <w:color w:val="auto"/>
                <w:sz w:val="21"/>
                <w:szCs w:val="21"/>
                <w:highlight w:val="none"/>
              </w:rPr>
              <w:t>1</w:t>
            </w:r>
          </w:p>
        </w:tc>
        <w:tc>
          <w:tcPr>
            <w:tcW w:w="7862" w:type="dxa"/>
            <w:noWrap w:val="0"/>
            <w:vAlign w:val="center"/>
          </w:tcPr>
          <w:p w14:paraId="61E4EDFF">
            <w:pPr>
              <w:widowControl w:val="0"/>
              <w:jc w:val="both"/>
              <w:rPr>
                <w:rFonts w:hint="eastAsia" w:ascii="宋体" w:hAnsi="宋体" w:cs="宋体"/>
                <w:color w:val="auto"/>
                <w:sz w:val="21"/>
                <w:szCs w:val="21"/>
                <w:highlight w:val="none"/>
                <w:lang w:bidi="ar"/>
              </w:rPr>
            </w:pPr>
            <w:r>
              <w:rPr>
                <w:rFonts w:hint="eastAsia" w:ascii="宋体" w:hAnsi="宋体" w:eastAsia="宋体" w:cs="宋体"/>
                <w:color w:val="auto"/>
                <w:kern w:val="2"/>
                <w:sz w:val="21"/>
                <w:szCs w:val="21"/>
                <w:highlight w:val="none"/>
                <w:lang w:val="zh-CN" w:eastAsia="zh-CN" w:bidi="ar"/>
              </w:rPr>
              <w:t>标志一块：</w:t>
            </w:r>
            <w:r>
              <w:rPr>
                <w:rFonts w:hint="eastAsia" w:ascii="宋体" w:hAnsi="宋体" w:eastAsia="宋体" w:cs="宋体"/>
                <w:i w:val="0"/>
                <w:iCs w:val="0"/>
                <w:color w:val="auto"/>
                <w:kern w:val="0"/>
                <w:sz w:val="21"/>
                <w:szCs w:val="21"/>
                <w:highlight w:val="none"/>
                <w:u w:val="none"/>
                <w:lang w:val="en-US" w:eastAsia="zh-CN" w:bidi="ar"/>
              </w:rPr>
              <w:t>依据《道路交通标志和标线》（GB5768）和大样图（附件1）制作一块标志样品</w:t>
            </w:r>
            <w:r>
              <w:rPr>
                <w:rFonts w:hint="eastAsia" w:ascii="宋体" w:hAnsi="宋体" w:eastAsia="宋体" w:cs="宋体"/>
                <w:color w:val="auto"/>
                <w:kern w:val="2"/>
                <w:sz w:val="21"/>
                <w:szCs w:val="21"/>
                <w:highlight w:val="none"/>
                <w:lang w:val="en-US" w:eastAsia="zh-CN" w:bidi="ar"/>
              </w:rPr>
              <w:t>。</w:t>
            </w:r>
          </w:p>
        </w:tc>
      </w:tr>
      <w:tr w14:paraId="07DFB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trPr>
        <w:tc>
          <w:tcPr>
            <w:tcW w:w="1101" w:type="dxa"/>
            <w:noWrap w:val="0"/>
            <w:vAlign w:val="center"/>
          </w:tcPr>
          <w:p w14:paraId="719FBE35">
            <w:pPr>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2</w:t>
            </w:r>
          </w:p>
        </w:tc>
        <w:tc>
          <w:tcPr>
            <w:tcW w:w="7862" w:type="dxa"/>
            <w:noWrap w:val="0"/>
            <w:vAlign w:val="center"/>
          </w:tcPr>
          <w:p w14:paraId="320573BD">
            <w:pPr>
              <w:pStyle w:val="2"/>
              <w:numPr>
                <w:ilvl w:val="0"/>
                <w:numId w:val="0"/>
              </w:numPr>
              <w:rPr>
                <w:rFonts w:hint="eastAsia"/>
                <w:color w:val="auto"/>
                <w:highlight w:val="none"/>
              </w:rPr>
            </w:pPr>
            <w:r>
              <w:rPr>
                <w:rFonts w:hint="eastAsia" w:ascii="宋体" w:hAnsi="宋体" w:eastAsia="宋体" w:cs="宋体"/>
                <w:i w:val="0"/>
                <w:iCs w:val="0"/>
                <w:color w:val="auto"/>
                <w:kern w:val="0"/>
                <w:sz w:val="21"/>
                <w:szCs w:val="21"/>
                <w:highlight w:val="none"/>
                <w:u w:val="none"/>
                <w:lang w:val="en-US" w:eastAsia="zh-CN" w:bidi="ar"/>
              </w:rPr>
              <w:t>白色双组份标线1块。铝板（须略宽于标线）上画1.5米长15公分宽喷涂型白色双组份标线</w:t>
            </w:r>
          </w:p>
        </w:tc>
      </w:tr>
      <w:bookmarkEnd w:id="13"/>
    </w:tbl>
    <w:p w14:paraId="65272086">
      <w:pPr>
        <w:numPr>
          <w:ilvl w:val="0"/>
          <w:numId w:val="0"/>
        </w:numPr>
        <w:spacing w:line="360" w:lineRule="auto"/>
        <w:ind w:firstLine="422" w:firstLineChars="200"/>
        <w:rPr>
          <w:rFonts w:hint="eastAsia" w:ascii="宋体" w:hAnsi="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样品说明</w:t>
      </w:r>
    </w:p>
    <w:p w14:paraId="68EFBEC2">
      <w:pPr>
        <w:keepNext w:val="0"/>
        <w:keepLines w:val="0"/>
        <w:pageBreakBefore w:val="0"/>
        <w:wordWrap/>
        <w:topLinePunct w:val="0"/>
        <w:bidi w:val="0"/>
        <w:spacing w:line="360" w:lineRule="auto"/>
        <w:ind w:firstLine="420" w:firstLineChars="200"/>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lang w:val="en-US" w:eastAsia="zh-CN"/>
        </w:rPr>
        <w:t>①</w:t>
      </w:r>
      <w:r>
        <w:rPr>
          <w:rFonts w:hint="eastAsia" w:ascii="宋体" w:hAnsi="宋体" w:cs="宋体"/>
          <w:color w:val="auto"/>
          <w:sz w:val="21"/>
          <w:szCs w:val="21"/>
          <w:highlight w:val="none"/>
          <w:shd w:val="clear" w:color="auto" w:fill="auto"/>
          <w:lang w:val="en-US" w:eastAsia="zh-CN"/>
        </w:rPr>
        <w:t>本</w:t>
      </w:r>
      <w:r>
        <w:rPr>
          <w:rFonts w:hint="eastAsia" w:ascii="宋体" w:hAnsi="宋体" w:eastAsia="宋体" w:cs="宋体"/>
          <w:color w:val="auto"/>
          <w:sz w:val="21"/>
          <w:szCs w:val="21"/>
          <w:highlight w:val="none"/>
          <w:shd w:val="clear" w:color="auto" w:fill="auto"/>
          <w:lang w:val="en-US" w:eastAsia="zh-CN"/>
        </w:rPr>
        <w:t>项目采用暗标的形式对样品进行评审。</w:t>
      </w:r>
    </w:p>
    <w:p w14:paraId="320D4E50">
      <w:pPr>
        <w:keepNext w:val="0"/>
        <w:keepLines w:val="0"/>
        <w:pageBreakBefore w:val="0"/>
        <w:wordWrap/>
        <w:topLinePunct w:val="0"/>
        <w:bidi w:val="0"/>
        <w:spacing w:line="360" w:lineRule="auto"/>
        <w:ind w:firstLine="420" w:firstLineChars="200"/>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lang w:val="en-US" w:eastAsia="zh-CN"/>
        </w:rPr>
        <w:t>②要求投标人于投标文件递交截止之日当天随投标文件将评审样品送达宁波市国际招标有限公司指定地点存放。评审结束后</w:t>
      </w:r>
      <w:r>
        <w:rPr>
          <w:rFonts w:hint="eastAsia" w:ascii="宋体" w:hAnsi="宋体" w:cs="宋体"/>
          <w:color w:val="auto"/>
          <w:sz w:val="21"/>
          <w:szCs w:val="21"/>
          <w:highlight w:val="none"/>
          <w:shd w:val="clear" w:color="auto" w:fill="auto"/>
          <w:lang w:val="en-US" w:eastAsia="zh-CN"/>
        </w:rPr>
        <w:t>每标项</w:t>
      </w:r>
      <w:r>
        <w:rPr>
          <w:rFonts w:hint="eastAsia" w:ascii="宋体" w:hAnsi="宋体" w:eastAsia="宋体" w:cs="宋体"/>
          <w:color w:val="auto"/>
          <w:sz w:val="21"/>
          <w:szCs w:val="21"/>
          <w:highlight w:val="none"/>
          <w:shd w:val="clear" w:color="auto" w:fill="auto"/>
          <w:lang w:val="en-US" w:eastAsia="zh-CN"/>
        </w:rPr>
        <w:t>排序第一的投标人样品由投标人送至招标人指定地点封样。其他投标人的样品退还。</w:t>
      </w:r>
    </w:p>
    <w:p w14:paraId="218A9287">
      <w:pPr>
        <w:keepNext w:val="0"/>
        <w:keepLines w:val="0"/>
        <w:pageBreakBefore w:val="0"/>
        <w:wordWrap/>
        <w:topLinePunct w:val="0"/>
        <w:bidi w:val="0"/>
        <w:spacing w:line="360" w:lineRule="auto"/>
        <w:ind w:firstLine="420" w:firstLineChars="200"/>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lang w:val="en-US" w:eastAsia="zh-CN"/>
        </w:rPr>
        <w:t>③投标人投标现场自行抽取序号对样品标注，样品序号供评标委员会进行评审。</w:t>
      </w:r>
    </w:p>
    <w:p w14:paraId="11D5198D">
      <w:pPr>
        <w:keepNext w:val="0"/>
        <w:keepLines w:val="0"/>
        <w:pageBreakBefore w:val="0"/>
        <w:wordWrap/>
        <w:topLinePunct w:val="0"/>
        <w:bidi w:val="0"/>
        <w:spacing w:line="360" w:lineRule="auto"/>
        <w:ind w:firstLine="420" w:firstLineChars="200"/>
        <w:rPr>
          <w:rFonts w:ascii="宋体" w:hAnsi="宋体" w:cs="仿宋"/>
          <w:b/>
          <w:color w:val="auto"/>
          <w:sz w:val="21"/>
          <w:szCs w:val="21"/>
          <w:highlight w:val="none"/>
        </w:rPr>
      </w:pPr>
      <w:r>
        <w:rPr>
          <w:rFonts w:hint="eastAsia" w:ascii="宋体" w:hAnsi="宋体" w:eastAsia="宋体" w:cs="宋体"/>
          <w:color w:val="auto"/>
          <w:sz w:val="21"/>
          <w:szCs w:val="21"/>
          <w:highlight w:val="none"/>
          <w:shd w:val="clear" w:color="auto" w:fill="auto"/>
          <w:lang w:val="en-US" w:eastAsia="zh-CN"/>
        </w:rPr>
        <w:t>④评审样品提供不全的或密封破损的，或未按招标文件要求规定的提交时间提供评审样品的，样品评分不得分；评审样品拆封后发现有投标单位名称、商标、logo、电话号码等有关投标人的任何信息的或</w:t>
      </w:r>
      <w:r>
        <w:rPr>
          <w:rFonts w:hint="eastAsia" w:ascii="宋体" w:hAnsi="宋体" w:cs="宋体"/>
          <w:color w:val="auto"/>
          <w:sz w:val="21"/>
          <w:szCs w:val="21"/>
          <w:highlight w:val="none"/>
          <w:shd w:val="clear" w:color="auto" w:fill="auto"/>
          <w:lang w:val="en-US" w:eastAsia="zh-CN"/>
        </w:rPr>
        <w:t>未按要求制作标签和贴标签</w:t>
      </w:r>
      <w:r>
        <w:rPr>
          <w:rFonts w:hint="eastAsia" w:ascii="宋体" w:hAnsi="宋体" w:eastAsia="宋体" w:cs="宋体"/>
          <w:color w:val="auto"/>
          <w:sz w:val="21"/>
          <w:szCs w:val="21"/>
          <w:highlight w:val="none"/>
          <w:shd w:val="clear" w:color="auto" w:fill="auto"/>
          <w:lang w:val="en-US" w:eastAsia="zh-CN"/>
        </w:rPr>
        <w:t>，样品分不得分。</w:t>
      </w:r>
      <w:r>
        <w:rPr>
          <w:rFonts w:hint="eastAsia" w:ascii="宋体" w:hAnsi="宋体" w:cs="仿宋"/>
          <w:b/>
          <w:color w:val="auto"/>
          <w:sz w:val="21"/>
          <w:szCs w:val="21"/>
          <w:highlight w:val="none"/>
        </w:rPr>
        <w:br w:type="page"/>
      </w:r>
    </w:p>
    <w:p w14:paraId="59E004B6">
      <w:pPr>
        <w:numPr>
          <w:ilvl w:val="0"/>
          <w:numId w:val="10"/>
        </w:numPr>
        <w:spacing w:line="360" w:lineRule="auto"/>
        <w:jc w:val="center"/>
        <w:rPr>
          <w:rFonts w:ascii="宋体" w:hAnsi="宋体" w:cs="仿宋"/>
          <w:b/>
          <w:bCs/>
          <w:color w:val="auto"/>
          <w:sz w:val="24"/>
          <w:szCs w:val="24"/>
          <w:highlight w:val="none"/>
        </w:rPr>
      </w:pPr>
      <w:r>
        <w:rPr>
          <w:rFonts w:hint="eastAsia" w:ascii="宋体" w:hAnsi="宋体" w:cs="仿宋"/>
          <w:b/>
          <w:color w:val="auto"/>
          <w:sz w:val="24"/>
          <w:szCs w:val="24"/>
          <w:highlight w:val="none"/>
        </w:rPr>
        <w:t xml:space="preserve">  </w:t>
      </w:r>
      <w:r>
        <w:rPr>
          <w:rFonts w:hint="eastAsia" w:ascii="宋体" w:hAnsi="宋体" w:cs="仿宋"/>
          <w:b/>
          <w:bCs/>
          <w:color w:val="auto"/>
          <w:sz w:val="24"/>
          <w:szCs w:val="24"/>
          <w:highlight w:val="none"/>
        </w:rPr>
        <w:t>技术要求内容</w:t>
      </w:r>
    </w:p>
    <w:p w14:paraId="6B22AF56">
      <w:pPr>
        <w:spacing w:line="360" w:lineRule="auto"/>
        <w:rPr>
          <w:rFonts w:hint="eastAsia"/>
          <w:b/>
          <w:bCs/>
          <w:color w:val="auto"/>
          <w:kern w:val="2"/>
          <w:sz w:val="21"/>
          <w:szCs w:val="21"/>
          <w:highlight w:val="none"/>
        </w:rPr>
      </w:pPr>
      <w:r>
        <w:rPr>
          <w:rFonts w:hint="eastAsia"/>
          <w:b/>
          <w:bCs/>
          <w:color w:val="auto"/>
          <w:kern w:val="2"/>
          <w:sz w:val="21"/>
          <w:szCs w:val="21"/>
          <w:highlight w:val="none"/>
        </w:rPr>
        <w:t>标项一</w:t>
      </w:r>
      <w:r>
        <w:rPr>
          <w:rFonts w:hint="eastAsia"/>
          <w:b/>
          <w:bCs/>
          <w:color w:val="auto"/>
          <w:kern w:val="2"/>
          <w:sz w:val="21"/>
          <w:szCs w:val="21"/>
          <w:highlight w:val="none"/>
          <w:lang w:eastAsia="zh-CN"/>
        </w:rPr>
        <w:t>：</w:t>
      </w:r>
      <w:r>
        <w:rPr>
          <w:rFonts w:hint="default"/>
          <w:b/>
          <w:bCs/>
          <w:color w:val="auto"/>
          <w:kern w:val="2"/>
          <w:sz w:val="21"/>
          <w:szCs w:val="21"/>
          <w:highlight w:val="none"/>
          <w:lang w:eastAsia="zh-CN"/>
        </w:rPr>
        <w:t>2025年市三区交通组织优化配套综合保障项目</w:t>
      </w:r>
      <w:r>
        <w:rPr>
          <w:rFonts w:hint="eastAsia"/>
          <w:b/>
          <w:bCs/>
          <w:color w:val="auto"/>
          <w:kern w:val="2"/>
          <w:sz w:val="21"/>
          <w:szCs w:val="21"/>
          <w:highlight w:val="none"/>
          <w:lang w:eastAsia="zh-CN"/>
        </w:rPr>
        <w:t>标项一</w:t>
      </w:r>
      <w:r>
        <w:rPr>
          <w:rFonts w:hint="eastAsia"/>
          <w:b/>
          <w:bCs/>
          <w:color w:val="auto"/>
          <w:kern w:val="2"/>
          <w:sz w:val="21"/>
          <w:szCs w:val="21"/>
          <w:highlight w:val="none"/>
        </w:rPr>
        <w:t>清单</w:t>
      </w:r>
    </w:p>
    <w:tbl>
      <w:tblPr>
        <w:tblStyle w:val="41"/>
        <w:tblW w:w="9437" w:type="dxa"/>
        <w:tblInd w:w="-17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40"/>
        <w:gridCol w:w="690"/>
        <w:gridCol w:w="1660"/>
        <w:gridCol w:w="3785"/>
        <w:gridCol w:w="660"/>
        <w:gridCol w:w="1120"/>
        <w:gridCol w:w="982"/>
      </w:tblGrid>
      <w:tr w14:paraId="05E746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blHeader/>
        </w:trPr>
        <w:tc>
          <w:tcPr>
            <w:tcW w:w="540" w:type="dxa"/>
            <w:tcBorders>
              <w:tl2br w:val="nil"/>
              <w:tr2bl w:val="nil"/>
            </w:tcBorders>
            <w:shd w:val="clear" w:color="auto" w:fill="DBEEF3" w:themeFill="accent5" w:themeFillTint="32"/>
            <w:vAlign w:val="center"/>
          </w:tcPr>
          <w:p w14:paraId="650B75A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序号</w:t>
            </w:r>
          </w:p>
        </w:tc>
        <w:tc>
          <w:tcPr>
            <w:tcW w:w="690" w:type="dxa"/>
            <w:tcBorders>
              <w:tl2br w:val="nil"/>
              <w:tr2bl w:val="nil"/>
            </w:tcBorders>
            <w:shd w:val="clear" w:color="auto" w:fill="DBEEF3" w:themeFill="accent5" w:themeFillTint="32"/>
            <w:vAlign w:val="center"/>
          </w:tcPr>
          <w:p w14:paraId="319E462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项目分类</w:t>
            </w:r>
          </w:p>
        </w:tc>
        <w:tc>
          <w:tcPr>
            <w:tcW w:w="1660" w:type="dxa"/>
            <w:tcBorders>
              <w:tl2br w:val="nil"/>
              <w:tr2bl w:val="nil"/>
            </w:tcBorders>
            <w:shd w:val="clear" w:color="auto" w:fill="DBEEF3" w:themeFill="accent5" w:themeFillTint="32"/>
            <w:vAlign w:val="center"/>
          </w:tcPr>
          <w:p w14:paraId="6979BB0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服务项目名称</w:t>
            </w:r>
          </w:p>
        </w:tc>
        <w:tc>
          <w:tcPr>
            <w:tcW w:w="3785" w:type="dxa"/>
            <w:tcBorders>
              <w:tl2br w:val="nil"/>
              <w:tr2bl w:val="nil"/>
            </w:tcBorders>
            <w:shd w:val="clear" w:color="auto" w:fill="DBEEF3" w:themeFill="accent5" w:themeFillTint="32"/>
            <w:vAlign w:val="center"/>
          </w:tcPr>
          <w:p w14:paraId="2DD6D55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规格及技术要求</w:t>
            </w:r>
          </w:p>
        </w:tc>
        <w:tc>
          <w:tcPr>
            <w:tcW w:w="660" w:type="dxa"/>
            <w:tcBorders>
              <w:tl2br w:val="nil"/>
              <w:tr2bl w:val="nil"/>
            </w:tcBorders>
            <w:shd w:val="clear" w:color="auto" w:fill="DBEEF3" w:themeFill="accent5" w:themeFillTint="32"/>
            <w:vAlign w:val="center"/>
          </w:tcPr>
          <w:p w14:paraId="5586F68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单位</w:t>
            </w:r>
          </w:p>
        </w:tc>
        <w:tc>
          <w:tcPr>
            <w:tcW w:w="1120" w:type="dxa"/>
            <w:tcBorders>
              <w:tl2br w:val="nil"/>
              <w:tr2bl w:val="nil"/>
            </w:tcBorders>
            <w:shd w:val="clear" w:color="auto" w:fill="DBEEF3" w:themeFill="accent5" w:themeFillTint="32"/>
            <w:vAlign w:val="center"/>
          </w:tcPr>
          <w:p w14:paraId="17A3EC8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综合单价最高限价（元）</w:t>
            </w:r>
          </w:p>
        </w:tc>
        <w:tc>
          <w:tcPr>
            <w:tcW w:w="982" w:type="dxa"/>
            <w:tcBorders>
              <w:tl2br w:val="nil"/>
              <w:tr2bl w:val="nil"/>
            </w:tcBorders>
            <w:shd w:val="clear" w:color="auto" w:fill="DBEEF3" w:themeFill="accent5" w:themeFillTint="32"/>
            <w:vAlign w:val="center"/>
          </w:tcPr>
          <w:p w14:paraId="236786C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分类预算金额</w:t>
            </w:r>
            <w:r>
              <w:rPr>
                <w:rFonts w:hint="eastAsia" w:ascii="宋体" w:hAnsi="宋体" w:eastAsia="宋体" w:cs="宋体"/>
                <w:b/>
                <w:bCs/>
                <w:color w:val="auto"/>
                <w:kern w:val="0"/>
                <w:sz w:val="21"/>
                <w:szCs w:val="21"/>
                <w:highlight w:val="none"/>
                <w:lang w:bidi="ar"/>
              </w:rPr>
              <w:br w:type="textWrapping"/>
            </w:r>
            <w:r>
              <w:rPr>
                <w:rFonts w:hint="eastAsia" w:ascii="宋体" w:hAnsi="宋体" w:eastAsia="宋体" w:cs="宋体"/>
                <w:b/>
                <w:bCs/>
                <w:color w:val="auto"/>
                <w:kern w:val="0"/>
                <w:sz w:val="21"/>
                <w:szCs w:val="21"/>
                <w:highlight w:val="none"/>
                <w:lang w:bidi="ar"/>
              </w:rPr>
              <w:t>（万元）</w:t>
            </w:r>
          </w:p>
        </w:tc>
      </w:tr>
      <w:tr w14:paraId="2F5EE2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022F66F">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w:t>
            </w:r>
          </w:p>
        </w:tc>
        <w:tc>
          <w:tcPr>
            <w:tcW w:w="690" w:type="dxa"/>
            <w:vMerge w:val="restart"/>
            <w:tcBorders>
              <w:tl2br w:val="nil"/>
              <w:tr2bl w:val="nil"/>
            </w:tcBorders>
            <w:shd w:val="clear" w:color="auto" w:fill="auto"/>
            <w:vAlign w:val="center"/>
          </w:tcPr>
          <w:p w14:paraId="161AE4FB">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标线标志杆件类</w:t>
            </w:r>
          </w:p>
        </w:tc>
        <w:tc>
          <w:tcPr>
            <w:tcW w:w="1660" w:type="dxa"/>
            <w:tcBorders>
              <w:tl2br w:val="nil"/>
              <w:tr2bl w:val="nil"/>
            </w:tcBorders>
            <w:shd w:val="clear" w:color="auto" w:fill="auto"/>
            <w:vAlign w:val="center"/>
          </w:tcPr>
          <w:p w14:paraId="1CB1030B">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常温标线</w:t>
            </w:r>
          </w:p>
        </w:tc>
        <w:tc>
          <w:tcPr>
            <w:tcW w:w="3785" w:type="dxa"/>
            <w:tcBorders>
              <w:tl2br w:val="nil"/>
              <w:tr2bl w:val="nil"/>
            </w:tcBorders>
            <w:shd w:val="clear" w:color="auto" w:fill="auto"/>
            <w:vAlign w:val="center"/>
          </w:tcPr>
          <w:p w14:paraId="6CB53A6A">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厚度0.4mm以上</w:t>
            </w:r>
          </w:p>
        </w:tc>
        <w:tc>
          <w:tcPr>
            <w:tcW w:w="660" w:type="dxa"/>
            <w:tcBorders>
              <w:tl2br w:val="nil"/>
              <w:tr2bl w:val="nil"/>
            </w:tcBorders>
            <w:shd w:val="clear" w:color="auto" w:fill="auto"/>
            <w:vAlign w:val="center"/>
          </w:tcPr>
          <w:p w14:paraId="77B28396">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1A193E4">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11.79</w:t>
            </w:r>
          </w:p>
        </w:tc>
        <w:tc>
          <w:tcPr>
            <w:tcW w:w="982" w:type="dxa"/>
            <w:vMerge w:val="restart"/>
            <w:tcBorders>
              <w:tl2br w:val="nil"/>
              <w:tr2bl w:val="nil"/>
            </w:tcBorders>
            <w:shd w:val="clear" w:color="auto" w:fill="auto"/>
            <w:vAlign w:val="center"/>
          </w:tcPr>
          <w:p w14:paraId="5137177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140</w:t>
            </w:r>
          </w:p>
        </w:tc>
      </w:tr>
      <w:tr w14:paraId="420330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427FA49">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w:t>
            </w:r>
          </w:p>
        </w:tc>
        <w:tc>
          <w:tcPr>
            <w:tcW w:w="690" w:type="dxa"/>
            <w:vMerge w:val="continue"/>
            <w:tcBorders>
              <w:tl2br w:val="nil"/>
              <w:tr2bl w:val="nil"/>
            </w:tcBorders>
            <w:shd w:val="clear" w:color="auto" w:fill="auto"/>
            <w:vAlign w:val="center"/>
          </w:tcPr>
          <w:p w14:paraId="5E6C38D6">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AD036B3">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普通热熔标线</w:t>
            </w:r>
          </w:p>
        </w:tc>
        <w:tc>
          <w:tcPr>
            <w:tcW w:w="3785" w:type="dxa"/>
            <w:tcBorders>
              <w:tl2br w:val="nil"/>
              <w:tr2bl w:val="nil"/>
            </w:tcBorders>
            <w:shd w:val="clear" w:color="auto" w:fill="auto"/>
            <w:vAlign w:val="center"/>
          </w:tcPr>
          <w:p w14:paraId="44D9D7F9">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热熔反光型标线 厚度1.8mm以上，均匀撒布反光珠</w:t>
            </w:r>
          </w:p>
        </w:tc>
        <w:tc>
          <w:tcPr>
            <w:tcW w:w="660" w:type="dxa"/>
            <w:tcBorders>
              <w:tl2br w:val="nil"/>
              <w:tr2bl w:val="nil"/>
            </w:tcBorders>
            <w:shd w:val="clear" w:color="auto" w:fill="auto"/>
            <w:vAlign w:val="center"/>
          </w:tcPr>
          <w:p w14:paraId="31277B7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00896AB">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44.06</w:t>
            </w:r>
          </w:p>
        </w:tc>
        <w:tc>
          <w:tcPr>
            <w:tcW w:w="982" w:type="dxa"/>
            <w:vMerge w:val="continue"/>
            <w:tcBorders>
              <w:tl2br w:val="nil"/>
              <w:tr2bl w:val="nil"/>
            </w:tcBorders>
            <w:shd w:val="clear" w:color="auto" w:fill="auto"/>
            <w:vAlign w:val="center"/>
          </w:tcPr>
          <w:p w14:paraId="59FC549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EBA0A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15E5774">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3</w:t>
            </w:r>
          </w:p>
        </w:tc>
        <w:tc>
          <w:tcPr>
            <w:tcW w:w="690" w:type="dxa"/>
            <w:vMerge w:val="continue"/>
            <w:tcBorders>
              <w:tl2br w:val="nil"/>
              <w:tr2bl w:val="nil"/>
            </w:tcBorders>
            <w:shd w:val="clear" w:color="auto" w:fill="auto"/>
            <w:vAlign w:val="center"/>
          </w:tcPr>
          <w:p w14:paraId="5C1B92EF">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38746CE">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普通热熔震荡标线</w:t>
            </w:r>
          </w:p>
        </w:tc>
        <w:tc>
          <w:tcPr>
            <w:tcW w:w="3785" w:type="dxa"/>
            <w:tcBorders>
              <w:tl2br w:val="nil"/>
              <w:tr2bl w:val="nil"/>
            </w:tcBorders>
            <w:shd w:val="clear" w:color="auto" w:fill="auto"/>
            <w:vAlign w:val="center"/>
          </w:tcPr>
          <w:p w14:paraId="1CA70520">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热熔反光型标线，基线厚度达到1.5mm，突起部分高度达到5mm，均匀撒布反光珠</w:t>
            </w:r>
          </w:p>
        </w:tc>
        <w:tc>
          <w:tcPr>
            <w:tcW w:w="660" w:type="dxa"/>
            <w:tcBorders>
              <w:tl2br w:val="nil"/>
              <w:tr2bl w:val="nil"/>
            </w:tcBorders>
            <w:shd w:val="clear" w:color="auto" w:fill="auto"/>
            <w:vAlign w:val="center"/>
          </w:tcPr>
          <w:p w14:paraId="2A265367">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793FB5D">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91.23</w:t>
            </w:r>
          </w:p>
        </w:tc>
        <w:tc>
          <w:tcPr>
            <w:tcW w:w="982" w:type="dxa"/>
            <w:vMerge w:val="continue"/>
            <w:tcBorders>
              <w:tl2br w:val="nil"/>
              <w:tr2bl w:val="nil"/>
            </w:tcBorders>
            <w:shd w:val="clear" w:color="auto" w:fill="auto"/>
            <w:vAlign w:val="center"/>
          </w:tcPr>
          <w:p w14:paraId="3CED19E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45FA4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901122E">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4</w:t>
            </w:r>
          </w:p>
        </w:tc>
        <w:tc>
          <w:tcPr>
            <w:tcW w:w="690" w:type="dxa"/>
            <w:vMerge w:val="continue"/>
            <w:tcBorders>
              <w:tl2br w:val="nil"/>
              <w:tr2bl w:val="nil"/>
            </w:tcBorders>
            <w:shd w:val="clear" w:color="auto" w:fill="auto"/>
            <w:vAlign w:val="center"/>
          </w:tcPr>
          <w:p w14:paraId="49743C04">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A0B7CF1">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非雨夜反光标线Ⅱ级</w:t>
            </w:r>
          </w:p>
        </w:tc>
        <w:tc>
          <w:tcPr>
            <w:tcW w:w="3785" w:type="dxa"/>
            <w:tcBorders>
              <w:tl2br w:val="nil"/>
              <w:tr2bl w:val="nil"/>
            </w:tcBorders>
            <w:shd w:val="clear" w:color="auto" w:fill="auto"/>
            <w:vAlign w:val="center"/>
          </w:tcPr>
          <w:p w14:paraId="6E282D08">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热熔反光型标线 厚度1.8mm以上，均匀撒布反光珠，符合JTG F80/1-2017《公路工程质量检验评定标准》施划后检测逆反射亮度系数≥250，一年内任意一次检测时逆反射亮度系数≥150</w:t>
            </w:r>
          </w:p>
        </w:tc>
        <w:tc>
          <w:tcPr>
            <w:tcW w:w="660" w:type="dxa"/>
            <w:tcBorders>
              <w:tl2br w:val="nil"/>
              <w:tr2bl w:val="nil"/>
            </w:tcBorders>
            <w:shd w:val="clear" w:color="auto" w:fill="auto"/>
            <w:vAlign w:val="center"/>
          </w:tcPr>
          <w:p w14:paraId="77152FFA">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79E71FA">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65.4</w:t>
            </w:r>
          </w:p>
        </w:tc>
        <w:tc>
          <w:tcPr>
            <w:tcW w:w="982" w:type="dxa"/>
            <w:vMerge w:val="continue"/>
            <w:tcBorders>
              <w:tl2br w:val="nil"/>
              <w:tr2bl w:val="nil"/>
            </w:tcBorders>
            <w:shd w:val="clear" w:color="auto" w:fill="auto"/>
            <w:vAlign w:val="center"/>
          </w:tcPr>
          <w:p w14:paraId="3D4D074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E2F08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3504A25">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5</w:t>
            </w:r>
          </w:p>
        </w:tc>
        <w:tc>
          <w:tcPr>
            <w:tcW w:w="690" w:type="dxa"/>
            <w:vMerge w:val="continue"/>
            <w:tcBorders>
              <w:tl2br w:val="nil"/>
              <w:tr2bl w:val="nil"/>
            </w:tcBorders>
            <w:shd w:val="clear" w:color="auto" w:fill="auto"/>
            <w:vAlign w:val="center"/>
          </w:tcPr>
          <w:p w14:paraId="04C3F180">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2FA915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非雨夜反光震荡标线Ⅱ级</w:t>
            </w:r>
          </w:p>
        </w:tc>
        <w:tc>
          <w:tcPr>
            <w:tcW w:w="3785" w:type="dxa"/>
            <w:tcBorders>
              <w:tl2br w:val="nil"/>
              <w:tr2bl w:val="nil"/>
            </w:tcBorders>
            <w:shd w:val="clear" w:color="auto" w:fill="auto"/>
            <w:vAlign w:val="center"/>
          </w:tcPr>
          <w:p w14:paraId="7AA6D4DC">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热熔反光型标线 厚度1.5mm以上，凸起部分高度达到5mm，均匀撒布反光珠，符合JTG F80/1-2017《公路工程质量检验评定标准》施划后检测逆反射亮度系数≥250，一年内任意一次检测时逆反射亮度系数≥150</w:t>
            </w:r>
          </w:p>
        </w:tc>
        <w:tc>
          <w:tcPr>
            <w:tcW w:w="660" w:type="dxa"/>
            <w:tcBorders>
              <w:tl2br w:val="nil"/>
              <w:tr2bl w:val="nil"/>
            </w:tcBorders>
            <w:shd w:val="clear" w:color="auto" w:fill="auto"/>
            <w:vAlign w:val="center"/>
          </w:tcPr>
          <w:p w14:paraId="2E6818B6">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64033A2">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109</w:t>
            </w:r>
          </w:p>
        </w:tc>
        <w:tc>
          <w:tcPr>
            <w:tcW w:w="982" w:type="dxa"/>
            <w:vMerge w:val="continue"/>
            <w:tcBorders>
              <w:tl2br w:val="nil"/>
              <w:tr2bl w:val="nil"/>
            </w:tcBorders>
            <w:shd w:val="clear" w:color="auto" w:fill="auto"/>
            <w:vAlign w:val="center"/>
          </w:tcPr>
          <w:p w14:paraId="1382910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4F6F7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F8D3F6D">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6</w:t>
            </w:r>
          </w:p>
        </w:tc>
        <w:tc>
          <w:tcPr>
            <w:tcW w:w="690" w:type="dxa"/>
            <w:vMerge w:val="continue"/>
            <w:tcBorders>
              <w:tl2br w:val="nil"/>
              <w:tr2bl w:val="nil"/>
            </w:tcBorders>
            <w:shd w:val="clear" w:color="auto" w:fill="auto"/>
            <w:vAlign w:val="center"/>
          </w:tcPr>
          <w:p w14:paraId="0905F7F1">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80B9578">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双组份喷涂型反光标线</w:t>
            </w:r>
          </w:p>
        </w:tc>
        <w:tc>
          <w:tcPr>
            <w:tcW w:w="3785" w:type="dxa"/>
            <w:tcBorders>
              <w:tl2br w:val="nil"/>
              <w:tr2bl w:val="nil"/>
            </w:tcBorders>
            <w:shd w:val="clear" w:color="auto" w:fill="auto"/>
            <w:vAlign w:val="center"/>
          </w:tcPr>
          <w:p w14:paraId="3E1F4CBC">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4、符合JTG F80/1-2017《公路工程质量检验评定标准》施划后检测逆反射亮度系数≥250，一年内任一一次检测时逆反射亮度系数≥150</w:t>
            </w:r>
          </w:p>
        </w:tc>
        <w:tc>
          <w:tcPr>
            <w:tcW w:w="660" w:type="dxa"/>
            <w:tcBorders>
              <w:tl2br w:val="nil"/>
              <w:tr2bl w:val="nil"/>
            </w:tcBorders>
            <w:shd w:val="clear" w:color="auto" w:fill="auto"/>
            <w:vAlign w:val="center"/>
          </w:tcPr>
          <w:p w14:paraId="46351498">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153207D">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70.85</w:t>
            </w:r>
          </w:p>
        </w:tc>
        <w:tc>
          <w:tcPr>
            <w:tcW w:w="982" w:type="dxa"/>
            <w:vMerge w:val="continue"/>
            <w:tcBorders>
              <w:tl2br w:val="nil"/>
              <w:tr2bl w:val="nil"/>
            </w:tcBorders>
            <w:shd w:val="clear" w:color="auto" w:fill="auto"/>
            <w:vAlign w:val="center"/>
          </w:tcPr>
          <w:p w14:paraId="2EAB34D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961BE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6E03CA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7</w:t>
            </w:r>
          </w:p>
        </w:tc>
        <w:tc>
          <w:tcPr>
            <w:tcW w:w="690" w:type="dxa"/>
            <w:vMerge w:val="continue"/>
            <w:tcBorders>
              <w:tl2br w:val="nil"/>
              <w:tr2bl w:val="nil"/>
            </w:tcBorders>
            <w:shd w:val="clear" w:color="auto" w:fill="auto"/>
            <w:vAlign w:val="center"/>
          </w:tcPr>
          <w:p w14:paraId="42517E75">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BF3DDDE">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双组份结构型反光标线</w:t>
            </w:r>
          </w:p>
        </w:tc>
        <w:tc>
          <w:tcPr>
            <w:tcW w:w="3785" w:type="dxa"/>
            <w:tcBorders>
              <w:tl2br w:val="nil"/>
              <w:tr2bl w:val="nil"/>
            </w:tcBorders>
            <w:shd w:val="clear" w:color="auto" w:fill="auto"/>
            <w:vAlign w:val="center"/>
          </w:tcPr>
          <w:p w14:paraId="0DD28246">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p>
        </w:tc>
        <w:tc>
          <w:tcPr>
            <w:tcW w:w="660" w:type="dxa"/>
            <w:tcBorders>
              <w:tl2br w:val="nil"/>
              <w:tr2bl w:val="nil"/>
            </w:tcBorders>
            <w:shd w:val="clear" w:color="auto" w:fill="auto"/>
            <w:vAlign w:val="center"/>
          </w:tcPr>
          <w:p w14:paraId="4C3D1F23">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650B50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119.9</w:t>
            </w:r>
          </w:p>
        </w:tc>
        <w:tc>
          <w:tcPr>
            <w:tcW w:w="982" w:type="dxa"/>
            <w:vMerge w:val="continue"/>
            <w:tcBorders>
              <w:tl2br w:val="nil"/>
              <w:tr2bl w:val="nil"/>
            </w:tcBorders>
            <w:shd w:val="clear" w:color="auto" w:fill="auto"/>
            <w:vAlign w:val="center"/>
          </w:tcPr>
          <w:p w14:paraId="07DDB9D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BB99F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37BF340">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8</w:t>
            </w:r>
          </w:p>
        </w:tc>
        <w:tc>
          <w:tcPr>
            <w:tcW w:w="690" w:type="dxa"/>
            <w:vMerge w:val="continue"/>
            <w:tcBorders>
              <w:tl2br w:val="nil"/>
              <w:tr2bl w:val="nil"/>
            </w:tcBorders>
            <w:shd w:val="clear" w:color="auto" w:fill="auto"/>
            <w:vAlign w:val="center"/>
          </w:tcPr>
          <w:p w14:paraId="3188E285">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6ED991E">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热熔+双组份喷涂型反光标线</w:t>
            </w:r>
          </w:p>
        </w:tc>
        <w:tc>
          <w:tcPr>
            <w:tcW w:w="3785" w:type="dxa"/>
            <w:tcBorders>
              <w:tl2br w:val="nil"/>
              <w:tr2bl w:val="nil"/>
            </w:tcBorders>
            <w:shd w:val="clear" w:color="auto" w:fill="auto"/>
            <w:vAlign w:val="center"/>
          </w:tcPr>
          <w:p w14:paraId="65F0CF58">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热熔反光型标线: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热熔反光型标线 厚度1.8mm以上，均匀撒布反光珠。</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双组份喷涂型反光标线: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p>
        </w:tc>
        <w:tc>
          <w:tcPr>
            <w:tcW w:w="660" w:type="dxa"/>
            <w:tcBorders>
              <w:tl2br w:val="nil"/>
              <w:tr2bl w:val="nil"/>
            </w:tcBorders>
            <w:shd w:val="clear" w:color="auto" w:fill="auto"/>
            <w:vAlign w:val="center"/>
          </w:tcPr>
          <w:p w14:paraId="67E6AD47">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A7E7229">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114.91</w:t>
            </w:r>
          </w:p>
        </w:tc>
        <w:tc>
          <w:tcPr>
            <w:tcW w:w="982" w:type="dxa"/>
            <w:vMerge w:val="continue"/>
            <w:tcBorders>
              <w:tl2br w:val="nil"/>
              <w:tr2bl w:val="nil"/>
            </w:tcBorders>
            <w:shd w:val="clear" w:color="auto" w:fill="auto"/>
            <w:vAlign w:val="center"/>
          </w:tcPr>
          <w:p w14:paraId="19ECCA4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EBDAF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33EDA99">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9</w:t>
            </w:r>
          </w:p>
        </w:tc>
        <w:tc>
          <w:tcPr>
            <w:tcW w:w="690" w:type="dxa"/>
            <w:vMerge w:val="continue"/>
            <w:tcBorders>
              <w:tl2br w:val="nil"/>
              <w:tr2bl w:val="nil"/>
            </w:tcBorders>
            <w:shd w:val="clear" w:color="auto" w:fill="auto"/>
            <w:vAlign w:val="center"/>
          </w:tcPr>
          <w:p w14:paraId="37FE5E64">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54B60F4">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震荡+双组份喷涂型反光标线</w:t>
            </w:r>
          </w:p>
        </w:tc>
        <w:tc>
          <w:tcPr>
            <w:tcW w:w="3785" w:type="dxa"/>
            <w:tcBorders>
              <w:tl2br w:val="nil"/>
              <w:tr2bl w:val="nil"/>
            </w:tcBorders>
            <w:shd w:val="clear" w:color="auto" w:fill="auto"/>
            <w:vAlign w:val="center"/>
          </w:tcPr>
          <w:p w14:paraId="2F75DEBB">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热熔反光型标线：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基线厚度达到1.5mm，突起部分高度达到5mm，均匀撒布反光珠。</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双组份喷涂型反光标线: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p>
        </w:tc>
        <w:tc>
          <w:tcPr>
            <w:tcW w:w="660" w:type="dxa"/>
            <w:tcBorders>
              <w:tl2br w:val="nil"/>
              <w:tr2bl w:val="nil"/>
            </w:tcBorders>
            <w:shd w:val="clear" w:color="auto" w:fill="auto"/>
            <w:vAlign w:val="center"/>
          </w:tcPr>
          <w:p w14:paraId="61F35F42">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51C3646">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162.08</w:t>
            </w:r>
          </w:p>
        </w:tc>
        <w:tc>
          <w:tcPr>
            <w:tcW w:w="982" w:type="dxa"/>
            <w:vMerge w:val="continue"/>
            <w:tcBorders>
              <w:tl2br w:val="nil"/>
              <w:tr2bl w:val="nil"/>
            </w:tcBorders>
            <w:shd w:val="clear" w:color="auto" w:fill="auto"/>
            <w:vAlign w:val="center"/>
          </w:tcPr>
          <w:p w14:paraId="16FB806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5AF12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E70D016">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10</w:t>
            </w:r>
          </w:p>
        </w:tc>
        <w:tc>
          <w:tcPr>
            <w:tcW w:w="690" w:type="dxa"/>
            <w:vMerge w:val="continue"/>
            <w:tcBorders>
              <w:tl2br w:val="nil"/>
              <w:tr2bl w:val="nil"/>
            </w:tcBorders>
            <w:shd w:val="clear" w:color="auto" w:fill="auto"/>
            <w:vAlign w:val="center"/>
          </w:tcPr>
          <w:p w14:paraId="25718E96">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22CBD9D">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绿化带端头刷漆</w:t>
            </w:r>
          </w:p>
        </w:tc>
        <w:tc>
          <w:tcPr>
            <w:tcW w:w="3785" w:type="dxa"/>
            <w:tcBorders>
              <w:tl2br w:val="nil"/>
              <w:tr2bl w:val="nil"/>
            </w:tcBorders>
            <w:shd w:val="clear" w:color="auto" w:fill="auto"/>
            <w:vAlign w:val="center"/>
          </w:tcPr>
          <w:p w14:paraId="52077480">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按照GB5768要求施划立面标记，黄黑漆，零星施工。</w:t>
            </w:r>
          </w:p>
        </w:tc>
        <w:tc>
          <w:tcPr>
            <w:tcW w:w="660" w:type="dxa"/>
            <w:tcBorders>
              <w:tl2br w:val="nil"/>
              <w:tr2bl w:val="nil"/>
            </w:tcBorders>
            <w:shd w:val="clear" w:color="auto" w:fill="auto"/>
            <w:vAlign w:val="center"/>
          </w:tcPr>
          <w:p w14:paraId="4CFF2BFE">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DE60D71">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89.38</w:t>
            </w:r>
          </w:p>
        </w:tc>
        <w:tc>
          <w:tcPr>
            <w:tcW w:w="982" w:type="dxa"/>
            <w:vMerge w:val="continue"/>
            <w:tcBorders>
              <w:tl2br w:val="nil"/>
              <w:tr2bl w:val="nil"/>
            </w:tcBorders>
            <w:shd w:val="clear" w:color="auto" w:fill="auto"/>
            <w:vAlign w:val="center"/>
          </w:tcPr>
          <w:p w14:paraId="651AE59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84B45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E2AB92F">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11</w:t>
            </w:r>
          </w:p>
        </w:tc>
        <w:tc>
          <w:tcPr>
            <w:tcW w:w="690" w:type="dxa"/>
            <w:vMerge w:val="continue"/>
            <w:tcBorders>
              <w:tl2br w:val="nil"/>
              <w:tr2bl w:val="nil"/>
            </w:tcBorders>
            <w:shd w:val="clear" w:color="auto" w:fill="auto"/>
            <w:vAlign w:val="center"/>
          </w:tcPr>
          <w:p w14:paraId="51FADDE7">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AB47E35">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彩色防滑路面标线</w:t>
            </w:r>
          </w:p>
        </w:tc>
        <w:tc>
          <w:tcPr>
            <w:tcW w:w="3785" w:type="dxa"/>
            <w:tcBorders>
              <w:tl2br w:val="nil"/>
              <w:tr2bl w:val="nil"/>
            </w:tcBorders>
            <w:shd w:val="clear" w:color="auto" w:fill="auto"/>
            <w:vAlign w:val="center"/>
          </w:tcPr>
          <w:p w14:paraId="45613579">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使用三层工艺，含地面夯平、清洁路面、涂布彩色底漆、撒砂、收砂、涂布高光面漆。标线厚度2-3mm。陶瓷颗粒直径1-2mm。</w:t>
            </w:r>
          </w:p>
        </w:tc>
        <w:tc>
          <w:tcPr>
            <w:tcW w:w="660" w:type="dxa"/>
            <w:tcBorders>
              <w:tl2br w:val="nil"/>
              <w:tr2bl w:val="nil"/>
            </w:tcBorders>
            <w:shd w:val="clear" w:color="auto" w:fill="auto"/>
            <w:vAlign w:val="center"/>
          </w:tcPr>
          <w:p w14:paraId="1AE70578">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807FC96">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179.85</w:t>
            </w:r>
          </w:p>
        </w:tc>
        <w:tc>
          <w:tcPr>
            <w:tcW w:w="982" w:type="dxa"/>
            <w:vMerge w:val="continue"/>
            <w:tcBorders>
              <w:tl2br w:val="nil"/>
              <w:tr2bl w:val="nil"/>
            </w:tcBorders>
            <w:shd w:val="clear" w:color="auto" w:fill="auto"/>
            <w:vAlign w:val="center"/>
          </w:tcPr>
          <w:p w14:paraId="115FF5B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D457C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E0D2555">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12</w:t>
            </w:r>
          </w:p>
        </w:tc>
        <w:tc>
          <w:tcPr>
            <w:tcW w:w="690" w:type="dxa"/>
            <w:vMerge w:val="continue"/>
            <w:tcBorders>
              <w:tl2br w:val="nil"/>
              <w:tr2bl w:val="nil"/>
            </w:tcBorders>
            <w:shd w:val="clear" w:color="auto" w:fill="auto"/>
            <w:vAlign w:val="center"/>
          </w:tcPr>
          <w:p w14:paraId="43EF0936">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73BAA2F">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高压水除线</w:t>
            </w:r>
          </w:p>
        </w:tc>
        <w:tc>
          <w:tcPr>
            <w:tcW w:w="3785" w:type="dxa"/>
            <w:tcBorders>
              <w:tl2br w:val="nil"/>
              <w:tr2bl w:val="nil"/>
            </w:tcBorders>
            <w:shd w:val="clear" w:color="auto" w:fill="auto"/>
            <w:vAlign w:val="center"/>
          </w:tcPr>
          <w:p w14:paraId="3DD6826E">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超高压水磨清洗法，清除老标线，无明显痕迹</w:t>
            </w:r>
          </w:p>
        </w:tc>
        <w:tc>
          <w:tcPr>
            <w:tcW w:w="660" w:type="dxa"/>
            <w:tcBorders>
              <w:tl2br w:val="nil"/>
              <w:tr2bl w:val="nil"/>
            </w:tcBorders>
            <w:shd w:val="clear" w:color="auto" w:fill="auto"/>
            <w:vAlign w:val="center"/>
          </w:tcPr>
          <w:p w14:paraId="34E5A5CA">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5146F80">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39.24</w:t>
            </w:r>
          </w:p>
        </w:tc>
        <w:tc>
          <w:tcPr>
            <w:tcW w:w="982" w:type="dxa"/>
            <w:vMerge w:val="continue"/>
            <w:tcBorders>
              <w:tl2br w:val="nil"/>
              <w:tr2bl w:val="nil"/>
            </w:tcBorders>
            <w:shd w:val="clear" w:color="auto" w:fill="auto"/>
            <w:vAlign w:val="center"/>
          </w:tcPr>
          <w:p w14:paraId="3521F87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46986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1D28447">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13</w:t>
            </w:r>
          </w:p>
        </w:tc>
        <w:tc>
          <w:tcPr>
            <w:tcW w:w="690" w:type="dxa"/>
            <w:vMerge w:val="continue"/>
            <w:tcBorders>
              <w:tl2br w:val="nil"/>
              <w:tr2bl w:val="nil"/>
            </w:tcBorders>
            <w:shd w:val="clear" w:color="auto" w:fill="auto"/>
            <w:vAlign w:val="center"/>
          </w:tcPr>
          <w:p w14:paraId="582D2993">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465800F">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0374E72A">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，厚度2mm，含折边、铝槽、抱箍、螺栓。详见交警局《宁波市区交通设施细节要求 V2.1》</w:t>
            </w:r>
          </w:p>
        </w:tc>
        <w:tc>
          <w:tcPr>
            <w:tcW w:w="660" w:type="dxa"/>
            <w:tcBorders>
              <w:tl2br w:val="nil"/>
              <w:tr2bl w:val="nil"/>
            </w:tcBorders>
            <w:shd w:val="clear" w:color="auto" w:fill="auto"/>
            <w:vAlign w:val="center"/>
          </w:tcPr>
          <w:p w14:paraId="0B56018E">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69ABFD8">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705.13</w:t>
            </w:r>
          </w:p>
        </w:tc>
        <w:tc>
          <w:tcPr>
            <w:tcW w:w="982" w:type="dxa"/>
            <w:vMerge w:val="continue"/>
            <w:tcBorders>
              <w:tl2br w:val="nil"/>
              <w:tr2bl w:val="nil"/>
            </w:tcBorders>
            <w:shd w:val="clear" w:color="auto" w:fill="auto"/>
            <w:vAlign w:val="center"/>
          </w:tcPr>
          <w:p w14:paraId="3AFBC27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C1787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BBDA0B4">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14</w:t>
            </w:r>
          </w:p>
        </w:tc>
        <w:tc>
          <w:tcPr>
            <w:tcW w:w="690" w:type="dxa"/>
            <w:vMerge w:val="continue"/>
            <w:tcBorders>
              <w:tl2br w:val="nil"/>
              <w:tr2bl w:val="nil"/>
            </w:tcBorders>
            <w:shd w:val="clear" w:color="auto" w:fill="auto"/>
            <w:vAlign w:val="center"/>
          </w:tcPr>
          <w:p w14:paraId="060DF6EF">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83A33B8">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59A67711">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，厚度2.5mm，含折边、铝槽、抱箍、螺栓。详见交警局《宁波市区交通设施细节要求 V2.1》</w:t>
            </w:r>
          </w:p>
        </w:tc>
        <w:tc>
          <w:tcPr>
            <w:tcW w:w="660" w:type="dxa"/>
            <w:tcBorders>
              <w:tl2br w:val="nil"/>
              <w:tr2bl w:val="nil"/>
            </w:tcBorders>
            <w:shd w:val="clear" w:color="auto" w:fill="auto"/>
            <w:vAlign w:val="center"/>
          </w:tcPr>
          <w:p w14:paraId="7CF3404B">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2B46779">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711.34</w:t>
            </w:r>
          </w:p>
        </w:tc>
        <w:tc>
          <w:tcPr>
            <w:tcW w:w="982" w:type="dxa"/>
            <w:vMerge w:val="continue"/>
            <w:tcBorders>
              <w:tl2br w:val="nil"/>
              <w:tr2bl w:val="nil"/>
            </w:tcBorders>
            <w:shd w:val="clear" w:color="auto" w:fill="auto"/>
            <w:vAlign w:val="center"/>
          </w:tcPr>
          <w:p w14:paraId="5B19E84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309A8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58CFCE3">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15</w:t>
            </w:r>
          </w:p>
        </w:tc>
        <w:tc>
          <w:tcPr>
            <w:tcW w:w="690" w:type="dxa"/>
            <w:vMerge w:val="continue"/>
            <w:tcBorders>
              <w:tl2br w:val="nil"/>
              <w:tr2bl w:val="nil"/>
            </w:tcBorders>
            <w:shd w:val="clear" w:color="auto" w:fill="auto"/>
            <w:vAlign w:val="center"/>
          </w:tcPr>
          <w:p w14:paraId="203E74CC">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38E03D7">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标志牌（IV类）（面积＞15m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5A6BF94D">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，厚度3mm，含折边、铝槽、抱箍、螺栓。详见交警局《宁波市区交通设施细节要求 V2.1》</w:t>
            </w:r>
          </w:p>
        </w:tc>
        <w:tc>
          <w:tcPr>
            <w:tcW w:w="660" w:type="dxa"/>
            <w:tcBorders>
              <w:tl2br w:val="nil"/>
              <w:tr2bl w:val="nil"/>
            </w:tcBorders>
            <w:shd w:val="clear" w:color="auto" w:fill="auto"/>
            <w:vAlign w:val="center"/>
          </w:tcPr>
          <w:p w14:paraId="1BC8ED73">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FCD8C67">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822.88</w:t>
            </w:r>
          </w:p>
        </w:tc>
        <w:tc>
          <w:tcPr>
            <w:tcW w:w="982" w:type="dxa"/>
            <w:vMerge w:val="continue"/>
            <w:tcBorders>
              <w:tl2br w:val="nil"/>
              <w:tr2bl w:val="nil"/>
            </w:tcBorders>
            <w:shd w:val="clear" w:color="auto" w:fill="auto"/>
            <w:vAlign w:val="center"/>
          </w:tcPr>
          <w:p w14:paraId="7C57668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7B0C9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6C1E8D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16</w:t>
            </w:r>
          </w:p>
        </w:tc>
        <w:tc>
          <w:tcPr>
            <w:tcW w:w="690" w:type="dxa"/>
            <w:vMerge w:val="continue"/>
            <w:tcBorders>
              <w:tl2br w:val="nil"/>
              <w:tr2bl w:val="nil"/>
            </w:tcBorders>
            <w:shd w:val="clear" w:color="auto" w:fill="auto"/>
            <w:vAlign w:val="center"/>
          </w:tcPr>
          <w:p w14:paraId="156FFF28">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92617E8">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0524CD36">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标志板型号1060H24铝合金标志板制作、安装，钻石级反光膜（V类），单位面积1m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，厚度2mm，含折边、铝槽、抱箍、螺栓。详见交警局《宁波市区交通设施细节要求 V2.1》</w:t>
            </w:r>
          </w:p>
        </w:tc>
        <w:tc>
          <w:tcPr>
            <w:tcW w:w="660" w:type="dxa"/>
            <w:tcBorders>
              <w:tl2br w:val="nil"/>
              <w:tr2bl w:val="nil"/>
            </w:tcBorders>
            <w:shd w:val="clear" w:color="auto" w:fill="auto"/>
            <w:vAlign w:val="center"/>
          </w:tcPr>
          <w:p w14:paraId="23A4E9E9">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7E1768A">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975.23</w:t>
            </w:r>
          </w:p>
        </w:tc>
        <w:tc>
          <w:tcPr>
            <w:tcW w:w="982" w:type="dxa"/>
            <w:vMerge w:val="continue"/>
            <w:tcBorders>
              <w:tl2br w:val="nil"/>
              <w:tr2bl w:val="nil"/>
            </w:tcBorders>
            <w:shd w:val="clear" w:color="auto" w:fill="auto"/>
            <w:vAlign w:val="center"/>
          </w:tcPr>
          <w:p w14:paraId="0EF8AB1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340E6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A500706">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17</w:t>
            </w:r>
          </w:p>
        </w:tc>
        <w:tc>
          <w:tcPr>
            <w:tcW w:w="690" w:type="dxa"/>
            <w:vMerge w:val="continue"/>
            <w:tcBorders>
              <w:tl2br w:val="nil"/>
              <w:tr2bl w:val="nil"/>
            </w:tcBorders>
            <w:shd w:val="clear" w:color="auto" w:fill="auto"/>
            <w:vAlign w:val="center"/>
          </w:tcPr>
          <w:p w14:paraId="10A5743D">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3BA8AC1">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1144E14F">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标志板型号1060H24铝合金标志板制作、安装，钻石级反光膜（V类），单位面积1m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，厚度2.5mm，含折边、铝槽、抱箍、螺栓。详见交警局《宁波市区交通设施细节要求 V2.1》</w:t>
            </w:r>
          </w:p>
        </w:tc>
        <w:tc>
          <w:tcPr>
            <w:tcW w:w="660" w:type="dxa"/>
            <w:tcBorders>
              <w:tl2br w:val="nil"/>
              <w:tr2bl w:val="nil"/>
            </w:tcBorders>
            <w:shd w:val="clear" w:color="auto" w:fill="auto"/>
            <w:vAlign w:val="center"/>
          </w:tcPr>
          <w:p w14:paraId="5198E1C0">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3E10432">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981.45</w:t>
            </w:r>
          </w:p>
        </w:tc>
        <w:tc>
          <w:tcPr>
            <w:tcW w:w="982" w:type="dxa"/>
            <w:vMerge w:val="continue"/>
            <w:tcBorders>
              <w:tl2br w:val="nil"/>
              <w:tr2bl w:val="nil"/>
            </w:tcBorders>
            <w:shd w:val="clear" w:color="auto" w:fill="auto"/>
            <w:vAlign w:val="center"/>
          </w:tcPr>
          <w:p w14:paraId="075AC99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7B6C1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E2EDCD6">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18</w:t>
            </w:r>
          </w:p>
        </w:tc>
        <w:tc>
          <w:tcPr>
            <w:tcW w:w="690" w:type="dxa"/>
            <w:vMerge w:val="continue"/>
            <w:tcBorders>
              <w:tl2br w:val="nil"/>
              <w:tr2bl w:val="nil"/>
            </w:tcBorders>
            <w:shd w:val="clear" w:color="auto" w:fill="auto"/>
            <w:vAlign w:val="center"/>
          </w:tcPr>
          <w:p w14:paraId="5883C725">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7EA0A1B">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标志牌（V类）（面积＞15m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7982EEFA">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标志板型号1060H24铝合金标志板制作、安装，钻石级反光膜（V类），单位面积1m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，厚度3mm，含折边、铝槽、抱箍、螺栓。详见交警局《宁波市区交通设施细节要求 V2.1》</w:t>
            </w:r>
          </w:p>
        </w:tc>
        <w:tc>
          <w:tcPr>
            <w:tcW w:w="660" w:type="dxa"/>
            <w:tcBorders>
              <w:tl2br w:val="nil"/>
              <w:tr2bl w:val="nil"/>
            </w:tcBorders>
            <w:shd w:val="clear" w:color="auto" w:fill="auto"/>
            <w:vAlign w:val="center"/>
          </w:tcPr>
          <w:p w14:paraId="3689586E">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86BEDDD">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989.24</w:t>
            </w:r>
          </w:p>
        </w:tc>
        <w:tc>
          <w:tcPr>
            <w:tcW w:w="982" w:type="dxa"/>
            <w:vMerge w:val="continue"/>
            <w:tcBorders>
              <w:tl2br w:val="nil"/>
              <w:tr2bl w:val="nil"/>
            </w:tcBorders>
            <w:shd w:val="clear" w:color="auto" w:fill="auto"/>
            <w:vAlign w:val="center"/>
          </w:tcPr>
          <w:p w14:paraId="10E1098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9B922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87D3016">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19</w:t>
            </w:r>
          </w:p>
        </w:tc>
        <w:tc>
          <w:tcPr>
            <w:tcW w:w="690" w:type="dxa"/>
            <w:vMerge w:val="continue"/>
            <w:tcBorders>
              <w:tl2br w:val="nil"/>
              <w:tr2bl w:val="nil"/>
            </w:tcBorders>
            <w:shd w:val="clear" w:color="auto" w:fill="auto"/>
            <w:vAlign w:val="center"/>
          </w:tcPr>
          <w:p w14:paraId="214E9FA2">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0050924">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标志牌贴膜改版</w:t>
            </w:r>
          </w:p>
        </w:tc>
        <w:tc>
          <w:tcPr>
            <w:tcW w:w="3785" w:type="dxa"/>
            <w:tcBorders>
              <w:tl2br w:val="nil"/>
              <w:tr2bl w:val="nil"/>
            </w:tcBorders>
            <w:shd w:val="clear" w:color="auto" w:fill="auto"/>
            <w:vAlign w:val="center"/>
          </w:tcPr>
          <w:p w14:paraId="76647FBF">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旧标牌内容变更，贴超强级反光膜</w:t>
            </w:r>
          </w:p>
        </w:tc>
        <w:tc>
          <w:tcPr>
            <w:tcW w:w="660" w:type="dxa"/>
            <w:tcBorders>
              <w:tl2br w:val="nil"/>
              <w:tr2bl w:val="nil"/>
            </w:tcBorders>
            <w:shd w:val="clear" w:color="auto" w:fill="auto"/>
            <w:vAlign w:val="center"/>
          </w:tcPr>
          <w:p w14:paraId="5456CBE2">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D2B1AD3">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250.7</w:t>
            </w:r>
          </w:p>
        </w:tc>
        <w:tc>
          <w:tcPr>
            <w:tcW w:w="982" w:type="dxa"/>
            <w:vMerge w:val="continue"/>
            <w:tcBorders>
              <w:tl2br w:val="nil"/>
              <w:tr2bl w:val="nil"/>
            </w:tcBorders>
            <w:shd w:val="clear" w:color="auto" w:fill="auto"/>
            <w:vAlign w:val="center"/>
          </w:tcPr>
          <w:p w14:paraId="140EBD2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E2037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8EFEFFD">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20</w:t>
            </w:r>
          </w:p>
        </w:tc>
        <w:tc>
          <w:tcPr>
            <w:tcW w:w="690" w:type="dxa"/>
            <w:vMerge w:val="continue"/>
            <w:tcBorders>
              <w:tl2br w:val="nil"/>
              <w:tr2bl w:val="nil"/>
            </w:tcBorders>
            <w:shd w:val="clear" w:color="auto" w:fill="auto"/>
            <w:vAlign w:val="center"/>
          </w:tcPr>
          <w:p w14:paraId="41E5E8D9">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53350A2">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4374A50F">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，厚度2mm，新增标志含折边、铝槽、抱箍、螺栓等配件，老旧标志含拆除及运输入库</w:t>
            </w:r>
          </w:p>
        </w:tc>
        <w:tc>
          <w:tcPr>
            <w:tcW w:w="660" w:type="dxa"/>
            <w:tcBorders>
              <w:tl2br w:val="nil"/>
              <w:tr2bl w:val="nil"/>
            </w:tcBorders>
            <w:shd w:val="clear" w:color="auto" w:fill="auto"/>
            <w:vAlign w:val="center"/>
          </w:tcPr>
          <w:p w14:paraId="2DD89A74">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4C8515D">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788.31</w:t>
            </w:r>
          </w:p>
        </w:tc>
        <w:tc>
          <w:tcPr>
            <w:tcW w:w="982" w:type="dxa"/>
            <w:vMerge w:val="continue"/>
            <w:tcBorders>
              <w:tl2br w:val="nil"/>
              <w:tr2bl w:val="nil"/>
            </w:tcBorders>
            <w:shd w:val="clear" w:color="auto" w:fill="auto"/>
            <w:vAlign w:val="center"/>
          </w:tcPr>
          <w:p w14:paraId="112EB14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C995D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E541BB3">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21</w:t>
            </w:r>
          </w:p>
        </w:tc>
        <w:tc>
          <w:tcPr>
            <w:tcW w:w="690" w:type="dxa"/>
            <w:vMerge w:val="continue"/>
            <w:tcBorders>
              <w:tl2br w:val="nil"/>
              <w:tr2bl w:val="nil"/>
            </w:tcBorders>
            <w:shd w:val="clear" w:color="auto" w:fill="auto"/>
            <w:vAlign w:val="center"/>
          </w:tcPr>
          <w:p w14:paraId="4AC78216">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54E9BDF">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1DD63B73">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，厚度2mm，新增标志含折边、铝槽、抱箍、螺栓等配件，老旧标志含拆除及运输入库</w:t>
            </w:r>
          </w:p>
        </w:tc>
        <w:tc>
          <w:tcPr>
            <w:tcW w:w="660" w:type="dxa"/>
            <w:tcBorders>
              <w:tl2br w:val="nil"/>
              <w:tr2bl w:val="nil"/>
            </w:tcBorders>
            <w:shd w:val="clear" w:color="auto" w:fill="auto"/>
            <w:vAlign w:val="center"/>
          </w:tcPr>
          <w:p w14:paraId="2C05D7B2">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1E7218D">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784.39</w:t>
            </w:r>
          </w:p>
        </w:tc>
        <w:tc>
          <w:tcPr>
            <w:tcW w:w="982" w:type="dxa"/>
            <w:vMerge w:val="continue"/>
            <w:tcBorders>
              <w:tl2br w:val="nil"/>
              <w:tr2bl w:val="nil"/>
            </w:tcBorders>
            <w:shd w:val="clear" w:color="auto" w:fill="auto"/>
            <w:vAlign w:val="center"/>
          </w:tcPr>
          <w:p w14:paraId="4A2F71E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6FB3B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8183A6F">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22</w:t>
            </w:r>
          </w:p>
        </w:tc>
        <w:tc>
          <w:tcPr>
            <w:tcW w:w="690" w:type="dxa"/>
            <w:vMerge w:val="continue"/>
            <w:tcBorders>
              <w:tl2br w:val="nil"/>
              <w:tr2bl w:val="nil"/>
            </w:tcBorders>
            <w:shd w:val="clear" w:color="auto" w:fill="auto"/>
            <w:vAlign w:val="center"/>
          </w:tcPr>
          <w:p w14:paraId="1C1BA225">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7A2FB02">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标志牌更换（面积＞15m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4BD1C557">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，厚度2mm，新增标志含折边、铝槽、抱箍、螺栓等配件，老旧标志含拆除及运输入库</w:t>
            </w:r>
          </w:p>
        </w:tc>
        <w:tc>
          <w:tcPr>
            <w:tcW w:w="660" w:type="dxa"/>
            <w:tcBorders>
              <w:tl2br w:val="nil"/>
              <w:tr2bl w:val="nil"/>
            </w:tcBorders>
            <w:shd w:val="clear" w:color="auto" w:fill="auto"/>
            <w:vAlign w:val="center"/>
          </w:tcPr>
          <w:p w14:paraId="7B04E5DE">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E6C2B30">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799.95</w:t>
            </w:r>
          </w:p>
        </w:tc>
        <w:tc>
          <w:tcPr>
            <w:tcW w:w="982" w:type="dxa"/>
            <w:vMerge w:val="continue"/>
            <w:tcBorders>
              <w:tl2br w:val="nil"/>
              <w:tr2bl w:val="nil"/>
            </w:tcBorders>
            <w:shd w:val="clear" w:color="auto" w:fill="auto"/>
            <w:vAlign w:val="center"/>
          </w:tcPr>
          <w:p w14:paraId="7873173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D1D83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4689BA7">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23</w:t>
            </w:r>
          </w:p>
        </w:tc>
        <w:tc>
          <w:tcPr>
            <w:tcW w:w="690" w:type="dxa"/>
            <w:vMerge w:val="continue"/>
            <w:tcBorders>
              <w:tl2br w:val="nil"/>
              <w:tr2bl w:val="nil"/>
            </w:tcBorders>
            <w:shd w:val="clear" w:color="auto" w:fill="auto"/>
            <w:vAlign w:val="center"/>
          </w:tcPr>
          <w:p w14:paraId="4F50EEBF">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279C9E1">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机动车靠右标志（一体化）</w:t>
            </w:r>
          </w:p>
        </w:tc>
        <w:tc>
          <w:tcPr>
            <w:tcW w:w="3785" w:type="dxa"/>
            <w:tcBorders>
              <w:tl2br w:val="nil"/>
              <w:tr2bl w:val="nil"/>
            </w:tcBorders>
            <w:shd w:val="clear" w:color="auto" w:fill="auto"/>
            <w:vAlign w:val="center"/>
          </w:tcPr>
          <w:p w14:paraId="3623DC1F">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黄黑警示桩上结合标志牌，含安装</w:t>
            </w:r>
          </w:p>
        </w:tc>
        <w:tc>
          <w:tcPr>
            <w:tcW w:w="660" w:type="dxa"/>
            <w:tcBorders>
              <w:tl2br w:val="nil"/>
              <w:tr2bl w:val="nil"/>
            </w:tcBorders>
            <w:shd w:val="clear" w:color="auto" w:fill="auto"/>
            <w:vAlign w:val="center"/>
          </w:tcPr>
          <w:p w14:paraId="3622FC28">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32BBFBCA">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695.32</w:t>
            </w:r>
          </w:p>
        </w:tc>
        <w:tc>
          <w:tcPr>
            <w:tcW w:w="982" w:type="dxa"/>
            <w:vMerge w:val="continue"/>
            <w:tcBorders>
              <w:tl2br w:val="nil"/>
              <w:tr2bl w:val="nil"/>
            </w:tcBorders>
            <w:shd w:val="clear" w:color="auto" w:fill="auto"/>
            <w:vAlign w:val="center"/>
          </w:tcPr>
          <w:p w14:paraId="309FECF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75C7B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0B22E08">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24</w:t>
            </w:r>
          </w:p>
        </w:tc>
        <w:tc>
          <w:tcPr>
            <w:tcW w:w="690" w:type="dxa"/>
            <w:vMerge w:val="continue"/>
            <w:tcBorders>
              <w:tl2br w:val="nil"/>
              <w:tr2bl w:val="nil"/>
            </w:tcBorders>
            <w:shd w:val="clear" w:color="auto" w:fill="auto"/>
            <w:vAlign w:val="center"/>
          </w:tcPr>
          <w:p w14:paraId="380E16EA">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F0A828A">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贴膜</w:t>
            </w:r>
          </w:p>
        </w:tc>
        <w:tc>
          <w:tcPr>
            <w:tcW w:w="3785" w:type="dxa"/>
            <w:tcBorders>
              <w:tl2br w:val="nil"/>
              <w:tr2bl w:val="nil"/>
            </w:tcBorders>
            <w:shd w:val="clear" w:color="auto" w:fill="auto"/>
            <w:vAlign w:val="center"/>
          </w:tcPr>
          <w:p w14:paraId="09B288BC">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杆件、警示桩、护栏边柱、岗亭等设施贴超强级反光膜。按实计算</w:t>
            </w:r>
          </w:p>
        </w:tc>
        <w:tc>
          <w:tcPr>
            <w:tcW w:w="660" w:type="dxa"/>
            <w:tcBorders>
              <w:tl2br w:val="nil"/>
              <w:tr2bl w:val="nil"/>
            </w:tcBorders>
            <w:shd w:val="clear" w:color="auto" w:fill="auto"/>
            <w:vAlign w:val="center"/>
          </w:tcPr>
          <w:p w14:paraId="4127EAC8">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5DE421E">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239.8</w:t>
            </w:r>
          </w:p>
        </w:tc>
        <w:tc>
          <w:tcPr>
            <w:tcW w:w="982" w:type="dxa"/>
            <w:vMerge w:val="continue"/>
            <w:tcBorders>
              <w:tl2br w:val="nil"/>
              <w:tr2bl w:val="nil"/>
            </w:tcBorders>
            <w:shd w:val="clear" w:color="auto" w:fill="auto"/>
            <w:vAlign w:val="center"/>
          </w:tcPr>
          <w:p w14:paraId="4D1D522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A2F2B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F4A0433">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25</w:t>
            </w:r>
          </w:p>
        </w:tc>
        <w:tc>
          <w:tcPr>
            <w:tcW w:w="690" w:type="dxa"/>
            <w:vMerge w:val="continue"/>
            <w:tcBorders>
              <w:tl2br w:val="nil"/>
              <w:tr2bl w:val="nil"/>
            </w:tcBorders>
            <w:shd w:val="clear" w:color="auto" w:fill="auto"/>
            <w:vAlign w:val="center"/>
          </w:tcPr>
          <w:p w14:paraId="7F66692C">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DE9B6E7">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DN80S立杆</w:t>
            </w:r>
          </w:p>
        </w:tc>
        <w:tc>
          <w:tcPr>
            <w:tcW w:w="3785" w:type="dxa"/>
            <w:tcBorders>
              <w:tl2br w:val="nil"/>
              <w:tr2bl w:val="nil"/>
            </w:tcBorders>
            <w:shd w:val="clear" w:color="auto" w:fill="auto"/>
            <w:vAlign w:val="center"/>
          </w:tcPr>
          <w:p w14:paraId="11C7CD93">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规格φ89*4*3100（S），杆重53.28kg，含混凝土基础、各配件、运费、装卸费用和安装，含土方开挖和外运、处置费用</w:t>
            </w:r>
          </w:p>
        </w:tc>
        <w:tc>
          <w:tcPr>
            <w:tcW w:w="660" w:type="dxa"/>
            <w:tcBorders>
              <w:tl2br w:val="nil"/>
              <w:tr2bl w:val="nil"/>
            </w:tcBorders>
            <w:shd w:val="clear" w:color="auto" w:fill="auto"/>
            <w:vAlign w:val="center"/>
          </w:tcPr>
          <w:p w14:paraId="10099F8A">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CA0E42F">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1059.55</w:t>
            </w:r>
          </w:p>
        </w:tc>
        <w:tc>
          <w:tcPr>
            <w:tcW w:w="982" w:type="dxa"/>
            <w:vMerge w:val="continue"/>
            <w:tcBorders>
              <w:tl2br w:val="nil"/>
              <w:tr2bl w:val="nil"/>
            </w:tcBorders>
            <w:shd w:val="clear" w:color="auto" w:fill="auto"/>
            <w:vAlign w:val="center"/>
          </w:tcPr>
          <w:p w14:paraId="1FC473F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05A91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3045509">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26</w:t>
            </w:r>
          </w:p>
        </w:tc>
        <w:tc>
          <w:tcPr>
            <w:tcW w:w="690" w:type="dxa"/>
            <w:vMerge w:val="continue"/>
            <w:tcBorders>
              <w:tl2br w:val="nil"/>
              <w:tr2bl w:val="nil"/>
            </w:tcBorders>
            <w:shd w:val="clear" w:color="auto" w:fill="auto"/>
            <w:vAlign w:val="center"/>
          </w:tcPr>
          <w:p w14:paraId="70011F4C">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148B8DF">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DN80立杆</w:t>
            </w:r>
          </w:p>
        </w:tc>
        <w:tc>
          <w:tcPr>
            <w:tcW w:w="3785" w:type="dxa"/>
            <w:tcBorders>
              <w:tl2br w:val="nil"/>
              <w:tr2bl w:val="nil"/>
            </w:tcBorders>
            <w:shd w:val="clear" w:color="auto" w:fill="auto"/>
            <w:vAlign w:val="center"/>
          </w:tcPr>
          <w:p w14:paraId="3261493E">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规格φ89*4*3300，杆重53.28kg，含法兰盘混凝土基础、各配件、运费、装卸费用和安装，含土方开挖和外运、处置费用</w:t>
            </w:r>
          </w:p>
        </w:tc>
        <w:tc>
          <w:tcPr>
            <w:tcW w:w="660" w:type="dxa"/>
            <w:tcBorders>
              <w:tl2br w:val="nil"/>
              <w:tr2bl w:val="nil"/>
            </w:tcBorders>
            <w:shd w:val="clear" w:color="auto" w:fill="auto"/>
            <w:vAlign w:val="center"/>
          </w:tcPr>
          <w:p w14:paraId="6FDE0AD6">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F2D04A0">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1059.55</w:t>
            </w:r>
          </w:p>
        </w:tc>
        <w:tc>
          <w:tcPr>
            <w:tcW w:w="982" w:type="dxa"/>
            <w:vMerge w:val="continue"/>
            <w:tcBorders>
              <w:tl2br w:val="nil"/>
              <w:tr2bl w:val="nil"/>
            </w:tcBorders>
            <w:shd w:val="clear" w:color="auto" w:fill="auto"/>
            <w:vAlign w:val="center"/>
          </w:tcPr>
          <w:p w14:paraId="08F9CF2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52A5B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3773BCF">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27</w:t>
            </w:r>
          </w:p>
        </w:tc>
        <w:tc>
          <w:tcPr>
            <w:tcW w:w="690" w:type="dxa"/>
            <w:vMerge w:val="continue"/>
            <w:tcBorders>
              <w:tl2br w:val="nil"/>
              <w:tr2bl w:val="nil"/>
            </w:tcBorders>
            <w:shd w:val="clear" w:color="auto" w:fill="auto"/>
            <w:vAlign w:val="center"/>
          </w:tcPr>
          <w:p w14:paraId="79C5FB54">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C840BC0">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DN80S立杆（直埋）</w:t>
            </w:r>
          </w:p>
        </w:tc>
        <w:tc>
          <w:tcPr>
            <w:tcW w:w="3785" w:type="dxa"/>
            <w:tcBorders>
              <w:tl2br w:val="nil"/>
              <w:tr2bl w:val="nil"/>
            </w:tcBorders>
            <w:shd w:val="clear" w:color="auto" w:fill="auto"/>
            <w:vAlign w:val="center"/>
          </w:tcPr>
          <w:p w14:paraId="06B5621D">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规格φ89*4*3100（S），杆重53.28kg，含各配件、运费、装卸费用和安装</w:t>
            </w:r>
          </w:p>
        </w:tc>
        <w:tc>
          <w:tcPr>
            <w:tcW w:w="660" w:type="dxa"/>
            <w:tcBorders>
              <w:tl2br w:val="nil"/>
              <w:tr2bl w:val="nil"/>
            </w:tcBorders>
            <w:shd w:val="clear" w:color="auto" w:fill="auto"/>
            <w:vAlign w:val="center"/>
          </w:tcPr>
          <w:p w14:paraId="3810E42A">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89B747D">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587.59</w:t>
            </w:r>
          </w:p>
        </w:tc>
        <w:tc>
          <w:tcPr>
            <w:tcW w:w="982" w:type="dxa"/>
            <w:vMerge w:val="continue"/>
            <w:tcBorders>
              <w:tl2br w:val="nil"/>
              <w:tr2bl w:val="nil"/>
            </w:tcBorders>
            <w:shd w:val="clear" w:color="auto" w:fill="auto"/>
            <w:vAlign w:val="center"/>
          </w:tcPr>
          <w:p w14:paraId="558AB27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2C2D8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D90B863">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28</w:t>
            </w:r>
          </w:p>
        </w:tc>
        <w:tc>
          <w:tcPr>
            <w:tcW w:w="690" w:type="dxa"/>
            <w:vMerge w:val="continue"/>
            <w:tcBorders>
              <w:tl2br w:val="nil"/>
              <w:tr2bl w:val="nil"/>
            </w:tcBorders>
            <w:shd w:val="clear" w:color="auto" w:fill="auto"/>
            <w:vAlign w:val="center"/>
          </w:tcPr>
          <w:p w14:paraId="074E0866">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E66FBDF">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DN80立杆（直埋）</w:t>
            </w:r>
          </w:p>
        </w:tc>
        <w:tc>
          <w:tcPr>
            <w:tcW w:w="3785" w:type="dxa"/>
            <w:tcBorders>
              <w:tl2br w:val="nil"/>
              <w:tr2bl w:val="nil"/>
            </w:tcBorders>
            <w:shd w:val="clear" w:color="auto" w:fill="auto"/>
            <w:vAlign w:val="center"/>
          </w:tcPr>
          <w:p w14:paraId="7F19A902">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规格φ89*4*3300，，杆重53.28kg，运输至采购人指定地点。含各配件、运费、装卸费用。含安装</w:t>
            </w:r>
          </w:p>
        </w:tc>
        <w:tc>
          <w:tcPr>
            <w:tcW w:w="660" w:type="dxa"/>
            <w:tcBorders>
              <w:tl2br w:val="nil"/>
              <w:tr2bl w:val="nil"/>
            </w:tcBorders>
            <w:shd w:val="clear" w:color="auto" w:fill="auto"/>
            <w:vAlign w:val="center"/>
          </w:tcPr>
          <w:p w14:paraId="78639F99">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9F62D3E">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587.59</w:t>
            </w:r>
          </w:p>
        </w:tc>
        <w:tc>
          <w:tcPr>
            <w:tcW w:w="982" w:type="dxa"/>
            <w:vMerge w:val="continue"/>
            <w:tcBorders>
              <w:tl2br w:val="nil"/>
              <w:tr2bl w:val="nil"/>
            </w:tcBorders>
            <w:shd w:val="clear" w:color="auto" w:fill="auto"/>
            <w:vAlign w:val="center"/>
          </w:tcPr>
          <w:p w14:paraId="13B4AED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1E8A5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797D0DE">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29</w:t>
            </w:r>
          </w:p>
        </w:tc>
        <w:tc>
          <w:tcPr>
            <w:tcW w:w="690" w:type="dxa"/>
            <w:vMerge w:val="continue"/>
            <w:tcBorders>
              <w:tl2br w:val="nil"/>
              <w:tr2bl w:val="nil"/>
            </w:tcBorders>
            <w:shd w:val="clear" w:color="auto" w:fill="auto"/>
            <w:vAlign w:val="center"/>
          </w:tcPr>
          <w:p w14:paraId="0A7EEAEF">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8773AD4">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DN100立杆</w:t>
            </w:r>
          </w:p>
        </w:tc>
        <w:tc>
          <w:tcPr>
            <w:tcW w:w="3785" w:type="dxa"/>
            <w:tcBorders>
              <w:tl2br w:val="nil"/>
              <w:tr2bl w:val="nil"/>
            </w:tcBorders>
            <w:shd w:val="clear" w:color="auto" w:fill="auto"/>
            <w:vAlign w:val="center"/>
          </w:tcPr>
          <w:p w14:paraId="20A8500E">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规格φ114*4*4500，杆重72.01kg，含法兰盘混凝土基础、各配件、运费、装卸费用和安装，含土方开挖和外运、处置费用</w:t>
            </w:r>
          </w:p>
        </w:tc>
        <w:tc>
          <w:tcPr>
            <w:tcW w:w="660" w:type="dxa"/>
            <w:tcBorders>
              <w:tl2br w:val="nil"/>
              <w:tr2bl w:val="nil"/>
            </w:tcBorders>
            <w:shd w:val="clear" w:color="auto" w:fill="auto"/>
            <w:vAlign w:val="center"/>
          </w:tcPr>
          <w:p w14:paraId="1A77CDA4">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31FB234">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1268.82</w:t>
            </w:r>
          </w:p>
        </w:tc>
        <w:tc>
          <w:tcPr>
            <w:tcW w:w="982" w:type="dxa"/>
            <w:vMerge w:val="continue"/>
            <w:tcBorders>
              <w:tl2br w:val="nil"/>
              <w:tr2bl w:val="nil"/>
            </w:tcBorders>
            <w:shd w:val="clear" w:color="auto" w:fill="auto"/>
            <w:vAlign w:val="center"/>
          </w:tcPr>
          <w:p w14:paraId="790C30C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716E5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71D1899">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30</w:t>
            </w:r>
          </w:p>
        </w:tc>
        <w:tc>
          <w:tcPr>
            <w:tcW w:w="690" w:type="dxa"/>
            <w:vMerge w:val="continue"/>
            <w:tcBorders>
              <w:tl2br w:val="nil"/>
              <w:tr2bl w:val="nil"/>
            </w:tcBorders>
            <w:shd w:val="clear" w:color="auto" w:fill="auto"/>
            <w:vAlign w:val="center"/>
          </w:tcPr>
          <w:p w14:paraId="55214EB2">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C8C36F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DN168-2F杆</w:t>
            </w:r>
          </w:p>
        </w:tc>
        <w:tc>
          <w:tcPr>
            <w:tcW w:w="3785" w:type="dxa"/>
            <w:tcBorders>
              <w:tl2br w:val="nil"/>
              <w:tr2bl w:val="nil"/>
            </w:tcBorders>
            <w:shd w:val="clear" w:color="auto" w:fill="auto"/>
            <w:vAlign w:val="center"/>
          </w:tcPr>
          <w:p w14:paraId="59D305CA">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规格L：φ168*6*7000，H：φ80*6*5000，杆重412.49kg，含混凝土基础、预理件、接地设施、各配件、运费、装卸费用和安装，含土方开挖和外运、处置费用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6F231FB9">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1B010B6">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6148.28</w:t>
            </w:r>
          </w:p>
        </w:tc>
        <w:tc>
          <w:tcPr>
            <w:tcW w:w="982" w:type="dxa"/>
            <w:vMerge w:val="continue"/>
            <w:tcBorders>
              <w:tl2br w:val="nil"/>
              <w:tr2bl w:val="nil"/>
            </w:tcBorders>
            <w:shd w:val="clear" w:color="auto" w:fill="auto"/>
            <w:vAlign w:val="center"/>
          </w:tcPr>
          <w:p w14:paraId="6C82FAD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E8FE0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3DC38CD">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31</w:t>
            </w:r>
          </w:p>
        </w:tc>
        <w:tc>
          <w:tcPr>
            <w:tcW w:w="690" w:type="dxa"/>
            <w:vMerge w:val="continue"/>
            <w:tcBorders>
              <w:tl2br w:val="nil"/>
              <w:tr2bl w:val="nil"/>
            </w:tcBorders>
            <w:shd w:val="clear" w:color="auto" w:fill="auto"/>
            <w:vAlign w:val="center"/>
          </w:tcPr>
          <w:p w14:paraId="732FCA06">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92F89F3">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DN168立杆</w:t>
            </w:r>
          </w:p>
        </w:tc>
        <w:tc>
          <w:tcPr>
            <w:tcW w:w="3785" w:type="dxa"/>
            <w:tcBorders>
              <w:tl2br w:val="nil"/>
              <w:tr2bl w:val="nil"/>
            </w:tcBorders>
            <w:shd w:val="clear" w:color="auto" w:fill="auto"/>
            <w:vAlign w:val="center"/>
          </w:tcPr>
          <w:p w14:paraId="2A6E7DE8">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规格L：φ168*6*7000，杆重227.2kg，含混凝土基础、预理件、接地设施、各配件、运费、装卸费用和安装，含土方开挖和外运、处置费用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466F97C9">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5B6CEB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4078.11</w:t>
            </w:r>
          </w:p>
        </w:tc>
        <w:tc>
          <w:tcPr>
            <w:tcW w:w="982" w:type="dxa"/>
            <w:vMerge w:val="continue"/>
            <w:tcBorders>
              <w:tl2br w:val="nil"/>
              <w:tr2bl w:val="nil"/>
            </w:tcBorders>
            <w:shd w:val="clear" w:color="auto" w:fill="auto"/>
            <w:vAlign w:val="center"/>
          </w:tcPr>
          <w:p w14:paraId="4426331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E34D3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12E448E">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32</w:t>
            </w:r>
          </w:p>
        </w:tc>
        <w:tc>
          <w:tcPr>
            <w:tcW w:w="690" w:type="dxa"/>
            <w:vMerge w:val="continue"/>
            <w:tcBorders>
              <w:tl2br w:val="nil"/>
              <w:tr2bl w:val="nil"/>
            </w:tcBorders>
            <w:shd w:val="clear" w:color="auto" w:fill="auto"/>
            <w:vAlign w:val="center"/>
          </w:tcPr>
          <w:p w14:paraId="3360F746">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17FAE2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DN219-2F杆</w:t>
            </w:r>
          </w:p>
        </w:tc>
        <w:tc>
          <w:tcPr>
            <w:tcW w:w="3785" w:type="dxa"/>
            <w:tcBorders>
              <w:tl2br w:val="nil"/>
              <w:tr2bl w:val="nil"/>
            </w:tcBorders>
            <w:shd w:val="clear" w:color="auto" w:fill="auto"/>
            <w:vAlign w:val="center"/>
          </w:tcPr>
          <w:p w14:paraId="4BCC3CAD">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规格L：φ219*8*7500，H：φ121*6*6000，杆重760.33kg，含混凝土基础、模板、预理件、接地设施、各配件、运费、装卸费用和安装，含土方开挖和外运、处置费用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24E2A11E">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B1E6684">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12479.09</w:t>
            </w:r>
          </w:p>
        </w:tc>
        <w:tc>
          <w:tcPr>
            <w:tcW w:w="982" w:type="dxa"/>
            <w:vMerge w:val="continue"/>
            <w:tcBorders>
              <w:tl2br w:val="nil"/>
              <w:tr2bl w:val="nil"/>
            </w:tcBorders>
            <w:shd w:val="clear" w:color="auto" w:fill="auto"/>
            <w:vAlign w:val="center"/>
          </w:tcPr>
          <w:p w14:paraId="15C592C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30CDD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F869A0F">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33</w:t>
            </w:r>
          </w:p>
        </w:tc>
        <w:tc>
          <w:tcPr>
            <w:tcW w:w="690" w:type="dxa"/>
            <w:vMerge w:val="continue"/>
            <w:tcBorders>
              <w:tl2br w:val="nil"/>
              <w:tr2bl w:val="nil"/>
            </w:tcBorders>
            <w:shd w:val="clear" w:color="auto" w:fill="auto"/>
            <w:vAlign w:val="center"/>
          </w:tcPr>
          <w:p w14:paraId="1C72C3E2">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94FCB75">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DN273-3F杆</w:t>
            </w:r>
          </w:p>
        </w:tc>
        <w:tc>
          <w:tcPr>
            <w:tcW w:w="3785" w:type="dxa"/>
            <w:tcBorders>
              <w:tl2br w:val="nil"/>
              <w:tr2bl w:val="nil"/>
            </w:tcBorders>
            <w:shd w:val="clear" w:color="auto" w:fill="auto"/>
            <w:vAlign w:val="center"/>
          </w:tcPr>
          <w:p w14:paraId="659D4651">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规格L：φ273*10*8000，H：φ152*8*7000，杆重1619.54kg，含混凝土基础、模板、预理件、接地设施、各配件、运费、装卸费用和安装，含土方开挖和外运、处置费用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5642F19B">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99CFAA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23800.83</w:t>
            </w:r>
          </w:p>
        </w:tc>
        <w:tc>
          <w:tcPr>
            <w:tcW w:w="982" w:type="dxa"/>
            <w:vMerge w:val="continue"/>
            <w:tcBorders>
              <w:tl2br w:val="nil"/>
              <w:tr2bl w:val="nil"/>
            </w:tcBorders>
            <w:shd w:val="clear" w:color="auto" w:fill="auto"/>
            <w:vAlign w:val="center"/>
          </w:tcPr>
          <w:p w14:paraId="770AB46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491C3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A457B07">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34</w:t>
            </w:r>
          </w:p>
        </w:tc>
        <w:tc>
          <w:tcPr>
            <w:tcW w:w="690" w:type="dxa"/>
            <w:vMerge w:val="continue"/>
            <w:tcBorders>
              <w:tl2br w:val="nil"/>
              <w:tr2bl w:val="nil"/>
            </w:tcBorders>
            <w:shd w:val="clear" w:color="auto" w:fill="auto"/>
            <w:vAlign w:val="center"/>
          </w:tcPr>
          <w:p w14:paraId="544C78F3">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72E3947">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DN325-3F杆</w:t>
            </w:r>
          </w:p>
        </w:tc>
        <w:tc>
          <w:tcPr>
            <w:tcW w:w="3785" w:type="dxa"/>
            <w:tcBorders>
              <w:tl2br w:val="nil"/>
              <w:tr2bl w:val="nil"/>
            </w:tcBorders>
            <w:shd w:val="clear" w:color="auto" w:fill="auto"/>
            <w:vAlign w:val="center"/>
          </w:tcPr>
          <w:p w14:paraId="6499D62D">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规格L：φ325*12*8500，H：φ180*8*7500，杆重2371.86kg，含混凝土基础、模板、预理件、接地设施、各配件、运费、装卸费用和安装，含土方开挖和外运、处置费用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3841FB55">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35F4AD1">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35248.24</w:t>
            </w:r>
          </w:p>
        </w:tc>
        <w:tc>
          <w:tcPr>
            <w:tcW w:w="982" w:type="dxa"/>
            <w:vMerge w:val="continue"/>
            <w:tcBorders>
              <w:tl2br w:val="nil"/>
              <w:tr2bl w:val="nil"/>
            </w:tcBorders>
            <w:shd w:val="clear" w:color="auto" w:fill="auto"/>
            <w:vAlign w:val="center"/>
          </w:tcPr>
          <w:p w14:paraId="116B9B4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CBCBB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E85E1C5">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35</w:t>
            </w:r>
          </w:p>
        </w:tc>
        <w:tc>
          <w:tcPr>
            <w:tcW w:w="690" w:type="dxa"/>
            <w:vMerge w:val="continue"/>
            <w:tcBorders>
              <w:tl2br w:val="nil"/>
              <w:tr2bl w:val="nil"/>
            </w:tcBorders>
            <w:shd w:val="clear" w:color="auto" w:fill="auto"/>
            <w:vAlign w:val="center"/>
          </w:tcPr>
          <w:p w14:paraId="0E2D988C">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8ABE149">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弯灯杆</w:t>
            </w:r>
          </w:p>
        </w:tc>
        <w:tc>
          <w:tcPr>
            <w:tcW w:w="3785" w:type="dxa"/>
            <w:tcBorders>
              <w:tl2br w:val="nil"/>
              <w:tr2bl w:val="nil"/>
            </w:tcBorders>
            <w:shd w:val="clear" w:color="auto" w:fill="auto"/>
            <w:vAlign w:val="center"/>
          </w:tcPr>
          <w:p w14:paraId="6EDEC65F">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 6*S240/100mm,杆重 301.23kg,含混凝土基础、模板、预理件、接地设施、各配件、运费、装卸费用和安装，含土方开挖和外运、处置费用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72DA6AD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A75ED3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6981.62</w:t>
            </w:r>
          </w:p>
        </w:tc>
        <w:tc>
          <w:tcPr>
            <w:tcW w:w="982" w:type="dxa"/>
            <w:vMerge w:val="continue"/>
            <w:tcBorders>
              <w:tl2br w:val="nil"/>
              <w:tr2bl w:val="nil"/>
            </w:tcBorders>
            <w:shd w:val="clear" w:color="auto" w:fill="auto"/>
            <w:vAlign w:val="center"/>
          </w:tcPr>
          <w:p w14:paraId="0678AD8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69530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96C12D7">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36</w:t>
            </w:r>
          </w:p>
        </w:tc>
        <w:tc>
          <w:tcPr>
            <w:tcW w:w="690" w:type="dxa"/>
            <w:vMerge w:val="continue"/>
            <w:tcBorders>
              <w:tl2br w:val="nil"/>
              <w:tr2bl w:val="nil"/>
            </w:tcBorders>
            <w:shd w:val="clear" w:color="auto" w:fill="auto"/>
            <w:vAlign w:val="center"/>
          </w:tcPr>
          <w:p w14:paraId="1DFA5AC0">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5165226">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JXCB7-7m长臂杆</w:t>
            </w:r>
          </w:p>
        </w:tc>
        <w:tc>
          <w:tcPr>
            <w:tcW w:w="3785" w:type="dxa"/>
            <w:tcBorders>
              <w:tl2br w:val="nil"/>
              <w:tr2bl w:val="nil"/>
            </w:tcBorders>
            <w:shd w:val="clear" w:color="auto" w:fill="auto"/>
            <w:vAlign w:val="center"/>
          </w:tcPr>
          <w:p w14:paraId="2ED72084">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 L：10*5250/300mm, H:8*5100/220*7000mm,杆重 922.12kg, 含混凝土基础、预理件、接地设施、各配件、运费、装卸费用和安装，含土方开挖和外运、处置费用</w:t>
            </w:r>
          </w:p>
        </w:tc>
        <w:tc>
          <w:tcPr>
            <w:tcW w:w="660" w:type="dxa"/>
            <w:tcBorders>
              <w:tl2br w:val="nil"/>
              <w:tr2bl w:val="nil"/>
            </w:tcBorders>
            <w:shd w:val="clear" w:color="auto" w:fill="auto"/>
            <w:vAlign w:val="center"/>
          </w:tcPr>
          <w:p w14:paraId="728D9B6B">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DC4A041">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15324.36</w:t>
            </w:r>
          </w:p>
        </w:tc>
        <w:tc>
          <w:tcPr>
            <w:tcW w:w="982" w:type="dxa"/>
            <w:vMerge w:val="continue"/>
            <w:tcBorders>
              <w:tl2br w:val="nil"/>
              <w:tr2bl w:val="nil"/>
            </w:tcBorders>
            <w:shd w:val="clear" w:color="auto" w:fill="auto"/>
            <w:vAlign w:val="center"/>
          </w:tcPr>
          <w:p w14:paraId="791D250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9C3E6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DAA5CCD">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37</w:t>
            </w:r>
          </w:p>
        </w:tc>
        <w:tc>
          <w:tcPr>
            <w:tcW w:w="690" w:type="dxa"/>
            <w:vMerge w:val="continue"/>
            <w:tcBorders>
              <w:tl2br w:val="nil"/>
              <w:tr2bl w:val="nil"/>
            </w:tcBorders>
            <w:shd w:val="clear" w:color="auto" w:fill="auto"/>
            <w:vAlign w:val="center"/>
          </w:tcPr>
          <w:p w14:paraId="6D6C1669">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7755127">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JXCB7-8m长臂杆</w:t>
            </w:r>
          </w:p>
        </w:tc>
        <w:tc>
          <w:tcPr>
            <w:tcW w:w="3785" w:type="dxa"/>
            <w:tcBorders>
              <w:tl2br w:val="nil"/>
              <w:tr2bl w:val="nil"/>
            </w:tcBorders>
            <w:shd w:val="clear" w:color="auto" w:fill="auto"/>
            <w:vAlign w:val="center"/>
          </w:tcPr>
          <w:p w14:paraId="08859D29">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 L：10*5250/300mm, H:8*S 100/220*8000mm,杆重 956.51kg,含混凝土基础、预理件、接地设施、各配件、运费、装卸费用和安装，含土方开挖和外运、处置费用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0F332D6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418C330">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15709.45</w:t>
            </w:r>
          </w:p>
        </w:tc>
        <w:tc>
          <w:tcPr>
            <w:tcW w:w="982" w:type="dxa"/>
            <w:vMerge w:val="continue"/>
            <w:tcBorders>
              <w:tl2br w:val="nil"/>
              <w:tr2bl w:val="nil"/>
            </w:tcBorders>
            <w:shd w:val="clear" w:color="auto" w:fill="auto"/>
            <w:vAlign w:val="center"/>
          </w:tcPr>
          <w:p w14:paraId="0AD11FF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68135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E02AA73">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38</w:t>
            </w:r>
          </w:p>
        </w:tc>
        <w:tc>
          <w:tcPr>
            <w:tcW w:w="690" w:type="dxa"/>
            <w:vMerge w:val="continue"/>
            <w:tcBorders>
              <w:tl2br w:val="nil"/>
              <w:tr2bl w:val="nil"/>
            </w:tcBorders>
            <w:shd w:val="clear" w:color="auto" w:fill="auto"/>
            <w:vAlign w:val="center"/>
          </w:tcPr>
          <w:p w14:paraId="5DC2A58E">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373EDE3">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JXCB7-9m长臂杆</w:t>
            </w:r>
          </w:p>
        </w:tc>
        <w:tc>
          <w:tcPr>
            <w:tcW w:w="3785" w:type="dxa"/>
            <w:tcBorders>
              <w:tl2br w:val="nil"/>
              <w:tr2bl w:val="nil"/>
            </w:tcBorders>
            <w:shd w:val="clear" w:color="auto" w:fill="auto"/>
            <w:vAlign w:val="center"/>
          </w:tcPr>
          <w:p w14:paraId="5457671B">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 L：10*5250/300mm, H:8*S 100/220*9000mm,杆重 972.12kg, 含混凝土基础、预理件、接地设施、各配件、运费、装卸费用和安装，含土方开挖和外运、处置费用</w:t>
            </w:r>
          </w:p>
        </w:tc>
        <w:tc>
          <w:tcPr>
            <w:tcW w:w="660" w:type="dxa"/>
            <w:tcBorders>
              <w:tl2br w:val="nil"/>
              <w:tr2bl w:val="nil"/>
            </w:tcBorders>
            <w:shd w:val="clear" w:color="auto" w:fill="auto"/>
            <w:vAlign w:val="center"/>
          </w:tcPr>
          <w:p w14:paraId="5FAF8C52">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7C43A3F">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15884.54</w:t>
            </w:r>
          </w:p>
        </w:tc>
        <w:tc>
          <w:tcPr>
            <w:tcW w:w="982" w:type="dxa"/>
            <w:vMerge w:val="continue"/>
            <w:tcBorders>
              <w:tl2br w:val="nil"/>
              <w:tr2bl w:val="nil"/>
            </w:tcBorders>
            <w:shd w:val="clear" w:color="auto" w:fill="auto"/>
            <w:vAlign w:val="center"/>
          </w:tcPr>
          <w:p w14:paraId="53545ED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6BAF1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90AE2E7">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39</w:t>
            </w:r>
          </w:p>
        </w:tc>
        <w:tc>
          <w:tcPr>
            <w:tcW w:w="690" w:type="dxa"/>
            <w:vMerge w:val="continue"/>
            <w:tcBorders>
              <w:tl2br w:val="nil"/>
              <w:tr2bl w:val="nil"/>
            </w:tcBorders>
            <w:shd w:val="clear" w:color="auto" w:fill="auto"/>
            <w:vAlign w:val="center"/>
          </w:tcPr>
          <w:p w14:paraId="270E758B">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E66CAB5">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JXCB7-10m长臂杆</w:t>
            </w:r>
          </w:p>
        </w:tc>
        <w:tc>
          <w:tcPr>
            <w:tcW w:w="3785" w:type="dxa"/>
            <w:tcBorders>
              <w:tl2br w:val="nil"/>
              <w:tr2bl w:val="nil"/>
            </w:tcBorders>
            <w:shd w:val="clear" w:color="auto" w:fill="auto"/>
            <w:vAlign w:val="center"/>
          </w:tcPr>
          <w:p w14:paraId="4FA91EE1">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 L：12*5300/340mm, H:8*S140/280*10000mm,杆重 1378.71kg,含混凝土基础、预理件、接地设施、各配件、运费、装卸费用和安装，含土方开挖和外运、处置费用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3CD27327">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F0AC3F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22281.35</w:t>
            </w:r>
          </w:p>
        </w:tc>
        <w:tc>
          <w:tcPr>
            <w:tcW w:w="982" w:type="dxa"/>
            <w:vMerge w:val="continue"/>
            <w:tcBorders>
              <w:tl2br w:val="nil"/>
              <w:tr2bl w:val="nil"/>
            </w:tcBorders>
            <w:shd w:val="clear" w:color="auto" w:fill="auto"/>
            <w:vAlign w:val="center"/>
          </w:tcPr>
          <w:p w14:paraId="7CE427D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EB3BE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7D56C71">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40</w:t>
            </w:r>
          </w:p>
        </w:tc>
        <w:tc>
          <w:tcPr>
            <w:tcW w:w="690" w:type="dxa"/>
            <w:vMerge w:val="continue"/>
            <w:tcBorders>
              <w:tl2br w:val="nil"/>
              <w:tr2bl w:val="nil"/>
            </w:tcBorders>
            <w:shd w:val="clear" w:color="auto" w:fill="auto"/>
            <w:vAlign w:val="center"/>
          </w:tcPr>
          <w:p w14:paraId="65C26CFD">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AFB84A3">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JXCB7-11m长臂杆</w:t>
            </w:r>
          </w:p>
        </w:tc>
        <w:tc>
          <w:tcPr>
            <w:tcW w:w="3785" w:type="dxa"/>
            <w:tcBorders>
              <w:tl2br w:val="nil"/>
              <w:tr2bl w:val="nil"/>
            </w:tcBorders>
            <w:shd w:val="clear" w:color="auto" w:fill="auto"/>
            <w:vAlign w:val="center"/>
          </w:tcPr>
          <w:p w14:paraId="23CD3351">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 L：12*S300/340mm, H:8*S140/280*11000mm,杆重 1422.61kg,含混凝土基础、预理件、接地设施、各配件、运费、装卸费用和安装，含土方开挖和外运、处置费用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01F39AC9">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8CD18AB">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22773.76</w:t>
            </w:r>
          </w:p>
        </w:tc>
        <w:tc>
          <w:tcPr>
            <w:tcW w:w="982" w:type="dxa"/>
            <w:vMerge w:val="continue"/>
            <w:tcBorders>
              <w:tl2br w:val="nil"/>
              <w:tr2bl w:val="nil"/>
            </w:tcBorders>
            <w:shd w:val="clear" w:color="auto" w:fill="auto"/>
            <w:vAlign w:val="center"/>
          </w:tcPr>
          <w:p w14:paraId="34BBAE0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97891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BD48ECA">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41</w:t>
            </w:r>
          </w:p>
        </w:tc>
        <w:tc>
          <w:tcPr>
            <w:tcW w:w="690" w:type="dxa"/>
            <w:vMerge w:val="continue"/>
            <w:tcBorders>
              <w:tl2br w:val="nil"/>
              <w:tr2bl w:val="nil"/>
            </w:tcBorders>
            <w:shd w:val="clear" w:color="auto" w:fill="auto"/>
            <w:vAlign w:val="center"/>
          </w:tcPr>
          <w:p w14:paraId="77C47B4B">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B178B76">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JXCB7-12m长臂杆</w:t>
            </w:r>
          </w:p>
        </w:tc>
        <w:tc>
          <w:tcPr>
            <w:tcW w:w="3785" w:type="dxa"/>
            <w:tcBorders>
              <w:tl2br w:val="nil"/>
              <w:tr2bl w:val="nil"/>
            </w:tcBorders>
            <w:shd w:val="clear" w:color="auto" w:fill="auto"/>
            <w:vAlign w:val="center"/>
          </w:tcPr>
          <w:p w14:paraId="4627EB94">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 L：12*S300/340mm, H:8*S140/280*12000mm,杆重 1466.31kg,含混凝土基础、预理件、接地设施、各配件、运费、装卸费用和安装，含土方开挖和外运、处置费用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1E53E715">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1B42F24">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23263.93</w:t>
            </w:r>
          </w:p>
        </w:tc>
        <w:tc>
          <w:tcPr>
            <w:tcW w:w="982" w:type="dxa"/>
            <w:vMerge w:val="continue"/>
            <w:tcBorders>
              <w:tl2br w:val="nil"/>
              <w:tr2bl w:val="nil"/>
            </w:tcBorders>
            <w:shd w:val="clear" w:color="auto" w:fill="auto"/>
            <w:vAlign w:val="center"/>
          </w:tcPr>
          <w:p w14:paraId="474E7A9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953A4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C30F3A2">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42</w:t>
            </w:r>
          </w:p>
        </w:tc>
        <w:tc>
          <w:tcPr>
            <w:tcW w:w="690" w:type="dxa"/>
            <w:vMerge w:val="continue"/>
            <w:tcBorders>
              <w:tl2br w:val="nil"/>
              <w:tr2bl w:val="nil"/>
            </w:tcBorders>
            <w:shd w:val="clear" w:color="auto" w:fill="auto"/>
            <w:vAlign w:val="center"/>
          </w:tcPr>
          <w:p w14:paraId="4654E8DE">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A57480B">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横道灯杆</w:t>
            </w:r>
          </w:p>
        </w:tc>
        <w:tc>
          <w:tcPr>
            <w:tcW w:w="3785" w:type="dxa"/>
            <w:tcBorders>
              <w:tl2br w:val="nil"/>
              <w:tr2bl w:val="nil"/>
            </w:tcBorders>
            <w:shd w:val="clear" w:color="auto" w:fill="auto"/>
            <w:vAlign w:val="center"/>
          </w:tcPr>
          <w:p w14:paraId="3D157551">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规格Φ114立上杆Φ108*4*1700mm,梅花型下立杆Φ 165*4.5*1300mm,含混凝土基础、预理件、接地设施、各配件、运费、装卸费用和安装，含土方开挖和外运、处置费用</w:t>
            </w:r>
          </w:p>
        </w:tc>
        <w:tc>
          <w:tcPr>
            <w:tcW w:w="660" w:type="dxa"/>
            <w:tcBorders>
              <w:tl2br w:val="nil"/>
              <w:tr2bl w:val="nil"/>
            </w:tcBorders>
            <w:shd w:val="clear" w:color="auto" w:fill="auto"/>
            <w:vAlign w:val="center"/>
          </w:tcPr>
          <w:p w14:paraId="76029017">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42DCE2D">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2124.41</w:t>
            </w:r>
          </w:p>
        </w:tc>
        <w:tc>
          <w:tcPr>
            <w:tcW w:w="982" w:type="dxa"/>
            <w:vMerge w:val="continue"/>
            <w:tcBorders>
              <w:tl2br w:val="nil"/>
              <w:tr2bl w:val="nil"/>
            </w:tcBorders>
            <w:shd w:val="clear" w:color="auto" w:fill="auto"/>
            <w:vAlign w:val="center"/>
          </w:tcPr>
          <w:p w14:paraId="4561265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D4D31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94FD9BD">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43</w:t>
            </w:r>
          </w:p>
        </w:tc>
        <w:tc>
          <w:tcPr>
            <w:tcW w:w="690" w:type="dxa"/>
            <w:vMerge w:val="continue"/>
            <w:tcBorders>
              <w:tl2br w:val="nil"/>
              <w:tr2bl w:val="nil"/>
            </w:tcBorders>
            <w:shd w:val="clear" w:color="auto" w:fill="auto"/>
            <w:vAlign w:val="center"/>
          </w:tcPr>
          <w:p w14:paraId="3102AA04">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459337F">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辅灯杆</w:t>
            </w:r>
          </w:p>
        </w:tc>
        <w:tc>
          <w:tcPr>
            <w:tcW w:w="3785" w:type="dxa"/>
            <w:tcBorders>
              <w:tl2br w:val="nil"/>
              <w:tr2bl w:val="nil"/>
            </w:tcBorders>
            <w:shd w:val="clear" w:color="auto" w:fill="auto"/>
            <w:vAlign w:val="center"/>
          </w:tcPr>
          <w:p w14:paraId="09E41A5A">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规格Φ114立上杆Φ108*4*3500mm,梅花型下立杆Φ165*5*1300mm,含混凝土基础、预理件、接地设施、各配件、运费、装卸费用和安装，含土方开挖和外运、处置费用</w:t>
            </w:r>
          </w:p>
        </w:tc>
        <w:tc>
          <w:tcPr>
            <w:tcW w:w="660" w:type="dxa"/>
            <w:tcBorders>
              <w:tl2br w:val="nil"/>
              <w:tr2bl w:val="nil"/>
            </w:tcBorders>
            <w:shd w:val="clear" w:color="auto" w:fill="auto"/>
            <w:vAlign w:val="center"/>
          </w:tcPr>
          <w:p w14:paraId="72E25D6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7B4687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2604.01</w:t>
            </w:r>
          </w:p>
        </w:tc>
        <w:tc>
          <w:tcPr>
            <w:tcW w:w="982" w:type="dxa"/>
            <w:vMerge w:val="continue"/>
            <w:tcBorders>
              <w:tl2br w:val="nil"/>
              <w:tr2bl w:val="nil"/>
            </w:tcBorders>
            <w:shd w:val="clear" w:color="auto" w:fill="auto"/>
            <w:vAlign w:val="center"/>
          </w:tcPr>
          <w:p w14:paraId="5D8C3C9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0FBF3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3F3F0D4">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44</w:t>
            </w:r>
          </w:p>
        </w:tc>
        <w:tc>
          <w:tcPr>
            <w:tcW w:w="690" w:type="dxa"/>
            <w:vMerge w:val="continue"/>
            <w:tcBorders>
              <w:tl2br w:val="nil"/>
              <w:tr2bl w:val="nil"/>
            </w:tcBorders>
            <w:shd w:val="clear" w:color="auto" w:fill="auto"/>
            <w:vAlign w:val="center"/>
          </w:tcPr>
          <w:p w14:paraId="162E1277">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8CFBC2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大型杆件吊装</w:t>
            </w:r>
          </w:p>
        </w:tc>
        <w:tc>
          <w:tcPr>
            <w:tcW w:w="3785" w:type="dxa"/>
            <w:tcBorders>
              <w:tl2br w:val="nil"/>
              <w:tr2bl w:val="nil"/>
            </w:tcBorders>
            <w:shd w:val="clear" w:color="auto" w:fill="auto"/>
            <w:vAlign w:val="center"/>
          </w:tcPr>
          <w:p w14:paraId="49BE3908">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不含基础，含杆件运输和吊装</w:t>
            </w:r>
          </w:p>
        </w:tc>
        <w:tc>
          <w:tcPr>
            <w:tcW w:w="660" w:type="dxa"/>
            <w:tcBorders>
              <w:tl2br w:val="nil"/>
              <w:tr2bl w:val="nil"/>
            </w:tcBorders>
            <w:shd w:val="clear" w:color="auto" w:fill="auto"/>
            <w:vAlign w:val="center"/>
          </w:tcPr>
          <w:p w14:paraId="2C92174E">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2CE89F9">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827.5</w:t>
            </w:r>
          </w:p>
        </w:tc>
        <w:tc>
          <w:tcPr>
            <w:tcW w:w="982" w:type="dxa"/>
            <w:vMerge w:val="continue"/>
            <w:tcBorders>
              <w:tl2br w:val="nil"/>
              <w:tr2bl w:val="nil"/>
            </w:tcBorders>
            <w:shd w:val="clear" w:color="auto" w:fill="auto"/>
            <w:vAlign w:val="center"/>
          </w:tcPr>
          <w:p w14:paraId="6A03DC5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2A743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44B09A0">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45</w:t>
            </w:r>
          </w:p>
        </w:tc>
        <w:tc>
          <w:tcPr>
            <w:tcW w:w="690" w:type="dxa"/>
            <w:vMerge w:val="continue"/>
            <w:tcBorders>
              <w:tl2br w:val="nil"/>
              <w:tr2bl w:val="nil"/>
            </w:tcBorders>
            <w:shd w:val="clear" w:color="auto" w:fill="auto"/>
            <w:vAlign w:val="center"/>
          </w:tcPr>
          <w:p w14:paraId="7C3EE179">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F2F5250">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基础（C25混凝土）</w:t>
            </w:r>
          </w:p>
        </w:tc>
        <w:tc>
          <w:tcPr>
            <w:tcW w:w="3785" w:type="dxa"/>
            <w:tcBorders>
              <w:tl2br w:val="nil"/>
              <w:tr2bl w:val="nil"/>
            </w:tcBorders>
            <w:shd w:val="clear" w:color="auto" w:fill="auto"/>
            <w:vAlign w:val="center"/>
          </w:tcPr>
          <w:p w14:paraId="46A043E6">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含基础开挖,混凝土浇灌。详见交警局《宁波市交通标杆及基础、交通护栏大样图 V2.1》</w:t>
            </w:r>
          </w:p>
        </w:tc>
        <w:tc>
          <w:tcPr>
            <w:tcW w:w="660" w:type="dxa"/>
            <w:tcBorders>
              <w:tl2br w:val="nil"/>
              <w:tr2bl w:val="nil"/>
            </w:tcBorders>
            <w:shd w:val="clear" w:color="auto" w:fill="auto"/>
            <w:vAlign w:val="center"/>
          </w:tcPr>
          <w:p w14:paraId="0D02B25A">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m³</w:t>
            </w:r>
          </w:p>
        </w:tc>
        <w:tc>
          <w:tcPr>
            <w:tcW w:w="1120" w:type="dxa"/>
            <w:tcBorders>
              <w:tl2br w:val="nil"/>
              <w:tr2bl w:val="nil"/>
            </w:tcBorders>
            <w:shd w:val="clear" w:color="auto" w:fill="auto"/>
            <w:vAlign w:val="center"/>
          </w:tcPr>
          <w:p w14:paraId="20FA47BD">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947.77</w:t>
            </w:r>
          </w:p>
        </w:tc>
        <w:tc>
          <w:tcPr>
            <w:tcW w:w="982" w:type="dxa"/>
            <w:vMerge w:val="continue"/>
            <w:tcBorders>
              <w:tl2br w:val="nil"/>
              <w:tr2bl w:val="nil"/>
            </w:tcBorders>
            <w:shd w:val="clear" w:color="auto" w:fill="auto"/>
            <w:vAlign w:val="center"/>
          </w:tcPr>
          <w:p w14:paraId="7DB1F4B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CFCDD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4F5FC6F">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46</w:t>
            </w:r>
          </w:p>
        </w:tc>
        <w:tc>
          <w:tcPr>
            <w:tcW w:w="690" w:type="dxa"/>
            <w:vMerge w:val="continue"/>
            <w:tcBorders>
              <w:tl2br w:val="nil"/>
              <w:tr2bl w:val="nil"/>
            </w:tcBorders>
            <w:shd w:val="clear" w:color="auto" w:fill="auto"/>
            <w:vAlign w:val="center"/>
          </w:tcPr>
          <w:p w14:paraId="02F98E18">
            <w:pPr>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93533F8">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基础（杆件钢筋）</w:t>
            </w:r>
          </w:p>
        </w:tc>
        <w:tc>
          <w:tcPr>
            <w:tcW w:w="3785" w:type="dxa"/>
            <w:tcBorders>
              <w:tl2br w:val="nil"/>
              <w:tr2bl w:val="nil"/>
            </w:tcBorders>
            <w:shd w:val="clear" w:color="auto" w:fill="auto"/>
            <w:vAlign w:val="center"/>
          </w:tcPr>
          <w:p w14:paraId="66435CCB">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详见交警局《宁波市交通标杆及基础、交通护栏大样图 V2.1》</w:t>
            </w:r>
          </w:p>
        </w:tc>
        <w:tc>
          <w:tcPr>
            <w:tcW w:w="660" w:type="dxa"/>
            <w:tcBorders>
              <w:tl2br w:val="nil"/>
              <w:tr2bl w:val="nil"/>
            </w:tcBorders>
            <w:shd w:val="clear" w:color="auto" w:fill="auto"/>
            <w:vAlign w:val="center"/>
          </w:tcPr>
          <w:p w14:paraId="4837A58C">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t</w:t>
            </w:r>
          </w:p>
        </w:tc>
        <w:tc>
          <w:tcPr>
            <w:tcW w:w="1120" w:type="dxa"/>
            <w:tcBorders>
              <w:tl2br w:val="nil"/>
              <w:tr2bl w:val="nil"/>
            </w:tcBorders>
            <w:shd w:val="clear" w:color="auto" w:fill="auto"/>
            <w:vAlign w:val="center"/>
          </w:tcPr>
          <w:p w14:paraId="46857750">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5713.17</w:t>
            </w:r>
          </w:p>
        </w:tc>
        <w:tc>
          <w:tcPr>
            <w:tcW w:w="982" w:type="dxa"/>
            <w:vMerge w:val="continue"/>
            <w:tcBorders>
              <w:tl2br w:val="nil"/>
              <w:tr2bl w:val="nil"/>
            </w:tcBorders>
            <w:shd w:val="clear" w:color="auto" w:fill="auto"/>
            <w:vAlign w:val="center"/>
          </w:tcPr>
          <w:p w14:paraId="6434D17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7F77B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D1870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w:t>
            </w:r>
          </w:p>
        </w:tc>
        <w:tc>
          <w:tcPr>
            <w:tcW w:w="690" w:type="dxa"/>
            <w:vMerge w:val="restart"/>
            <w:tcBorders>
              <w:tl2br w:val="nil"/>
              <w:tr2bl w:val="nil"/>
            </w:tcBorders>
            <w:shd w:val="clear" w:color="auto" w:fill="auto"/>
            <w:vAlign w:val="center"/>
          </w:tcPr>
          <w:p w14:paraId="60A997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隔离设施类</w:t>
            </w:r>
          </w:p>
          <w:p w14:paraId="2263967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77A04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3785" w:type="dxa"/>
            <w:tcBorders>
              <w:tl2br w:val="nil"/>
              <w:tr2bl w:val="nil"/>
            </w:tcBorders>
            <w:shd w:val="clear" w:color="auto" w:fill="auto"/>
            <w:vAlign w:val="center"/>
          </w:tcPr>
          <w:p w14:paraId="3960EFF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006D1B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274D0F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982" w:type="dxa"/>
            <w:vMerge w:val="restart"/>
            <w:tcBorders>
              <w:tl2br w:val="nil"/>
              <w:tr2bl w:val="nil"/>
            </w:tcBorders>
            <w:shd w:val="clear" w:color="auto" w:fill="auto"/>
            <w:vAlign w:val="center"/>
          </w:tcPr>
          <w:p w14:paraId="2E3447C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30</w:t>
            </w:r>
          </w:p>
        </w:tc>
      </w:tr>
      <w:tr w14:paraId="021F3F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A32B3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48</w:t>
            </w:r>
          </w:p>
        </w:tc>
        <w:tc>
          <w:tcPr>
            <w:tcW w:w="690" w:type="dxa"/>
            <w:vMerge w:val="continue"/>
            <w:tcBorders>
              <w:tl2br w:val="nil"/>
              <w:tr2bl w:val="nil"/>
            </w:tcBorders>
            <w:shd w:val="clear" w:color="auto" w:fill="auto"/>
            <w:vAlign w:val="center"/>
          </w:tcPr>
          <w:p w14:paraId="208C9DE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6BF73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3785" w:type="dxa"/>
            <w:tcBorders>
              <w:tl2br w:val="nil"/>
              <w:tr2bl w:val="nil"/>
            </w:tcBorders>
            <w:shd w:val="clear" w:color="auto" w:fill="auto"/>
            <w:vAlign w:val="center"/>
          </w:tcPr>
          <w:p w14:paraId="780A258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14288E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24ED12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348.46</w:t>
            </w:r>
          </w:p>
        </w:tc>
        <w:tc>
          <w:tcPr>
            <w:tcW w:w="982" w:type="dxa"/>
            <w:vMerge w:val="continue"/>
            <w:tcBorders>
              <w:tl2br w:val="nil"/>
              <w:tr2bl w:val="nil"/>
            </w:tcBorders>
            <w:shd w:val="clear" w:color="auto" w:fill="auto"/>
            <w:vAlign w:val="center"/>
          </w:tcPr>
          <w:p w14:paraId="6654887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31F31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8CDC7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49</w:t>
            </w:r>
          </w:p>
        </w:tc>
        <w:tc>
          <w:tcPr>
            <w:tcW w:w="690" w:type="dxa"/>
            <w:vMerge w:val="continue"/>
            <w:tcBorders>
              <w:tl2br w:val="nil"/>
              <w:tr2bl w:val="nil"/>
            </w:tcBorders>
            <w:shd w:val="clear" w:color="auto" w:fill="auto"/>
            <w:vAlign w:val="center"/>
          </w:tcPr>
          <w:p w14:paraId="68748CD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4FD490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护栏反光片</w:t>
            </w:r>
          </w:p>
        </w:tc>
        <w:tc>
          <w:tcPr>
            <w:tcW w:w="3785" w:type="dxa"/>
            <w:tcBorders>
              <w:tl2br w:val="nil"/>
              <w:tr2bl w:val="nil"/>
            </w:tcBorders>
            <w:shd w:val="clear" w:color="auto" w:fill="auto"/>
            <w:vAlign w:val="center"/>
          </w:tcPr>
          <w:p w14:paraId="5DDD8B2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安装在护栏边柱，反光诱导作用，两片一组，一片的价格为一组的一半</w:t>
            </w:r>
          </w:p>
        </w:tc>
        <w:tc>
          <w:tcPr>
            <w:tcW w:w="660" w:type="dxa"/>
            <w:tcBorders>
              <w:tl2br w:val="nil"/>
              <w:tr2bl w:val="nil"/>
            </w:tcBorders>
            <w:shd w:val="clear" w:color="auto" w:fill="auto"/>
            <w:vAlign w:val="center"/>
          </w:tcPr>
          <w:p w14:paraId="764C3BE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205F90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982" w:type="dxa"/>
            <w:vMerge w:val="continue"/>
            <w:tcBorders>
              <w:tl2br w:val="nil"/>
              <w:tr2bl w:val="nil"/>
            </w:tcBorders>
            <w:shd w:val="clear" w:color="auto" w:fill="auto"/>
            <w:vAlign w:val="center"/>
          </w:tcPr>
          <w:p w14:paraId="40F99A2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E3571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BA15CF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50</w:t>
            </w:r>
          </w:p>
        </w:tc>
        <w:tc>
          <w:tcPr>
            <w:tcW w:w="690" w:type="dxa"/>
            <w:vMerge w:val="continue"/>
            <w:tcBorders>
              <w:tl2br w:val="nil"/>
              <w:tr2bl w:val="nil"/>
            </w:tcBorders>
            <w:shd w:val="clear" w:color="auto" w:fill="auto"/>
            <w:vAlign w:val="center"/>
          </w:tcPr>
          <w:p w14:paraId="2F3564A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B9946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护栏底座</w:t>
            </w:r>
          </w:p>
        </w:tc>
        <w:tc>
          <w:tcPr>
            <w:tcW w:w="3785" w:type="dxa"/>
            <w:tcBorders>
              <w:tl2br w:val="nil"/>
              <w:tr2bl w:val="nil"/>
            </w:tcBorders>
            <w:shd w:val="clear" w:color="auto" w:fill="auto"/>
            <w:vAlign w:val="center"/>
          </w:tcPr>
          <w:p w14:paraId="0905D8D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安装于指定位置。详见各阶段护栏标准</w:t>
            </w:r>
          </w:p>
        </w:tc>
        <w:tc>
          <w:tcPr>
            <w:tcW w:w="660" w:type="dxa"/>
            <w:tcBorders>
              <w:tl2br w:val="nil"/>
              <w:tr2bl w:val="nil"/>
            </w:tcBorders>
            <w:shd w:val="clear" w:color="auto" w:fill="auto"/>
            <w:vAlign w:val="center"/>
          </w:tcPr>
          <w:p w14:paraId="76B5ADD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5FE729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982" w:type="dxa"/>
            <w:vMerge w:val="continue"/>
            <w:tcBorders>
              <w:tl2br w:val="nil"/>
              <w:tr2bl w:val="nil"/>
            </w:tcBorders>
            <w:shd w:val="clear" w:color="auto" w:fill="auto"/>
            <w:vAlign w:val="center"/>
          </w:tcPr>
          <w:p w14:paraId="320AA0F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61BC1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26E3D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51</w:t>
            </w:r>
          </w:p>
        </w:tc>
        <w:tc>
          <w:tcPr>
            <w:tcW w:w="690" w:type="dxa"/>
            <w:vMerge w:val="continue"/>
            <w:tcBorders>
              <w:tl2br w:val="nil"/>
              <w:tr2bl w:val="nil"/>
            </w:tcBorders>
            <w:shd w:val="clear" w:color="auto" w:fill="auto"/>
            <w:vAlign w:val="center"/>
          </w:tcPr>
          <w:p w14:paraId="3AFA4DA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39DEE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护栏普通盖帽</w:t>
            </w:r>
          </w:p>
        </w:tc>
        <w:tc>
          <w:tcPr>
            <w:tcW w:w="3785" w:type="dxa"/>
            <w:tcBorders>
              <w:tl2br w:val="nil"/>
              <w:tr2bl w:val="nil"/>
            </w:tcBorders>
            <w:shd w:val="clear" w:color="auto" w:fill="auto"/>
            <w:vAlign w:val="center"/>
          </w:tcPr>
          <w:p w14:paraId="07C174D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安装在护栏的顶部，并安装于指定位置</w:t>
            </w:r>
          </w:p>
        </w:tc>
        <w:tc>
          <w:tcPr>
            <w:tcW w:w="660" w:type="dxa"/>
            <w:tcBorders>
              <w:tl2br w:val="nil"/>
              <w:tr2bl w:val="nil"/>
            </w:tcBorders>
            <w:shd w:val="clear" w:color="auto" w:fill="auto"/>
            <w:vAlign w:val="center"/>
          </w:tcPr>
          <w:p w14:paraId="2C895E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7E7CAB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8.72</w:t>
            </w:r>
          </w:p>
        </w:tc>
        <w:tc>
          <w:tcPr>
            <w:tcW w:w="982" w:type="dxa"/>
            <w:vMerge w:val="continue"/>
            <w:tcBorders>
              <w:tl2br w:val="nil"/>
              <w:tr2bl w:val="nil"/>
            </w:tcBorders>
            <w:shd w:val="clear" w:color="auto" w:fill="auto"/>
            <w:vAlign w:val="center"/>
          </w:tcPr>
          <w:p w14:paraId="455700B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92D30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DF615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52</w:t>
            </w:r>
          </w:p>
        </w:tc>
        <w:tc>
          <w:tcPr>
            <w:tcW w:w="690" w:type="dxa"/>
            <w:vMerge w:val="continue"/>
            <w:tcBorders>
              <w:tl2br w:val="nil"/>
              <w:tr2bl w:val="nil"/>
            </w:tcBorders>
            <w:shd w:val="clear" w:color="auto" w:fill="auto"/>
            <w:vAlign w:val="center"/>
          </w:tcPr>
          <w:p w14:paraId="17BE605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1535C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中心护栏边柱方管（含反光膜）</w:t>
            </w:r>
          </w:p>
        </w:tc>
        <w:tc>
          <w:tcPr>
            <w:tcW w:w="3785" w:type="dxa"/>
            <w:tcBorders>
              <w:tl2br w:val="nil"/>
              <w:tr2bl w:val="nil"/>
            </w:tcBorders>
            <w:shd w:val="clear" w:color="auto" w:fill="auto"/>
            <w:vAlign w:val="center"/>
          </w:tcPr>
          <w:p w14:paraId="68D00AA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热镀锌方管，加贴黄黑超强级反光膜，并安装于护栏首片位置</w:t>
            </w:r>
          </w:p>
        </w:tc>
        <w:tc>
          <w:tcPr>
            <w:tcW w:w="660" w:type="dxa"/>
            <w:tcBorders>
              <w:tl2br w:val="nil"/>
              <w:tr2bl w:val="nil"/>
            </w:tcBorders>
            <w:shd w:val="clear" w:color="auto" w:fill="auto"/>
            <w:vAlign w:val="center"/>
          </w:tcPr>
          <w:p w14:paraId="0AA830D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7D9D9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982" w:type="dxa"/>
            <w:vMerge w:val="continue"/>
            <w:tcBorders>
              <w:tl2br w:val="nil"/>
              <w:tr2bl w:val="nil"/>
            </w:tcBorders>
            <w:shd w:val="clear" w:color="auto" w:fill="auto"/>
            <w:vAlign w:val="center"/>
          </w:tcPr>
          <w:p w14:paraId="11A8DAC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60F06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4712F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53</w:t>
            </w:r>
          </w:p>
        </w:tc>
        <w:tc>
          <w:tcPr>
            <w:tcW w:w="690" w:type="dxa"/>
            <w:vMerge w:val="continue"/>
            <w:tcBorders>
              <w:tl2br w:val="nil"/>
              <w:tr2bl w:val="nil"/>
            </w:tcBorders>
            <w:shd w:val="clear" w:color="auto" w:fill="auto"/>
            <w:vAlign w:val="center"/>
          </w:tcPr>
          <w:p w14:paraId="0491070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730D89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机非护栏边柱方管（含反光膜）</w:t>
            </w:r>
          </w:p>
        </w:tc>
        <w:tc>
          <w:tcPr>
            <w:tcW w:w="3785" w:type="dxa"/>
            <w:tcBorders>
              <w:tl2br w:val="nil"/>
              <w:tr2bl w:val="nil"/>
            </w:tcBorders>
            <w:shd w:val="clear" w:color="auto" w:fill="auto"/>
            <w:vAlign w:val="center"/>
          </w:tcPr>
          <w:p w14:paraId="7CE46C4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热镀锌方管，加贴黄黑超强级反光膜，并安装于护栏首片位置</w:t>
            </w:r>
          </w:p>
        </w:tc>
        <w:tc>
          <w:tcPr>
            <w:tcW w:w="660" w:type="dxa"/>
            <w:tcBorders>
              <w:tl2br w:val="nil"/>
              <w:tr2bl w:val="nil"/>
            </w:tcBorders>
            <w:shd w:val="clear" w:color="auto" w:fill="auto"/>
            <w:vAlign w:val="center"/>
          </w:tcPr>
          <w:p w14:paraId="36C673A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7F1F96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49.05</w:t>
            </w:r>
          </w:p>
        </w:tc>
        <w:tc>
          <w:tcPr>
            <w:tcW w:w="982" w:type="dxa"/>
            <w:vMerge w:val="continue"/>
            <w:tcBorders>
              <w:tl2br w:val="nil"/>
              <w:tr2bl w:val="nil"/>
            </w:tcBorders>
            <w:shd w:val="clear" w:color="auto" w:fill="auto"/>
            <w:vAlign w:val="center"/>
          </w:tcPr>
          <w:p w14:paraId="0182901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2B7B0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2EC77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w:t>
            </w:r>
          </w:p>
        </w:tc>
        <w:tc>
          <w:tcPr>
            <w:tcW w:w="690" w:type="dxa"/>
            <w:vMerge w:val="continue"/>
            <w:tcBorders>
              <w:tl2br w:val="nil"/>
              <w:tr2bl w:val="nil"/>
            </w:tcBorders>
            <w:shd w:val="clear" w:color="auto" w:fill="auto"/>
            <w:vAlign w:val="center"/>
          </w:tcPr>
          <w:p w14:paraId="24FDC39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0F49EEF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道钉</w:t>
            </w:r>
          </w:p>
        </w:tc>
        <w:tc>
          <w:tcPr>
            <w:tcW w:w="3785" w:type="dxa"/>
            <w:tcBorders>
              <w:tl2br w:val="nil"/>
              <w:tr2bl w:val="nil"/>
            </w:tcBorders>
            <w:shd w:val="clear" w:color="auto" w:fill="auto"/>
            <w:vAlign w:val="center"/>
          </w:tcPr>
          <w:p w14:paraId="3FF5FD9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护栏和警示柱安装后固定用的钉子，材质须为镀锌</w:t>
            </w:r>
          </w:p>
        </w:tc>
        <w:tc>
          <w:tcPr>
            <w:tcW w:w="660" w:type="dxa"/>
            <w:tcBorders>
              <w:tl2br w:val="nil"/>
              <w:tr2bl w:val="nil"/>
            </w:tcBorders>
            <w:shd w:val="clear" w:color="auto" w:fill="auto"/>
            <w:vAlign w:val="center"/>
          </w:tcPr>
          <w:p w14:paraId="4B1B83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枚</w:t>
            </w:r>
          </w:p>
        </w:tc>
        <w:tc>
          <w:tcPr>
            <w:tcW w:w="1120" w:type="dxa"/>
            <w:tcBorders>
              <w:tl2br w:val="nil"/>
              <w:tr2bl w:val="nil"/>
            </w:tcBorders>
            <w:shd w:val="clear" w:color="auto" w:fill="auto"/>
            <w:vAlign w:val="center"/>
          </w:tcPr>
          <w:p w14:paraId="6FFF9A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982" w:type="dxa"/>
            <w:vMerge w:val="continue"/>
            <w:tcBorders>
              <w:tl2br w:val="nil"/>
              <w:tr2bl w:val="nil"/>
            </w:tcBorders>
            <w:shd w:val="clear" w:color="auto" w:fill="auto"/>
            <w:vAlign w:val="center"/>
          </w:tcPr>
          <w:p w14:paraId="48CC9E3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4728F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142B1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55</w:t>
            </w:r>
          </w:p>
        </w:tc>
        <w:tc>
          <w:tcPr>
            <w:tcW w:w="690" w:type="dxa"/>
            <w:vMerge w:val="continue"/>
            <w:tcBorders>
              <w:tl2br w:val="nil"/>
              <w:tr2bl w:val="nil"/>
            </w:tcBorders>
            <w:shd w:val="clear" w:color="auto" w:fill="auto"/>
            <w:vAlign w:val="center"/>
          </w:tcPr>
          <w:p w14:paraId="499A9B4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0AEE07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城市护栏轮廓标</w:t>
            </w:r>
          </w:p>
        </w:tc>
        <w:tc>
          <w:tcPr>
            <w:tcW w:w="3785" w:type="dxa"/>
            <w:tcBorders>
              <w:tl2br w:val="nil"/>
              <w:tr2bl w:val="nil"/>
            </w:tcBorders>
            <w:shd w:val="clear" w:color="auto" w:fill="auto"/>
            <w:vAlign w:val="center"/>
          </w:tcPr>
          <w:p w14:paraId="62A93E2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塑料基底贴IV反光膜，安装在中心护栏和机非护栏边柱，反光诱导作用，两片一组，一片的价格为一组的一半</w:t>
            </w:r>
          </w:p>
        </w:tc>
        <w:tc>
          <w:tcPr>
            <w:tcW w:w="660" w:type="dxa"/>
            <w:tcBorders>
              <w:tl2br w:val="nil"/>
              <w:tr2bl w:val="nil"/>
            </w:tcBorders>
            <w:shd w:val="clear" w:color="auto" w:fill="auto"/>
            <w:vAlign w:val="center"/>
          </w:tcPr>
          <w:p w14:paraId="48DF2B9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640AA52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30.04</w:t>
            </w:r>
          </w:p>
        </w:tc>
        <w:tc>
          <w:tcPr>
            <w:tcW w:w="982" w:type="dxa"/>
            <w:vMerge w:val="continue"/>
            <w:tcBorders>
              <w:tl2br w:val="nil"/>
              <w:tr2bl w:val="nil"/>
            </w:tcBorders>
            <w:shd w:val="clear" w:color="auto" w:fill="auto"/>
            <w:vAlign w:val="center"/>
          </w:tcPr>
          <w:p w14:paraId="67B65B4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963BD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5E566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56</w:t>
            </w:r>
          </w:p>
        </w:tc>
        <w:tc>
          <w:tcPr>
            <w:tcW w:w="690" w:type="dxa"/>
            <w:vMerge w:val="continue"/>
            <w:tcBorders>
              <w:tl2br w:val="nil"/>
              <w:tr2bl w:val="nil"/>
            </w:tcBorders>
            <w:shd w:val="clear" w:color="auto" w:fill="auto"/>
            <w:vAlign w:val="center"/>
          </w:tcPr>
          <w:p w14:paraId="60AAD3A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0C0A7B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高度渐变中心护栏</w:t>
            </w:r>
          </w:p>
        </w:tc>
        <w:tc>
          <w:tcPr>
            <w:tcW w:w="3785" w:type="dxa"/>
            <w:tcBorders>
              <w:tl2br w:val="nil"/>
              <w:tr2bl w:val="nil"/>
            </w:tcBorders>
            <w:shd w:val="clear" w:color="auto" w:fill="auto"/>
            <w:vAlign w:val="center"/>
          </w:tcPr>
          <w:p w14:paraId="40B8908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2m/扇，含安装及反光片、底座等配件，详见招标文件</w:t>
            </w:r>
          </w:p>
        </w:tc>
        <w:tc>
          <w:tcPr>
            <w:tcW w:w="660" w:type="dxa"/>
            <w:tcBorders>
              <w:tl2br w:val="nil"/>
              <w:tr2bl w:val="nil"/>
            </w:tcBorders>
            <w:shd w:val="clear" w:color="auto" w:fill="auto"/>
            <w:vAlign w:val="center"/>
          </w:tcPr>
          <w:p w14:paraId="261AFF0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64F77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982" w:type="dxa"/>
            <w:vMerge w:val="continue"/>
            <w:tcBorders>
              <w:tl2br w:val="nil"/>
              <w:tr2bl w:val="nil"/>
            </w:tcBorders>
            <w:shd w:val="clear" w:color="auto" w:fill="auto"/>
            <w:vAlign w:val="center"/>
          </w:tcPr>
          <w:p w14:paraId="1430667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F79BF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F1C815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57</w:t>
            </w:r>
          </w:p>
        </w:tc>
        <w:tc>
          <w:tcPr>
            <w:tcW w:w="690" w:type="dxa"/>
            <w:vMerge w:val="continue"/>
            <w:tcBorders>
              <w:tl2br w:val="nil"/>
              <w:tr2bl w:val="nil"/>
            </w:tcBorders>
            <w:shd w:val="clear" w:color="auto" w:fill="auto"/>
            <w:vAlign w:val="center"/>
          </w:tcPr>
          <w:p w14:paraId="3868328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C5E54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中心矮护栏</w:t>
            </w:r>
          </w:p>
        </w:tc>
        <w:tc>
          <w:tcPr>
            <w:tcW w:w="3785" w:type="dxa"/>
            <w:tcBorders>
              <w:tl2br w:val="nil"/>
              <w:tr2bl w:val="nil"/>
            </w:tcBorders>
            <w:shd w:val="clear" w:color="auto" w:fill="auto"/>
            <w:vAlign w:val="center"/>
          </w:tcPr>
          <w:p w14:paraId="270723C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2m/扇，含安装及反光片、底座等配件，详见招标文件</w:t>
            </w:r>
          </w:p>
        </w:tc>
        <w:tc>
          <w:tcPr>
            <w:tcW w:w="660" w:type="dxa"/>
            <w:tcBorders>
              <w:tl2br w:val="nil"/>
              <w:tr2bl w:val="nil"/>
            </w:tcBorders>
            <w:shd w:val="clear" w:color="auto" w:fill="auto"/>
            <w:vAlign w:val="center"/>
          </w:tcPr>
          <w:p w14:paraId="7F6BDF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7E791DB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326.44</w:t>
            </w:r>
          </w:p>
        </w:tc>
        <w:tc>
          <w:tcPr>
            <w:tcW w:w="982" w:type="dxa"/>
            <w:vMerge w:val="continue"/>
            <w:tcBorders>
              <w:tl2br w:val="nil"/>
              <w:tr2bl w:val="nil"/>
            </w:tcBorders>
            <w:shd w:val="clear" w:color="auto" w:fill="auto"/>
            <w:vAlign w:val="center"/>
          </w:tcPr>
          <w:p w14:paraId="548E1A1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F4549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F646F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w:t>
            </w:r>
          </w:p>
        </w:tc>
        <w:tc>
          <w:tcPr>
            <w:tcW w:w="690" w:type="dxa"/>
            <w:vMerge w:val="continue"/>
            <w:tcBorders>
              <w:tl2br w:val="nil"/>
              <w:tr2bl w:val="nil"/>
            </w:tcBorders>
            <w:shd w:val="clear" w:color="auto" w:fill="auto"/>
            <w:vAlign w:val="center"/>
          </w:tcPr>
          <w:p w14:paraId="453697A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94B6B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波形护栏</w:t>
            </w:r>
          </w:p>
        </w:tc>
        <w:tc>
          <w:tcPr>
            <w:tcW w:w="3785" w:type="dxa"/>
            <w:tcBorders>
              <w:tl2br w:val="nil"/>
              <w:tr2bl w:val="nil"/>
            </w:tcBorders>
            <w:shd w:val="clear" w:color="auto" w:fill="auto"/>
            <w:vAlign w:val="center"/>
          </w:tcPr>
          <w:p w14:paraId="3BC7315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含栏板、托架、立柱、护头、铁脚等配件，含基础开挖、夯实、钢笼、预理件及混凝土浇灌，高度、长度参照大样图，并安装于指定位置</w:t>
            </w:r>
          </w:p>
        </w:tc>
        <w:tc>
          <w:tcPr>
            <w:tcW w:w="660" w:type="dxa"/>
            <w:tcBorders>
              <w:tl2br w:val="nil"/>
              <w:tr2bl w:val="nil"/>
            </w:tcBorders>
            <w:shd w:val="clear" w:color="auto" w:fill="auto"/>
            <w:vAlign w:val="center"/>
          </w:tcPr>
          <w:p w14:paraId="168747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0C37051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218.26</w:t>
            </w:r>
          </w:p>
        </w:tc>
        <w:tc>
          <w:tcPr>
            <w:tcW w:w="982" w:type="dxa"/>
            <w:vMerge w:val="continue"/>
            <w:tcBorders>
              <w:tl2br w:val="nil"/>
              <w:tr2bl w:val="nil"/>
            </w:tcBorders>
            <w:shd w:val="clear" w:color="auto" w:fill="auto"/>
            <w:vAlign w:val="center"/>
          </w:tcPr>
          <w:p w14:paraId="02BC935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368CC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8126C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59</w:t>
            </w:r>
          </w:p>
        </w:tc>
        <w:tc>
          <w:tcPr>
            <w:tcW w:w="690" w:type="dxa"/>
            <w:vMerge w:val="continue"/>
            <w:tcBorders>
              <w:tl2br w:val="nil"/>
              <w:tr2bl w:val="nil"/>
            </w:tcBorders>
            <w:shd w:val="clear" w:color="auto" w:fill="auto"/>
            <w:vAlign w:val="center"/>
          </w:tcPr>
          <w:p w14:paraId="59E155A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90BDC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人非护栏</w:t>
            </w:r>
          </w:p>
        </w:tc>
        <w:tc>
          <w:tcPr>
            <w:tcW w:w="3785" w:type="dxa"/>
            <w:tcBorders>
              <w:tl2br w:val="nil"/>
              <w:tr2bl w:val="nil"/>
            </w:tcBorders>
            <w:shd w:val="clear" w:color="auto" w:fill="auto"/>
            <w:vAlign w:val="center"/>
          </w:tcPr>
          <w:p w14:paraId="09C62CA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965*2800mm，含基础开挖、夯实、预理件及混凝土浇灌，并安装于指定位置，详见大样图</w:t>
            </w:r>
          </w:p>
        </w:tc>
        <w:tc>
          <w:tcPr>
            <w:tcW w:w="660" w:type="dxa"/>
            <w:tcBorders>
              <w:tl2br w:val="nil"/>
              <w:tr2bl w:val="nil"/>
            </w:tcBorders>
            <w:shd w:val="clear" w:color="auto" w:fill="auto"/>
            <w:vAlign w:val="center"/>
          </w:tcPr>
          <w:p w14:paraId="235277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47C430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185.23</w:t>
            </w:r>
          </w:p>
        </w:tc>
        <w:tc>
          <w:tcPr>
            <w:tcW w:w="982" w:type="dxa"/>
            <w:vMerge w:val="continue"/>
            <w:tcBorders>
              <w:tl2br w:val="nil"/>
              <w:tr2bl w:val="nil"/>
            </w:tcBorders>
            <w:shd w:val="clear" w:color="auto" w:fill="auto"/>
            <w:vAlign w:val="center"/>
          </w:tcPr>
          <w:p w14:paraId="412F4B7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30A70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9D51D8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60</w:t>
            </w:r>
          </w:p>
        </w:tc>
        <w:tc>
          <w:tcPr>
            <w:tcW w:w="690" w:type="dxa"/>
            <w:vMerge w:val="continue"/>
            <w:tcBorders>
              <w:tl2br w:val="nil"/>
              <w:tr2bl w:val="nil"/>
            </w:tcBorders>
            <w:shd w:val="clear" w:color="auto" w:fill="auto"/>
            <w:vAlign w:val="center"/>
          </w:tcPr>
          <w:p w14:paraId="13533B7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93D17A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东部新城式景观护栏花箱</w:t>
            </w:r>
          </w:p>
        </w:tc>
        <w:tc>
          <w:tcPr>
            <w:tcW w:w="3785" w:type="dxa"/>
            <w:tcBorders>
              <w:tl2br w:val="nil"/>
              <w:tr2bl w:val="nil"/>
            </w:tcBorders>
            <w:shd w:val="clear" w:color="auto" w:fill="auto"/>
            <w:vAlign w:val="center"/>
          </w:tcPr>
          <w:p w14:paraId="779733E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详见大样图，含所有配件和安装</w:t>
            </w:r>
          </w:p>
        </w:tc>
        <w:tc>
          <w:tcPr>
            <w:tcW w:w="660" w:type="dxa"/>
            <w:tcBorders>
              <w:tl2br w:val="nil"/>
              <w:tr2bl w:val="nil"/>
            </w:tcBorders>
            <w:shd w:val="clear" w:color="auto" w:fill="auto"/>
            <w:vAlign w:val="center"/>
          </w:tcPr>
          <w:p w14:paraId="6F69C3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272CF8B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982" w:type="dxa"/>
            <w:vMerge w:val="continue"/>
            <w:tcBorders>
              <w:tl2br w:val="nil"/>
              <w:tr2bl w:val="nil"/>
            </w:tcBorders>
            <w:shd w:val="clear" w:color="auto" w:fill="auto"/>
            <w:vAlign w:val="center"/>
          </w:tcPr>
          <w:p w14:paraId="1695028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A609B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5B789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61</w:t>
            </w:r>
          </w:p>
        </w:tc>
        <w:tc>
          <w:tcPr>
            <w:tcW w:w="690" w:type="dxa"/>
            <w:vMerge w:val="continue"/>
            <w:tcBorders>
              <w:tl2br w:val="nil"/>
              <w:tr2bl w:val="nil"/>
            </w:tcBorders>
            <w:shd w:val="clear" w:color="auto" w:fill="auto"/>
            <w:vAlign w:val="center"/>
          </w:tcPr>
          <w:p w14:paraId="10FDCB4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C3D74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w:t>
            </w:r>
          </w:p>
        </w:tc>
        <w:tc>
          <w:tcPr>
            <w:tcW w:w="3785" w:type="dxa"/>
            <w:tcBorders>
              <w:tl2br w:val="nil"/>
              <w:tr2bl w:val="nil"/>
            </w:tcBorders>
            <w:shd w:val="clear" w:color="auto" w:fill="auto"/>
            <w:vAlign w:val="center"/>
          </w:tcPr>
          <w:p w14:paraId="7D642C8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73C67E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030C136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479.6</w:t>
            </w:r>
          </w:p>
        </w:tc>
        <w:tc>
          <w:tcPr>
            <w:tcW w:w="982" w:type="dxa"/>
            <w:vMerge w:val="continue"/>
            <w:tcBorders>
              <w:tl2br w:val="nil"/>
              <w:tr2bl w:val="nil"/>
            </w:tcBorders>
            <w:shd w:val="clear" w:color="auto" w:fill="auto"/>
            <w:vAlign w:val="center"/>
          </w:tcPr>
          <w:p w14:paraId="5622540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E8D5E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B98BE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62</w:t>
            </w:r>
          </w:p>
        </w:tc>
        <w:tc>
          <w:tcPr>
            <w:tcW w:w="690" w:type="dxa"/>
            <w:vMerge w:val="continue"/>
            <w:tcBorders>
              <w:tl2br w:val="nil"/>
              <w:tr2bl w:val="nil"/>
            </w:tcBorders>
            <w:shd w:val="clear" w:color="auto" w:fill="auto"/>
            <w:vAlign w:val="center"/>
          </w:tcPr>
          <w:p w14:paraId="0340310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28003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东部新城式景观高度渐变中心护栏</w:t>
            </w:r>
          </w:p>
        </w:tc>
        <w:tc>
          <w:tcPr>
            <w:tcW w:w="3785" w:type="dxa"/>
            <w:tcBorders>
              <w:tl2br w:val="nil"/>
              <w:tr2bl w:val="nil"/>
            </w:tcBorders>
            <w:shd w:val="clear" w:color="auto" w:fill="auto"/>
            <w:vAlign w:val="center"/>
          </w:tcPr>
          <w:p w14:paraId="3B5ECA9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555E75F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7D3CAF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982" w:type="dxa"/>
            <w:vMerge w:val="continue"/>
            <w:tcBorders>
              <w:tl2br w:val="nil"/>
              <w:tr2bl w:val="nil"/>
            </w:tcBorders>
            <w:shd w:val="clear" w:color="auto" w:fill="auto"/>
            <w:vAlign w:val="center"/>
          </w:tcPr>
          <w:p w14:paraId="123D0F5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81440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5C5C43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63</w:t>
            </w:r>
          </w:p>
        </w:tc>
        <w:tc>
          <w:tcPr>
            <w:tcW w:w="690" w:type="dxa"/>
            <w:vMerge w:val="continue"/>
            <w:tcBorders>
              <w:tl2br w:val="nil"/>
              <w:tr2bl w:val="nil"/>
            </w:tcBorders>
            <w:shd w:val="clear" w:color="auto" w:fill="auto"/>
            <w:vAlign w:val="center"/>
          </w:tcPr>
          <w:p w14:paraId="6B181F5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983AC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东部新城式景观中心矮护栏</w:t>
            </w:r>
          </w:p>
        </w:tc>
        <w:tc>
          <w:tcPr>
            <w:tcW w:w="3785" w:type="dxa"/>
            <w:tcBorders>
              <w:tl2br w:val="nil"/>
              <w:tr2bl w:val="nil"/>
            </w:tcBorders>
            <w:shd w:val="clear" w:color="auto" w:fill="auto"/>
            <w:vAlign w:val="center"/>
          </w:tcPr>
          <w:p w14:paraId="49BD1E5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3B220C1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4088A1A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982" w:type="dxa"/>
            <w:vMerge w:val="continue"/>
            <w:tcBorders>
              <w:tl2br w:val="nil"/>
              <w:tr2bl w:val="nil"/>
            </w:tcBorders>
            <w:shd w:val="clear" w:color="auto" w:fill="auto"/>
            <w:vAlign w:val="center"/>
          </w:tcPr>
          <w:p w14:paraId="3D55452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BCDDF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D2F10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64</w:t>
            </w:r>
          </w:p>
        </w:tc>
        <w:tc>
          <w:tcPr>
            <w:tcW w:w="690" w:type="dxa"/>
            <w:vMerge w:val="continue"/>
            <w:tcBorders>
              <w:tl2br w:val="nil"/>
              <w:tr2bl w:val="nil"/>
            </w:tcBorders>
            <w:shd w:val="clear" w:color="auto" w:fill="auto"/>
            <w:vAlign w:val="center"/>
          </w:tcPr>
          <w:p w14:paraId="77DA000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6F44E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弧形护栏</w:t>
            </w:r>
          </w:p>
        </w:tc>
        <w:tc>
          <w:tcPr>
            <w:tcW w:w="3785" w:type="dxa"/>
            <w:tcBorders>
              <w:tl2br w:val="nil"/>
              <w:tr2bl w:val="nil"/>
            </w:tcBorders>
            <w:shd w:val="clear" w:color="auto" w:fill="auto"/>
            <w:vAlign w:val="center"/>
          </w:tcPr>
          <w:p w14:paraId="6A19368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2m/扇，含安装及反光片、底座等配件，详见招标文件</w:t>
            </w:r>
          </w:p>
        </w:tc>
        <w:tc>
          <w:tcPr>
            <w:tcW w:w="660" w:type="dxa"/>
            <w:tcBorders>
              <w:tl2br w:val="nil"/>
              <w:tr2bl w:val="nil"/>
            </w:tcBorders>
            <w:shd w:val="clear" w:color="auto" w:fill="auto"/>
            <w:vAlign w:val="center"/>
          </w:tcPr>
          <w:p w14:paraId="52FB8F3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636FEC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414.5</w:t>
            </w:r>
          </w:p>
        </w:tc>
        <w:tc>
          <w:tcPr>
            <w:tcW w:w="982" w:type="dxa"/>
            <w:vMerge w:val="continue"/>
            <w:tcBorders>
              <w:tl2br w:val="nil"/>
              <w:tr2bl w:val="nil"/>
            </w:tcBorders>
            <w:shd w:val="clear" w:color="auto" w:fill="auto"/>
            <w:vAlign w:val="center"/>
          </w:tcPr>
          <w:p w14:paraId="790A9C8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19ADA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0D2F12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w:t>
            </w:r>
          </w:p>
        </w:tc>
        <w:tc>
          <w:tcPr>
            <w:tcW w:w="690" w:type="dxa"/>
            <w:vMerge w:val="continue"/>
            <w:tcBorders>
              <w:tl2br w:val="nil"/>
              <w:tr2bl w:val="nil"/>
            </w:tcBorders>
            <w:shd w:val="clear" w:color="auto" w:fill="auto"/>
            <w:vAlign w:val="center"/>
          </w:tcPr>
          <w:p w14:paraId="649CE83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E356B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中央绿篱</w:t>
            </w:r>
          </w:p>
        </w:tc>
        <w:tc>
          <w:tcPr>
            <w:tcW w:w="3785" w:type="dxa"/>
            <w:tcBorders>
              <w:tl2br w:val="nil"/>
              <w:tr2bl w:val="nil"/>
            </w:tcBorders>
            <w:shd w:val="clear" w:color="auto" w:fill="auto"/>
            <w:vAlign w:val="center"/>
          </w:tcPr>
          <w:p w14:paraId="3B8C4CB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1180mm*3000mm，并安装于指定位置</w:t>
            </w:r>
          </w:p>
        </w:tc>
        <w:tc>
          <w:tcPr>
            <w:tcW w:w="660" w:type="dxa"/>
            <w:tcBorders>
              <w:tl2br w:val="nil"/>
              <w:tr2bl w:val="nil"/>
            </w:tcBorders>
            <w:shd w:val="clear" w:color="auto" w:fill="auto"/>
            <w:vAlign w:val="center"/>
          </w:tcPr>
          <w:p w14:paraId="54A0A6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464047B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982" w:type="dxa"/>
            <w:vMerge w:val="continue"/>
            <w:tcBorders>
              <w:tl2br w:val="nil"/>
              <w:tr2bl w:val="nil"/>
            </w:tcBorders>
            <w:shd w:val="clear" w:color="auto" w:fill="auto"/>
            <w:vAlign w:val="center"/>
          </w:tcPr>
          <w:p w14:paraId="3EEA581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635FA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5D48D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66</w:t>
            </w:r>
          </w:p>
        </w:tc>
        <w:tc>
          <w:tcPr>
            <w:tcW w:w="690" w:type="dxa"/>
            <w:vMerge w:val="continue"/>
            <w:tcBorders>
              <w:tl2br w:val="nil"/>
              <w:tr2bl w:val="nil"/>
            </w:tcBorders>
            <w:shd w:val="clear" w:color="auto" w:fill="auto"/>
            <w:vAlign w:val="center"/>
          </w:tcPr>
          <w:p w14:paraId="4DEC3DF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758C3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可移动护栏（钢轮）</w:t>
            </w:r>
          </w:p>
        </w:tc>
        <w:tc>
          <w:tcPr>
            <w:tcW w:w="3785" w:type="dxa"/>
            <w:tcBorders>
              <w:tl2br w:val="nil"/>
              <w:tr2bl w:val="nil"/>
            </w:tcBorders>
            <w:shd w:val="clear" w:color="auto" w:fill="auto"/>
            <w:vAlign w:val="center"/>
          </w:tcPr>
          <w:p w14:paraId="145F117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立柱DN219*1300*6mm，底法兰800*600*20mm，钢轮配置紧密型主轴、轴承及底坐，护栏片釆用60*60+40*40方管制作并设置缓冲装置，所有材料采用热镀锌浸泡处理，成品后贴反光膜，不含基础制作</w:t>
            </w:r>
          </w:p>
        </w:tc>
        <w:tc>
          <w:tcPr>
            <w:tcW w:w="660" w:type="dxa"/>
            <w:tcBorders>
              <w:tl2br w:val="nil"/>
              <w:tr2bl w:val="nil"/>
            </w:tcBorders>
            <w:shd w:val="clear" w:color="auto" w:fill="auto"/>
            <w:vAlign w:val="center"/>
          </w:tcPr>
          <w:p w14:paraId="399D561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11B8E8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763</w:t>
            </w:r>
          </w:p>
        </w:tc>
        <w:tc>
          <w:tcPr>
            <w:tcW w:w="982" w:type="dxa"/>
            <w:vMerge w:val="continue"/>
            <w:tcBorders>
              <w:tl2br w:val="nil"/>
              <w:tr2bl w:val="nil"/>
            </w:tcBorders>
            <w:shd w:val="clear" w:color="auto" w:fill="auto"/>
            <w:vAlign w:val="center"/>
          </w:tcPr>
          <w:p w14:paraId="44EAAE0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DBB82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EFDE1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67</w:t>
            </w:r>
          </w:p>
        </w:tc>
        <w:tc>
          <w:tcPr>
            <w:tcW w:w="690" w:type="dxa"/>
            <w:vMerge w:val="continue"/>
            <w:tcBorders>
              <w:tl2br w:val="nil"/>
              <w:tr2bl w:val="nil"/>
            </w:tcBorders>
            <w:shd w:val="clear" w:color="auto" w:fill="auto"/>
            <w:vAlign w:val="center"/>
          </w:tcPr>
          <w:p w14:paraId="77CD562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75A80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活动中心护栏（加工）</w:t>
            </w:r>
          </w:p>
        </w:tc>
        <w:tc>
          <w:tcPr>
            <w:tcW w:w="3785" w:type="dxa"/>
            <w:tcBorders>
              <w:tl2br w:val="nil"/>
              <w:tr2bl w:val="nil"/>
            </w:tcBorders>
            <w:shd w:val="clear" w:color="auto" w:fill="auto"/>
            <w:vAlign w:val="center"/>
          </w:tcPr>
          <w:p w14:paraId="02318CB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4000*1050mm，详见交警局《宁波市交通标杆及基础、交通护栏大样图 V2.1》中心护栏样式，底座改滚轮式</w:t>
            </w:r>
          </w:p>
        </w:tc>
        <w:tc>
          <w:tcPr>
            <w:tcW w:w="660" w:type="dxa"/>
            <w:tcBorders>
              <w:tl2br w:val="nil"/>
              <w:tr2bl w:val="nil"/>
            </w:tcBorders>
            <w:shd w:val="clear" w:color="auto" w:fill="auto"/>
            <w:vAlign w:val="center"/>
          </w:tcPr>
          <w:p w14:paraId="5FF79E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0BAC75B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982" w:type="dxa"/>
            <w:vMerge w:val="continue"/>
            <w:tcBorders>
              <w:tl2br w:val="nil"/>
              <w:tr2bl w:val="nil"/>
            </w:tcBorders>
            <w:shd w:val="clear" w:color="auto" w:fill="auto"/>
            <w:vAlign w:val="center"/>
          </w:tcPr>
          <w:p w14:paraId="47F694E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6E022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3AFBB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68</w:t>
            </w:r>
          </w:p>
        </w:tc>
        <w:tc>
          <w:tcPr>
            <w:tcW w:w="690" w:type="dxa"/>
            <w:vMerge w:val="continue"/>
            <w:tcBorders>
              <w:tl2br w:val="nil"/>
              <w:tr2bl w:val="nil"/>
            </w:tcBorders>
            <w:shd w:val="clear" w:color="auto" w:fill="auto"/>
            <w:vAlign w:val="center"/>
          </w:tcPr>
          <w:p w14:paraId="1739359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71A94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不锈钢伸缩护栏</w:t>
            </w:r>
          </w:p>
        </w:tc>
        <w:tc>
          <w:tcPr>
            <w:tcW w:w="3785" w:type="dxa"/>
            <w:tcBorders>
              <w:tl2br w:val="nil"/>
              <w:tr2bl w:val="nil"/>
            </w:tcBorders>
            <w:shd w:val="clear" w:color="auto" w:fill="auto"/>
            <w:vAlign w:val="center"/>
          </w:tcPr>
          <w:p w14:paraId="140B456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高1.3米</w:t>
            </w:r>
          </w:p>
        </w:tc>
        <w:tc>
          <w:tcPr>
            <w:tcW w:w="660" w:type="dxa"/>
            <w:tcBorders>
              <w:tl2br w:val="nil"/>
              <w:tr2bl w:val="nil"/>
            </w:tcBorders>
            <w:shd w:val="clear" w:color="auto" w:fill="auto"/>
            <w:vAlign w:val="center"/>
          </w:tcPr>
          <w:p w14:paraId="249C90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7D1574D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272.47</w:t>
            </w:r>
          </w:p>
        </w:tc>
        <w:tc>
          <w:tcPr>
            <w:tcW w:w="982" w:type="dxa"/>
            <w:vMerge w:val="continue"/>
            <w:tcBorders>
              <w:tl2br w:val="nil"/>
              <w:tr2bl w:val="nil"/>
            </w:tcBorders>
            <w:shd w:val="clear" w:color="auto" w:fill="auto"/>
            <w:vAlign w:val="center"/>
          </w:tcPr>
          <w:p w14:paraId="508DCD8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94252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151B6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w:t>
            </w:r>
          </w:p>
        </w:tc>
        <w:tc>
          <w:tcPr>
            <w:tcW w:w="690" w:type="dxa"/>
            <w:vMerge w:val="continue"/>
            <w:tcBorders>
              <w:tl2br w:val="nil"/>
              <w:tr2bl w:val="nil"/>
            </w:tcBorders>
            <w:shd w:val="clear" w:color="auto" w:fill="auto"/>
            <w:vAlign w:val="center"/>
          </w:tcPr>
          <w:p w14:paraId="7E61821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7C93C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锁具</w:t>
            </w:r>
          </w:p>
        </w:tc>
        <w:tc>
          <w:tcPr>
            <w:tcW w:w="3785" w:type="dxa"/>
            <w:tcBorders>
              <w:tl2br w:val="nil"/>
              <w:tr2bl w:val="nil"/>
            </w:tcBorders>
            <w:shd w:val="clear" w:color="auto" w:fill="auto"/>
            <w:vAlign w:val="center"/>
          </w:tcPr>
          <w:p w14:paraId="639BB98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3米链条（防剪加粗8mm）+锁具</w:t>
            </w:r>
          </w:p>
        </w:tc>
        <w:tc>
          <w:tcPr>
            <w:tcW w:w="660" w:type="dxa"/>
            <w:tcBorders>
              <w:tl2br w:val="nil"/>
              <w:tr2bl w:val="nil"/>
            </w:tcBorders>
            <w:shd w:val="clear" w:color="auto" w:fill="auto"/>
            <w:vAlign w:val="center"/>
          </w:tcPr>
          <w:p w14:paraId="25E9CA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78EE8D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982" w:type="dxa"/>
            <w:vMerge w:val="continue"/>
            <w:tcBorders>
              <w:tl2br w:val="nil"/>
              <w:tr2bl w:val="nil"/>
            </w:tcBorders>
            <w:shd w:val="clear" w:color="auto" w:fill="auto"/>
            <w:vAlign w:val="center"/>
          </w:tcPr>
          <w:p w14:paraId="5A405B0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404F8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933EE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w:t>
            </w:r>
          </w:p>
        </w:tc>
        <w:tc>
          <w:tcPr>
            <w:tcW w:w="690" w:type="dxa"/>
            <w:vMerge w:val="continue"/>
            <w:tcBorders>
              <w:tl2br w:val="nil"/>
              <w:tr2bl w:val="nil"/>
            </w:tcBorders>
            <w:shd w:val="clear" w:color="auto" w:fill="auto"/>
            <w:vAlign w:val="center"/>
          </w:tcPr>
          <w:p w14:paraId="4E36784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50687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DN100警示桩</w:t>
            </w:r>
          </w:p>
        </w:tc>
        <w:tc>
          <w:tcPr>
            <w:tcW w:w="3785" w:type="dxa"/>
            <w:tcBorders>
              <w:tl2br w:val="nil"/>
              <w:tr2bl w:val="nil"/>
            </w:tcBorders>
            <w:shd w:val="clear" w:color="auto" w:fill="auto"/>
            <w:vAlign w:val="center"/>
          </w:tcPr>
          <w:p w14:paraId="58C67F1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法兰盘300*300*14mm，立柱ø110*800*4mm，整件热镀锌， 4个膨胀螺丝固定。运送至采购人指定地点</w:t>
            </w:r>
          </w:p>
        </w:tc>
        <w:tc>
          <w:tcPr>
            <w:tcW w:w="660" w:type="dxa"/>
            <w:tcBorders>
              <w:tl2br w:val="nil"/>
              <w:tr2bl w:val="nil"/>
            </w:tcBorders>
            <w:shd w:val="clear" w:color="auto" w:fill="auto"/>
            <w:vAlign w:val="center"/>
          </w:tcPr>
          <w:p w14:paraId="2DB92C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AA731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152.6</w:t>
            </w:r>
          </w:p>
        </w:tc>
        <w:tc>
          <w:tcPr>
            <w:tcW w:w="982" w:type="dxa"/>
            <w:vMerge w:val="continue"/>
            <w:tcBorders>
              <w:tl2br w:val="nil"/>
              <w:tr2bl w:val="nil"/>
            </w:tcBorders>
            <w:shd w:val="clear" w:color="auto" w:fill="auto"/>
            <w:vAlign w:val="center"/>
          </w:tcPr>
          <w:p w14:paraId="4DA6984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A19BC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038ABF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71</w:t>
            </w:r>
          </w:p>
        </w:tc>
        <w:tc>
          <w:tcPr>
            <w:tcW w:w="690" w:type="dxa"/>
            <w:vMerge w:val="continue"/>
            <w:tcBorders>
              <w:tl2br w:val="nil"/>
              <w:tr2bl w:val="nil"/>
            </w:tcBorders>
            <w:shd w:val="clear" w:color="auto" w:fill="auto"/>
            <w:vAlign w:val="center"/>
          </w:tcPr>
          <w:p w14:paraId="6D8322D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24B0E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警示柱（二次过街用）</w:t>
            </w:r>
          </w:p>
        </w:tc>
        <w:tc>
          <w:tcPr>
            <w:tcW w:w="3785" w:type="dxa"/>
            <w:tcBorders>
              <w:tl2br w:val="nil"/>
              <w:tr2bl w:val="nil"/>
            </w:tcBorders>
            <w:shd w:val="clear" w:color="auto" w:fill="auto"/>
            <w:vAlign w:val="center"/>
          </w:tcPr>
          <w:p w14:paraId="377CE20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二次过街用的警示桩：用于二次过街路口，黄黑相间，弹性交通柱高度80±2cm，长方形底座225x167±1cm,重量2.0±0.1KG，通体壁厚不小于3mm；柱体含有两道反光膜，反光膜区域凹陷2MM以上，反光膜具有柔韧性并采用超强级（IV类）反光膜；符合国标GB/T 24972标准，通过第三方机构检测并出具报告；采用TPU材质，硬度85-90A， 拉伸强度20MPA， 断裂伸长率800%以上。</w:t>
            </w:r>
          </w:p>
        </w:tc>
        <w:tc>
          <w:tcPr>
            <w:tcW w:w="660" w:type="dxa"/>
            <w:tcBorders>
              <w:tl2br w:val="nil"/>
              <w:tr2bl w:val="nil"/>
            </w:tcBorders>
            <w:shd w:val="clear" w:color="auto" w:fill="auto"/>
            <w:vAlign w:val="center"/>
          </w:tcPr>
          <w:p w14:paraId="3A64E1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C73FD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982" w:type="dxa"/>
            <w:vMerge w:val="continue"/>
            <w:tcBorders>
              <w:tl2br w:val="nil"/>
              <w:tr2bl w:val="nil"/>
            </w:tcBorders>
            <w:shd w:val="clear" w:color="auto" w:fill="auto"/>
            <w:vAlign w:val="center"/>
          </w:tcPr>
          <w:p w14:paraId="1E0D930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2D4DE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DD604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72</w:t>
            </w:r>
          </w:p>
        </w:tc>
        <w:tc>
          <w:tcPr>
            <w:tcW w:w="690" w:type="dxa"/>
            <w:vMerge w:val="continue"/>
            <w:tcBorders>
              <w:tl2br w:val="nil"/>
              <w:tr2bl w:val="nil"/>
            </w:tcBorders>
            <w:shd w:val="clear" w:color="auto" w:fill="auto"/>
            <w:vAlign w:val="center"/>
          </w:tcPr>
          <w:p w14:paraId="7773407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8A211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可拆卸式弹性交通柱（红白）</w:t>
            </w:r>
          </w:p>
        </w:tc>
        <w:tc>
          <w:tcPr>
            <w:tcW w:w="3785" w:type="dxa"/>
            <w:tcBorders>
              <w:tl2br w:val="nil"/>
              <w:tr2bl w:val="nil"/>
            </w:tcBorders>
            <w:shd w:val="clear" w:color="auto" w:fill="auto"/>
            <w:vAlign w:val="center"/>
          </w:tcPr>
          <w:p w14:paraId="0D83103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φ80*750，符合GBT 24972-2010 可拆卸式弹性交通柱标准</w:t>
            </w:r>
          </w:p>
        </w:tc>
        <w:tc>
          <w:tcPr>
            <w:tcW w:w="660" w:type="dxa"/>
            <w:tcBorders>
              <w:tl2br w:val="nil"/>
              <w:tr2bl w:val="nil"/>
            </w:tcBorders>
            <w:shd w:val="clear" w:color="auto" w:fill="auto"/>
            <w:vAlign w:val="center"/>
          </w:tcPr>
          <w:p w14:paraId="765A3D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E4514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87.18</w:t>
            </w:r>
          </w:p>
        </w:tc>
        <w:tc>
          <w:tcPr>
            <w:tcW w:w="982" w:type="dxa"/>
            <w:vMerge w:val="continue"/>
            <w:tcBorders>
              <w:tl2br w:val="nil"/>
              <w:tr2bl w:val="nil"/>
            </w:tcBorders>
            <w:shd w:val="clear" w:color="auto" w:fill="auto"/>
            <w:vAlign w:val="center"/>
          </w:tcPr>
          <w:p w14:paraId="1D956CA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DAED2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980D1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73</w:t>
            </w:r>
          </w:p>
        </w:tc>
        <w:tc>
          <w:tcPr>
            <w:tcW w:w="690" w:type="dxa"/>
            <w:vMerge w:val="continue"/>
            <w:tcBorders>
              <w:tl2br w:val="nil"/>
              <w:tr2bl w:val="nil"/>
            </w:tcBorders>
            <w:shd w:val="clear" w:color="auto" w:fill="auto"/>
            <w:vAlign w:val="center"/>
          </w:tcPr>
          <w:p w14:paraId="34C8C44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18BDF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φ115.8道钉式弹性交通柱（黄黑）</w:t>
            </w:r>
          </w:p>
        </w:tc>
        <w:tc>
          <w:tcPr>
            <w:tcW w:w="3785" w:type="dxa"/>
            <w:tcBorders>
              <w:tl2br w:val="nil"/>
              <w:tr2bl w:val="nil"/>
            </w:tcBorders>
            <w:shd w:val="clear" w:color="auto" w:fill="auto"/>
            <w:vAlign w:val="center"/>
          </w:tcPr>
          <w:p w14:paraId="5B31257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TPU材质，硬度85-90A， 拉伸强度20MPA，弹性交通柱高度80±2cm，长方形底座225x167±1cm,重量2.0±0.1KG，通体壁厚不小于3mm；柱体含有两道反光膜，反光膜区域凹陷2MM以上，反光膜具有柔韧性并符合国标IV类</w:t>
            </w:r>
          </w:p>
        </w:tc>
        <w:tc>
          <w:tcPr>
            <w:tcW w:w="660" w:type="dxa"/>
            <w:tcBorders>
              <w:tl2br w:val="nil"/>
              <w:tr2bl w:val="nil"/>
            </w:tcBorders>
            <w:shd w:val="clear" w:color="auto" w:fill="auto"/>
            <w:vAlign w:val="center"/>
          </w:tcPr>
          <w:p w14:paraId="194C52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0A738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982" w:type="dxa"/>
            <w:vMerge w:val="continue"/>
            <w:tcBorders>
              <w:tl2br w:val="nil"/>
              <w:tr2bl w:val="nil"/>
            </w:tcBorders>
            <w:shd w:val="clear" w:color="auto" w:fill="auto"/>
            <w:vAlign w:val="center"/>
          </w:tcPr>
          <w:p w14:paraId="2EABEDE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A83CE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C4E57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74</w:t>
            </w:r>
          </w:p>
        </w:tc>
        <w:tc>
          <w:tcPr>
            <w:tcW w:w="690" w:type="dxa"/>
            <w:vMerge w:val="continue"/>
            <w:tcBorders>
              <w:tl2br w:val="nil"/>
              <w:tr2bl w:val="nil"/>
            </w:tcBorders>
            <w:shd w:val="clear" w:color="auto" w:fill="auto"/>
            <w:vAlign w:val="center"/>
          </w:tcPr>
          <w:p w14:paraId="041E805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C42EC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塑料反光道钉</w:t>
            </w:r>
          </w:p>
        </w:tc>
        <w:tc>
          <w:tcPr>
            <w:tcW w:w="3785" w:type="dxa"/>
            <w:tcBorders>
              <w:tl2br w:val="nil"/>
              <w:tr2bl w:val="nil"/>
            </w:tcBorders>
            <w:shd w:val="clear" w:color="auto" w:fill="auto"/>
            <w:vAlign w:val="center"/>
          </w:tcPr>
          <w:p w14:paraId="249D938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尺寸（mm）100*100打孔加胶粘安装石英砂。运送至采购人指定地点</w:t>
            </w:r>
          </w:p>
        </w:tc>
        <w:tc>
          <w:tcPr>
            <w:tcW w:w="660" w:type="dxa"/>
            <w:tcBorders>
              <w:tl2br w:val="nil"/>
              <w:tr2bl w:val="nil"/>
            </w:tcBorders>
            <w:shd w:val="clear" w:color="auto" w:fill="auto"/>
            <w:vAlign w:val="center"/>
          </w:tcPr>
          <w:p w14:paraId="18E63E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121CAA4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982" w:type="dxa"/>
            <w:vMerge w:val="continue"/>
            <w:tcBorders>
              <w:tl2br w:val="nil"/>
              <w:tr2bl w:val="nil"/>
            </w:tcBorders>
            <w:shd w:val="clear" w:color="auto" w:fill="auto"/>
            <w:vAlign w:val="center"/>
          </w:tcPr>
          <w:p w14:paraId="59751F4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D5DEE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B0AB7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690" w:type="dxa"/>
            <w:vMerge w:val="continue"/>
            <w:tcBorders>
              <w:tl2br w:val="nil"/>
              <w:tr2bl w:val="nil"/>
            </w:tcBorders>
            <w:shd w:val="clear" w:color="auto" w:fill="auto"/>
            <w:vAlign w:val="center"/>
          </w:tcPr>
          <w:p w14:paraId="07AE1C8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FBE4B8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隔离带转角</w:t>
            </w:r>
          </w:p>
        </w:tc>
        <w:tc>
          <w:tcPr>
            <w:tcW w:w="3785" w:type="dxa"/>
            <w:tcBorders>
              <w:tl2br w:val="nil"/>
              <w:tr2bl w:val="nil"/>
            </w:tcBorders>
            <w:shd w:val="clear" w:color="auto" w:fill="auto"/>
            <w:vAlign w:val="center"/>
          </w:tcPr>
          <w:p w14:paraId="1DD6482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50*25*8.5cm</w:t>
            </w:r>
          </w:p>
        </w:tc>
        <w:tc>
          <w:tcPr>
            <w:tcW w:w="660" w:type="dxa"/>
            <w:tcBorders>
              <w:tl2br w:val="nil"/>
              <w:tr2bl w:val="nil"/>
            </w:tcBorders>
            <w:shd w:val="clear" w:color="auto" w:fill="auto"/>
            <w:vAlign w:val="center"/>
          </w:tcPr>
          <w:p w14:paraId="38E36A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1B1FBB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982" w:type="dxa"/>
            <w:vMerge w:val="continue"/>
            <w:tcBorders>
              <w:tl2br w:val="nil"/>
              <w:tr2bl w:val="nil"/>
            </w:tcBorders>
            <w:shd w:val="clear" w:color="auto" w:fill="auto"/>
            <w:vAlign w:val="center"/>
          </w:tcPr>
          <w:p w14:paraId="0105BA7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A2F1B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09B3D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76</w:t>
            </w:r>
          </w:p>
        </w:tc>
        <w:tc>
          <w:tcPr>
            <w:tcW w:w="690" w:type="dxa"/>
            <w:vMerge w:val="continue"/>
            <w:tcBorders>
              <w:tl2br w:val="nil"/>
              <w:tr2bl w:val="nil"/>
            </w:tcBorders>
            <w:shd w:val="clear" w:color="auto" w:fill="auto"/>
            <w:vAlign w:val="center"/>
          </w:tcPr>
          <w:p w14:paraId="5EF486D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AE3164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非机动车道隔离栏</w:t>
            </w:r>
          </w:p>
        </w:tc>
        <w:tc>
          <w:tcPr>
            <w:tcW w:w="3785" w:type="dxa"/>
            <w:tcBorders>
              <w:tl2br w:val="nil"/>
              <w:tr2bl w:val="nil"/>
            </w:tcBorders>
            <w:shd w:val="clear" w:color="auto" w:fill="auto"/>
            <w:vAlign w:val="center"/>
          </w:tcPr>
          <w:p w14:paraId="468A046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1.每套产品由橡胶底座，卡扣与塑料板组成</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2.首尾互连，增加稳固度</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3.格栅小于12CM宽度，防止孩童穿越</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4.规格：110*100*20cm</w:t>
            </w:r>
          </w:p>
        </w:tc>
        <w:tc>
          <w:tcPr>
            <w:tcW w:w="660" w:type="dxa"/>
            <w:tcBorders>
              <w:tl2br w:val="nil"/>
              <w:tr2bl w:val="nil"/>
            </w:tcBorders>
            <w:shd w:val="clear" w:color="auto" w:fill="auto"/>
            <w:vAlign w:val="center"/>
          </w:tcPr>
          <w:p w14:paraId="41B7656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5030B2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982" w:type="dxa"/>
            <w:vMerge w:val="continue"/>
            <w:tcBorders>
              <w:tl2br w:val="nil"/>
              <w:tr2bl w:val="nil"/>
            </w:tcBorders>
            <w:shd w:val="clear" w:color="auto" w:fill="auto"/>
            <w:vAlign w:val="center"/>
          </w:tcPr>
          <w:p w14:paraId="5B8658E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60866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E8DF8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77</w:t>
            </w:r>
          </w:p>
        </w:tc>
        <w:tc>
          <w:tcPr>
            <w:tcW w:w="690" w:type="dxa"/>
            <w:vMerge w:val="continue"/>
            <w:tcBorders>
              <w:tl2br w:val="nil"/>
              <w:tr2bl w:val="nil"/>
            </w:tcBorders>
            <w:shd w:val="clear" w:color="auto" w:fill="auto"/>
            <w:vAlign w:val="center"/>
          </w:tcPr>
          <w:p w14:paraId="65A62F8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D4E06A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隔离带中段</w:t>
            </w:r>
          </w:p>
        </w:tc>
        <w:tc>
          <w:tcPr>
            <w:tcW w:w="3785" w:type="dxa"/>
            <w:tcBorders>
              <w:tl2br w:val="nil"/>
              <w:tr2bl w:val="nil"/>
            </w:tcBorders>
            <w:shd w:val="clear" w:color="auto" w:fill="auto"/>
            <w:vAlign w:val="center"/>
          </w:tcPr>
          <w:p w14:paraId="040FE71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1.隔离带橡胶底座含卡扣</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2.规格:112*25*8.5cm</w:t>
            </w:r>
          </w:p>
        </w:tc>
        <w:tc>
          <w:tcPr>
            <w:tcW w:w="660" w:type="dxa"/>
            <w:tcBorders>
              <w:tl2br w:val="nil"/>
              <w:tr2bl w:val="nil"/>
            </w:tcBorders>
            <w:shd w:val="clear" w:color="auto" w:fill="auto"/>
            <w:vAlign w:val="center"/>
          </w:tcPr>
          <w:p w14:paraId="70CC89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75563BB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982" w:type="dxa"/>
            <w:vMerge w:val="continue"/>
            <w:tcBorders>
              <w:tl2br w:val="nil"/>
              <w:tr2bl w:val="nil"/>
            </w:tcBorders>
            <w:shd w:val="clear" w:color="auto" w:fill="auto"/>
            <w:vAlign w:val="center"/>
          </w:tcPr>
          <w:p w14:paraId="68B693F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E7544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A0D14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w:t>
            </w:r>
          </w:p>
        </w:tc>
        <w:tc>
          <w:tcPr>
            <w:tcW w:w="690" w:type="dxa"/>
            <w:vMerge w:val="continue"/>
            <w:tcBorders>
              <w:tl2br w:val="nil"/>
              <w:tr2bl w:val="nil"/>
            </w:tcBorders>
            <w:shd w:val="clear" w:color="auto" w:fill="auto"/>
            <w:vAlign w:val="center"/>
          </w:tcPr>
          <w:p w14:paraId="6FC9751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DA9AEA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隔离带端头</w:t>
            </w:r>
          </w:p>
        </w:tc>
        <w:tc>
          <w:tcPr>
            <w:tcW w:w="3785" w:type="dxa"/>
            <w:tcBorders>
              <w:tl2br w:val="nil"/>
              <w:tr2bl w:val="nil"/>
            </w:tcBorders>
            <w:shd w:val="clear" w:color="auto" w:fill="auto"/>
            <w:vAlign w:val="center"/>
          </w:tcPr>
          <w:p w14:paraId="6699E85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隔离带端头，规格50*25*8.5cm</w:t>
            </w:r>
          </w:p>
        </w:tc>
        <w:tc>
          <w:tcPr>
            <w:tcW w:w="660" w:type="dxa"/>
            <w:tcBorders>
              <w:tl2br w:val="nil"/>
              <w:tr2bl w:val="nil"/>
            </w:tcBorders>
            <w:shd w:val="clear" w:color="auto" w:fill="auto"/>
            <w:vAlign w:val="center"/>
          </w:tcPr>
          <w:p w14:paraId="6F895B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0A02FB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163.5</w:t>
            </w:r>
          </w:p>
        </w:tc>
        <w:tc>
          <w:tcPr>
            <w:tcW w:w="982" w:type="dxa"/>
            <w:vMerge w:val="continue"/>
            <w:tcBorders>
              <w:tl2br w:val="nil"/>
              <w:tr2bl w:val="nil"/>
            </w:tcBorders>
            <w:shd w:val="clear" w:color="auto" w:fill="auto"/>
            <w:vAlign w:val="center"/>
          </w:tcPr>
          <w:p w14:paraId="71F364E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F1A0E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7571BF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79</w:t>
            </w:r>
          </w:p>
        </w:tc>
        <w:tc>
          <w:tcPr>
            <w:tcW w:w="690" w:type="dxa"/>
            <w:vMerge w:val="continue"/>
            <w:tcBorders>
              <w:tl2br w:val="nil"/>
              <w:tr2bl w:val="nil"/>
            </w:tcBorders>
            <w:shd w:val="clear" w:color="auto" w:fill="auto"/>
            <w:vAlign w:val="center"/>
          </w:tcPr>
          <w:p w14:paraId="18B1F62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FDAB3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75cm弹性板</w:t>
            </w:r>
          </w:p>
        </w:tc>
        <w:tc>
          <w:tcPr>
            <w:tcW w:w="3785" w:type="dxa"/>
            <w:tcBorders>
              <w:tl2br w:val="nil"/>
              <w:tr2bl w:val="nil"/>
            </w:tcBorders>
            <w:shd w:val="clear" w:color="auto" w:fill="auto"/>
            <w:vAlign w:val="center"/>
          </w:tcPr>
          <w:p w14:paraId="0096CF4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弹性塑料板；含反光膜</w:t>
            </w:r>
          </w:p>
        </w:tc>
        <w:tc>
          <w:tcPr>
            <w:tcW w:w="660" w:type="dxa"/>
            <w:tcBorders>
              <w:tl2br w:val="nil"/>
              <w:tr2bl w:val="nil"/>
            </w:tcBorders>
            <w:shd w:val="clear" w:color="auto" w:fill="auto"/>
            <w:vAlign w:val="center"/>
          </w:tcPr>
          <w:p w14:paraId="03F83A4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41698A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982" w:type="dxa"/>
            <w:vMerge w:val="continue"/>
            <w:tcBorders>
              <w:tl2br w:val="nil"/>
              <w:tr2bl w:val="nil"/>
            </w:tcBorders>
            <w:shd w:val="clear" w:color="auto" w:fill="auto"/>
            <w:vAlign w:val="center"/>
          </w:tcPr>
          <w:p w14:paraId="44E2B04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FBE2D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A9585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80</w:t>
            </w:r>
          </w:p>
        </w:tc>
        <w:tc>
          <w:tcPr>
            <w:tcW w:w="690" w:type="dxa"/>
            <w:vMerge w:val="continue"/>
            <w:tcBorders>
              <w:tl2br w:val="nil"/>
              <w:tr2bl w:val="nil"/>
            </w:tcBorders>
            <w:shd w:val="clear" w:color="auto" w:fill="auto"/>
            <w:vAlign w:val="center"/>
          </w:tcPr>
          <w:p w14:paraId="49586FA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090B5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90cmRP柱子</w:t>
            </w:r>
          </w:p>
        </w:tc>
        <w:tc>
          <w:tcPr>
            <w:tcW w:w="3785" w:type="dxa"/>
            <w:tcBorders>
              <w:tl2br w:val="nil"/>
              <w:tr2bl w:val="nil"/>
            </w:tcBorders>
            <w:shd w:val="clear" w:color="auto" w:fill="auto"/>
            <w:vAlign w:val="center"/>
          </w:tcPr>
          <w:p w14:paraId="6A6EF8D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底部弹性结构；含3道反光膜</w:t>
            </w:r>
          </w:p>
        </w:tc>
        <w:tc>
          <w:tcPr>
            <w:tcW w:w="660" w:type="dxa"/>
            <w:tcBorders>
              <w:tl2br w:val="nil"/>
              <w:tr2bl w:val="nil"/>
            </w:tcBorders>
            <w:shd w:val="clear" w:color="auto" w:fill="auto"/>
            <w:vAlign w:val="center"/>
          </w:tcPr>
          <w:p w14:paraId="32B823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27FE7B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982" w:type="dxa"/>
            <w:vMerge w:val="continue"/>
            <w:tcBorders>
              <w:tl2br w:val="nil"/>
              <w:tr2bl w:val="nil"/>
            </w:tcBorders>
            <w:shd w:val="clear" w:color="auto" w:fill="auto"/>
            <w:vAlign w:val="center"/>
          </w:tcPr>
          <w:p w14:paraId="222780F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201C1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68B0C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81</w:t>
            </w:r>
          </w:p>
        </w:tc>
        <w:tc>
          <w:tcPr>
            <w:tcW w:w="690" w:type="dxa"/>
            <w:vMerge w:val="continue"/>
            <w:tcBorders>
              <w:tl2br w:val="nil"/>
              <w:tr2bl w:val="nil"/>
            </w:tcBorders>
            <w:shd w:val="clear" w:color="auto" w:fill="auto"/>
            <w:vAlign w:val="center"/>
          </w:tcPr>
          <w:p w14:paraId="168C1A2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12CBE2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新款防撞桶</w:t>
            </w:r>
          </w:p>
        </w:tc>
        <w:tc>
          <w:tcPr>
            <w:tcW w:w="3785" w:type="dxa"/>
            <w:tcBorders>
              <w:tl2br w:val="nil"/>
              <w:tr2bl w:val="nil"/>
            </w:tcBorders>
            <w:shd w:val="clear" w:color="auto" w:fill="auto"/>
            <w:vAlign w:val="center"/>
          </w:tcPr>
          <w:p w14:paraId="6E49BF6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贴红白反光膜，桶内装入适当沙石，并放置指定位置</w:t>
            </w:r>
          </w:p>
        </w:tc>
        <w:tc>
          <w:tcPr>
            <w:tcW w:w="660" w:type="dxa"/>
            <w:tcBorders>
              <w:tl2br w:val="nil"/>
              <w:tr2bl w:val="nil"/>
            </w:tcBorders>
            <w:shd w:val="clear" w:color="auto" w:fill="auto"/>
            <w:vAlign w:val="center"/>
          </w:tcPr>
          <w:p w14:paraId="293E6B6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5C7A23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278.93</w:t>
            </w:r>
          </w:p>
        </w:tc>
        <w:tc>
          <w:tcPr>
            <w:tcW w:w="982" w:type="dxa"/>
            <w:vMerge w:val="continue"/>
            <w:tcBorders>
              <w:tl2br w:val="nil"/>
              <w:tr2bl w:val="nil"/>
            </w:tcBorders>
            <w:shd w:val="clear" w:color="auto" w:fill="auto"/>
            <w:vAlign w:val="center"/>
          </w:tcPr>
          <w:p w14:paraId="192BA6A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66B5B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E091C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w:t>
            </w:r>
          </w:p>
        </w:tc>
        <w:tc>
          <w:tcPr>
            <w:tcW w:w="690" w:type="dxa"/>
            <w:vMerge w:val="continue"/>
            <w:tcBorders>
              <w:tl2br w:val="nil"/>
              <w:tr2bl w:val="nil"/>
            </w:tcBorders>
            <w:shd w:val="clear" w:color="auto" w:fill="auto"/>
            <w:vAlign w:val="center"/>
          </w:tcPr>
          <w:p w14:paraId="1F4EE88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42504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三联防撞桶</w:t>
            </w:r>
          </w:p>
        </w:tc>
        <w:tc>
          <w:tcPr>
            <w:tcW w:w="3785" w:type="dxa"/>
            <w:tcBorders>
              <w:tl2br w:val="nil"/>
              <w:tr2bl w:val="nil"/>
            </w:tcBorders>
            <w:shd w:val="clear" w:color="auto" w:fill="auto"/>
            <w:vAlign w:val="center"/>
          </w:tcPr>
          <w:p w14:paraId="2D01C60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新型船式防撞桶，由三个防撞桶组成</w:t>
            </w:r>
          </w:p>
        </w:tc>
        <w:tc>
          <w:tcPr>
            <w:tcW w:w="660" w:type="dxa"/>
            <w:tcBorders>
              <w:tl2br w:val="nil"/>
              <w:tr2bl w:val="nil"/>
            </w:tcBorders>
            <w:shd w:val="clear" w:color="auto" w:fill="auto"/>
            <w:vAlign w:val="center"/>
          </w:tcPr>
          <w:p w14:paraId="6DC45C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31907C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2001.13</w:t>
            </w:r>
          </w:p>
        </w:tc>
        <w:tc>
          <w:tcPr>
            <w:tcW w:w="982" w:type="dxa"/>
            <w:vMerge w:val="continue"/>
            <w:tcBorders>
              <w:tl2br w:val="nil"/>
              <w:tr2bl w:val="nil"/>
            </w:tcBorders>
            <w:shd w:val="clear" w:color="auto" w:fill="auto"/>
            <w:vAlign w:val="center"/>
          </w:tcPr>
          <w:p w14:paraId="25681D5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2C444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79B13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83</w:t>
            </w:r>
          </w:p>
        </w:tc>
        <w:tc>
          <w:tcPr>
            <w:tcW w:w="690" w:type="dxa"/>
            <w:vMerge w:val="continue"/>
            <w:tcBorders>
              <w:tl2br w:val="nil"/>
              <w:tr2bl w:val="nil"/>
            </w:tcBorders>
            <w:shd w:val="clear" w:color="auto" w:fill="auto"/>
            <w:vAlign w:val="center"/>
          </w:tcPr>
          <w:p w14:paraId="1CF445D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4F7154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水马</w:t>
            </w:r>
          </w:p>
        </w:tc>
        <w:tc>
          <w:tcPr>
            <w:tcW w:w="3785" w:type="dxa"/>
            <w:tcBorders>
              <w:tl2br w:val="nil"/>
              <w:tr2bl w:val="nil"/>
            </w:tcBorders>
            <w:shd w:val="clear" w:color="auto" w:fill="auto"/>
            <w:vAlign w:val="center"/>
          </w:tcPr>
          <w:p w14:paraId="4054C7C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新款水马，滚塑三孔，1500*800mm，净重大于12.5公斤，桶内装入适当沙石，并放置指定位置</w:t>
            </w:r>
          </w:p>
        </w:tc>
        <w:tc>
          <w:tcPr>
            <w:tcW w:w="660" w:type="dxa"/>
            <w:tcBorders>
              <w:tl2br w:val="nil"/>
              <w:tr2bl w:val="nil"/>
            </w:tcBorders>
            <w:shd w:val="clear" w:color="auto" w:fill="auto"/>
            <w:vAlign w:val="center"/>
          </w:tcPr>
          <w:p w14:paraId="084C9F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2B4C43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365.83</w:t>
            </w:r>
          </w:p>
        </w:tc>
        <w:tc>
          <w:tcPr>
            <w:tcW w:w="982" w:type="dxa"/>
            <w:vMerge w:val="continue"/>
            <w:tcBorders>
              <w:tl2br w:val="nil"/>
              <w:tr2bl w:val="nil"/>
            </w:tcBorders>
            <w:shd w:val="clear" w:color="auto" w:fill="auto"/>
            <w:vAlign w:val="center"/>
          </w:tcPr>
          <w:p w14:paraId="7A581D0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2E80F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D2562D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84</w:t>
            </w:r>
          </w:p>
        </w:tc>
        <w:tc>
          <w:tcPr>
            <w:tcW w:w="690" w:type="dxa"/>
            <w:vMerge w:val="continue"/>
            <w:tcBorders>
              <w:tl2br w:val="nil"/>
              <w:tr2bl w:val="nil"/>
            </w:tcBorders>
            <w:shd w:val="clear" w:color="auto" w:fill="auto"/>
            <w:vAlign w:val="center"/>
          </w:tcPr>
          <w:p w14:paraId="695C3A6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0A5A2A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3785" w:type="dxa"/>
            <w:tcBorders>
              <w:tl2br w:val="nil"/>
              <w:tr2bl w:val="nil"/>
            </w:tcBorders>
            <w:shd w:val="clear" w:color="auto" w:fill="auto"/>
            <w:vAlign w:val="center"/>
          </w:tcPr>
          <w:p w14:paraId="4323FFC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w:t>
            </w:r>
            <w:r>
              <w:rPr>
                <w:rFonts w:hint="eastAsia" w:ascii="宋体" w:hAnsi="宋体" w:eastAsia="宋体" w:cs="宋体"/>
                <w:b/>
                <w:bCs/>
                <w:i w:val="0"/>
                <w:iCs w:val="0"/>
                <w:color w:val="auto"/>
                <w:kern w:val="0"/>
                <w:sz w:val="20"/>
                <w:szCs w:val="20"/>
                <w:highlight w:val="none"/>
                <w:u w:val="none"/>
                <w:lang w:val="en-US" w:eastAsia="zh-CN" w:bidi="ar"/>
              </w:rPr>
              <w:t>不</w:t>
            </w:r>
            <w:r>
              <w:rPr>
                <w:rFonts w:hint="eastAsia" w:ascii="宋体" w:hAnsi="宋体" w:eastAsia="宋体" w:cs="宋体"/>
                <w:i w:val="0"/>
                <w:iCs w:val="0"/>
                <w:color w:val="auto"/>
                <w:kern w:val="0"/>
                <w:sz w:val="20"/>
                <w:szCs w:val="20"/>
                <w:highlight w:val="none"/>
                <w:u w:val="none"/>
                <w:lang w:val="en-US" w:eastAsia="zh-CN" w:bidi="ar"/>
              </w:rPr>
              <w:t>含所有配件和安装</w:t>
            </w:r>
          </w:p>
        </w:tc>
        <w:tc>
          <w:tcPr>
            <w:tcW w:w="660" w:type="dxa"/>
            <w:tcBorders>
              <w:tl2br w:val="nil"/>
              <w:tr2bl w:val="nil"/>
            </w:tcBorders>
            <w:shd w:val="clear" w:color="auto" w:fill="auto"/>
            <w:vAlign w:val="center"/>
          </w:tcPr>
          <w:p w14:paraId="3128EA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3F2A5B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982" w:type="dxa"/>
            <w:vMerge w:val="continue"/>
            <w:tcBorders>
              <w:tl2br w:val="nil"/>
              <w:tr2bl w:val="nil"/>
            </w:tcBorders>
            <w:shd w:val="clear" w:color="auto" w:fill="auto"/>
            <w:vAlign w:val="center"/>
          </w:tcPr>
          <w:p w14:paraId="1FDA5E3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99C97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45E17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85</w:t>
            </w:r>
          </w:p>
        </w:tc>
        <w:tc>
          <w:tcPr>
            <w:tcW w:w="690" w:type="dxa"/>
            <w:vMerge w:val="continue"/>
            <w:tcBorders>
              <w:tl2br w:val="nil"/>
              <w:tr2bl w:val="nil"/>
            </w:tcBorders>
            <w:shd w:val="clear" w:color="auto" w:fill="auto"/>
            <w:vAlign w:val="center"/>
          </w:tcPr>
          <w:p w14:paraId="7D54D54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12777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3785" w:type="dxa"/>
            <w:tcBorders>
              <w:tl2br w:val="nil"/>
              <w:tr2bl w:val="nil"/>
            </w:tcBorders>
            <w:shd w:val="clear" w:color="auto" w:fill="auto"/>
            <w:vAlign w:val="center"/>
          </w:tcPr>
          <w:p w14:paraId="310AE2E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w:t>
            </w:r>
            <w:r>
              <w:rPr>
                <w:rFonts w:hint="eastAsia" w:ascii="宋体" w:hAnsi="宋体" w:eastAsia="宋体" w:cs="宋体"/>
                <w:b/>
                <w:bCs/>
                <w:i w:val="0"/>
                <w:iCs w:val="0"/>
                <w:color w:val="auto"/>
                <w:kern w:val="0"/>
                <w:sz w:val="20"/>
                <w:szCs w:val="20"/>
                <w:highlight w:val="none"/>
                <w:u w:val="none"/>
                <w:lang w:val="en-US" w:eastAsia="zh-CN" w:bidi="ar"/>
              </w:rPr>
              <w:t>不</w:t>
            </w:r>
            <w:r>
              <w:rPr>
                <w:rFonts w:hint="eastAsia" w:ascii="宋体" w:hAnsi="宋体" w:eastAsia="宋体" w:cs="宋体"/>
                <w:i w:val="0"/>
                <w:iCs w:val="0"/>
                <w:color w:val="auto"/>
                <w:kern w:val="0"/>
                <w:sz w:val="20"/>
                <w:szCs w:val="20"/>
                <w:highlight w:val="none"/>
                <w:u w:val="none"/>
                <w:lang w:val="en-US" w:eastAsia="zh-CN" w:bidi="ar"/>
              </w:rPr>
              <w:t>含所有配件和安装</w:t>
            </w:r>
          </w:p>
        </w:tc>
        <w:tc>
          <w:tcPr>
            <w:tcW w:w="660" w:type="dxa"/>
            <w:tcBorders>
              <w:tl2br w:val="nil"/>
              <w:tr2bl w:val="nil"/>
            </w:tcBorders>
            <w:shd w:val="clear" w:color="auto" w:fill="auto"/>
            <w:vAlign w:val="center"/>
          </w:tcPr>
          <w:p w14:paraId="0BA26C7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F2123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982" w:type="dxa"/>
            <w:vMerge w:val="continue"/>
            <w:tcBorders>
              <w:tl2br w:val="nil"/>
              <w:tr2bl w:val="nil"/>
            </w:tcBorders>
            <w:shd w:val="clear" w:color="auto" w:fill="auto"/>
            <w:vAlign w:val="center"/>
          </w:tcPr>
          <w:p w14:paraId="5A539A2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B5D6A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3DE9A7D">
            <w:pPr>
              <w:keepNext w:val="0"/>
              <w:keepLines w:val="0"/>
              <w:widowControl/>
              <w:suppressLineNumbers w:val="0"/>
              <w:jc w:val="center"/>
              <w:textAlignment w:val="center"/>
              <w:rPr>
                <w:rFonts w:hint="default"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86</w:t>
            </w:r>
          </w:p>
        </w:tc>
        <w:tc>
          <w:tcPr>
            <w:tcW w:w="690" w:type="dxa"/>
            <w:vMerge w:val="continue"/>
            <w:tcBorders>
              <w:tl2br w:val="nil"/>
              <w:tr2bl w:val="nil"/>
            </w:tcBorders>
            <w:shd w:val="clear" w:color="auto" w:fill="auto"/>
            <w:vAlign w:val="center"/>
          </w:tcPr>
          <w:p w14:paraId="69031C4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FF02F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47cm弹性交通柱（黄黑）</w:t>
            </w:r>
          </w:p>
        </w:tc>
        <w:tc>
          <w:tcPr>
            <w:tcW w:w="3785" w:type="dxa"/>
            <w:tcBorders>
              <w:tl2br w:val="nil"/>
              <w:tr2bl w:val="nil"/>
            </w:tcBorders>
            <w:shd w:val="clear" w:color="auto" w:fill="auto"/>
            <w:vAlign w:val="center"/>
          </w:tcPr>
          <w:p w14:paraId="26302A8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高度470mm,底座宽度200mm,柱直径75mm；产品要求TPU高性能材料制成，通体壁厚不小于2mm；反光膜颜色为黄色，性能应符合国标 Ⅳ类以上指标；柱体呈黑色，保持2年以上不褪色；反光膜区域凹陷1mm；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使用温度范围-25 – 60 ℃；</w:t>
            </w:r>
          </w:p>
        </w:tc>
        <w:tc>
          <w:tcPr>
            <w:tcW w:w="660" w:type="dxa"/>
            <w:tcBorders>
              <w:tl2br w:val="nil"/>
              <w:tr2bl w:val="nil"/>
            </w:tcBorders>
            <w:shd w:val="clear" w:color="auto" w:fill="auto"/>
            <w:vAlign w:val="center"/>
          </w:tcPr>
          <w:p w14:paraId="0C8E850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5DC64A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63</w:t>
            </w:r>
          </w:p>
        </w:tc>
        <w:tc>
          <w:tcPr>
            <w:tcW w:w="982" w:type="dxa"/>
            <w:vMerge w:val="continue"/>
            <w:tcBorders>
              <w:tl2br w:val="nil"/>
              <w:tr2bl w:val="nil"/>
            </w:tcBorders>
            <w:shd w:val="clear" w:color="auto" w:fill="auto"/>
            <w:vAlign w:val="center"/>
          </w:tcPr>
          <w:p w14:paraId="52763DE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p>
        </w:tc>
      </w:tr>
      <w:tr w14:paraId="73D045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bottom w:val="single" w:color="auto" w:sz="4" w:space="0"/>
              <w:tl2br w:val="nil"/>
              <w:tr2bl w:val="nil"/>
            </w:tcBorders>
            <w:shd w:val="clear" w:color="auto" w:fill="auto"/>
            <w:vAlign w:val="center"/>
          </w:tcPr>
          <w:p w14:paraId="754620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w:t>
            </w:r>
          </w:p>
        </w:tc>
        <w:tc>
          <w:tcPr>
            <w:tcW w:w="690" w:type="dxa"/>
            <w:vMerge w:val="continue"/>
            <w:tcBorders>
              <w:bottom w:val="single" w:color="auto" w:sz="4" w:space="0"/>
              <w:tl2br w:val="nil"/>
              <w:tr2bl w:val="nil"/>
            </w:tcBorders>
            <w:shd w:val="clear" w:color="auto" w:fill="auto"/>
            <w:vAlign w:val="center"/>
          </w:tcPr>
          <w:p w14:paraId="254BFDD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84EFA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护栏铁制底脚</w:t>
            </w:r>
          </w:p>
        </w:tc>
        <w:tc>
          <w:tcPr>
            <w:tcW w:w="3785" w:type="dxa"/>
            <w:tcBorders>
              <w:tl2br w:val="nil"/>
              <w:tr2bl w:val="nil"/>
            </w:tcBorders>
            <w:shd w:val="clear" w:color="auto" w:fill="auto"/>
            <w:vAlign w:val="center"/>
          </w:tcPr>
          <w:p w14:paraId="3AAA7F9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底板尺寸为15cm*25cm，底脚外径为9.5cm*9.5cm*10cm（内径为8.8cm*8.8cm*10cm）,壁厚5mm，道钉孔直径为15mm。</w:t>
            </w:r>
          </w:p>
        </w:tc>
        <w:tc>
          <w:tcPr>
            <w:tcW w:w="660" w:type="dxa"/>
            <w:tcBorders>
              <w:tl2br w:val="nil"/>
              <w:tr2bl w:val="nil"/>
            </w:tcBorders>
            <w:shd w:val="clear" w:color="auto" w:fill="auto"/>
            <w:vAlign w:val="center"/>
          </w:tcPr>
          <w:p w14:paraId="1EE8E95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1618F6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982" w:type="dxa"/>
            <w:vMerge w:val="continue"/>
            <w:tcBorders>
              <w:bottom w:val="single" w:color="auto" w:sz="4" w:space="0"/>
              <w:tl2br w:val="nil"/>
              <w:tr2bl w:val="nil"/>
            </w:tcBorders>
            <w:shd w:val="clear" w:color="auto" w:fill="auto"/>
            <w:vAlign w:val="center"/>
          </w:tcPr>
          <w:p w14:paraId="1CF6A4B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2FDA3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op w:val="single" w:color="auto" w:sz="4" w:space="0"/>
              <w:tl2br w:val="nil"/>
              <w:tr2bl w:val="nil"/>
            </w:tcBorders>
            <w:shd w:val="clear" w:color="auto" w:fill="auto"/>
            <w:vAlign w:val="center"/>
          </w:tcPr>
          <w:p w14:paraId="6700283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88</w:t>
            </w:r>
          </w:p>
        </w:tc>
        <w:tc>
          <w:tcPr>
            <w:tcW w:w="690" w:type="dxa"/>
            <w:vMerge w:val="restart"/>
            <w:tcBorders>
              <w:top w:val="single" w:color="auto" w:sz="4" w:space="0"/>
              <w:tl2br w:val="nil"/>
              <w:tr2bl w:val="nil"/>
            </w:tcBorders>
            <w:shd w:val="clear" w:color="auto" w:fill="auto"/>
            <w:vAlign w:val="center"/>
          </w:tcPr>
          <w:p w14:paraId="47DFBC56">
            <w:pPr>
              <w:keepNext w:val="0"/>
              <w:keepLines w:val="0"/>
              <w:pageBreakBefore w:val="0"/>
              <w:kinsoku/>
              <w:wordWrap/>
              <w:overflowPunct/>
              <w:topLinePunct w:val="0"/>
              <w:autoSpaceDE/>
              <w:autoSpaceDN/>
              <w:bidi w:val="0"/>
              <w:adjustRightInd w:val="0"/>
              <w:snapToGrid/>
              <w:spacing w:line="312" w:lineRule="auto"/>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其它类</w:t>
            </w:r>
          </w:p>
        </w:tc>
        <w:tc>
          <w:tcPr>
            <w:tcW w:w="1660" w:type="dxa"/>
            <w:tcBorders>
              <w:tl2br w:val="nil"/>
              <w:tr2bl w:val="nil"/>
            </w:tcBorders>
            <w:shd w:val="clear" w:color="auto" w:fill="FFFFFF"/>
            <w:vAlign w:val="center"/>
          </w:tcPr>
          <w:p w14:paraId="0DEBF30E">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3785" w:type="dxa"/>
            <w:tcBorders>
              <w:tl2br w:val="nil"/>
              <w:tr2bl w:val="nil"/>
            </w:tcBorders>
            <w:shd w:val="clear" w:color="auto" w:fill="FFFFFF"/>
            <w:vAlign w:val="center"/>
          </w:tcPr>
          <w:p w14:paraId="4505D460">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市电供电，Φ300,含各配件、运费、装卸费用。含安装</w:t>
            </w:r>
          </w:p>
        </w:tc>
        <w:tc>
          <w:tcPr>
            <w:tcW w:w="660" w:type="dxa"/>
            <w:tcBorders>
              <w:tl2br w:val="nil"/>
              <w:tr2bl w:val="nil"/>
            </w:tcBorders>
            <w:shd w:val="clear" w:color="auto" w:fill="FFFFFF"/>
            <w:vAlign w:val="center"/>
          </w:tcPr>
          <w:p w14:paraId="031095B6">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35E59007">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2943</w:t>
            </w:r>
          </w:p>
        </w:tc>
        <w:tc>
          <w:tcPr>
            <w:tcW w:w="982" w:type="dxa"/>
            <w:vMerge w:val="restart"/>
            <w:tcBorders>
              <w:top w:val="single" w:color="auto" w:sz="4" w:space="0"/>
              <w:tl2br w:val="nil"/>
              <w:tr2bl w:val="nil"/>
            </w:tcBorders>
            <w:shd w:val="clear" w:color="auto" w:fill="auto"/>
            <w:vAlign w:val="center"/>
          </w:tcPr>
          <w:p w14:paraId="5F845728">
            <w:pPr>
              <w:keepNext w:val="0"/>
              <w:keepLines w:val="0"/>
              <w:pageBreakBefore w:val="0"/>
              <w:kinsoku/>
              <w:wordWrap/>
              <w:overflowPunct/>
              <w:topLinePunct w:val="0"/>
              <w:autoSpaceDE/>
              <w:autoSpaceDN/>
              <w:bidi w:val="0"/>
              <w:adjustRightInd w:val="0"/>
              <w:snapToGrid/>
              <w:spacing w:line="312" w:lineRule="auto"/>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30</w:t>
            </w:r>
          </w:p>
        </w:tc>
      </w:tr>
      <w:tr w14:paraId="0B71BC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EC43B0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89</w:t>
            </w:r>
          </w:p>
        </w:tc>
        <w:tc>
          <w:tcPr>
            <w:tcW w:w="690" w:type="dxa"/>
            <w:vMerge w:val="continue"/>
            <w:tcBorders>
              <w:tl2br w:val="nil"/>
              <w:tr2bl w:val="nil"/>
            </w:tcBorders>
            <w:shd w:val="clear" w:color="auto" w:fill="auto"/>
            <w:vAlign w:val="center"/>
          </w:tcPr>
          <w:p w14:paraId="33C81ED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6161547D">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3785" w:type="dxa"/>
            <w:tcBorders>
              <w:tl2br w:val="nil"/>
              <w:tr2bl w:val="nil"/>
            </w:tcBorders>
            <w:shd w:val="clear" w:color="auto" w:fill="FFFFFF"/>
            <w:vAlign w:val="center"/>
          </w:tcPr>
          <w:p w14:paraId="108941EC">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太阳能供电，Φ300,含各配件、运费、装卸费用。含安装</w:t>
            </w:r>
          </w:p>
        </w:tc>
        <w:tc>
          <w:tcPr>
            <w:tcW w:w="660" w:type="dxa"/>
            <w:tcBorders>
              <w:tl2br w:val="nil"/>
              <w:tr2bl w:val="nil"/>
            </w:tcBorders>
            <w:shd w:val="clear" w:color="auto" w:fill="FFFFFF"/>
            <w:vAlign w:val="center"/>
          </w:tcPr>
          <w:p w14:paraId="6B8F5A24">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13DB136F">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3052</w:t>
            </w:r>
          </w:p>
        </w:tc>
        <w:tc>
          <w:tcPr>
            <w:tcW w:w="982" w:type="dxa"/>
            <w:vMerge w:val="continue"/>
            <w:tcBorders>
              <w:tl2br w:val="nil"/>
              <w:tr2bl w:val="nil"/>
            </w:tcBorders>
            <w:shd w:val="clear" w:color="auto" w:fill="auto"/>
            <w:vAlign w:val="center"/>
          </w:tcPr>
          <w:p w14:paraId="2F34BB1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9C43C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AC671C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90</w:t>
            </w:r>
          </w:p>
        </w:tc>
        <w:tc>
          <w:tcPr>
            <w:tcW w:w="690" w:type="dxa"/>
            <w:vMerge w:val="continue"/>
            <w:tcBorders>
              <w:tl2br w:val="nil"/>
              <w:tr2bl w:val="nil"/>
            </w:tcBorders>
            <w:shd w:val="clear" w:color="auto" w:fill="auto"/>
            <w:vAlign w:val="center"/>
          </w:tcPr>
          <w:p w14:paraId="6F732F7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3522A0F8">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3785" w:type="dxa"/>
            <w:tcBorders>
              <w:tl2br w:val="nil"/>
              <w:tr2bl w:val="nil"/>
            </w:tcBorders>
            <w:shd w:val="clear" w:color="auto" w:fill="FFFFFF"/>
            <w:vAlign w:val="center"/>
          </w:tcPr>
          <w:p w14:paraId="2EF624DC">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太阳能供电，Φ400,含各配件、运费、装卸费用。含安装</w:t>
            </w:r>
          </w:p>
        </w:tc>
        <w:tc>
          <w:tcPr>
            <w:tcW w:w="660" w:type="dxa"/>
            <w:tcBorders>
              <w:tl2br w:val="nil"/>
              <w:tr2bl w:val="nil"/>
            </w:tcBorders>
            <w:shd w:val="clear" w:color="auto" w:fill="FFFFFF"/>
            <w:vAlign w:val="center"/>
          </w:tcPr>
          <w:p w14:paraId="6F3DFE42">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68D10EB9">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0"/>
                <w:szCs w:val="20"/>
                <w:highlight w:val="none"/>
                <w:u w:val="none"/>
                <w:lang w:val="en-US" w:eastAsia="zh-CN" w:bidi="ar"/>
              </w:rPr>
              <w:t>3270</w:t>
            </w:r>
          </w:p>
        </w:tc>
        <w:tc>
          <w:tcPr>
            <w:tcW w:w="982" w:type="dxa"/>
            <w:vMerge w:val="continue"/>
            <w:tcBorders>
              <w:tl2br w:val="nil"/>
              <w:tr2bl w:val="nil"/>
            </w:tcBorders>
            <w:shd w:val="clear" w:color="auto" w:fill="auto"/>
            <w:vAlign w:val="center"/>
          </w:tcPr>
          <w:p w14:paraId="0E3AE8E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85423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945638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91</w:t>
            </w:r>
          </w:p>
        </w:tc>
        <w:tc>
          <w:tcPr>
            <w:tcW w:w="690" w:type="dxa"/>
            <w:vMerge w:val="continue"/>
            <w:tcBorders>
              <w:tl2br w:val="nil"/>
              <w:tr2bl w:val="nil"/>
            </w:tcBorders>
            <w:shd w:val="clear" w:color="auto" w:fill="auto"/>
            <w:vAlign w:val="center"/>
          </w:tcPr>
          <w:p w14:paraId="53A0500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B5BDDDC">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爆闪灯</w:t>
            </w:r>
          </w:p>
        </w:tc>
        <w:tc>
          <w:tcPr>
            <w:tcW w:w="3785" w:type="dxa"/>
            <w:tcBorders>
              <w:tl2br w:val="nil"/>
              <w:tr2bl w:val="nil"/>
            </w:tcBorders>
            <w:shd w:val="clear" w:color="auto" w:fill="auto"/>
            <w:vAlign w:val="center"/>
          </w:tcPr>
          <w:p w14:paraId="1318B133">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双面太阳能LED灯，带储电池，并安装于指定位置。不含DN80立杆和基础</w:t>
            </w:r>
          </w:p>
        </w:tc>
        <w:tc>
          <w:tcPr>
            <w:tcW w:w="660" w:type="dxa"/>
            <w:tcBorders>
              <w:tl2br w:val="nil"/>
              <w:tr2bl w:val="nil"/>
            </w:tcBorders>
            <w:shd w:val="clear" w:color="auto" w:fill="auto"/>
            <w:vAlign w:val="center"/>
          </w:tcPr>
          <w:p w14:paraId="1852284C">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204AAF73">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981</w:t>
            </w:r>
          </w:p>
        </w:tc>
        <w:tc>
          <w:tcPr>
            <w:tcW w:w="982" w:type="dxa"/>
            <w:vMerge w:val="continue"/>
            <w:tcBorders>
              <w:tl2br w:val="nil"/>
              <w:tr2bl w:val="nil"/>
            </w:tcBorders>
            <w:shd w:val="clear" w:color="auto" w:fill="auto"/>
            <w:vAlign w:val="center"/>
          </w:tcPr>
          <w:p w14:paraId="173909A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6358E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791701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92</w:t>
            </w:r>
          </w:p>
        </w:tc>
        <w:tc>
          <w:tcPr>
            <w:tcW w:w="690" w:type="dxa"/>
            <w:vMerge w:val="continue"/>
            <w:tcBorders>
              <w:tl2br w:val="nil"/>
              <w:tr2bl w:val="nil"/>
            </w:tcBorders>
            <w:shd w:val="clear" w:color="auto" w:fill="auto"/>
            <w:vAlign w:val="center"/>
          </w:tcPr>
          <w:p w14:paraId="665826C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55CE9D8">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行人安全岛</w:t>
            </w:r>
          </w:p>
        </w:tc>
        <w:tc>
          <w:tcPr>
            <w:tcW w:w="3785" w:type="dxa"/>
            <w:tcBorders>
              <w:tl2br w:val="nil"/>
              <w:tr2bl w:val="nil"/>
            </w:tcBorders>
            <w:shd w:val="clear" w:color="auto" w:fill="auto"/>
            <w:vAlign w:val="center"/>
          </w:tcPr>
          <w:p w14:paraId="3E8B6443">
            <w:pPr>
              <w:keepNext w:val="0"/>
              <w:keepLines w:val="0"/>
              <w:widowControl/>
              <w:suppressLineNumbers w:val="0"/>
              <w:jc w:val="left"/>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岛头900mm*920mm*625mm*2只，配2根DN80钢管警示桩，踏板1000mm*900mm*40mm*4块。共长6m，并安装于指定位置</w:t>
            </w:r>
          </w:p>
        </w:tc>
        <w:tc>
          <w:tcPr>
            <w:tcW w:w="660" w:type="dxa"/>
            <w:tcBorders>
              <w:tl2br w:val="nil"/>
              <w:tr2bl w:val="nil"/>
            </w:tcBorders>
            <w:shd w:val="clear" w:color="auto" w:fill="auto"/>
            <w:vAlign w:val="center"/>
          </w:tcPr>
          <w:p w14:paraId="3D0FE605">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2DCFA984">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9265</w:t>
            </w:r>
          </w:p>
        </w:tc>
        <w:tc>
          <w:tcPr>
            <w:tcW w:w="982" w:type="dxa"/>
            <w:vMerge w:val="continue"/>
            <w:tcBorders>
              <w:tl2br w:val="nil"/>
              <w:tr2bl w:val="nil"/>
            </w:tcBorders>
            <w:shd w:val="clear" w:color="auto" w:fill="auto"/>
            <w:vAlign w:val="center"/>
          </w:tcPr>
          <w:p w14:paraId="0C46ACA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2B5FB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DA686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93</w:t>
            </w:r>
          </w:p>
        </w:tc>
        <w:tc>
          <w:tcPr>
            <w:tcW w:w="690" w:type="dxa"/>
            <w:vMerge w:val="continue"/>
            <w:tcBorders>
              <w:tl2br w:val="nil"/>
              <w:tr2bl w:val="nil"/>
            </w:tcBorders>
            <w:shd w:val="clear" w:color="auto" w:fill="auto"/>
            <w:vAlign w:val="center"/>
          </w:tcPr>
          <w:p w14:paraId="4CF1FA8A">
            <w:pPr>
              <w:jc w:val="center"/>
              <w:rPr>
                <w:rFonts w:hint="eastAsia" w:ascii="宋体" w:hAnsi="宋体" w:eastAsia="宋体" w:cs="宋体"/>
                <w:i w:val="0"/>
                <w:iCs w:val="0"/>
                <w:color w:val="auto"/>
                <w:sz w:val="20"/>
                <w:szCs w:val="20"/>
                <w:highlight w:val="none"/>
                <w:u w:val="none"/>
                <w:lang w:val="en-US" w:eastAsia="zh-CN" w:bidi="ar-SA"/>
              </w:rPr>
            </w:pPr>
          </w:p>
        </w:tc>
        <w:tc>
          <w:tcPr>
            <w:tcW w:w="1660" w:type="dxa"/>
            <w:tcBorders>
              <w:tl2br w:val="nil"/>
              <w:tr2bl w:val="nil"/>
            </w:tcBorders>
            <w:shd w:val="clear" w:color="auto" w:fill="auto"/>
            <w:vAlign w:val="center"/>
          </w:tcPr>
          <w:p w14:paraId="4784166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爆闪灯</w:t>
            </w:r>
          </w:p>
        </w:tc>
        <w:tc>
          <w:tcPr>
            <w:tcW w:w="3785" w:type="dxa"/>
            <w:tcBorders>
              <w:tl2br w:val="nil"/>
              <w:tr2bl w:val="nil"/>
            </w:tcBorders>
            <w:shd w:val="clear" w:color="auto" w:fill="auto"/>
            <w:vAlign w:val="center"/>
          </w:tcPr>
          <w:p w14:paraId="127C54C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双面太阳能LED灯，带储电池，并安装于指定位置。不含DN80立杆和基础</w:t>
            </w:r>
          </w:p>
        </w:tc>
        <w:tc>
          <w:tcPr>
            <w:tcW w:w="660" w:type="dxa"/>
            <w:tcBorders>
              <w:tl2br w:val="nil"/>
              <w:tr2bl w:val="nil"/>
            </w:tcBorders>
            <w:shd w:val="clear" w:color="auto" w:fill="auto"/>
            <w:vAlign w:val="center"/>
          </w:tcPr>
          <w:p w14:paraId="301277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3E2C88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w:t>
            </w:r>
          </w:p>
        </w:tc>
        <w:tc>
          <w:tcPr>
            <w:tcW w:w="982" w:type="dxa"/>
            <w:vMerge w:val="continue"/>
            <w:tcBorders>
              <w:tl2br w:val="nil"/>
              <w:tr2bl w:val="nil"/>
            </w:tcBorders>
            <w:shd w:val="clear" w:color="auto" w:fill="auto"/>
            <w:vAlign w:val="center"/>
          </w:tcPr>
          <w:p w14:paraId="00E397E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42A72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C66F2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94</w:t>
            </w:r>
          </w:p>
        </w:tc>
        <w:tc>
          <w:tcPr>
            <w:tcW w:w="690" w:type="dxa"/>
            <w:vMerge w:val="continue"/>
            <w:tcBorders>
              <w:tl2br w:val="nil"/>
              <w:tr2bl w:val="nil"/>
            </w:tcBorders>
            <w:shd w:val="clear" w:color="auto" w:fill="auto"/>
            <w:vAlign w:val="center"/>
          </w:tcPr>
          <w:p w14:paraId="2208FDA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A434E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行人安全岛</w:t>
            </w:r>
          </w:p>
        </w:tc>
        <w:tc>
          <w:tcPr>
            <w:tcW w:w="3785" w:type="dxa"/>
            <w:tcBorders>
              <w:tl2br w:val="nil"/>
              <w:tr2bl w:val="nil"/>
            </w:tcBorders>
            <w:shd w:val="clear" w:color="auto" w:fill="auto"/>
            <w:vAlign w:val="center"/>
          </w:tcPr>
          <w:p w14:paraId="213B8D9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岛头900mm*920mm*625mm*2只，配2根DN80钢管警示桩，踏板1000mm*900mm*40mm*4块。共长6m，并安装于指定位置</w:t>
            </w:r>
          </w:p>
        </w:tc>
        <w:tc>
          <w:tcPr>
            <w:tcW w:w="660" w:type="dxa"/>
            <w:tcBorders>
              <w:tl2br w:val="nil"/>
              <w:tr2bl w:val="nil"/>
            </w:tcBorders>
            <w:shd w:val="clear" w:color="auto" w:fill="auto"/>
            <w:vAlign w:val="center"/>
          </w:tcPr>
          <w:p w14:paraId="6EA849F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6C30847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982" w:type="dxa"/>
            <w:vMerge w:val="continue"/>
            <w:tcBorders>
              <w:tl2br w:val="nil"/>
              <w:tr2bl w:val="nil"/>
            </w:tcBorders>
            <w:shd w:val="clear" w:color="auto" w:fill="auto"/>
            <w:vAlign w:val="center"/>
          </w:tcPr>
          <w:p w14:paraId="489990A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B78E5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A6FC8D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95</w:t>
            </w:r>
          </w:p>
        </w:tc>
        <w:tc>
          <w:tcPr>
            <w:tcW w:w="690" w:type="dxa"/>
            <w:vMerge w:val="continue"/>
            <w:tcBorders>
              <w:tl2br w:val="nil"/>
              <w:tr2bl w:val="nil"/>
            </w:tcBorders>
            <w:shd w:val="clear" w:color="auto" w:fill="auto"/>
            <w:vAlign w:val="center"/>
          </w:tcPr>
          <w:p w14:paraId="14AA58B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03F64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锥桶</w:t>
            </w:r>
          </w:p>
        </w:tc>
        <w:tc>
          <w:tcPr>
            <w:tcW w:w="3785" w:type="dxa"/>
            <w:tcBorders>
              <w:tl2br w:val="nil"/>
              <w:tr2bl w:val="nil"/>
            </w:tcBorders>
            <w:shd w:val="clear" w:color="auto" w:fill="auto"/>
            <w:vAlign w:val="center"/>
          </w:tcPr>
          <w:p w14:paraId="6B9EB38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新款pvc材质交通路锥，产品技术参数须符合符合招标文件中的技术要求。反光膜上打有宁波交警水印</w:t>
            </w:r>
          </w:p>
        </w:tc>
        <w:tc>
          <w:tcPr>
            <w:tcW w:w="660" w:type="dxa"/>
            <w:tcBorders>
              <w:tl2br w:val="nil"/>
              <w:tr2bl w:val="nil"/>
            </w:tcBorders>
            <w:shd w:val="clear" w:color="auto" w:fill="auto"/>
            <w:vAlign w:val="center"/>
          </w:tcPr>
          <w:p w14:paraId="0C7C6AD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1D08099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982" w:type="dxa"/>
            <w:vMerge w:val="continue"/>
            <w:tcBorders>
              <w:tl2br w:val="nil"/>
              <w:tr2bl w:val="nil"/>
            </w:tcBorders>
            <w:shd w:val="clear" w:color="auto" w:fill="auto"/>
            <w:vAlign w:val="center"/>
          </w:tcPr>
          <w:p w14:paraId="3AE7348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394EA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9EE66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96</w:t>
            </w:r>
          </w:p>
        </w:tc>
        <w:tc>
          <w:tcPr>
            <w:tcW w:w="690" w:type="dxa"/>
            <w:vMerge w:val="continue"/>
            <w:tcBorders>
              <w:tl2br w:val="nil"/>
              <w:tr2bl w:val="nil"/>
            </w:tcBorders>
            <w:shd w:val="clear" w:color="auto" w:fill="auto"/>
            <w:vAlign w:val="center"/>
          </w:tcPr>
          <w:p w14:paraId="21D450C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4DA51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钢制防撞垫</w:t>
            </w:r>
          </w:p>
        </w:tc>
        <w:tc>
          <w:tcPr>
            <w:tcW w:w="3785" w:type="dxa"/>
            <w:tcBorders>
              <w:tl2br w:val="nil"/>
              <w:tr2bl w:val="nil"/>
            </w:tcBorders>
            <w:shd w:val="clear" w:color="auto" w:fill="auto"/>
            <w:vAlign w:val="center"/>
          </w:tcPr>
          <w:p w14:paraId="434E9A7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钢质吸能，性能符合标准规范，含所有配件和安装</w:t>
            </w:r>
          </w:p>
        </w:tc>
        <w:tc>
          <w:tcPr>
            <w:tcW w:w="660" w:type="dxa"/>
            <w:tcBorders>
              <w:tl2br w:val="nil"/>
              <w:tr2bl w:val="nil"/>
            </w:tcBorders>
            <w:shd w:val="clear" w:color="auto" w:fill="auto"/>
            <w:vAlign w:val="center"/>
          </w:tcPr>
          <w:p w14:paraId="721805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37E555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29700</w:t>
            </w:r>
          </w:p>
        </w:tc>
        <w:tc>
          <w:tcPr>
            <w:tcW w:w="982" w:type="dxa"/>
            <w:vMerge w:val="continue"/>
            <w:tcBorders>
              <w:tl2br w:val="nil"/>
              <w:tr2bl w:val="nil"/>
            </w:tcBorders>
            <w:shd w:val="clear" w:color="auto" w:fill="auto"/>
            <w:vAlign w:val="center"/>
          </w:tcPr>
          <w:p w14:paraId="0612F2B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0E10D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5CC946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97</w:t>
            </w:r>
          </w:p>
        </w:tc>
        <w:tc>
          <w:tcPr>
            <w:tcW w:w="690" w:type="dxa"/>
            <w:vMerge w:val="continue"/>
            <w:tcBorders>
              <w:tl2br w:val="nil"/>
              <w:tr2bl w:val="nil"/>
            </w:tcBorders>
            <w:shd w:val="clear" w:color="auto" w:fill="auto"/>
            <w:vAlign w:val="center"/>
          </w:tcPr>
          <w:p w14:paraId="3E2FF27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58893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高架匝道入口管控道闸</w:t>
            </w:r>
          </w:p>
        </w:tc>
        <w:tc>
          <w:tcPr>
            <w:tcW w:w="3785" w:type="dxa"/>
            <w:tcBorders>
              <w:tl2br w:val="nil"/>
              <w:tr2bl w:val="nil"/>
            </w:tcBorders>
            <w:shd w:val="clear" w:color="auto" w:fill="auto"/>
            <w:vAlign w:val="center"/>
          </w:tcPr>
          <w:p w14:paraId="20B5E1A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含管控终端、数据光端机、所有配件、基础开挖、混凝土浇注、垃圾外运、通讯光缆及熔接、安装、调试等，质保2年，规格详见招标文件</w:t>
            </w:r>
          </w:p>
        </w:tc>
        <w:tc>
          <w:tcPr>
            <w:tcW w:w="660" w:type="dxa"/>
            <w:tcBorders>
              <w:tl2br w:val="nil"/>
              <w:tr2bl w:val="nil"/>
            </w:tcBorders>
            <w:shd w:val="clear" w:color="auto" w:fill="auto"/>
            <w:vAlign w:val="center"/>
          </w:tcPr>
          <w:p w14:paraId="35F96F6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0578795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38800</w:t>
            </w:r>
          </w:p>
        </w:tc>
        <w:tc>
          <w:tcPr>
            <w:tcW w:w="982" w:type="dxa"/>
            <w:vMerge w:val="continue"/>
            <w:tcBorders>
              <w:tl2br w:val="nil"/>
              <w:tr2bl w:val="nil"/>
            </w:tcBorders>
            <w:shd w:val="clear" w:color="auto" w:fill="auto"/>
            <w:vAlign w:val="center"/>
          </w:tcPr>
          <w:p w14:paraId="4C7E231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EB615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2E348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w:t>
            </w:r>
          </w:p>
        </w:tc>
        <w:tc>
          <w:tcPr>
            <w:tcW w:w="690" w:type="dxa"/>
            <w:vMerge w:val="continue"/>
            <w:tcBorders>
              <w:tl2br w:val="nil"/>
              <w:tr2bl w:val="nil"/>
            </w:tcBorders>
            <w:shd w:val="clear" w:color="auto" w:fill="auto"/>
            <w:vAlign w:val="center"/>
          </w:tcPr>
          <w:p w14:paraId="3E7BC4F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9987FB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弹性分道标</w:t>
            </w:r>
          </w:p>
        </w:tc>
        <w:tc>
          <w:tcPr>
            <w:tcW w:w="3785" w:type="dxa"/>
            <w:tcBorders>
              <w:tl2br w:val="nil"/>
              <w:tr2bl w:val="nil"/>
            </w:tcBorders>
            <w:shd w:val="clear" w:color="auto" w:fill="auto"/>
            <w:vAlign w:val="center"/>
          </w:tcPr>
          <w:p w14:paraId="4E64CAC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含所有配件和安装，规格详见招标文件</w:t>
            </w:r>
          </w:p>
        </w:tc>
        <w:tc>
          <w:tcPr>
            <w:tcW w:w="660" w:type="dxa"/>
            <w:tcBorders>
              <w:tl2br w:val="nil"/>
              <w:tr2bl w:val="nil"/>
            </w:tcBorders>
            <w:shd w:val="clear" w:color="auto" w:fill="auto"/>
            <w:vAlign w:val="center"/>
          </w:tcPr>
          <w:p w14:paraId="73F74F5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54D5DA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982" w:type="dxa"/>
            <w:vMerge w:val="continue"/>
            <w:tcBorders>
              <w:tl2br w:val="nil"/>
              <w:tr2bl w:val="nil"/>
            </w:tcBorders>
            <w:shd w:val="clear" w:color="auto" w:fill="auto"/>
            <w:vAlign w:val="center"/>
          </w:tcPr>
          <w:p w14:paraId="7021645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C221A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335" w:type="dxa"/>
            <w:gridSpan w:val="5"/>
            <w:tcBorders>
              <w:tl2br w:val="nil"/>
              <w:tr2bl w:val="nil"/>
            </w:tcBorders>
            <w:shd w:val="clear" w:color="auto" w:fill="auto"/>
            <w:vAlign w:val="center"/>
          </w:tcPr>
          <w:p w14:paraId="2A48DF2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标项一综合单价最高限价总计（元）</w:t>
            </w:r>
          </w:p>
        </w:tc>
        <w:tc>
          <w:tcPr>
            <w:tcW w:w="2102" w:type="dxa"/>
            <w:gridSpan w:val="2"/>
            <w:tcBorders>
              <w:tl2br w:val="nil"/>
              <w:tr2bl w:val="nil"/>
            </w:tcBorders>
            <w:shd w:val="clear" w:color="auto" w:fill="auto"/>
            <w:vAlign w:val="center"/>
          </w:tcPr>
          <w:p w14:paraId="7E1D1F8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334650.86</w:t>
            </w:r>
          </w:p>
        </w:tc>
      </w:tr>
      <w:tr w14:paraId="474D43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335" w:type="dxa"/>
            <w:gridSpan w:val="5"/>
            <w:tcBorders>
              <w:tl2br w:val="nil"/>
              <w:tr2bl w:val="nil"/>
            </w:tcBorders>
            <w:shd w:val="clear" w:color="auto" w:fill="auto"/>
            <w:noWrap/>
            <w:vAlign w:val="center"/>
          </w:tcPr>
          <w:p w14:paraId="35B95C7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标项一预算总金额（万元）</w:t>
            </w:r>
          </w:p>
        </w:tc>
        <w:tc>
          <w:tcPr>
            <w:tcW w:w="2102" w:type="dxa"/>
            <w:gridSpan w:val="2"/>
            <w:tcBorders>
              <w:tl2br w:val="nil"/>
              <w:tr2bl w:val="nil"/>
            </w:tcBorders>
            <w:shd w:val="clear" w:color="auto" w:fill="auto"/>
            <w:noWrap/>
            <w:vAlign w:val="center"/>
          </w:tcPr>
          <w:p w14:paraId="7AAFBA1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200</w:t>
            </w:r>
          </w:p>
        </w:tc>
      </w:tr>
    </w:tbl>
    <w:p w14:paraId="26B8B0FE">
      <w:pPr>
        <w:spacing w:line="360" w:lineRule="auto"/>
        <w:rPr>
          <w:rFonts w:ascii="宋体" w:hAnsi="宋体"/>
          <w:b/>
          <w:color w:val="auto"/>
          <w:sz w:val="21"/>
          <w:szCs w:val="21"/>
          <w:highlight w:val="none"/>
        </w:rPr>
      </w:pPr>
      <w:r>
        <w:rPr>
          <w:rFonts w:hint="eastAsia" w:ascii="宋体" w:hAnsi="宋体"/>
          <w:b/>
          <w:color w:val="auto"/>
          <w:sz w:val="21"/>
          <w:szCs w:val="21"/>
          <w:highlight w:val="none"/>
        </w:rPr>
        <w:t>备注：</w:t>
      </w:r>
    </w:p>
    <w:p w14:paraId="47A0F41A">
      <w:pPr>
        <w:pStyle w:val="2"/>
        <w:numPr>
          <w:ilvl w:val="0"/>
          <w:numId w:val="0"/>
        </w:numPr>
        <w:shd w:val="clear"/>
        <w:tabs>
          <w:tab w:val="right" w:leader="dot" w:pos="8268"/>
          <w:tab w:val="clear" w:pos="0"/>
        </w:tabs>
        <w:jc w:val="both"/>
        <w:rPr>
          <w:rFonts w:ascii="宋体" w:hAnsi="宋体" w:eastAsia="宋体"/>
          <w:color w:val="auto"/>
          <w:sz w:val="21"/>
          <w:szCs w:val="21"/>
          <w:highlight w:val="none"/>
        </w:rPr>
      </w:pPr>
      <w:r>
        <w:rPr>
          <w:rFonts w:hint="eastAsia" w:hAnsi="宋体"/>
          <w:color w:val="auto"/>
          <w:sz w:val="21"/>
          <w:szCs w:val="21"/>
          <w:highlight w:val="none"/>
        </w:rPr>
        <w:t>1、</w:t>
      </w:r>
      <w:r>
        <w:rPr>
          <w:rFonts w:hint="eastAsia" w:ascii="宋体" w:hAnsi="宋体" w:eastAsia="宋体"/>
          <w:color w:val="auto"/>
          <w:sz w:val="21"/>
          <w:szCs w:val="21"/>
          <w:highlight w:val="none"/>
        </w:rPr>
        <w:t>清单数量具体以实际发生为准；</w:t>
      </w:r>
    </w:p>
    <w:p w14:paraId="59F5E87D">
      <w:pPr>
        <w:pStyle w:val="2"/>
        <w:numPr>
          <w:ilvl w:val="0"/>
          <w:numId w:val="0"/>
        </w:numPr>
        <w:shd w:val="clear"/>
        <w:tabs>
          <w:tab w:val="right" w:leader="dot" w:pos="8268"/>
          <w:tab w:val="clear" w:pos="0"/>
        </w:tabs>
        <w:jc w:val="both"/>
        <w:rPr>
          <w:rFonts w:ascii="宋体" w:hAnsi="宋体" w:eastAsia="宋体"/>
          <w:color w:val="auto"/>
          <w:sz w:val="21"/>
          <w:szCs w:val="21"/>
          <w:highlight w:val="none"/>
        </w:rPr>
      </w:pPr>
      <w:r>
        <w:rPr>
          <w:rFonts w:hint="eastAsia" w:hAnsi="宋体"/>
          <w:color w:val="auto"/>
          <w:sz w:val="21"/>
          <w:szCs w:val="21"/>
          <w:highlight w:val="none"/>
        </w:rPr>
        <w:t>2、</w:t>
      </w:r>
      <w:r>
        <w:rPr>
          <w:rFonts w:hint="eastAsia" w:ascii="宋体" w:hAnsi="宋体" w:eastAsia="宋体"/>
          <w:color w:val="auto"/>
          <w:sz w:val="21"/>
          <w:szCs w:val="21"/>
          <w:highlight w:val="none"/>
        </w:rPr>
        <w:t>非表内项目结算时按审计审定价为准；</w:t>
      </w:r>
    </w:p>
    <w:p w14:paraId="6F8333AB">
      <w:pPr>
        <w:pStyle w:val="2"/>
        <w:numPr>
          <w:ilvl w:val="0"/>
          <w:numId w:val="0"/>
        </w:numPr>
        <w:shd w:val="clear"/>
        <w:tabs>
          <w:tab w:val="right" w:leader="dot" w:pos="8268"/>
          <w:tab w:val="clear" w:pos="0"/>
        </w:tabs>
        <w:jc w:val="both"/>
        <w:rPr>
          <w:rFonts w:ascii="宋体" w:hAnsi="宋体" w:eastAsia="宋体"/>
          <w:color w:val="auto"/>
          <w:sz w:val="21"/>
          <w:szCs w:val="21"/>
          <w:highlight w:val="none"/>
        </w:rPr>
      </w:pPr>
      <w:r>
        <w:rPr>
          <w:rFonts w:hint="eastAsia" w:ascii="宋体" w:hAnsi="宋体" w:eastAsia="宋体"/>
          <w:color w:val="auto"/>
          <w:sz w:val="21"/>
          <w:szCs w:val="21"/>
          <w:highlight w:val="none"/>
        </w:rPr>
        <w:t>3、最终结算实付金额不超过本标项预算金额。</w:t>
      </w:r>
    </w:p>
    <w:p w14:paraId="11F72B50">
      <w:pPr>
        <w:numPr>
          <w:ilvl w:val="0"/>
          <w:numId w:val="0"/>
        </w:numPr>
        <w:spacing w:line="360" w:lineRule="auto"/>
        <w:rPr>
          <w:b/>
          <w:bCs/>
          <w:color w:val="auto"/>
          <w:sz w:val="21"/>
          <w:szCs w:val="21"/>
          <w:highlight w:val="none"/>
        </w:rPr>
      </w:pPr>
      <w:r>
        <w:rPr>
          <w:rFonts w:hint="eastAsia" w:ascii="宋体" w:hAnsi="宋体"/>
          <w:color w:val="auto"/>
          <w:szCs w:val="21"/>
          <w:highlight w:val="none"/>
        </w:rPr>
        <w:t>▲</w:t>
      </w:r>
      <w:r>
        <w:rPr>
          <w:rFonts w:ascii="宋体" w:hAnsi="宋体" w:eastAsia="宋体"/>
          <w:color w:val="auto"/>
          <w:sz w:val="21"/>
          <w:szCs w:val="21"/>
          <w:highlight w:val="none"/>
        </w:rPr>
        <w:t>4</w:t>
      </w:r>
      <w:r>
        <w:rPr>
          <w:rFonts w:hint="eastAsia" w:ascii="宋体" w:hAnsi="宋体" w:eastAsia="宋体"/>
          <w:color w:val="auto"/>
          <w:sz w:val="21"/>
          <w:szCs w:val="21"/>
          <w:highlight w:val="none"/>
        </w:rPr>
        <w:t>、投标报价采用综合单价统一下浮方式（不接受不平衡报价），其他报价方式视为无效投标</w:t>
      </w:r>
      <w:r>
        <w:rPr>
          <w:rFonts w:hint="eastAsia" w:ascii="宋体" w:hAnsi="宋体" w:eastAsia="宋体" w:cs="宋体"/>
          <w:b/>
          <w:bCs/>
          <w:color w:val="auto"/>
          <w:sz w:val="21"/>
          <w:szCs w:val="21"/>
          <w:highlight w:val="none"/>
          <w:lang w:val="zh-CN"/>
        </w:rPr>
        <w:t>。</w:t>
      </w:r>
    </w:p>
    <w:p w14:paraId="5FB31822">
      <w:pPr>
        <w:pStyle w:val="2"/>
        <w:numPr>
          <w:ilvl w:val="0"/>
          <w:numId w:val="0"/>
        </w:numPr>
        <w:rPr>
          <w:b/>
          <w:bCs/>
          <w:color w:val="auto"/>
          <w:sz w:val="21"/>
          <w:szCs w:val="21"/>
          <w:highlight w:val="none"/>
        </w:rPr>
      </w:pPr>
    </w:p>
    <w:p w14:paraId="26AFB03E">
      <w:pPr>
        <w:spacing w:line="360" w:lineRule="auto"/>
        <w:rPr>
          <w:rFonts w:ascii="宋体" w:hAnsi="宋体"/>
          <w:color w:val="auto"/>
          <w:sz w:val="21"/>
          <w:szCs w:val="21"/>
          <w:highlight w:val="none"/>
        </w:rPr>
      </w:pPr>
    </w:p>
    <w:p w14:paraId="694F9EC6">
      <w:pPr>
        <w:rPr>
          <w:rFonts w:ascii="宋体" w:hAnsi="宋体"/>
          <w:color w:val="auto"/>
          <w:sz w:val="21"/>
          <w:szCs w:val="21"/>
          <w:highlight w:val="none"/>
        </w:rPr>
      </w:pPr>
      <w:r>
        <w:rPr>
          <w:rFonts w:hint="eastAsia" w:ascii="宋体" w:hAnsi="宋体"/>
          <w:color w:val="auto"/>
          <w:sz w:val="21"/>
          <w:szCs w:val="21"/>
          <w:highlight w:val="none"/>
        </w:rPr>
        <w:br w:type="page"/>
      </w:r>
    </w:p>
    <w:p w14:paraId="0E5D522F">
      <w:pPr>
        <w:spacing w:line="360" w:lineRule="auto"/>
        <w:rPr>
          <w:rFonts w:hint="eastAsia"/>
          <w:b/>
          <w:bCs/>
          <w:color w:val="auto"/>
          <w:kern w:val="2"/>
          <w:sz w:val="21"/>
          <w:szCs w:val="21"/>
          <w:highlight w:val="none"/>
        </w:rPr>
      </w:pPr>
      <w:r>
        <w:rPr>
          <w:rFonts w:hint="eastAsia"/>
          <w:b/>
          <w:bCs/>
          <w:color w:val="auto"/>
          <w:kern w:val="2"/>
          <w:sz w:val="21"/>
          <w:szCs w:val="21"/>
          <w:highlight w:val="none"/>
        </w:rPr>
        <w:t>标项二</w:t>
      </w:r>
      <w:r>
        <w:rPr>
          <w:rFonts w:hint="eastAsia"/>
          <w:b/>
          <w:bCs/>
          <w:color w:val="auto"/>
          <w:kern w:val="2"/>
          <w:sz w:val="21"/>
          <w:szCs w:val="21"/>
          <w:highlight w:val="none"/>
          <w:lang w:eastAsia="zh-CN"/>
        </w:rPr>
        <w:t>：</w:t>
      </w:r>
      <w:r>
        <w:rPr>
          <w:rFonts w:hint="default"/>
          <w:b/>
          <w:bCs/>
          <w:color w:val="auto"/>
          <w:kern w:val="2"/>
          <w:sz w:val="21"/>
          <w:szCs w:val="21"/>
          <w:highlight w:val="none"/>
          <w:lang w:eastAsia="zh-CN"/>
        </w:rPr>
        <w:t>2025年市三区交通组织优化配套综合保障项目</w:t>
      </w:r>
      <w:r>
        <w:rPr>
          <w:rFonts w:hint="eastAsia"/>
          <w:b/>
          <w:bCs/>
          <w:color w:val="auto"/>
          <w:kern w:val="2"/>
          <w:sz w:val="21"/>
          <w:szCs w:val="21"/>
          <w:highlight w:val="none"/>
          <w:lang w:eastAsia="zh-CN"/>
        </w:rPr>
        <w:t>标项</w:t>
      </w:r>
      <w:r>
        <w:rPr>
          <w:rFonts w:hint="eastAsia"/>
          <w:b/>
          <w:bCs/>
          <w:color w:val="auto"/>
          <w:kern w:val="2"/>
          <w:sz w:val="21"/>
          <w:szCs w:val="21"/>
          <w:highlight w:val="none"/>
          <w:lang w:val="en-US" w:eastAsia="zh-CN"/>
        </w:rPr>
        <w:t>二</w:t>
      </w:r>
      <w:r>
        <w:rPr>
          <w:rFonts w:hint="eastAsia"/>
          <w:b/>
          <w:bCs/>
          <w:color w:val="auto"/>
          <w:kern w:val="2"/>
          <w:sz w:val="21"/>
          <w:szCs w:val="21"/>
          <w:highlight w:val="none"/>
        </w:rPr>
        <w:t>清单清单</w:t>
      </w:r>
    </w:p>
    <w:tbl>
      <w:tblPr>
        <w:tblStyle w:val="41"/>
        <w:tblW w:w="9437" w:type="dxa"/>
        <w:tblInd w:w="-43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40"/>
        <w:gridCol w:w="690"/>
        <w:gridCol w:w="1660"/>
        <w:gridCol w:w="3785"/>
        <w:gridCol w:w="660"/>
        <w:gridCol w:w="1120"/>
        <w:gridCol w:w="982"/>
      </w:tblGrid>
      <w:tr w14:paraId="30667E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blHeader/>
        </w:trPr>
        <w:tc>
          <w:tcPr>
            <w:tcW w:w="540" w:type="dxa"/>
            <w:tcBorders>
              <w:tl2br w:val="nil"/>
              <w:tr2bl w:val="nil"/>
            </w:tcBorders>
            <w:shd w:val="clear" w:color="auto" w:fill="DBEEF3" w:themeFill="accent5" w:themeFillTint="32"/>
            <w:vAlign w:val="center"/>
          </w:tcPr>
          <w:p w14:paraId="359B234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序号</w:t>
            </w:r>
          </w:p>
        </w:tc>
        <w:tc>
          <w:tcPr>
            <w:tcW w:w="690" w:type="dxa"/>
            <w:tcBorders>
              <w:tl2br w:val="nil"/>
              <w:tr2bl w:val="nil"/>
            </w:tcBorders>
            <w:shd w:val="clear" w:color="auto" w:fill="DBEEF3" w:themeFill="accent5" w:themeFillTint="32"/>
            <w:vAlign w:val="center"/>
          </w:tcPr>
          <w:p w14:paraId="530E49A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项目分类</w:t>
            </w:r>
          </w:p>
        </w:tc>
        <w:tc>
          <w:tcPr>
            <w:tcW w:w="1660" w:type="dxa"/>
            <w:tcBorders>
              <w:tl2br w:val="nil"/>
              <w:tr2bl w:val="nil"/>
            </w:tcBorders>
            <w:shd w:val="clear" w:color="auto" w:fill="DBEEF3" w:themeFill="accent5" w:themeFillTint="32"/>
            <w:vAlign w:val="center"/>
          </w:tcPr>
          <w:p w14:paraId="33C2B4D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服务项目名称</w:t>
            </w:r>
          </w:p>
        </w:tc>
        <w:tc>
          <w:tcPr>
            <w:tcW w:w="3785" w:type="dxa"/>
            <w:tcBorders>
              <w:tl2br w:val="nil"/>
              <w:tr2bl w:val="nil"/>
            </w:tcBorders>
            <w:shd w:val="clear" w:color="auto" w:fill="DBEEF3" w:themeFill="accent5" w:themeFillTint="32"/>
            <w:vAlign w:val="center"/>
          </w:tcPr>
          <w:p w14:paraId="08677BE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规格及技术要求</w:t>
            </w:r>
          </w:p>
        </w:tc>
        <w:tc>
          <w:tcPr>
            <w:tcW w:w="660" w:type="dxa"/>
            <w:tcBorders>
              <w:tl2br w:val="nil"/>
              <w:tr2bl w:val="nil"/>
            </w:tcBorders>
            <w:shd w:val="clear" w:color="auto" w:fill="DBEEF3" w:themeFill="accent5" w:themeFillTint="32"/>
            <w:vAlign w:val="center"/>
          </w:tcPr>
          <w:p w14:paraId="0AFE2F6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单位</w:t>
            </w:r>
          </w:p>
        </w:tc>
        <w:tc>
          <w:tcPr>
            <w:tcW w:w="1120" w:type="dxa"/>
            <w:tcBorders>
              <w:tl2br w:val="nil"/>
              <w:tr2bl w:val="nil"/>
            </w:tcBorders>
            <w:shd w:val="clear" w:color="auto" w:fill="DBEEF3" w:themeFill="accent5" w:themeFillTint="32"/>
            <w:vAlign w:val="center"/>
          </w:tcPr>
          <w:p w14:paraId="5E2CB46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综合单价最高限价（元）</w:t>
            </w:r>
          </w:p>
        </w:tc>
        <w:tc>
          <w:tcPr>
            <w:tcW w:w="982" w:type="dxa"/>
            <w:tcBorders>
              <w:tl2br w:val="nil"/>
              <w:tr2bl w:val="nil"/>
            </w:tcBorders>
            <w:shd w:val="clear" w:color="auto" w:fill="DBEEF3" w:themeFill="accent5" w:themeFillTint="32"/>
            <w:vAlign w:val="center"/>
          </w:tcPr>
          <w:p w14:paraId="733DC66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分类预算金额</w:t>
            </w:r>
            <w:r>
              <w:rPr>
                <w:rFonts w:hint="eastAsia" w:ascii="宋体" w:hAnsi="宋体" w:eastAsia="宋体" w:cs="宋体"/>
                <w:b/>
                <w:bCs/>
                <w:color w:val="auto"/>
                <w:kern w:val="0"/>
                <w:sz w:val="21"/>
                <w:szCs w:val="21"/>
                <w:highlight w:val="none"/>
                <w:lang w:bidi="ar"/>
              </w:rPr>
              <w:br w:type="textWrapping"/>
            </w:r>
            <w:r>
              <w:rPr>
                <w:rFonts w:hint="eastAsia" w:ascii="宋体" w:hAnsi="宋体" w:eastAsia="宋体" w:cs="宋体"/>
                <w:b/>
                <w:bCs/>
                <w:color w:val="auto"/>
                <w:kern w:val="0"/>
                <w:sz w:val="21"/>
                <w:szCs w:val="21"/>
                <w:highlight w:val="none"/>
                <w:lang w:bidi="ar"/>
              </w:rPr>
              <w:t>（万元）</w:t>
            </w:r>
          </w:p>
        </w:tc>
      </w:tr>
      <w:tr w14:paraId="00F645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B96ED0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w:t>
            </w:r>
          </w:p>
        </w:tc>
        <w:tc>
          <w:tcPr>
            <w:tcW w:w="690" w:type="dxa"/>
            <w:vMerge w:val="restart"/>
            <w:tcBorders>
              <w:tl2br w:val="nil"/>
              <w:tr2bl w:val="nil"/>
            </w:tcBorders>
            <w:shd w:val="clear" w:color="auto" w:fill="auto"/>
            <w:vAlign w:val="center"/>
          </w:tcPr>
          <w:p w14:paraId="0D753BB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标线标志杆件类</w:t>
            </w:r>
          </w:p>
        </w:tc>
        <w:tc>
          <w:tcPr>
            <w:tcW w:w="1660" w:type="dxa"/>
            <w:tcBorders>
              <w:tl2br w:val="nil"/>
              <w:tr2bl w:val="nil"/>
            </w:tcBorders>
            <w:shd w:val="clear" w:color="auto" w:fill="auto"/>
            <w:vAlign w:val="center"/>
          </w:tcPr>
          <w:p w14:paraId="2A2462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常温标线</w:t>
            </w:r>
          </w:p>
        </w:tc>
        <w:tc>
          <w:tcPr>
            <w:tcW w:w="3785" w:type="dxa"/>
            <w:tcBorders>
              <w:tl2br w:val="nil"/>
              <w:tr2bl w:val="nil"/>
            </w:tcBorders>
            <w:shd w:val="clear" w:color="auto" w:fill="auto"/>
            <w:vAlign w:val="center"/>
          </w:tcPr>
          <w:p w14:paraId="75BD4CA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厚度0.4mm以上</w:t>
            </w:r>
          </w:p>
        </w:tc>
        <w:tc>
          <w:tcPr>
            <w:tcW w:w="660" w:type="dxa"/>
            <w:tcBorders>
              <w:tl2br w:val="nil"/>
              <w:tr2bl w:val="nil"/>
            </w:tcBorders>
            <w:shd w:val="clear" w:color="auto" w:fill="auto"/>
            <w:vAlign w:val="center"/>
          </w:tcPr>
          <w:p w14:paraId="15DC871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47F74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11.79</w:t>
            </w:r>
          </w:p>
        </w:tc>
        <w:tc>
          <w:tcPr>
            <w:tcW w:w="982" w:type="dxa"/>
            <w:vMerge w:val="restart"/>
            <w:tcBorders>
              <w:tl2br w:val="nil"/>
              <w:tr2bl w:val="nil"/>
            </w:tcBorders>
            <w:shd w:val="clear" w:color="auto" w:fill="auto"/>
            <w:vAlign w:val="center"/>
          </w:tcPr>
          <w:p w14:paraId="6C417CE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kern w:val="0"/>
                <w:sz w:val="21"/>
                <w:szCs w:val="21"/>
                <w:highlight w:val="none"/>
                <w:lang w:bidi="ar"/>
              </w:rPr>
              <w:t>1</w:t>
            </w:r>
            <w:r>
              <w:rPr>
                <w:rFonts w:hint="eastAsia" w:ascii="宋体" w:hAnsi="宋体" w:cs="宋体"/>
                <w:color w:val="auto"/>
                <w:kern w:val="0"/>
                <w:sz w:val="21"/>
                <w:szCs w:val="21"/>
                <w:highlight w:val="none"/>
                <w:lang w:val="en-US" w:eastAsia="zh-CN" w:bidi="ar"/>
              </w:rPr>
              <w:t>30</w:t>
            </w:r>
          </w:p>
        </w:tc>
      </w:tr>
      <w:tr w14:paraId="37C199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F2C210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w:t>
            </w:r>
          </w:p>
        </w:tc>
        <w:tc>
          <w:tcPr>
            <w:tcW w:w="690" w:type="dxa"/>
            <w:vMerge w:val="continue"/>
            <w:tcBorders>
              <w:tl2br w:val="nil"/>
              <w:tr2bl w:val="nil"/>
            </w:tcBorders>
            <w:shd w:val="clear" w:color="auto" w:fill="auto"/>
            <w:vAlign w:val="center"/>
          </w:tcPr>
          <w:p w14:paraId="173617E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D92CD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普通热熔标线</w:t>
            </w:r>
          </w:p>
        </w:tc>
        <w:tc>
          <w:tcPr>
            <w:tcW w:w="3785" w:type="dxa"/>
            <w:tcBorders>
              <w:tl2br w:val="nil"/>
              <w:tr2bl w:val="nil"/>
            </w:tcBorders>
            <w:shd w:val="clear" w:color="auto" w:fill="auto"/>
            <w:vAlign w:val="center"/>
          </w:tcPr>
          <w:p w14:paraId="4120026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 厚度1.8mm以上，均匀撒布反光珠</w:t>
            </w:r>
          </w:p>
        </w:tc>
        <w:tc>
          <w:tcPr>
            <w:tcW w:w="660" w:type="dxa"/>
            <w:tcBorders>
              <w:tl2br w:val="nil"/>
              <w:tr2bl w:val="nil"/>
            </w:tcBorders>
            <w:shd w:val="clear" w:color="auto" w:fill="auto"/>
            <w:vAlign w:val="center"/>
          </w:tcPr>
          <w:p w14:paraId="6C6899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5828D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44.06</w:t>
            </w:r>
          </w:p>
        </w:tc>
        <w:tc>
          <w:tcPr>
            <w:tcW w:w="982" w:type="dxa"/>
            <w:vMerge w:val="continue"/>
            <w:tcBorders>
              <w:tl2br w:val="nil"/>
              <w:tr2bl w:val="nil"/>
            </w:tcBorders>
            <w:shd w:val="clear" w:color="auto" w:fill="auto"/>
            <w:vAlign w:val="center"/>
          </w:tcPr>
          <w:p w14:paraId="11322A3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F9513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80AF4E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w:t>
            </w:r>
          </w:p>
        </w:tc>
        <w:tc>
          <w:tcPr>
            <w:tcW w:w="690" w:type="dxa"/>
            <w:vMerge w:val="continue"/>
            <w:tcBorders>
              <w:tl2br w:val="nil"/>
              <w:tr2bl w:val="nil"/>
            </w:tcBorders>
            <w:shd w:val="clear" w:color="auto" w:fill="auto"/>
            <w:vAlign w:val="center"/>
          </w:tcPr>
          <w:p w14:paraId="5C02BAE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75A64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普通热熔震荡标线</w:t>
            </w:r>
          </w:p>
        </w:tc>
        <w:tc>
          <w:tcPr>
            <w:tcW w:w="3785" w:type="dxa"/>
            <w:tcBorders>
              <w:tl2br w:val="nil"/>
              <w:tr2bl w:val="nil"/>
            </w:tcBorders>
            <w:shd w:val="clear" w:color="auto" w:fill="auto"/>
            <w:vAlign w:val="center"/>
          </w:tcPr>
          <w:p w14:paraId="1E85DD1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热熔反光型标线，基线厚度达到1.5mm，突起部分高度达到5mm，均匀撒布反光珠</w:t>
            </w:r>
          </w:p>
        </w:tc>
        <w:tc>
          <w:tcPr>
            <w:tcW w:w="660" w:type="dxa"/>
            <w:tcBorders>
              <w:tl2br w:val="nil"/>
              <w:tr2bl w:val="nil"/>
            </w:tcBorders>
            <w:shd w:val="clear" w:color="auto" w:fill="auto"/>
            <w:vAlign w:val="center"/>
          </w:tcPr>
          <w:p w14:paraId="3153CC3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0C428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91.23</w:t>
            </w:r>
          </w:p>
        </w:tc>
        <w:tc>
          <w:tcPr>
            <w:tcW w:w="982" w:type="dxa"/>
            <w:vMerge w:val="continue"/>
            <w:tcBorders>
              <w:tl2br w:val="nil"/>
              <w:tr2bl w:val="nil"/>
            </w:tcBorders>
            <w:shd w:val="clear" w:color="auto" w:fill="auto"/>
            <w:vAlign w:val="center"/>
          </w:tcPr>
          <w:p w14:paraId="26D3A8C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1E58F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7790D3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w:t>
            </w:r>
          </w:p>
        </w:tc>
        <w:tc>
          <w:tcPr>
            <w:tcW w:w="690" w:type="dxa"/>
            <w:vMerge w:val="continue"/>
            <w:tcBorders>
              <w:tl2br w:val="nil"/>
              <w:tr2bl w:val="nil"/>
            </w:tcBorders>
            <w:shd w:val="clear" w:color="auto" w:fill="auto"/>
            <w:vAlign w:val="center"/>
          </w:tcPr>
          <w:p w14:paraId="001EA2E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CB5E0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非雨夜反光标线Ⅱ级</w:t>
            </w:r>
          </w:p>
        </w:tc>
        <w:tc>
          <w:tcPr>
            <w:tcW w:w="3785" w:type="dxa"/>
            <w:tcBorders>
              <w:tl2br w:val="nil"/>
              <w:tr2bl w:val="nil"/>
            </w:tcBorders>
            <w:shd w:val="clear" w:color="auto" w:fill="auto"/>
            <w:vAlign w:val="center"/>
          </w:tcPr>
          <w:p w14:paraId="3707FE6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 厚度1.8mm以上，均匀撒布反光珠，符合JTG F80/1-2017《公路工程质量检验评定标准》施划后检测逆反射亮度系数≥250，一年内任意一次检测时逆反射亮度系数≥150</w:t>
            </w:r>
          </w:p>
        </w:tc>
        <w:tc>
          <w:tcPr>
            <w:tcW w:w="660" w:type="dxa"/>
            <w:tcBorders>
              <w:tl2br w:val="nil"/>
              <w:tr2bl w:val="nil"/>
            </w:tcBorders>
            <w:shd w:val="clear" w:color="auto" w:fill="auto"/>
            <w:vAlign w:val="center"/>
          </w:tcPr>
          <w:p w14:paraId="4205D9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C71E03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982" w:type="dxa"/>
            <w:vMerge w:val="continue"/>
            <w:tcBorders>
              <w:tl2br w:val="nil"/>
              <w:tr2bl w:val="nil"/>
            </w:tcBorders>
            <w:shd w:val="clear" w:color="auto" w:fill="auto"/>
            <w:vAlign w:val="center"/>
          </w:tcPr>
          <w:p w14:paraId="0BCBA0D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55EC1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4C967D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w:t>
            </w:r>
          </w:p>
        </w:tc>
        <w:tc>
          <w:tcPr>
            <w:tcW w:w="690" w:type="dxa"/>
            <w:vMerge w:val="continue"/>
            <w:tcBorders>
              <w:tl2br w:val="nil"/>
              <w:tr2bl w:val="nil"/>
            </w:tcBorders>
            <w:shd w:val="clear" w:color="auto" w:fill="auto"/>
            <w:vAlign w:val="center"/>
          </w:tcPr>
          <w:p w14:paraId="0C0C3FD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0C0A1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非雨夜反光震荡标线Ⅱ级</w:t>
            </w:r>
          </w:p>
        </w:tc>
        <w:tc>
          <w:tcPr>
            <w:tcW w:w="3785" w:type="dxa"/>
            <w:tcBorders>
              <w:tl2br w:val="nil"/>
              <w:tr2bl w:val="nil"/>
            </w:tcBorders>
            <w:shd w:val="clear" w:color="auto" w:fill="auto"/>
            <w:vAlign w:val="center"/>
          </w:tcPr>
          <w:p w14:paraId="42D45A4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 厚度1.5mm以上，凸起部分高度达到5mm，均匀撒布反光珠，符合JTG F80/1-2017《公路工程质量检验评定标准》施划后检测逆反射亮度系数≥250，一年内任意一次检测时逆反射亮度系数≥150</w:t>
            </w:r>
          </w:p>
        </w:tc>
        <w:tc>
          <w:tcPr>
            <w:tcW w:w="660" w:type="dxa"/>
            <w:tcBorders>
              <w:tl2br w:val="nil"/>
              <w:tr2bl w:val="nil"/>
            </w:tcBorders>
            <w:shd w:val="clear" w:color="auto" w:fill="auto"/>
            <w:vAlign w:val="center"/>
          </w:tcPr>
          <w:p w14:paraId="3FF8A1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CEF84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109</w:t>
            </w:r>
          </w:p>
        </w:tc>
        <w:tc>
          <w:tcPr>
            <w:tcW w:w="982" w:type="dxa"/>
            <w:vMerge w:val="continue"/>
            <w:tcBorders>
              <w:tl2br w:val="nil"/>
              <w:tr2bl w:val="nil"/>
            </w:tcBorders>
            <w:shd w:val="clear" w:color="auto" w:fill="auto"/>
            <w:vAlign w:val="center"/>
          </w:tcPr>
          <w:p w14:paraId="4D132EE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6ECD3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D5E2AA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w:t>
            </w:r>
          </w:p>
        </w:tc>
        <w:tc>
          <w:tcPr>
            <w:tcW w:w="690" w:type="dxa"/>
            <w:vMerge w:val="continue"/>
            <w:tcBorders>
              <w:tl2br w:val="nil"/>
              <w:tr2bl w:val="nil"/>
            </w:tcBorders>
            <w:shd w:val="clear" w:color="auto" w:fill="auto"/>
            <w:vAlign w:val="center"/>
          </w:tcPr>
          <w:p w14:paraId="10512A1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46C7A3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双组份喷涂型反光标线</w:t>
            </w:r>
          </w:p>
        </w:tc>
        <w:tc>
          <w:tcPr>
            <w:tcW w:w="3785" w:type="dxa"/>
            <w:tcBorders>
              <w:tl2br w:val="nil"/>
              <w:tr2bl w:val="nil"/>
            </w:tcBorders>
            <w:shd w:val="clear" w:color="auto" w:fill="auto"/>
            <w:vAlign w:val="center"/>
          </w:tcPr>
          <w:p w14:paraId="1FF931F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4、符合JTG F80/1-2017《公路工程质量检验评定标准》施划后检测逆反射亮度系数≥250，一年内任一一次检测时逆反射亮度系数≥150</w:t>
            </w:r>
          </w:p>
        </w:tc>
        <w:tc>
          <w:tcPr>
            <w:tcW w:w="660" w:type="dxa"/>
            <w:tcBorders>
              <w:tl2br w:val="nil"/>
              <w:tr2bl w:val="nil"/>
            </w:tcBorders>
            <w:shd w:val="clear" w:color="auto" w:fill="auto"/>
            <w:vAlign w:val="center"/>
          </w:tcPr>
          <w:p w14:paraId="1D32FE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ED9A7C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982" w:type="dxa"/>
            <w:vMerge w:val="continue"/>
            <w:tcBorders>
              <w:tl2br w:val="nil"/>
              <w:tr2bl w:val="nil"/>
            </w:tcBorders>
            <w:shd w:val="clear" w:color="auto" w:fill="auto"/>
            <w:vAlign w:val="center"/>
          </w:tcPr>
          <w:p w14:paraId="0A3CFDA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FC9C1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1DFFEA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w:t>
            </w:r>
          </w:p>
        </w:tc>
        <w:tc>
          <w:tcPr>
            <w:tcW w:w="690" w:type="dxa"/>
            <w:vMerge w:val="continue"/>
            <w:tcBorders>
              <w:tl2br w:val="nil"/>
              <w:tr2bl w:val="nil"/>
            </w:tcBorders>
            <w:shd w:val="clear" w:color="auto" w:fill="auto"/>
            <w:vAlign w:val="center"/>
          </w:tcPr>
          <w:p w14:paraId="418F85C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E161E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双组份结构型反光标线</w:t>
            </w:r>
          </w:p>
        </w:tc>
        <w:tc>
          <w:tcPr>
            <w:tcW w:w="3785" w:type="dxa"/>
            <w:tcBorders>
              <w:tl2br w:val="nil"/>
              <w:tr2bl w:val="nil"/>
            </w:tcBorders>
            <w:shd w:val="clear" w:color="auto" w:fill="auto"/>
            <w:vAlign w:val="center"/>
          </w:tcPr>
          <w:p w14:paraId="02DB7A8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p>
        </w:tc>
        <w:tc>
          <w:tcPr>
            <w:tcW w:w="660" w:type="dxa"/>
            <w:tcBorders>
              <w:tl2br w:val="nil"/>
              <w:tr2bl w:val="nil"/>
            </w:tcBorders>
            <w:shd w:val="clear" w:color="auto" w:fill="auto"/>
            <w:vAlign w:val="center"/>
          </w:tcPr>
          <w:p w14:paraId="2C352A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57376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119.9</w:t>
            </w:r>
          </w:p>
        </w:tc>
        <w:tc>
          <w:tcPr>
            <w:tcW w:w="982" w:type="dxa"/>
            <w:vMerge w:val="continue"/>
            <w:tcBorders>
              <w:tl2br w:val="nil"/>
              <w:tr2bl w:val="nil"/>
            </w:tcBorders>
            <w:shd w:val="clear" w:color="auto" w:fill="auto"/>
            <w:vAlign w:val="center"/>
          </w:tcPr>
          <w:p w14:paraId="5CCF1EE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C6E62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EE42DD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w:t>
            </w:r>
          </w:p>
        </w:tc>
        <w:tc>
          <w:tcPr>
            <w:tcW w:w="690" w:type="dxa"/>
            <w:vMerge w:val="continue"/>
            <w:tcBorders>
              <w:tl2br w:val="nil"/>
              <w:tr2bl w:val="nil"/>
            </w:tcBorders>
            <w:shd w:val="clear" w:color="auto" w:fill="auto"/>
            <w:vAlign w:val="center"/>
          </w:tcPr>
          <w:p w14:paraId="31571F1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22E1BB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热熔+双组份喷涂型反光标线</w:t>
            </w:r>
          </w:p>
        </w:tc>
        <w:tc>
          <w:tcPr>
            <w:tcW w:w="3785" w:type="dxa"/>
            <w:tcBorders>
              <w:tl2br w:val="nil"/>
              <w:tr2bl w:val="nil"/>
            </w:tcBorders>
            <w:shd w:val="clear" w:color="auto" w:fill="auto"/>
            <w:vAlign w:val="center"/>
          </w:tcPr>
          <w:p w14:paraId="12F59E0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热熔反光型标线 厚度1.8mm以上，均匀撒布反光珠。</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双组份喷涂型反光标线: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p>
        </w:tc>
        <w:tc>
          <w:tcPr>
            <w:tcW w:w="660" w:type="dxa"/>
            <w:tcBorders>
              <w:tl2br w:val="nil"/>
              <w:tr2bl w:val="nil"/>
            </w:tcBorders>
            <w:shd w:val="clear" w:color="auto" w:fill="auto"/>
            <w:vAlign w:val="center"/>
          </w:tcPr>
          <w:p w14:paraId="646094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96E16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114.91</w:t>
            </w:r>
          </w:p>
        </w:tc>
        <w:tc>
          <w:tcPr>
            <w:tcW w:w="982" w:type="dxa"/>
            <w:vMerge w:val="continue"/>
            <w:tcBorders>
              <w:tl2br w:val="nil"/>
              <w:tr2bl w:val="nil"/>
            </w:tcBorders>
            <w:shd w:val="clear" w:color="auto" w:fill="auto"/>
            <w:vAlign w:val="center"/>
          </w:tcPr>
          <w:p w14:paraId="5BD76DF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4467D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4F5431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9</w:t>
            </w:r>
          </w:p>
        </w:tc>
        <w:tc>
          <w:tcPr>
            <w:tcW w:w="690" w:type="dxa"/>
            <w:vMerge w:val="continue"/>
            <w:tcBorders>
              <w:tl2br w:val="nil"/>
              <w:tr2bl w:val="nil"/>
            </w:tcBorders>
            <w:shd w:val="clear" w:color="auto" w:fill="auto"/>
            <w:vAlign w:val="center"/>
          </w:tcPr>
          <w:p w14:paraId="7BD24BF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958BD1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震荡+双组份喷涂型反光标线</w:t>
            </w:r>
          </w:p>
        </w:tc>
        <w:tc>
          <w:tcPr>
            <w:tcW w:w="3785" w:type="dxa"/>
            <w:tcBorders>
              <w:tl2br w:val="nil"/>
              <w:tr2bl w:val="nil"/>
            </w:tcBorders>
            <w:shd w:val="clear" w:color="auto" w:fill="auto"/>
            <w:vAlign w:val="center"/>
          </w:tcPr>
          <w:p w14:paraId="4BA5707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基线厚度达到1.5mm，突起部分高度达到5mm，均匀撒布反光珠。</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双组份喷涂型反光标线: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p>
        </w:tc>
        <w:tc>
          <w:tcPr>
            <w:tcW w:w="660" w:type="dxa"/>
            <w:tcBorders>
              <w:tl2br w:val="nil"/>
              <w:tr2bl w:val="nil"/>
            </w:tcBorders>
            <w:shd w:val="clear" w:color="auto" w:fill="auto"/>
            <w:vAlign w:val="center"/>
          </w:tcPr>
          <w:p w14:paraId="786A8C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0150D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162.08</w:t>
            </w:r>
          </w:p>
        </w:tc>
        <w:tc>
          <w:tcPr>
            <w:tcW w:w="982" w:type="dxa"/>
            <w:vMerge w:val="continue"/>
            <w:tcBorders>
              <w:tl2br w:val="nil"/>
              <w:tr2bl w:val="nil"/>
            </w:tcBorders>
            <w:shd w:val="clear" w:color="auto" w:fill="auto"/>
            <w:vAlign w:val="center"/>
          </w:tcPr>
          <w:p w14:paraId="545E703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A5194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C2140E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10</w:t>
            </w:r>
          </w:p>
        </w:tc>
        <w:tc>
          <w:tcPr>
            <w:tcW w:w="690" w:type="dxa"/>
            <w:vMerge w:val="continue"/>
            <w:tcBorders>
              <w:tl2br w:val="nil"/>
              <w:tr2bl w:val="nil"/>
            </w:tcBorders>
            <w:shd w:val="clear" w:color="auto" w:fill="auto"/>
            <w:vAlign w:val="center"/>
          </w:tcPr>
          <w:p w14:paraId="018C4F1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C148E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绿化带端头刷漆</w:t>
            </w:r>
          </w:p>
        </w:tc>
        <w:tc>
          <w:tcPr>
            <w:tcW w:w="3785" w:type="dxa"/>
            <w:tcBorders>
              <w:tl2br w:val="nil"/>
              <w:tr2bl w:val="nil"/>
            </w:tcBorders>
            <w:shd w:val="clear" w:color="auto" w:fill="auto"/>
            <w:vAlign w:val="center"/>
          </w:tcPr>
          <w:p w14:paraId="6421710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按照GB5768要求施划立面标记，黄黑漆，零星施工。</w:t>
            </w:r>
          </w:p>
        </w:tc>
        <w:tc>
          <w:tcPr>
            <w:tcW w:w="660" w:type="dxa"/>
            <w:tcBorders>
              <w:tl2br w:val="nil"/>
              <w:tr2bl w:val="nil"/>
            </w:tcBorders>
            <w:shd w:val="clear" w:color="auto" w:fill="auto"/>
            <w:vAlign w:val="center"/>
          </w:tcPr>
          <w:p w14:paraId="771089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943EF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89.38</w:t>
            </w:r>
          </w:p>
        </w:tc>
        <w:tc>
          <w:tcPr>
            <w:tcW w:w="982" w:type="dxa"/>
            <w:vMerge w:val="continue"/>
            <w:tcBorders>
              <w:tl2br w:val="nil"/>
              <w:tr2bl w:val="nil"/>
            </w:tcBorders>
            <w:shd w:val="clear" w:color="auto" w:fill="auto"/>
            <w:vAlign w:val="center"/>
          </w:tcPr>
          <w:p w14:paraId="169137C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21C6D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51233A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11</w:t>
            </w:r>
          </w:p>
        </w:tc>
        <w:tc>
          <w:tcPr>
            <w:tcW w:w="690" w:type="dxa"/>
            <w:vMerge w:val="continue"/>
            <w:tcBorders>
              <w:tl2br w:val="nil"/>
              <w:tr2bl w:val="nil"/>
            </w:tcBorders>
            <w:shd w:val="clear" w:color="auto" w:fill="auto"/>
            <w:vAlign w:val="center"/>
          </w:tcPr>
          <w:p w14:paraId="1276E4A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292D4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彩色防滑路面标线</w:t>
            </w:r>
          </w:p>
        </w:tc>
        <w:tc>
          <w:tcPr>
            <w:tcW w:w="3785" w:type="dxa"/>
            <w:tcBorders>
              <w:tl2br w:val="nil"/>
              <w:tr2bl w:val="nil"/>
            </w:tcBorders>
            <w:shd w:val="clear" w:color="auto" w:fill="auto"/>
            <w:vAlign w:val="center"/>
          </w:tcPr>
          <w:p w14:paraId="01F94BF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使用三层工艺，含地面夯平、清洁路面、涂布彩色底漆、撒砂、收砂、涂布高光面漆。标线厚度2-3mm。陶瓷颗粒直径1-2mm。</w:t>
            </w:r>
          </w:p>
        </w:tc>
        <w:tc>
          <w:tcPr>
            <w:tcW w:w="660" w:type="dxa"/>
            <w:tcBorders>
              <w:tl2br w:val="nil"/>
              <w:tr2bl w:val="nil"/>
            </w:tcBorders>
            <w:shd w:val="clear" w:color="auto" w:fill="auto"/>
            <w:vAlign w:val="center"/>
          </w:tcPr>
          <w:p w14:paraId="4004D1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05D449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179.85</w:t>
            </w:r>
          </w:p>
        </w:tc>
        <w:tc>
          <w:tcPr>
            <w:tcW w:w="982" w:type="dxa"/>
            <w:vMerge w:val="continue"/>
            <w:tcBorders>
              <w:tl2br w:val="nil"/>
              <w:tr2bl w:val="nil"/>
            </w:tcBorders>
            <w:shd w:val="clear" w:color="auto" w:fill="auto"/>
            <w:vAlign w:val="center"/>
          </w:tcPr>
          <w:p w14:paraId="0DE25EA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64B38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E8B12D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12</w:t>
            </w:r>
          </w:p>
        </w:tc>
        <w:tc>
          <w:tcPr>
            <w:tcW w:w="690" w:type="dxa"/>
            <w:vMerge w:val="continue"/>
            <w:tcBorders>
              <w:tl2br w:val="nil"/>
              <w:tr2bl w:val="nil"/>
            </w:tcBorders>
            <w:shd w:val="clear" w:color="auto" w:fill="auto"/>
            <w:vAlign w:val="center"/>
          </w:tcPr>
          <w:p w14:paraId="28689AD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B4AEE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高压水除线</w:t>
            </w:r>
          </w:p>
        </w:tc>
        <w:tc>
          <w:tcPr>
            <w:tcW w:w="3785" w:type="dxa"/>
            <w:tcBorders>
              <w:tl2br w:val="nil"/>
              <w:tr2bl w:val="nil"/>
            </w:tcBorders>
            <w:shd w:val="clear" w:color="auto" w:fill="auto"/>
            <w:vAlign w:val="center"/>
          </w:tcPr>
          <w:p w14:paraId="3EB1E20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超高压水磨清洗法，清除老标线，无明显痕迹</w:t>
            </w:r>
          </w:p>
        </w:tc>
        <w:tc>
          <w:tcPr>
            <w:tcW w:w="660" w:type="dxa"/>
            <w:tcBorders>
              <w:tl2br w:val="nil"/>
              <w:tr2bl w:val="nil"/>
            </w:tcBorders>
            <w:shd w:val="clear" w:color="auto" w:fill="auto"/>
            <w:vAlign w:val="center"/>
          </w:tcPr>
          <w:p w14:paraId="24C73C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9C0A2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39.24</w:t>
            </w:r>
          </w:p>
        </w:tc>
        <w:tc>
          <w:tcPr>
            <w:tcW w:w="982" w:type="dxa"/>
            <w:vMerge w:val="continue"/>
            <w:tcBorders>
              <w:tl2br w:val="nil"/>
              <w:tr2bl w:val="nil"/>
            </w:tcBorders>
            <w:shd w:val="clear" w:color="auto" w:fill="auto"/>
            <w:vAlign w:val="center"/>
          </w:tcPr>
          <w:p w14:paraId="2C380F8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DD53E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203B89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13</w:t>
            </w:r>
          </w:p>
        </w:tc>
        <w:tc>
          <w:tcPr>
            <w:tcW w:w="690" w:type="dxa"/>
            <w:vMerge w:val="continue"/>
            <w:tcBorders>
              <w:tl2br w:val="nil"/>
              <w:tr2bl w:val="nil"/>
            </w:tcBorders>
            <w:shd w:val="clear" w:color="auto" w:fill="auto"/>
            <w:vAlign w:val="center"/>
          </w:tcPr>
          <w:p w14:paraId="3F29432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A452D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16E1001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，厚度2mm，含折边、铝槽、抱箍、螺栓。详见交警局《宁波市区交通设施细节要求 V2.1》</w:t>
            </w:r>
          </w:p>
        </w:tc>
        <w:tc>
          <w:tcPr>
            <w:tcW w:w="660" w:type="dxa"/>
            <w:tcBorders>
              <w:tl2br w:val="nil"/>
              <w:tr2bl w:val="nil"/>
            </w:tcBorders>
            <w:shd w:val="clear" w:color="auto" w:fill="auto"/>
            <w:vAlign w:val="center"/>
          </w:tcPr>
          <w:p w14:paraId="799FAE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7B2ADF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705.13</w:t>
            </w:r>
          </w:p>
        </w:tc>
        <w:tc>
          <w:tcPr>
            <w:tcW w:w="982" w:type="dxa"/>
            <w:vMerge w:val="continue"/>
            <w:tcBorders>
              <w:tl2br w:val="nil"/>
              <w:tr2bl w:val="nil"/>
            </w:tcBorders>
            <w:shd w:val="clear" w:color="auto" w:fill="auto"/>
            <w:vAlign w:val="center"/>
          </w:tcPr>
          <w:p w14:paraId="2E3D9C6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F56B7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28743D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14</w:t>
            </w:r>
          </w:p>
        </w:tc>
        <w:tc>
          <w:tcPr>
            <w:tcW w:w="690" w:type="dxa"/>
            <w:vMerge w:val="continue"/>
            <w:tcBorders>
              <w:tl2br w:val="nil"/>
              <w:tr2bl w:val="nil"/>
            </w:tcBorders>
            <w:shd w:val="clear" w:color="auto" w:fill="auto"/>
            <w:vAlign w:val="center"/>
          </w:tcPr>
          <w:p w14:paraId="011D5C8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D6C2FD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0361F44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，厚度2.5mm，含折边、铝槽、抱箍、螺栓。详见交警局《宁波市区交通设施细节要求 V2.1》</w:t>
            </w:r>
          </w:p>
        </w:tc>
        <w:tc>
          <w:tcPr>
            <w:tcW w:w="660" w:type="dxa"/>
            <w:tcBorders>
              <w:tl2br w:val="nil"/>
              <w:tr2bl w:val="nil"/>
            </w:tcBorders>
            <w:shd w:val="clear" w:color="auto" w:fill="auto"/>
            <w:vAlign w:val="center"/>
          </w:tcPr>
          <w:p w14:paraId="4F2DA0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58611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711.34</w:t>
            </w:r>
          </w:p>
        </w:tc>
        <w:tc>
          <w:tcPr>
            <w:tcW w:w="982" w:type="dxa"/>
            <w:vMerge w:val="continue"/>
            <w:tcBorders>
              <w:tl2br w:val="nil"/>
              <w:tr2bl w:val="nil"/>
            </w:tcBorders>
            <w:shd w:val="clear" w:color="auto" w:fill="auto"/>
            <w:vAlign w:val="center"/>
          </w:tcPr>
          <w:p w14:paraId="2900FFB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8EB2A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C68410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15</w:t>
            </w:r>
          </w:p>
        </w:tc>
        <w:tc>
          <w:tcPr>
            <w:tcW w:w="690" w:type="dxa"/>
            <w:vMerge w:val="continue"/>
            <w:tcBorders>
              <w:tl2br w:val="nil"/>
              <w:tr2bl w:val="nil"/>
            </w:tcBorders>
            <w:shd w:val="clear" w:color="auto" w:fill="auto"/>
            <w:vAlign w:val="center"/>
          </w:tcPr>
          <w:p w14:paraId="12D5203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64F8C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421A961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，厚度3mm，含折边、铝槽、抱箍、螺栓。详见交警局《宁波市区交通设施细节要求 V2.1》</w:t>
            </w:r>
          </w:p>
        </w:tc>
        <w:tc>
          <w:tcPr>
            <w:tcW w:w="660" w:type="dxa"/>
            <w:tcBorders>
              <w:tl2br w:val="nil"/>
              <w:tr2bl w:val="nil"/>
            </w:tcBorders>
            <w:shd w:val="clear" w:color="auto" w:fill="auto"/>
            <w:vAlign w:val="center"/>
          </w:tcPr>
          <w:p w14:paraId="0549451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A77B5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822.88</w:t>
            </w:r>
          </w:p>
        </w:tc>
        <w:tc>
          <w:tcPr>
            <w:tcW w:w="982" w:type="dxa"/>
            <w:vMerge w:val="continue"/>
            <w:tcBorders>
              <w:tl2br w:val="nil"/>
              <w:tr2bl w:val="nil"/>
            </w:tcBorders>
            <w:shd w:val="clear" w:color="auto" w:fill="auto"/>
            <w:vAlign w:val="center"/>
          </w:tcPr>
          <w:p w14:paraId="55BD7B7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5ECAF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C42C7D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16</w:t>
            </w:r>
          </w:p>
        </w:tc>
        <w:tc>
          <w:tcPr>
            <w:tcW w:w="690" w:type="dxa"/>
            <w:vMerge w:val="continue"/>
            <w:tcBorders>
              <w:tl2br w:val="nil"/>
              <w:tr2bl w:val="nil"/>
            </w:tcBorders>
            <w:shd w:val="clear" w:color="auto" w:fill="auto"/>
            <w:vAlign w:val="center"/>
          </w:tcPr>
          <w:p w14:paraId="42D94C9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B3020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0CFD437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标志板型号1060H24铝合金标志板制作、安装，钻石级反光膜（V类），单位面积1m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，厚度2mm，含折边、铝槽、抱箍、螺栓。详见交警局《宁波市区交通设施细节要求 V2.1》</w:t>
            </w:r>
          </w:p>
        </w:tc>
        <w:tc>
          <w:tcPr>
            <w:tcW w:w="660" w:type="dxa"/>
            <w:tcBorders>
              <w:tl2br w:val="nil"/>
              <w:tr2bl w:val="nil"/>
            </w:tcBorders>
            <w:shd w:val="clear" w:color="auto" w:fill="auto"/>
            <w:vAlign w:val="center"/>
          </w:tcPr>
          <w:p w14:paraId="25495F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A85C8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975.23</w:t>
            </w:r>
          </w:p>
        </w:tc>
        <w:tc>
          <w:tcPr>
            <w:tcW w:w="982" w:type="dxa"/>
            <w:vMerge w:val="continue"/>
            <w:tcBorders>
              <w:tl2br w:val="nil"/>
              <w:tr2bl w:val="nil"/>
            </w:tcBorders>
            <w:shd w:val="clear" w:color="auto" w:fill="auto"/>
            <w:vAlign w:val="center"/>
          </w:tcPr>
          <w:p w14:paraId="29F7508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72F4F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D05A64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17</w:t>
            </w:r>
          </w:p>
        </w:tc>
        <w:tc>
          <w:tcPr>
            <w:tcW w:w="690" w:type="dxa"/>
            <w:vMerge w:val="continue"/>
            <w:tcBorders>
              <w:tl2br w:val="nil"/>
              <w:tr2bl w:val="nil"/>
            </w:tcBorders>
            <w:shd w:val="clear" w:color="auto" w:fill="auto"/>
            <w:vAlign w:val="center"/>
          </w:tcPr>
          <w:p w14:paraId="002EFEA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A086E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3869E44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标志板型号1060H24铝合金标志板制作、安装，钻石级反光膜（V类），单位面积1m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，厚度2.5mm，含折边、铝槽、抱箍、螺栓。详见交警局《宁波市区交通设施细节要求 V2.1》</w:t>
            </w:r>
          </w:p>
        </w:tc>
        <w:tc>
          <w:tcPr>
            <w:tcW w:w="660" w:type="dxa"/>
            <w:tcBorders>
              <w:tl2br w:val="nil"/>
              <w:tr2bl w:val="nil"/>
            </w:tcBorders>
            <w:shd w:val="clear" w:color="auto" w:fill="auto"/>
            <w:vAlign w:val="center"/>
          </w:tcPr>
          <w:p w14:paraId="0B2BFAD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1F58BB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981.45</w:t>
            </w:r>
          </w:p>
        </w:tc>
        <w:tc>
          <w:tcPr>
            <w:tcW w:w="982" w:type="dxa"/>
            <w:vMerge w:val="continue"/>
            <w:tcBorders>
              <w:tl2br w:val="nil"/>
              <w:tr2bl w:val="nil"/>
            </w:tcBorders>
            <w:shd w:val="clear" w:color="auto" w:fill="auto"/>
            <w:vAlign w:val="center"/>
          </w:tcPr>
          <w:p w14:paraId="5C46B76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20CC5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B94A25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18</w:t>
            </w:r>
          </w:p>
        </w:tc>
        <w:tc>
          <w:tcPr>
            <w:tcW w:w="690" w:type="dxa"/>
            <w:vMerge w:val="continue"/>
            <w:tcBorders>
              <w:tl2br w:val="nil"/>
              <w:tr2bl w:val="nil"/>
            </w:tcBorders>
            <w:shd w:val="clear" w:color="auto" w:fill="auto"/>
            <w:vAlign w:val="center"/>
          </w:tcPr>
          <w:p w14:paraId="1EB2281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0612C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1395AB9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标志板型号1060H24铝合金标志板制作、安装，钻石级反光膜（V类），单位面积1m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，厚度3mm，含折边、铝槽、抱箍、螺栓。详见交警局《宁波市区交通设施细节要求 V2.1》</w:t>
            </w:r>
          </w:p>
        </w:tc>
        <w:tc>
          <w:tcPr>
            <w:tcW w:w="660" w:type="dxa"/>
            <w:tcBorders>
              <w:tl2br w:val="nil"/>
              <w:tr2bl w:val="nil"/>
            </w:tcBorders>
            <w:shd w:val="clear" w:color="auto" w:fill="auto"/>
            <w:vAlign w:val="center"/>
          </w:tcPr>
          <w:p w14:paraId="1D8BB5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B9ACD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989.24</w:t>
            </w:r>
          </w:p>
        </w:tc>
        <w:tc>
          <w:tcPr>
            <w:tcW w:w="982" w:type="dxa"/>
            <w:vMerge w:val="continue"/>
            <w:tcBorders>
              <w:tl2br w:val="nil"/>
              <w:tr2bl w:val="nil"/>
            </w:tcBorders>
            <w:shd w:val="clear" w:color="auto" w:fill="auto"/>
            <w:vAlign w:val="center"/>
          </w:tcPr>
          <w:p w14:paraId="374BFC8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44EBC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D57D38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19</w:t>
            </w:r>
          </w:p>
        </w:tc>
        <w:tc>
          <w:tcPr>
            <w:tcW w:w="690" w:type="dxa"/>
            <w:vMerge w:val="continue"/>
            <w:tcBorders>
              <w:tl2br w:val="nil"/>
              <w:tr2bl w:val="nil"/>
            </w:tcBorders>
            <w:shd w:val="clear" w:color="auto" w:fill="auto"/>
            <w:vAlign w:val="center"/>
          </w:tcPr>
          <w:p w14:paraId="25F84EE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1FDFF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标志牌贴膜改版</w:t>
            </w:r>
          </w:p>
        </w:tc>
        <w:tc>
          <w:tcPr>
            <w:tcW w:w="3785" w:type="dxa"/>
            <w:tcBorders>
              <w:tl2br w:val="nil"/>
              <w:tr2bl w:val="nil"/>
            </w:tcBorders>
            <w:shd w:val="clear" w:color="auto" w:fill="auto"/>
            <w:vAlign w:val="center"/>
          </w:tcPr>
          <w:p w14:paraId="41B57E9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旧标牌内容变更，贴超强级反光膜</w:t>
            </w:r>
          </w:p>
        </w:tc>
        <w:tc>
          <w:tcPr>
            <w:tcW w:w="660" w:type="dxa"/>
            <w:tcBorders>
              <w:tl2br w:val="nil"/>
              <w:tr2bl w:val="nil"/>
            </w:tcBorders>
            <w:shd w:val="clear" w:color="auto" w:fill="auto"/>
            <w:vAlign w:val="center"/>
          </w:tcPr>
          <w:p w14:paraId="1D93EFE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8847D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982" w:type="dxa"/>
            <w:vMerge w:val="continue"/>
            <w:tcBorders>
              <w:tl2br w:val="nil"/>
              <w:tr2bl w:val="nil"/>
            </w:tcBorders>
            <w:shd w:val="clear" w:color="auto" w:fill="auto"/>
            <w:vAlign w:val="center"/>
          </w:tcPr>
          <w:p w14:paraId="6F5E27A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7578C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6822C4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20</w:t>
            </w:r>
          </w:p>
        </w:tc>
        <w:tc>
          <w:tcPr>
            <w:tcW w:w="690" w:type="dxa"/>
            <w:vMerge w:val="continue"/>
            <w:tcBorders>
              <w:tl2br w:val="nil"/>
              <w:tr2bl w:val="nil"/>
            </w:tcBorders>
            <w:shd w:val="clear" w:color="auto" w:fill="auto"/>
            <w:vAlign w:val="center"/>
          </w:tcPr>
          <w:p w14:paraId="7ABC1E1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1C5AB3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4792E96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，厚度2mm，新增标志含折边、铝槽、抱箍、螺栓等配件，老旧标志含拆除及运输入库</w:t>
            </w:r>
          </w:p>
        </w:tc>
        <w:tc>
          <w:tcPr>
            <w:tcW w:w="660" w:type="dxa"/>
            <w:tcBorders>
              <w:tl2br w:val="nil"/>
              <w:tr2bl w:val="nil"/>
            </w:tcBorders>
            <w:shd w:val="clear" w:color="auto" w:fill="auto"/>
            <w:vAlign w:val="center"/>
          </w:tcPr>
          <w:p w14:paraId="1F0897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D8EC4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788.31</w:t>
            </w:r>
          </w:p>
        </w:tc>
        <w:tc>
          <w:tcPr>
            <w:tcW w:w="982" w:type="dxa"/>
            <w:vMerge w:val="continue"/>
            <w:tcBorders>
              <w:tl2br w:val="nil"/>
              <w:tr2bl w:val="nil"/>
            </w:tcBorders>
            <w:shd w:val="clear" w:color="auto" w:fill="auto"/>
            <w:vAlign w:val="center"/>
          </w:tcPr>
          <w:p w14:paraId="3334B61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80A2F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F62552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21</w:t>
            </w:r>
          </w:p>
        </w:tc>
        <w:tc>
          <w:tcPr>
            <w:tcW w:w="690" w:type="dxa"/>
            <w:vMerge w:val="continue"/>
            <w:tcBorders>
              <w:tl2br w:val="nil"/>
              <w:tr2bl w:val="nil"/>
            </w:tcBorders>
            <w:shd w:val="clear" w:color="auto" w:fill="auto"/>
            <w:vAlign w:val="center"/>
          </w:tcPr>
          <w:p w14:paraId="59D65E9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4C00CB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4DD0D94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，厚度2mm，新增标志含折边、铝槽、抱箍、螺栓等配件，老旧标志含拆除及运输入库</w:t>
            </w:r>
          </w:p>
        </w:tc>
        <w:tc>
          <w:tcPr>
            <w:tcW w:w="660" w:type="dxa"/>
            <w:tcBorders>
              <w:tl2br w:val="nil"/>
              <w:tr2bl w:val="nil"/>
            </w:tcBorders>
            <w:shd w:val="clear" w:color="auto" w:fill="auto"/>
            <w:vAlign w:val="center"/>
          </w:tcPr>
          <w:p w14:paraId="74CABB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5D363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784.39</w:t>
            </w:r>
          </w:p>
        </w:tc>
        <w:tc>
          <w:tcPr>
            <w:tcW w:w="982" w:type="dxa"/>
            <w:vMerge w:val="continue"/>
            <w:tcBorders>
              <w:tl2br w:val="nil"/>
              <w:tr2bl w:val="nil"/>
            </w:tcBorders>
            <w:shd w:val="clear" w:color="auto" w:fill="auto"/>
            <w:vAlign w:val="center"/>
          </w:tcPr>
          <w:p w14:paraId="27C77CA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1AD64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6FC009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22</w:t>
            </w:r>
          </w:p>
        </w:tc>
        <w:tc>
          <w:tcPr>
            <w:tcW w:w="690" w:type="dxa"/>
            <w:vMerge w:val="continue"/>
            <w:tcBorders>
              <w:tl2br w:val="nil"/>
              <w:tr2bl w:val="nil"/>
            </w:tcBorders>
            <w:shd w:val="clear" w:color="auto" w:fill="auto"/>
            <w:vAlign w:val="center"/>
          </w:tcPr>
          <w:p w14:paraId="59ADB7E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13696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0F7B44A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，厚度2mm，新增标志含折边、铝槽、抱箍、螺栓等配件，老旧标志含拆除及运输入库</w:t>
            </w:r>
          </w:p>
        </w:tc>
        <w:tc>
          <w:tcPr>
            <w:tcW w:w="660" w:type="dxa"/>
            <w:tcBorders>
              <w:tl2br w:val="nil"/>
              <w:tr2bl w:val="nil"/>
            </w:tcBorders>
            <w:shd w:val="clear" w:color="auto" w:fill="auto"/>
            <w:vAlign w:val="center"/>
          </w:tcPr>
          <w:p w14:paraId="7B20BBF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30AE2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799.95</w:t>
            </w:r>
          </w:p>
        </w:tc>
        <w:tc>
          <w:tcPr>
            <w:tcW w:w="982" w:type="dxa"/>
            <w:vMerge w:val="continue"/>
            <w:tcBorders>
              <w:tl2br w:val="nil"/>
              <w:tr2bl w:val="nil"/>
            </w:tcBorders>
            <w:shd w:val="clear" w:color="auto" w:fill="auto"/>
            <w:vAlign w:val="center"/>
          </w:tcPr>
          <w:p w14:paraId="07F4A92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22072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2B08CD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23</w:t>
            </w:r>
          </w:p>
        </w:tc>
        <w:tc>
          <w:tcPr>
            <w:tcW w:w="690" w:type="dxa"/>
            <w:vMerge w:val="continue"/>
            <w:tcBorders>
              <w:tl2br w:val="nil"/>
              <w:tr2bl w:val="nil"/>
            </w:tcBorders>
            <w:shd w:val="clear" w:color="auto" w:fill="auto"/>
            <w:vAlign w:val="center"/>
          </w:tcPr>
          <w:p w14:paraId="25940AC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181B9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机动车靠右标志（一体化）</w:t>
            </w:r>
          </w:p>
        </w:tc>
        <w:tc>
          <w:tcPr>
            <w:tcW w:w="3785" w:type="dxa"/>
            <w:tcBorders>
              <w:tl2br w:val="nil"/>
              <w:tr2bl w:val="nil"/>
            </w:tcBorders>
            <w:shd w:val="clear" w:color="auto" w:fill="auto"/>
            <w:vAlign w:val="center"/>
          </w:tcPr>
          <w:p w14:paraId="3E5CD68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黄黑警示桩上结合标志牌，含安装</w:t>
            </w:r>
          </w:p>
        </w:tc>
        <w:tc>
          <w:tcPr>
            <w:tcW w:w="660" w:type="dxa"/>
            <w:tcBorders>
              <w:tl2br w:val="nil"/>
              <w:tr2bl w:val="nil"/>
            </w:tcBorders>
            <w:shd w:val="clear" w:color="auto" w:fill="auto"/>
            <w:vAlign w:val="center"/>
          </w:tcPr>
          <w:p w14:paraId="297305A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60142E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695.32</w:t>
            </w:r>
          </w:p>
        </w:tc>
        <w:tc>
          <w:tcPr>
            <w:tcW w:w="982" w:type="dxa"/>
            <w:vMerge w:val="continue"/>
            <w:tcBorders>
              <w:tl2br w:val="nil"/>
              <w:tr2bl w:val="nil"/>
            </w:tcBorders>
            <w:shd w:val="clear" w:color="auto" w:fill="auto"/>
            <w:vAlign w:val="center"/>
          </w:tcPr>
          <w:p w14:paraId="7667EC1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6CB70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523EDA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24</w:t>
            </w:r>
          </w:p>
        </w:tc>
        <w:tc>
          <w:tcPr>
            <w:tcW w:w="690" w:type="dxa"/>
            <w:vMerge w:val="continue"/>
            <w:tcBorders>
              <w:tl2br w:val="nil"/>
              <w:tr2bl w:val="nil"/>
            </w:tcBorders>
            <w:shd w:val="clear" w:color="auto" w:fill="auto"/>
            <w:vAlign w:val="center"/>
          </w:tcPr>
          <w:p w14:paraId="5E54B09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E101C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贴膜</w:t>
            </w:r>
          </w:p>
        </w:tc>
        <w:tc>
          <w:tcPr>
            <w:tcW w:w="3785" w:type="dxa"/>
            <w:tcBorders>
              <w:tl2br w:val="nil"/>
              <w:tr2bl w:val="nil"/>
            </w:tcBorders>
            <w:shd w:val="clear" w:color="auto" w:fill="auto"/>
            <w:vAlign w:val="center"/>
          </w:tcPr>
          <w:p w14:paraId="06E0DB2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杆件、警示桩、护栏边柱、岗亭等设施贴超强级反光膜。按实计算</w:t>
            </w:r>
          </w:p>
        </w:tc>
        <w:tc>
          <w:tcPr>
            <w:tcW w:w="660" w:type="dxa"/>
            <w:tcBorders>
              <w:tl2br w:val="nil"/>
              <w:tr2bl w:val="nil"/>
            </w:tcBorders>
            <w:shd w:val="clear" w:color="auto" w:fill="auto"/>
            <w:vAlign w:val="center"/>
          </w:tcPr>
          <w:p w14:paraId="17A4E3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B30A4B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239.8</w:t>
            </w:r>
          </w:p>
        </w:tc>
        <w:tc>
          <w:tcPr>
            <w:tcW w:w="982" w:type="dxa"/>
            <w:vMerge w:val="continue"/>
            <w:tcBorders>
              <w:tl2br w:val="nil"/>
              <w:tr2bl w:val="nil"/>
            </w:tcBorders>
            <w:shd w:val="clear" w:color="auto" w:fill="auto"/>
            <w:vAlign w:val="center"/>
          </w:tcPr>
          <w:p w14:paraId="1A6028F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D17D9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3D1183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25</w:t>
            </w:r>
          </w:p>
        </w:tc>
        <w:tc>
          <w:tcPr>
            <w:tcW w:w="690" w:type="dxa"/>
            <w:vMerge w:val="continue"/>
            <w:tcBorders>
              <w:tl2br w:val="nil"/>
              <w:tr2bl w:val="nil"/>
            </w:tcBorders>
            <w:shd w:val="clear" w:color="auto" w:fill="auto"/>
            <w:vAlign w:val="center"/>
          </w:tcPr>
          <w:p w14:paraId="2E63366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AEBE8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w:t>
            </w:r>
          </w:p>
        </w:tc>
        <w:tc>
          <w:tcPr>
            <w:tcW w:w="3785" w:type="dxa"/>
            <w:tcBorders>
              <w:tl2br w:val="nil"/>
              <w:tr2bl w:val="nil"/>
            </w:tcBorders>
            <w:shd w:val="clear" w:color="auto" w:fill="auto"/>
            <w:vAlign w:val="center"/>
          </w:tcPr>
          <w:p w14:paraId="072EAAA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规格φ89*4*3100（S），杆重53.28kg，含混凝土基础、各配件、运费、装卸费用和安装，含土方开挖和外运、处置费用</w:t>
            </w:r>
          </w:p>
        </w:tc>
        <w:tc>
          <w:tcPr>
            <w:tcW w:w="660" w:type="dxa"/>
            <w:tcBorders>
              <w:tl2br w:val="nil"/>
              <w:tr2bl w:val="nil"/>
            </w:tcBorders>
            <w:shd w:val="clear" w:color="auto" w:fill="auto"/>
            <w:vAlign w:val="center"/>
          </w:tcPr>
          <w:p w14:paraId="53DA5EC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CD328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982" w:type="dxa"/>
            <w:vMerge w:val="continue"/>
            <w:tcBorders>
              <w:tl2br w:val="nil"/>
              <w:tr2bl w:val="nil"/>
            </w:tcBorders>
            <w:shd w:val="clear" w:color="auto" w:fill="auto"/>
            <w:vAlign w:val="center"/>
          </w:tcPr>
          <w:p w14:paraId="780D90D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0C090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4AB946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26</w:t>
            </w:r>
          </w:p>
        </w:tc>
        <w:tc>
          <w:tcPr>
            <w:tcW w:w="690" w:type="dxa"/>
            <w:vMerge w:val="continue"/>
            <w:tcBorders>
              <w:tl2br w:val="nil"/>
              <w:tr2bl w:val="nil"/>
            </w:tcBorders>
            <w:shd w:val="clear" w:color="auto" w:fill="auto"/>
            <w:vAlign w:val="center"/>
          </w:tcPr>
          <w:p w14:paraId="7437940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F17D0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w:t>
            </w:r>
          </w:p>
        </w:tc>
        <w:tc>
          <w:tcPr>
            <w:tcW w:w="3785" w:type="dxa"/>
            <w:tcBorders>
              <w:tl2br w:val="nil"/>
              <w:tr2bl w:val="nil"/>
            </w:tcBorders>
            <w:shd w:val="clear" w:color="auto" w:fill="auto"/>
            <w:vAlign w:val="center"/>
          </w:tcPr>
          <w:p w14:paraId="57F0246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规格φ89*4*3300，杆重53.28kg，含法兰盘混凝土基础、各配件、运费、装卸费用和安装，含土方开挖和外运、处置费用</w:t>
            </w:r>
          </w:p>
        </w:tc>
        <w:tc>
          <w:tcPr>
            <w:tcW w:w="660" w:type="dxa"/>
            <w:tcBorders>
              <w:tl2br w:val="nil"/>
              <w:tr2bl w:val="nil"/>
            </w:tcBorders>
            <w:shd w:val="clear" w:color="auto" w:fill="auto"/>
            <w:vAlign w:val="center"/>
          </w:tcPr>
          <w:p w14:paraId="555383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68E54F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982" w:type="dxa"/>
            <w:vMerge w:val="continue"/>
            <w:tcBorders>
              <w:tl2br w:val="nil"/>
              <w:tr2bl w:val="nil"/>
            </w:tcBorders>
            <w:shd w:val="clear" w:color="auto" w:fill="auto"/>
            <w:vAlign w:val="center"/>
          </w:tcPr>
          <w:p w14:paraId="69A2AAE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118F1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D50749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27</w:t>
            </w:r>
          </w:p>
        </w:tc>
        <w:tc>
          <w:tcPr>
            <w:tcW w:w="690" w:type="dxa"/>
            <w:vMerge w:val="continue"/>
            <w:tcBorders>
              <w:tl2br w:val="nil"/>
              <w:tr2bl w:val="nil"/>
            </w:tcBorders>
            <w:shd w:val="clear" w:color="auto" w:fill="auto"/>
            <w:vAlign w:val="center"/>
          </w:tcPr>
          <w:p w14:paraId="625BC1A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FAB09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DN80S立杆（直埋）</w:t>
            </w:r>
          </w:p>
        </w:tc>
        <w:tc>
          <w:tcPr>
            <w:tcW w:w="3785" w:type="dxa"/>
            <w:tcBorders>
              <w:tl2br w:val="nil"/>
              <w:tr2bl w:val="nil"/>
            </w:tcBorders>
            <w:shd w:val="clear" w:color="auto" w:fill="auto"/>
            <w:vAlign w:val="center"/>
          </w:tcPr>
          <w:p w14:paraId="5B86754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规格φ89*4*3100（S），杆重53.28kg，含各配件、运费、装卸费用和安装</w:t>
            </w:r>
          </w:p>
        </w:tc>
        <w:tc>
          <w:tcPr>
            <w:tcW w:w="660" w:type="dxa"/>
            <w:tcBorders>
              <w:tl2br w:val="nil"/>
              <w:tr2bl w:val="nil"/>
            </w:tcBorders>
            <w:shd w:val="clear" w:color="auto" w:fill="auto"/>
            <w:vAlign w:val="center"/>
          </w:tcPr>
          <w:p w14:paraId="1E8D773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9CBC8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982" w:type="dxa"/>
            <w:vMerge w:val="continue"/>
            <w:tcBorders>
              <w:tl2br w:val="nil"/>
              <w:tr2bl w:val="nil"/>
            </w:tcBorders>
            <w:shd w:val="clear" w:color="auto" w:fill="auto"/>
            <w:vAlign w:val="center"/>
          </w:tcPr>
          <w:p w14:paraId="5D2EEEC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97DB6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B041ED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28</w:t>
            </w:r>
          </w:p>
        </w:tc>
        <w:tc>
          <w:tcPr>
            <w:tcW w:w="690" w:type="dxa"/>
            <w:vMerge w:val="continue"/>
            <w:tcBorders>
              <w:tl2br w:val="nil"/>
              <w:tr2bl w:val="nil"/>
            </w:tcBorders>
            <w:shd w:val="clear" w:color="auto" w:fill="auto"/>
            <w:vAlign w:val="center"/>
          </w:tcPr>
          <w:p w14:paraId="481C294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4E186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DN80立杆（直埋）</w:t>
            </w:r>
          </w:p>
        </w:tc>
        <w:tc>
          <w:tcPr>
            <w:tcW w:w="3785" w:type="dxa"/>
            <w:tcBorders>
              <w:tl2br w:val="nil"/>
              <w:tr2bl w:val="nil"/>
            </w:tcBorders>
            <w:shd w:val="clear" w:color="auto" w:fill="auto"/>
            <w:vAlign w:val="center"/>
          </w:tcPr>
          <w:p w14:paraId="7ED327E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规格φ89*4*3300，，杆重53.28kg，运输至采购人指定地点。含各配件、运费、装卸费用。含安装</w:t>
            </w:r>
          </w:p>
        </w:tc>
        <w:tc>
          <w:tcPr>
            <w:tcW w:w="660" w:type="dxa"/>
            <w:tcBorders>
              <w:tl2br w:val="nil"/>
              <w:tr2bl w:val="nil"/>
            </w:tcBorders>
            <w:shd w:val="clear" w:color="auto" w:fill="auto"/>
            <w:vAlign w:val="center"/>
          </w:tcPr>
          <w:p w14:paraId="558FF8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C2E41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982" w:type="dxa"/>
            <w:vMerge w:val="continue"/>
            <w:tcBorders>
              <w:tl2br w:val="nil"/>
              <w:tr2bl w:val="nil"/>
            </w:tcBorders>
            <w:shd w:val="clear" w:color="auto" w:fill="auto"/>
            <w:vAlign w:val="center"/>
          </w:tcPr>
          <w:p w14:paraId="1230C3C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B1B1D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ADD498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29</w:t>
            </w:r>
          </w:p>
        </w:tc>
        <w:tc>
          <w:tcPr>
            <w:tcW w:w="690" w:type="dxa"/>
            <w:vMerge w:val="continue"/>
            <w:tcBorders>
              <w:tl2br w:val="nil"/>
              <w:tr2bl w:val="nil"/>
            </w:tcBorders>
            <w:shd w:val="clear" w:color="auto" w:fill="auto"/>
            <w:vAlign w:val="center"/>
          </w:tcPr>
          <w:p w14:paraId="4A7F584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13CCD4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DN100立杆</w:t>
            </w:r>
          </w:p>
        </w:tc>
        <w:tc>
          <w:tcPr>
            <w:tcW w:w="3785" w:type="dxa"/>
            <w:tcBorders>
              <w:tl2br w:val="nil"/>
              <w:tr2bl w:val="nil"/>
            </w:tcBorders>
            <w:shd w:val="clear" w:color="auto" w:fill="auto"/>
            <w:vAlign w:val="center"/>
          </w:tcPr>
          <w:p w14:paraId="2FA1225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规格φ114*4*4500，杆重72.01kg，含法兰盘混凝土基础、各配件、运费、装卸费用和安装，含土方开挖和外运、处置费用</w:t>
            </w:r>
          </w:p>
        </w:tc>
        <w:tc>
          <w:tcPr>
            <w:tcW w:w="660" w:type="dxa"/>
            <w:tcBorders>
              <w:tl2br w:val="nil"/>
              <w:tr2bl w:val="nil"/>
            </w:tcBorders>
            <w:shd w:val="clear" w:color="auto" w:fill="auto"/>
            <w:vAlign w:val="center"/>
          </w:tcPr>
          <w:p w14:paraId="1A1978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D7DB56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1268.82</w:t>
            </w:r>
          </w:p>
        </w:tc>
        <w:tc>
          <w:tcPr>
            <w:tcW w:w="982" w:type="dxa"/>
            <w:vMerge w:val="continue"/>
            <w:tcBorders>
              <w:tl2br w:val="nil"/>
              <w:tr2bl w:val="nil"/>
            </w:tcBorders>
            <w:shd w:val="clear" w:color="auto" w:fill="auto"/>
            <w:vAlign w:val="center"/>
          </w:tcPr>
          <w:p w14:paraId="4E7AA66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EFD9D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77B33A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30</w:t>
            </w:r>
          </w:p>
        </w:tc>
        <w:tc>
          <w:tcPr>
            <w:tcW w:w="690" w:type="dxa"/>
            <w:vMerge w:val="continue"/>
            <w:tcBorders>
              <w:tl2br w:val="nil"/>
              <w:tr2bl w:val="nil"/>
            </w:tcBorders>
            <w:shd w:val="clear" w:color="auto" w:fill="auto"/>
            <w:vAlign w:val="center"/>
          </w:tcPr>
          <w:p w14:paraId="05DFB37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D189E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DN168-2F杆</w:t>
            </w:r>
          </w:p>
        </w:tc>
        <w:tc>
          <w:tcPr>
            <w:tcW w:w="3785" w:type="dxa"/>
            <w:tcBorders>
              <w:tl2br w:val="nil"/>
              <w:tr2bl w:val="nil"/>
            </w:tcBorders>
            <w:shd w:val="clear" w:color="auto" w:fill="auto"/>
            <w:vAlign w:val="center"/>
          </w:tcPr>
          <w:p w14:paraId="0BCB3A3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规格L：φ168*6*7000，H：φ80*6*5000，杆重412.49kg，含混凝土基础、预理件、接地设施、各配件、运费、装卸费用和安装，含土方开挖和外运、处置费用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31F9C8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7485F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6148.28</w:t>
            </w:r>
          </w:p>
        </w:tc>
        <w:tc>
          <w:tcPr>
            <w:tcW w:w="982" w:type="dxa"/>
            <w:vMerge w:val="continue"/>
            <w:tcBorders>
              <w:tl2br w:val="nil"/>
              <w:tr2bl w:val="nil"/>
            </w:tcBorders>
            <w:shd w:val="clear" w:color="auto" w:fill="auto"/>
            <w:vAlign w:val="center"/>
          </w:tcPr>
          <w:p w14:paraId="4BBDF6B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1BA19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A2DC37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31</w:t>
            </w:r>
          </w:p>
        </w:tc>
        <w:tc>
          <w:tcPr>
            <w:tcW w:w="690" w:type="dxa"/>
            <w:vMerge w:val="continue"/>
            <w:tcBorders>
              <w:tl2br w:val="nil"/>
              <w:tr2bl w:val="nil"/>
            </w:tcBorders>
            <w:shd w:val="clear" w:color="auto" w:fill="auto"/>
            <w:vAlign w:val="center"/>
          </w:tcPr>
          <w:p w14:paraId="2B02FE3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48002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DN168立杆</w:t>
            </w:r>
          </w:p>
        </w:tc>
        <w:tc>
          <w:tcPr>
            <w:tcW w:w="3785" w:type="dxa"/>
            <w:tcBorders>
              <w:tl2br w:val="nil"/>
              <w:tr2bl w:val="nil"/>
            </w:tcBorders>
            <w:shd w:val="clear" w:color="auto" w:fill="auto"/>
            <w:vAlign w:val="center"/>
          </w:tcPr>
          <w:p w14:paraId="5ADAFD6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规格L：φ168*6*7000，杆重227.2kg，含混凝土基础、预理件、接地设施、各配件、运费、装卸费用和安装，含土方开挖和外运、处置费用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4DBAC2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54DA47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4078.11</w:t>
            </w:r>
          </w:p>
        </w:tc>
        <w:tc>
          <w:tcPr>
            <w:tcW w:w="982" w:type="dxa"/>
            <w:vMerge w:val="continue"/>
            <w:tcBorders>
              <w:tl2br w:val="nil"/>
              <w:tr2bl w:val="nil"/>
            </w:tcBorders>
            <w:shd w:val="clear" w:color="auto" w:fill="auto"/>
            <w:vAlign w:val="center"/>
          </w:tcPr>
          <w:p w14:paraId="5D7842C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AE858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184186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32</w:t>
            </w:r>
          </w:p>
        </w:tc>
        <w:tc>
          <w:tcPr>
            <w:tcW w:w="690" w:type="dxa"/>
            <w:vMerge w:val="continue"/>
            <w:tcBorders>
              <w:tl2br w:val="nil"/>
              <w:tr2bl w:val="nil"/>
            </w:tcBorders>
            <w:shd w:val="clear" w:color="auto" w:fill="auto"/>
            <w:vAlign w:val="center"/>
          </w:tcPr>
          <w:p w14:paraId="791C1E5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827400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DN219-2F杆</w:t>
            </w:r>
          </w:p>
        </w:tc>
        <w:tc>
          <w:tcPr>
            <w:tcW w:w="3785" w:type="dxa"/>
            <w:tcBorders>
              <w:tl2br w:val="nil"/>
              <w:tr2bl w:val="nil"/>
            </w:tcBorders>
            <w:shd w:val="clear" w:color="auto" w:fill="auto"/>
            <w:vAlign w:val="center"/>
          </w:tcPr>
          <w:p w14:paraId="5DE88F4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规格L：φ219*8*7500，H：φ121*6*6000，杆重760.33kg，含混凝土基础、模板、预理件、接地设施、各配件、运费、装卸费用和安装，含土方开挖和外运、处置费用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514F64B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2F33D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12479.09</w:t>
            </w:r>
          </w:p>
        </w:tc>
        <w:tc>
          <w:tcPr>
            <w:tcW w:w="982" w:type="dxa"/>
            <w:vMerge w:val="continue"/>
            <w:tcBorders>
              <w:tl2br w:val="nil"/>
              <w:tr2bl w:val="nil"/>
            </w:tcBorders>
            <w:shd w:val="clear" w:color="auto" w:fill="auto"/>
            <w:vAlign w:val="center"/>
          </w:tcPr>
          <w:p w14:paraId="2B5112A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22108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0105D2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33</w:t>
            </w:r>
          </w:p>
        </w:tc>
        <w:tc>
          <w:tcPr>
            <w:tcW w:w="690" w:type="dxa"/>
            <w:vMerge w:val="continue"/>
            <w:tcBorders>
              <w:tl2br w:val="nil"/>
              <w:tr2bl w:val="nil"/>
            </w:tcBorders>
            <w:shd w:val="clear" w:color="auto" w:fill="auto"/>
            <w:vAlign w:val="center"/>
          </w:tcPr>
          <w:p w14:paraId="3C5D2E4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CF983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DN273-3F杆</w:t>
            </w:r>
          </w:p>
        </w:tc>
        <w:tc>
          <w:tcPr>
            <w:tcW w:w="3785" w:type="dxa"/>
            <w:tcBorders>
              <w:tl2br w:val="nil"/>
              <w:tr2bl w:val="nil"/>
            </w:tcBorders>
            <w:shd w:val="clear" w:color="auto" w:fill="auto"/>
            <w:vAlign w:val="center"/>
          </w:tcPr>
          <w:p w14:paraId="1FEB6BC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规格L：φ273*10*8000，H：φ152*8*7000，杆重1619.54kg，含混凝土基础、模板、预理件、接地设施、各配件、运费、装卸费用和安装，含土方开挖和外运、处置费用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3B2049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84B6C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23800.83</w:t>
            </w:r>
          </w:p>
        </w:tc>
        <w:tc>
          <w:tcPr>
            <w:tcW w:w="982" w:type="dxa"/>
            <w:vMerge w:val="continue"/>
            <w:tcBorders>
              <w:tl2br w:val="nil"/>
              <w:tr2bl w:val="nil"/>
            </w:tcBorders>
            <w:shd w:val="clear" w:color="auto" w:fill="auto"/>
            <w:vAlign w:val="center"/>
          </w:tcPr>
          <w:p w14:paraId="10C1A69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5BBC7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481C13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34</w:t>
            </w:r>
          </w:p>
        </w:tc>
        <w:tc>
          <w:tcPr>
            <w:tcW w:w="690" w:type="dxa"/>
            <w:vMerge w:val="continue"/>
            <w:tcBorders>
              <w:tl2br w:val="nil"/>
              <w:tr2bl w:val="nil"/>
            </w:tcBorders>
            <w:shd w:val="clear" w:color="auto" w:fill="auto"/>
            <w:vAlign w:val="center"/>
          </w:tcPr>
          <w:p w14:paraId="65CD17D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7C9DC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DN325-3F杆</w:t>
            </w:r>
          </w:p>
        </w:tc>
        <w:tc>
          <w:tcPr>
            <w:tcW w:w="3785" w:type="dxa"/>
            <w:tcBorders>
              <w:tl2br w:val="nil"/>
              <w:tr2bl w:val="nil"/>
            </w:tcBorders>
            <w:shd w:val="clear" w:color="auto" w:fill="auto"/>
            <w:vAlign w:val="center"/>
          </w:tcPr>
          <w:p w14:paraId="65E67B6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规格L：φ325*12*8500，H：φ180*8*7500，杆重2371.86kg，含混凝土基础、模板、预理件、接地设施、各配件、运费、装卸费用和安装，含土方开挖和外运、处置费用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716DA4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A85C81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35248.24</w:t>
            </w:r>
          </w:p>
        </w:tc>
        <w:tc>
          <w:tcPr>
            <w:tcW w:w="982" w:type="dxa"/>
            <w:vMerge w:val="continue"/>
            <w:tcBorders>
              <w:tl2br w:val="nil"/>
              <w:tr2bl w:val="nil"/>
            </w:tcBorders>
            <w:shd w:val="clear" w:color="auto" w:fill="auto"/>
            <w:vAlign w:val="center"/>
          </w:tcPr>
          <w:p w14:paraId="17CDF47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A453F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77B021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35</w:t>
            </w:r>
          </w:p>
        </w:tc>
        <w:tc>
          <w:tcPr>
            <w:tcW w:w="690" w:type="dxa"/>
            <w:vMerge w:val="continue"/>
            <w:tcBorders>
              <w:tl2br w:val="nil"/>
              <w:tr2bl w:val="nil"/>
            </w:tcBorders>
            <w:shd w:val="clear" w:color="auto" w:fill="auto"/>
            <w:vAlign w:val="center"/>
          </w:tcPr>
          <w:p w14:paraId="2AD2A40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70CCF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弯灯杆</w:t>
            </w:r>
          </w:p>
        </w:tc>
        <w:tc>
          <w:tcPr>
            <w:tcW w:w="3785" w:type="dxa"/>
            <w:tcBorders>
              <w:tl2br w:val="nil"/>
              <w:tr2bl w:val="nil"/>
            </w:tcBorders>
            <w:shd w:val="clear" w:color="auto" w:fill="auto"/>
            <w:vAlign w:val="center"/>
          </w:tcPr>
          <w:p w14:paraId="0169A29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6*S240/100mm,杆重 301.23kg,含混凝土基础、模板、预理件、接地设施、各配件、运费、装卸费用和安装，含土方开挖和外运、处置费用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1397B7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71C28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6981.62</w:t>
            </w:r>
          </w:p>
        </w:tc>
        <w:tc>
          <w:tcPr>
            <w:tcW w:w="982" w:type="dxa"/>
            <w:vMerge w:val="continue"/>
            <w:tcBorders>
              <w:tl2br w:val="nil"/>
              <w:tr2bl w:val="nil"/>
            </w:tcBorders>
            <w:shd w:val="clear" w:color="auto" w:fill="auto"/>
            <w:vAlign w:val="center"/>
          </w:tcPr>
          <w:p w14:paraId="38CC7C4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9DA4B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CFF30E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36</w:t>
            </w:r>
          </w:p>
        </w:tc>
        <w:tc>
          <w:tcPr>
            <w:tcW w:w="690" w:type="dxa"/>
            <w:vMerge w:val="continue"/>
            <w:tcBorders>
              <w:tl2br w:val="nil"/>
              <w:tr2bl w:val="nil"/>
            </w:tcBorders>
            <w:shd w:val="clear" w:color="auto" w:fill="auto"/>
            <w:vAlign w:val="center"/>
          </w:tcPr>
          <w:p w14:paraId="03B1A75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E5D55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JXCB7-7m长臂杆</w:t>
            </w:r>
          </w:p>
        </w:tc>
        <w:tc>
          <w:tcPr>
            <w:tcW w:w="3785" w:type="dxa"/>
            <w:tcBorders>
              <w:tl2br w:val="nil"/>
              <w:tr2bl w:val="nil"/>
            </w:tcBorders>
            <w:shd w:val="clear" w:color="auto" w:fill="auto"/>
            <w:vAlign w:val="center"/>
          </w:tcPr>
          <w:p w14:paraId="5E15C66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L：10*5250/300mm, H:8*5100/220*7000mm,杆重 922.12kg, 含混凝土基础、预理件、接地设施、各配件、运费、装卸费用和安装，含土方开挖和外运、处置费用</w:t>
            </w:r>
          </w:p>
        </w:tc>
        <w:tc>
          <w:tcPr>
            <w:tcW w:w="660" w:type="dxa"/>
            <w:tcBorders>
              <w:tl2br w:val="nil"/>
              <w:tr2bl w:val="nil"/>
            </w:tcBorders>
            <w:shd w:val="clear" w:color="auto" w:fill="auto"/>
            <w:vAlign w:val="center"/>
          </w:tcPr>
          <w:p w14:paraId="010B0A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A20F1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15324.36</w:t>
            </w:r>
          </w:p>
        </w:tc>
        <w:tc>
          <w:tcPr>
            <w:tcW w:w="982" w:type="dxa"/>
            <w:vMerge w:val="continue"/>
            <w:tcBorders>
              <w:tl2br w:val="nil"/>
              <w:tr2bl w:val="nil"/>
            </w:tcBorders>
            <w:shd w:val="clear" w:color="auto" w:fill="auto"/>
            <w:vAlign w:val="center"/>
          </w:tcPr>
          <w:p w14:paraId="6D93378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230FD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C43D48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37</w:t>
            </w:r>
          </w:p>
        </w:tc>
        <w:tc>
          <w:tcPr>
            <w:tcW w:w="690" w:type="dxa"/>
            <w:vMerge w:val="continue"/>
            <w:tcBorders>
              <w:tl2br w:val="nil"/>
              <w:tr2bl w:val="nil"/>
            </w:tcBorders>
            <w:shd w:val="clear" w:color="auto" w:fill="auto"/>
            <w:vAlign w:val="center"/>
          </w:tcPr>
          <w:p w14:paraId="603FB40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A5EE5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JXCB7-8m长臂杆</w:t>
            </w:r>
          </w:p>
        </w:tc>
        <w:tc>
          <w:tcPr>
            <w:tcW w:w="3785" w:type="dxa"/>
            <w:tcBorders>
              <w:tl2br w:val="nil"/>
              <w:tr2bl w:val="nil"/>
            </w:tcBorders>
            <w:shd w:val="clear" w:color="auto" w:fill="auto"/>
            <w:vAlign w:val="center"/>
          </w:tcPr>
          <w:p w14:paraId="0EE7752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L：10*5250/300mm, H:8*S 100/220*8000mm,杆重 956.51kg,含混凝土基础、预理件、接地设施、各配件、运费、装卸费用和安装，含土方开挖和外运、处置费用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74185D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F3E8A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15709.45</w:t>
            </w:r>
          </w:p>
        </w:tc>
        <w:tc>
          <w:tcPr>
            <w:tcW w:w="982" w:type="dxa"/>
            <w:vMerge w:val="continue"/>
            <w:tcBorders>
              <w:tl2br w:val="nil"/>
              <w:tr2bl w:val="nil"/>
            </w:tcBorders>
            <w:shd w:val="clear" w:color="auto" w:fill="auto"/>
            <w:vAlign w:val="center"/>
          </w:tcPr>
          <w:p w14:paraId="5E3C305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F196D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596554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38</w:t>
            </w:r>
          </w:p>
        </w:tc>
        <w:tc>
          <w:tcPr>
            <w:tcW w:w="690" w:type="dxa"/>
            <w:vMerge w:val="continue"/>
            <w:tcBorders>
              <w:tl2br w:val="nil"/>
              <w:tr2bl w:val="nil"/>
            </w:tcBorders>
            <w:shd w:val="clear" w:color="auto" w:fill="auto"/>
            <w:vAlign w:val="center"/>
          </w:tcPr>
          <w:p w14:paraId="34BCAC5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BD15F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JXCB7-9m长臂杆</w:t>
            </w:r>
          </w:p>
        </w:tc>
        <w:tc>
          <w:tcPr>
            <w:tcW w:w="3785" w:type="dxa"/>
            <w:tcBorders>
              <w:tl2br w:val="nil"/>
              <w:tr2bl w:val="nil"/>
            </w:tcBorders>
            <w:shd w:val="clear" w:color="auto" w:fill="auto"/>
            <w:vAlign w:val="center"/>
          </w:tcPr>
          <w:p w14:paraId="7B52282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L：10*5250/300mm, H:8*S 100/220*9000mm,杆重 972.12kg, 含混凝土基础、预理件、接地设施、各配件、运费、装卸费用和安装，含土方开挖和外运、处置费用</w:t>
            </w:r>
          </w:p>
        </w:tc>
        <w:tc>
          <w:tcPr>
            <w:tcW w:w="660" w:type="dxa"/>
            <w:tcBorders>
              <w:tl2br w:val="nil"/>
              <w:tr2bl w:val="nil"/>
            </w:tcBorders>
            <w:shd w:val="clear" w:color="auto" w:fill="auto"/>
            <w:vAlign w:val="center"/>
          </w:tcPr>
          <w:p w14:paraId="3E785F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A165E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15884.54</w:t>
            </w:r>
          </w:p>
        </w:tc>
        <w:tc>
          <w:tcPr>
            <w:tcW w:w="982" w:type="dxa"/>
            <w:vMerge w:val="continue"/>
            <w:tcBorders>
              <w:tl2br w:val="nil"/>
              <w:tr2bl w:val="nil"/>
            </w:tcBorders>
            <w:shd w:val="clear" w:color="auto" w:fill="auto"/>
            <w:vAlign w:val="center"/>
          </w:tcPr>
          <w:p w14:paraId="2994684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4A92A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F88F0D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39</w:t>
            </w:r>
          </w:p>
        </w:tc>
        <w:tc>
          <w:tcPr>
            <w:tcW w:w="690" w:type="dxa"/>
            <w:vMerge w:val="continue"/>
            <w:tcBorders>
              <w:tl2br w:val="nil"/>
              <w:tr2bl w:val="nil"/>
            </w:tcBorders>
            <w:shd w:val="clear" w:color="auto" w:fill="auto"/>
            <w:vAlign w:val="center"/>
          </w:tcPr>
          <w:p w14:paraId="32865D2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89CE0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JXCB7-10m长臂杆</w:t>
            </w:r>
          </w:p>
        </w:tc>
        <w:tc>
          <w:tcPr>
            <w:tcW w:w="3785" w:type="dxa"/>
            <w:tcBorders>
              <w:tl2br w:val="nil"/>
              <w:tr2bl w:val="nil"/>
            </w:tcBorders>
            <w:shd w:val="clear" w:color="auto" w:fill="auto"/>
            <w:vAlign w:val="center"/>
          </w:tcPr>
          <w:p w14:paraId="56469D1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L：12*5300/340mm, H:8*S140/280*10000mm,杆重 1378.71kg,含混凝土基础、预理件、接地设施、各配件、运费、装卸费用和安装，含土方开挖和外运、处置费用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068E07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4D30B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22281.35</w:t>
            </w:r>
          </w:p>
        </w:tc>
        <w:tc>
          <w:tcPr>
            <w:tcW w:w="982" w:type="dxa"/>
            <w:vMerge w:val="continue"/>
            <w:tcBorders>
              <w:tl2br w:val="nil"/>
              <w:tr2bl w:val="nil"/>
            </w:tcBorders>
            <w:shd w:val="clear" w:color="auto" w:fill="auto"/>
            <w:vAlign w:val="center"/>
          </w:tcPr>
          <w:p w14:paraId="0A0419F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821FA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79AEE1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40</w:t>
            </w:r>
          </w:p>
        </w:tc>
        <w:tc>
          <w:tcPr>
            <w:tcW w:w="690" w:type="dxa"/>
            <w:vMerge w:val="continue"/>
            <w:tcBorders>
              <w:tl2br w:val="nil"/>
              <w:tr2bl w:val="nil"/>
            </w:tcBorders>
            <w:shd w:val="clear" w:color="auto" w:fill="auto"/>
            <w:vAlign w:val="center"/>
          </w:tcPr>
          <w:p w14:paraId="7A0FB67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ED47C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JXCB7-11m长臂杆</w:t>
            </w:r>
          </w:p>
        </w:tc>
        <w:tc>
          <w:tcPr>
            <w:tcW w:w="3785" w:type="dxa"/>
            <w:tcBorders>
              <w:tl2br w:val="nil"/>
              <w:tr2bl w:val="nil"/>
            </w:tcBorders>
            <w:shd w:val="clear" w:color="auto" w:fill="auto"/>
            <w:vAlign w:val="center"/>
          </w:tcPr>
          <w:p w14:paraId="21CB835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L：12*S300/340mm, H:8*S140/280*11000mm,杆重 1422.61kg,含混凝土基础、预理件、接地设施、各配件、运费、装卸费用和安装，含土方开挖和外运、处置费用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1801606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E51ED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22773.76</w:t>
            </w:r>
          </w:p>
        </w:tc>
        <w:tc>
          <w:tcPr>
            <w:tcW w:w="982" w:type="dxa"/>
            <w:vMerge w:val="continue"/>
            <w:tcBorders>
              <w:tl2br w:val="nil"/>
              <w:tr2bl w:val="nil"/>
            </w:tcBorders>
            <w:shd w:val="clear" w:color="auto" w:fill="auto"/>
            <w:vAlign w:val="center"/>
          </w:tcPr>
          <w:p w14:paraId="6BFD650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3868E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1F6C7D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41</w:t>
            </w:r>
          </w:p>
        </w:tc>
        <w:tc>
          <w:tcPr>
            <w:tcW w:w="690" w:type="dxa"/>
            <w:vMerge w:val="continue"/>
            <w:tcBorders>
              <w:tl2br w:val="nil"/>
              <w:tr2bl w:val="nil"/>
            </w:tcBorders>
            <w:shd w:val="clear" w:color="auto" w:fill="auto"/>
            <w:vAlign w:val="center"/>
          </w:tcPr>
          <w:p w14:paraId="6565002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F815F8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JXCB7-12m长臂杆</w:t>
            </w:r>
          </w:p>
        </w:tc>
        <w:tc>
          <w:tcPr>
            <w:tcW w:w="3785" w:type="dxa"/>
            <w:tcBorders>
              <w:tl2br w:val="nil"/>
              <w:tr2bl w:val="nil"/>
            </w:tcBorders>
            <w:shd w:val="clear" w:color="auto" w:fill="auto"/>
            <w:vAlign w:val="center"/>
          </w:tcPr>
          <w:p w14:paraId="3A05F88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L：12*S300/340mm, H:8*S140/280*12000mm,杆重 1466.31kg,含混凝土基础、预理件、接地设施、各配件、运费、装卸费用和安装，含土方开挖和外运、处置费用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509BB1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3B030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23263.93</w:t>
            </w:r>
          </w:p>
        </w:tc>
        <w:tc>
          <w:tcPr>
            <w:tcW w:w="982" w:type="dxa"/>
            <w:vMerge w:val="continue"/>
            <w:tcBorders>
              <w:tl2br w:val="nil"/>
              <w:tr2bl w:val="nil"/>
            </w:tcBorders>
            <w:shd w:val="clear" w:color="auto" w:fill="auto"/>
            <w:vAlign w:val="center"/>
          </w:tcPr>
          <w:p w14:paraId="1BE6549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A9C74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53F1C5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42</w:t>
            </w:r>
          </w:p>
        </w:tc>
        <w:tc>
          <w:tcPr>
            <w:tcW w:w="690" w:type="dxa"/>
            <w:vMerge w:val="continue"/>
            <w:tcBorders>
              <w:tl2br w:val="nil"/>
              <w:tr2bl w:val="nil"/>
            </w:tcBorders>
            <w:shd w:val="clear" w:color="auto" w:fill="auto"/>
            <w:vAlign w:val="center"/>
          </w:tcPr>
          <w:p w14:paraId="3F6FB64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DBD9D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横道灯杆</w:t>
            </w:r>
          </w:p>
        </w:tc>
        <w:tc>
          <w:tcPr>
            <w:tcW w:w="3785" w:type="dxa"/>
            <w:tcBorders>
              <w:tl2br w:val="nil"/>
              <w:tr2bl w:val="nil"/>
            </w:tcBorders>
            <w:shd w:val="clear" w:color="auto" w:fill="auto"/>
            <w:vAlign w:val="center"/>
          </w:tcPr>
          <w:p w14:paraId="6112023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规格Φ114立上杆Φ108*4*1700mm,梅花型下立杆Φ 165*4.5*1300mm,含混凝土基础、预理件、接地设施、各配件、运费、装卸费用和安装，含土方开挖和外运、处置费用</w:t>
            </w:r>
          </w:p>
        </w:tc>
        <w:tc>
          <w:tcPr>
            <w:tcW w:w="660" w:type="dxa"/>
            <w:tcBorders>
              <w:tl2br w:val="nil"/>
              <w:tr2bl w:val="nil"/>
            </w:tcBorders>
            <w:shd w:val="clear" w:color="auto" w:fill="auto"/>
            <w:vAlign w:val="center"/>
          </w:tcPr>
          <w:p w14:paraId="29710EF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B6C29F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2124.41</w:t>
            </w:r>
          </w:p>
        </w:tc>
        <w:tc>
          <w:tcPr>
            <w:tcW w:w="982" w:type="dxa"/>
            <w:vMerge w:val="continue"/>
            <w:tcBorders>
              <w:tl2br w:val="nil"/>
              <w:tr2bl w:val="nil"/>
            </w:tcBorders>
            <w:shd w:val="clear" w:color="auto" w:fill="auto"/>
            <w:vAlign w:val="center"/>
          </w:tcPr>
          <w:p w14:paraId="1D90AE8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DA391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39123B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43</w:t>
            </w:r>
          </w:p>
        </w:tc>
        <w:tc>
          <w:tcPr>
            <w:tcW w:w="690" w:type="dxa"/>
            <w:vMerge w:val="continue"/>
            <w:tcBorders>
              <w:tl2br w:val="nil"/>
              <w:tr2bl w:val="nil"/>
            </w:tcBorders>
            <w:shd w:val="clear" w:color="auto" w:fill="auto"/>
            <w:vAlign w:val="center"/>
          </w:tcPr>
          <w:p w14:paraId="7526C8D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4FE25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辅灯杆</w:t>
            </w:r>
          </w:p>
        </w:tc>
        <w:tc>
          <w:tcPr>
            <w:tcW w:w="3785" w:type="dxa"/>
            <w:tcBorders>
              <w:tl2br w:val="nil"/>
              <w:tr2bl w:val="nil"/>
            </w:tcBorders>
            <w:shd w:val="clear" w:color="auto" w:fill="auto"/>
            <w:vAlign w:val="center"/>
          </w:tcPr>
          <w:p w14:paraId="4F00B13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规格Φ114立上杆Φ108*4*3500mm,梅花型下立杆Φ165*5*1300mm,含混凝土基础、预理件、接地设施、各配件、运费、装卸费用和安装，含土方开挖和外运、处置费用</w:t>
            </w:r>
          </w:p>
        </w:tc>
        <w:tc>
          <w:tcPr>
            <w:tcW w:w="660" w:type="dxa"/>
            <w:tcBorders>
              <w:tl2br w:val="nil"/>
              <w:tr2bl w:val="nil"/>
            </w:tcBorders>
            <w:shd w:val="clear" w:color="auto" w:fill="auto"/>
            <w:vAlign w:val="center"/>
          </w:tcPr>
          <w:p w14:paraId="7818CB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41BB9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2604.01</w:t>
            </w:r>
          </w:p>
        </w:tc>
        <w:tc>
          <w:tcPr>
            <w:tcW w:w="982" w:type="dxa"/>
            <w:vMerge w:val="continue"/>
            <w:tcBorders>
              <w:tl2br w:val="nil"/>
              <w:tr2bl w:val="nil"/>
            </w:tcBorders>
            <w:shd w:val="clear" w:color="auto" w:fill="auto"/>
            <w:vAlign w:val="center"/>
          </w:tcPr>
          <w:p w14:paraId="31076FE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C1228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B711A2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44</w:t>
            </w:r>
          </w:p>
        </w:tc>
        <w:tc>
          <w:tcPr>
            <w:tcW w:w="690" w:type="dxa"/>
            <w:vMerge w:val="continue"/>
            <w:tcBorders>
              <w:tl2br w:val="nil"/>
              <w:tr2bl w:val="nil"/>
            </w:tcBorders>
            <w:shd w:val="clear" w:color="auto" w:fill="auto"/>
            <w:vAlign w:val="center"/>
          </w:tcPr>
          <w:p w14:paraId="590D245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8A3C2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大型杆件吊装</w:t>
            </w:r>
          </w:p>
        </w:tc>
        <w:tc>
          <w:tcPr>
            <w:tcW w:w="3785" w:type="dxa"/>
            <w:tcBorders>
              <w:tl2br w:val="nil"/>
              <w:tr2bl w:val="nil"/>
            </w:tcBorders>
            <w:shd w:val="clear" w:color="auto" w:fill="auto"/>
            <w:vAlign w:val="center"/>
          </w:tcPr>
          <w:p w14:paraId="377BBCE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不含基础，含杆件运输和吊装</w:t>
            </w:r>
          </w:p>
        </w:tc>
        <w:tc>
          <w:tcPr>
            <w:tcW w:w="660" w:type="dxa"/>
            <w:tcBorders>
              <w:tl2br w:val="nil"/>
              <w:tr2bl w:val="nil"/>
            </w:tcBorders>
            <w:shd w:val="clear" w:color="auto" w:fill="auto"/>
            <w:vAlign w:val="center"/>
          </w:tcPr>
          <w:p w14:paraId="207132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A4D4B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827.5</w:t>
            </w:r>
          </w:p>
        </w:tc>
        <w:tc>
          <w:tcPr>
            <w:tcW w:w="982" w:type="dxa"/>
            <w:vMerge w:val="continue"/>
            <w:tcBorders>
              <w:tl2br w:val="nil"/>
              <w:tr2bl w:val="nil"/>
            </w:tcBorders>
            <w:shd w:val="clear" w:color="auto" w:fill="auto"/>
            <w:vAlign w:val="center"/>
          </w:tcPr>
          <w:p w14:paraId="008D9FB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A32FF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0E0F55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45</w:t>
            </w:r>
          </w:p>
        </w:tc>
        <w:tc>
          <w:tcPr>
            <w:tcW w:w="690" w:type="dxa"/>
            <w:vMerge w:val="continue"/>
            <w:tcBorders>
              <w:tl2br w:val="nil"/>
              <w:tr2bl w:val="nil"/>
            </w:tcBorders>
            <w:shd w:val="clear" w:color="auto" w:fill="auto"/>
            <w:vAlign w:val="center"/>
          </w:tcPr>
          <w:p w14:paraId="5026D8E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1EF735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基础（C25混凝土）</w:t>
            </w:r>
          </w:p>
        </w:tc>
        <w:tc>
          <w:tcPr>
            <w:tcW w:w="3785" w:type="dxa"/>
            <w:tcBorders>
              <w:tl2br w:val="nil"/>
              <w:tr2bl w:val="nil"/>
            </w:tcBorders>
            <w:shd w:val="clear" w:color="auto" w:fill="auto"/>
            <w:vAlign w:val="center"/>
          </w:tcPr>
          <w:p w14:paraId="435853F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含基础开挖,混凝土浇灌。详见交警局《宁波市交通标杆及基础、交通护栏大样图 V2.1》</w:t>
            </w:r>
          </w:p>
        </w:tc>
        <w:tc>
          <w:tcPr>
            <w:tcW w:w="660" w:type="dxa"/>
            <w:tcBorders>
              <w:tl2br w:val="nil"/>
              <w:tr2bl w:val="nil"/>
            </w:tcBorders>
            <w:shd w:val="clear" w:color="auto" w:fill="auto"/>
            <w:vAlign w:val="center"/>
          </w:tcPr>
          <w:p w14:paraId="3E2CB51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m³</w:t>
            </w:r>
          </w:p>
        </w:tc>
        <w:tc>
          <w:tcPr>
            <w:tcW w:w="1120" w:type="dxa"/>
            <w:tcBorders>
              <w:tl2br w:val="nil"/>
              <w:tr2bl w:val="nil"/>
            </w:tcBorders>
            <w:shd w:val="clear" w:color="auto" w:fill="auto"/>
            <w:vAlign w:val="center"/>
          </w:tcPr>
          <w:p w14:paraId="35188D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947.77</w:t>
            </w:r>
          </w:p>
        </w:tc>
        <w:tc>
          <w:tcPr>
            <w:tcW w:w="982" w:type="dxa"/>
            <w:vMerge w:val="continue"/>
            <w:tcBorders>
              <w:tl2br w:val="nil"/>
              <w:tr2bl w:val="nil"/>
            </w:tcBorders>
            <w:shd w:val="clear" w:color="auto" w:fill="auto"/>
            <w:vAlign w:val="center"/>
          </w:tcPr>
          <w:p w14:paraId="17A2B96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6E9D5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7D6F27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46</w:t>
            </w:r>
          </w:p>
        </w:tc>
        <w:tc>
          <w:tcPr>
            <w:tcW w:w="690" w:type="dxa"/>
            <w:vMerge w:val="continue"/>
            <w:tcBorders>
              <w:tl2br w:val="nil"/>
              <w:tr2bl w:val="nil"/>
            </w:tcBorders>
            <w:shd w:val="clear" w:color="auto" w:fill="auto"/>
            <w:vAlign w:val="center"/>
          </w:tcPr>
          <w:p w14:paraId="138F232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9E0C3F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基础（杆件钢筋）</w:t>
            </w:r>
          </w:p>
        </w:tc>
        <w:tc>
          <w:tcPr>
            <w:tcW w:w="3785" w:type="dxa"/>
            <w:tcBorders>
              <w:tl2br w:val="nil"/>
              <w:tr2bl w:val="nil"/>
            </w:tcBorders>
            <w:shd w:val="clear" w:color="auto" w:fill="auto"/>
            <w:vAlign w:val="center"/>
          </w:tcPr>
          <w:p w14:paraId="1C29696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详见交警局《宁波市交通标杆及基础、交通护栏大样图 V2.1》</w:t>
            </w:r>
          </w:p>
        </w:tc>
        <w:tc>
          <w:tcPr>
            <w:tcW w:w="660" w:type="dxa"/>
            <w:tcBorders>
              <w:tl2br w:val="nil"/>
              <w:tr2bl w:val="nil"/>
            </w:tcBorders>
            <w:shd w:val="clear" w:color="auto" w:fill="auto"/>
            <w:vAlign w:val="center"/>
          </w:tcPr>
          <w:p w14:paraId="78CA94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t</w:t>
            </w:r>
          </w:p>
        </w:tc>
        <w:tc>
          <w:tcPr>
            <w:tcW w:w="1120" w:type="dxa"/>
            <w:tcBorders>
              <w:tl2br w:val="nil"/>
              <w:tr2bl w:val="nil"/>
            </w:tcBorders>
            <w:shd w:val="clear" w:color="auto" w:fill="auto"/>
            <w:vAlign w:val="center"/>
          </w:tcPr>
          <w:p w14:paraId="72786B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5713.17</w:t>
            </w:r>
          </w:p>
        </w:tc>
        <w:tc>
          <w:tcPr>
            <w:tcW w:w="982" w:type="dxa"/>
            <w:vMerge w:val="continue"/>
            <w:tcBorders>
              <w:tl2br w:val="nil"/>
              <w:tr2bl w:val="nil"/>
            </w:tcBorders>
            <w:shd w:val="clear" w:color="auto" w:fill="auto"/>
            <w:vAlign w:val="center"/>
          </w:tcPr>
          <w:p w14:paraId="30D48B6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E0D3C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DC838F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47</w:t>
            </w:r>
          </w:p>
        </w:tc>
        <w:tc>
          <w:tcPr>
            <w:tcW w:w="690" w:type="dxa"/>
            <w:vMerge w:val="restart"/>
            <w:tcBorders>
              <w:tl2br w:val="nil"/>
              <w:tr2bl w:val="nil"/>
            </w:tcBorders>
            <w:shd w:val="clear" w:color="auto" w:fill="auto"/>
            <w:vAlign w:val="center"/>
          </w:tcPr>
          <w:p w14:paraId="5127C44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隔离设施类</w:t>
            </w:r>
          </w:p>
        </w:tc>
        <w:tc>
          <w:tcPr>
            <w:tcW w:w="1660" w:type="dxa"/>
            <w:tcBorders>
              <w:tl2br w:val="nil"/>
              <w:tr2bl w:val="nil"/>
            </w:tcBorders>
            <w:shd w:val="clear" w:color="auto" w:fill="auto"/>
            <w:vAlign w:val="center"/>
          </w:tcPr>
          <w:p w14:paraId="09019D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3785" w:type="dxa"/>
            <w:tcBorders>
              <w:tl2br w:val="nil"/>
              <w:tr2bl w:val="nil"/>
            </w:tcBorders>
            <w:shd w:val="clear" w:color="auto" w:fill="auto"/>
            <w:vAlign w:val="center"/>
          </w:tcPr>
          <w:p w14:paraId="5160674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22EDC9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4C6B3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982" w:type="dxa"/>
            <w:vMerge w:val="restart"/>
            <w:tcBorders>
              <w:tl2br w:val="nil"/>
              <w:tr2bl w:val="nil"/>
            </w:tcBorders>
            <w:shd w:val="clear" w:color="auto" w:fill="auto"/>
            <w:vAlign w:val="center"/>
          </w:tcPr>
          <w:p w14:paraId="3C0A937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eastAsia="zh-CN"/>
              </w:rPr>
            </w:pPr>
            <w:r>
              <w:rPr>
                <w:rFonts w:hint="eastAsia" w:ascii="宋体" w:hAnsi="宋体" w:cs="宋体"/>
                <w:color w:val="auto"/>
                <w:kern w:val="0"/>
                <w:sz w:val="21"/>
                <w:szCs w:val="21"/>
                <w:highlight w:val="none"/>
                <w:lang w:val="en-US" w:eastAsia="zh-CN" w:bidi="ar"/>
              </w:rPr>
              <w:t>30</w:t>
            </w:r>
          </w:p>
        </w:tc>
      </w:tr>
      <w:tr w14:paraId="76142E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ECB3EE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48</w:t>
            </w:r>
          </w:p>
        </w:tc>
        <w:tc>
          <w:tcPr>
            <w:tcW w:w="690" w:type="dxa"/>
            <w:vMerge w:val="continue"/>
            <w:tcBorders>
              <w:tl2br w:val="nil"/>
              <w:tr2bl w:val="nil"/>
            </w:tcBorders>
            <w:shd w:val="clear" w:color="auto" w:fill="auto"/>
            <w:vAlign w:val="center"/>
          </w:tcPr>
          <w:p w14:paraId="59C2B2F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A8C22E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3785" w:type="dxa"/>
            <w:tcBorders>
              <w:tl2br w:val="nil"/>
              <w:tr2bl w:val="nil"/>
            </w:tcBorders>
            <w:shd w:val="clear" w:color="auto" w:fill="auto"/>
            <w:vAlign w:val="center"/>
          </w:tcPr>
          <w:p w14:paraId="329B4D2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7B81AE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1D62F7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348.46</w:t>
            </w:r>
          </w:p>
        </w:tc>
        <w:tc>
          <w:tcPr>
            <w:tcW w:w="982" w:type="dxa"/>
            <w:vMerge w:val="continue"/>
            <w:tcBorders>
              <w:tl2br w:val="nil"/>
              <w:tr2bl w:val="nil"/>
            </w:tcBorders>
            <w:shd w:val="clear" w:color="auto" w:fill="auto"/>
            <w:vAlign w:val="center"/>
          </w:tcPr>
          <w:p w14:paraId="38FF332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4FD37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33A96F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49</w:t>
            </w:r>
          </w:p>
        </w:tc>
        <w:tc>
          <w:tcPr>
            <w:tcW w:w="690" w:type="dxa"/>
            <w:vMerge w:val="continue"/>
            <w:tcBorders>
              <w:tl2br w:val="nil"/>
              <w:tr2bl w:val="nil"/>
            </w:tcBorders>
            <w:shd w:val="clear" w:color="auto" w:fill="auto"/>
            <w:vAlign w:val="center"/>
          </w:tcPr>
          <w:p w14:paraId="4030C1C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1501E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护栏反光片</w:t>
            </w:r>
          </w:p>
        </w:tc>
        <w:tc>
          <w:tcPr>
            <w:tcW w:w="3785" w:type="dxa"/>
            <w:tcBorders>
              <w:tl2br w:val="nil"/>
              <w:tr2bl w:val="nil"/>
            </w:tcBorders>
            <w:shd w:val="clear" w:color="auto" w:fill="auto"/>
            <w:vAlign w:val="center"/>
          </w:tcPr>
          <w:p w14:paraId="3DCBE42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安装在护栏边柱，反光诱导作用，两片一组，一片的价格为一组的一半</w:t>
            </w:r>
          </w:p>
        </w:tc>
        <w:tc>
          <w:tcPr>
            <w:tcW w:w="660" w:type="dxa"/>
            <w:tcBorders>
              <w:tl2br w:val="nil"/>
              <w:tr2bl w:val="nil"/>
            </w:tcBorders>
            <w:shd w:val="clear" w:color="auto" w:fill="auto"/>
            <w:vAlign w:val="center"/>
          </w:tcPr>
          <w:p w14:paraId="498091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2DAA61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982" w:type="dxa"/>
            <w:vMerge w:val="continue"/>
            <w:tcBorders>
              <w:tl2br w:val="nil"/>
              <w:tr2bl w:val="nil"/>
            </w:tcBorders>
            <w:shd w:val="clear" w:color="auto" w:fill="auto"/>
            <w:vAlign w:val="center"/>
          </w:tcPr>
          <w:p w14:paraId="2177E8F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12A49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499712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50</w:t>
            </w:r>
          </w:p>
        </w:tc>
        <w:tc>
          <w:tcPr>
            <w:tcW w:w="690" w:type="dxa"/>
            <w:vMerge w:val="continue"/>
            <w:tcBorders>
              <w:tl2br w:val="nil"/>
              <w:tr2bl w:val="nil"/>
            </w:tcBorders>
            <w:shd w:val="clear" w:color="auto" w:fill="auto"/>
            <w:vAlign w:val="center"/>
          </w:tcPr>
          <w:p w14:paraId="0129B15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BDC2A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护栏底座</w:t>
            </w:r>
          </w:p>
        </w:tc>
        <w:tc>
          <w:tcPr>
            <w:tcW w:w="3785" w:type="dxa"/>
            <w:tcBorders>
              <w:tl2br w:val="nil"/>
              <w:tr2bl w:val="nil"/>
            </w:tcBorders>
            <w:shd w:val="clear" w:color="auto" w:fill="auto"/>
            <w:vAlign w:val="center"/>
          </w:tcPr>
          <w:p w14:paraId="79523FB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安装于指定位置。详见各阶段护栏标准</w:t>
            </w:r>
          </w:p>
        </w:tc>
        <w:tc>
          <w:tcPr>
            <w:tcW w:w="660" w:type="dxa"/>
            <w:tcBorders>
              <w:tl2br w:val="nil"/>
              <w:tr2bl w:val="nil"/>
            </w:tcBorders>
            <w:shd w:val="clear" w:color="auto" w:fill="auto"/>
            <w:vAlign w:val="center"/>
          </w:tcPr>
          <w:p w14:paraId="7F223B0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390D8B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982" w:type="dxa"/>
            <w:vMerge w:val="continue"/>
            <w:tcBorders>
              <w:tl2br w:val="nil"/>
              <w:tr2bl w:val="nil"/>
            </w:tcBorders>
            <w:shd w:val="clear" w:color="auto" w:fill="auto"/>
            <w:vAlign w:val="center"/>
          </w:tcPr>
          <w:p w14:paraId="0C95E45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45C3A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5B667F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51</w:t>
            </w:r>
          </w:p>
        </w:tc>
        <w:tc>
          <w:tcPr>
            <w:tcW w:w="690" w:type="dxa"/>
            <w:vMerge w:val="continue"/>
            <w:tcBorders>
              <w:tl2br w:val="nil"/>
              <w:tr2bl w:val="nil"/>
            </w:tcBorders>
            <w:shd w:val="clear" w:color="auto" w:fill="auto"/>
            <w:vAlign w:val="center"/>
          </w:tcPr>
          <w:p w14:paraId="7A08C37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DD19E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护栏普通盖帽</w:t>
            </w:r>
          </w:p>
        </w:tc>
        <w:tc>
          <w:tcPr>
            <w:tcW w:w="3785" w:type="dxa"/>
            <w:tcBorders>
              <w:tl2br w:val="nil"/>
              <w:tr2bl w:val="nil"/>
            </w:tcBorders>
            <w:shd w:val="clear" w:color="auto" w:fill="auto"/>
            <w:vAlign w:val="center"/>
          </w:tcPr>
          <w:p w14:paraId="6023EA5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安装在护栏的顶部，并安装于指定位置</w:t>
            </w:r>
          </w:p>
        </w:tc>
        <w:tc>
          <w:tcPr>
            <w:tcW w:w="660" w:type="dxa"/>
            <w:tcBorders>
              <w:tl2br w:val="nil"/>
              <w:tr2bl w:val="nil"/>
            </w:tcBorders>
            <w:shd w:val="clear" w:color="auto" w:fill="auto"/>
            <w:vAlign w:val="center"/>
          </w:tcPr>
          <w:p w14:paraId="5EB388F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32434C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8.72</w:t>
            </w:r>
          </w:p>
        </w:tc>
        <w:tc>
          <w:tcPr>
            <w:tcW w:w="982" w:type="dxa"/>
            <w:vMerge w:val="continue"/>
            <w:tcBorders>
              <w:tl2br w:val="nil"/>
              <w:tr2bl w:val="nil"/>
            </w:tcBorders>
            <w:shd w:val="clear" w:color="auto" w:fill="auto"/>
            <w:vAlign w:val="center"/>
          </w:tcPr>
          <w:p w14:paraId="553F5A1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610C2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B71C74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52</w:t>
            </w:r>
          </w:p>
        </w:tc>
        <w:tc>
          <w:tcPr>
            <w:tcW w:w="690" w:type="dxa"/>
            <w:vMerge w:val="continue"/>
            <w:tcBorders>
              <w:tl2br w:val="nil"/>
              <w:tr2bl w:val="nil"/>
            </w:tcBorders>
            <w:shd w:val="clear" w:color="auto" w:fill="auto"/>
            <w:vAlign w:val="center"/>
          </w:tcPr>
          <w:p w14:paraId="609ACD5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325FC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中心护栏边柱方管（含反光膜）</w:t>
            </w:r>
          </w:p>
        </w:tc>
        <w:tc>
          <w:tcPr>
            <w:tcW w:w="3785" w:type="dxa"/>
            <w:tcBorders>
              <w:tl2br w:val="nil"/>
              <w:tr2bl w:val="nil"/>
            </w:tcBorders>
            <w:shd w:val="clear" w:color="auto" w:fill="auto"/>
            <w:vAlign w:val="center"/>
          </w:tcPr>
          <w:p w14:paraId="6D1EEB5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热镀锌方管，加贴黄黑超强级反光膜，并安装于护栏首片位置</w:t>
            </w:r>
          </w:p>
        </w:tc>
        <w:tc>
          <w:tcPr>
            <w:tcW w:w="660" w:type="dxa"/>
            <w:tcBorders>
              <w:tl2br w:val="nil"/>
              <w:tr2bl w:val="nil"/>
            </w:tcBorders>
            <w:shd w:val="clear" w:color="auto" w:fill="auto"/>
            <w:vAlign w:val="center"/>
          </w:tcPr>
          <w:p w14:paraId="046FC7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25D56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982" w:type="dxa"/>
            <w:vMerge w:val="continue"/>
            <w:tcBorders>
              <w:tl2br w:val="nil"/>
              <w:tr2bl w:val="nil"/>
            </w:tcBorders>
            <w:shd w:val="clear" w:color="auto" w:fill="auto"/>
            <w:vAlign w:val="center"/>
          </w:tcPr>
          <w:p w14:paraId="75BA78E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DDFDB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912AD9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53</w:t>
            </w:r>
          </w:p>
        </w:tc>
        <w:tc>
          <w:tcPr>
            <w:tcW w:w="690" w:type="dxa"/>
            <w:vMerge w:val="continue"/>
            <w:tcBorders>
              <w:tl2br w:val="nil"/>
              <w:tr2bl w:val="nil"/>
            </w:tcBorders>
            <w:shd w:val="clear" w:color="auto" w:fill="auto"/>
            <w:vAlign w:val="center"/>
          </w:tcPr>
          <w:p w14:paraId="3AA57C9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5F12B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机非护栏边柱方管（含反光膜）</w:t>
            </w:r>
          </w:p>
        </w:tc>
        <w:tc>
          <w:tcPr>
            <w:tcW w:w="3785" w:type="dxa"/>
            <w:tcBorders>
              <w:tl2br w:val="nil"/>
              <w:tr2bl w:val="nil"/>
            </w:tcBorders>
            <w:shd w:val="clear" w:color="auto" w:fill="auto"/>
            <w:vAlign w:val="center"/>
          </w:tcPr>
          <w:p w14:paraId="08C1C35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热镀锌方管，加贴黄黑超强级反光膜，并安装于护栏首片位置</w:t>
            </w:r>
          </w:p>
        </w:tc>
        <w:tc>
          <w:tcPr>
            <w:tcW w:w="660" w:type="dxa"/>
            <w:tcBorders>
              <w:tl2br w:val="nil"/>
              <w:tr2bl w:val="nil"/>
            </w:tcBorders>
            <w:shd w:val="clear" w:color="auto" w:fill="auto"/>
            <w:vAlign w:val="center"/>
          </w:tcPr>
          <w:p w14:paraId="1C7AA4F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0F6B7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49.05</w:t>
            </w:r>
          </w:p>
        </w:tc>
        <w:tc>
          <w:tcPr>
            <w:tcW w:w="982" w:type="dxa"/>
            <w:vMerge w:val="continue"/>
            <w:tcBorders>
              <w:tl2br w:val="nil"/>
              <w:tr2bl w:val="nil"/>
            </w:tcBorders>
            <w:shd w:val="clear" w:color="auto" w:fill="auto"/>
            <w:vAlign w:val="center"/>
          </w:tcPr>
          <w:p w14:paraId="70FEBDE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0025E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44A364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54</w:t>
            </w:r>
          </w:p>
        </w:tc>
        <w:tc>
          <w:tcPr>
            <w:tcW w:w="690" w:type="dxa"/>
            <w:vMerge w:val="continue"/>
            <w:tcBorders>
              <w:tl2br w:val="nil"/>
              <w:tr2bl w:val="nil"/>
            </w:tcBorders>
            <w:shd w:val="clear" w:color="auto" w:fill="auto"/>
            <w:vAlign w:val="center"/>
          </w:tcPr>
          <w:p w14:paraId="5D3A5C5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0434B8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道钉</w:t>
            </w:r>
          </w:p>
        </w:tc>
        <w:tc>
          <w:tcPr>
            <w:tcW w:w="3785" w:type="dxa"/>
            <w:tcBorders>
              <w:tl2br w:val="nil"/>
              <w:tr2bl w:val="nil"/>
            </w:tcBorders>
            <w:shd w:val="clear" w:color="auto" w:fill="auto"/>
            <w:vAlign w:val="center"/>
          </w:tcPr>
          <w:p w14:paraId="3914132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护栏和警示柱安装后固定用的钉子，材质须为镀锌</w:t>
            </w:r>
          </w:p>
        </w:tc>
        <w:tc>
          <w:tcPr>
            <w:tcW w:w="660" w:type="dxa"/>
            <w:tcBorders>
              <w:tl2br w:val="nil"/>
              <w:tr2bl w:val="nil"/>
            </w:tcBorders>
            <w:shd w:val="clear" w:color="auto" w:fill="auto"/>
            <w:vAlign w:val="center"/>
          </w:tcPr>
          <w:p w14:paraId="3C6298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枚</w:t>
            </w:r>
          </w:p>
        </w:tc>
        <w:tc>
          <w:tcPr>
            <w:tcW w:w="1120" w:type="dxa"/>
            <w:tcBorders>
              <w:tl2br w:val="nil"/>
              <w:tr2bl w:val="nil"/>
            </w:tcBorders>
            <w:shd w:val="clear" w:color="auto" w:fill="auto"/>
            <w:vAlign w:val="center"/>
          </w:tcPr>
          <w:p w14:paraId="2CAEE1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982" w:type="dxa"/>
            <w:vMerge w:val="continue"/>
            <w:tcBorders>
              <w:tl2br w:val="nil"/>
              <w:tr2bl w:val="nil"/>
            </w:tcBorders>
            <w:shd w:val="clear" w:color="auto" w:fill="auto"/>
            <w:vAlign w:val="center"/>
          </w:tcPr>
          <w:p w14:paraId="3DCA138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8A875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7D145A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55</w:t>
            </w:r>
          </w:p>
        </w:tc>
        <w:tc>
          <w:tcPr>
            <w:tcW w:w="690" w:type="dxa"/>
            <w:vMerge w:val="continue"/>
            <w:tcBorders>
              <w:tl2br w:val="nil"/>
              <w:tr2bl w:val="nil"/>
            </w:tcBorders>
            <w:shd w:val="clear" w:color="auto" w:fill="auto"/>
            <w:vAlign w:val="center"/>
          </w:tcPr>
          <w:p w14:paraId="2B327C4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522142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城市护栏轮廓标</w:t>
            </w:r>
          </w:p>
        </w:tc>
        <w:tc>
          <w:tcPr>
            <w:tcW w:w="3785" w:type="dxa"/>
            <w:tcBorders>
              <w:tl2br w:val="nil"/>
              <w:tr2bl w:val="nil"/>
            </w:tcBorders>
            <w:shd w:val="clear" w:color="auto" w:fill="auto"/>
            <w:vAlign w:val="center"/>
          </w:tcPr>
          <w:p w14:paraId="02DAF5C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塑料基底贴IV反光膜，安装在中心护栏和机非护栏边柱，反光诱导作用，两片一组，一片的价格为一组的一半</w:t>
            </w:r>
          </w:p>
        </w:tc>
        <w:tc>
          <w:tcPr>
            <w:tcW w:w="660" w:type="dxa"/>
            <w:tcBorders>
              <w:tl2br w:val="nil"/>
              <w:tr2bl w:val="nil"/>
            </w:tcBorders>
            <w:shd w:val="clear" w:color="auto" w:fill="auto"/>
            <w:vAlign w:val="center"/>
          </w:tcPr>
          <w:p w14:paraId="0C3452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714C22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30.04</w:t>
            </w:r>
          </w:p>
        </w:tc>
        <w:tc>
          <w:tcPr>
            <w:tcW w:w="982" w:type="dxa"/>
            <w:vMerge w:val="continue"/>
            <w:tcBorders>
              <w:tl2br w:val="nil"/>
              <w:tr2bl w:val="nil"/>
            </w:tcBorders>
            <w:shd w:val="clear" w:color="auto" w:fill="auto"/>
            <w:vAlign w:val="center"/>
          </w:tcPr>
          <w:p w14:paraId="1523D26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9C0D5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6077BE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56</w:t>
            </w:r>
          </w:p>
        </w:tc>
        <w:tc>
          <w:tcPr>
            <w:tcW w:w="690" w:type="dxa"/>
            <w:vMerge w:val="continue"/>
            <w:tcBorders>
              <w:tl2br w:val="nil"/>
              <w:tr2bl w:val="nil"/>
            </w:tcBorders>
            <w:shd w:val="clear" w:color="auto" w:fill="auto"/>
            <w:vAlign w:val="center"/>
          </w:tcPr>
          <w:p w14:paraId="77CE00E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1C216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高度渐变中心护栏</w:t>
            </w:r>
          </w:p>
        </w:tc>
        <w:tc>
          <w:tcPr>
            <w:tcW w:w="3785" w:type="dxa"/>
            <w:tcBorders>
              <w:tl2br w:val="nil"/>
              <w:tr2bl w:val="nil"/>
            </w:tcBorders>
            <w:shd w:val="clear" w:color="auto" w:fill="auto"/>
            <w:vAlign w:val="center"/>
          </w:tcPr>
          <w:p w14:paraId="0DE86FF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2m/扇，含安装及反光片、底座等配件，详见招标文件</w:t>
            </w:r>
          </w:p>
        </w:tc>
        <w:tc>
          <w:tcPr>
            <w:tcW w:w="660" w:type="dxa"/>
            <w:tcBorders>
              <w:tl2br w:val="nil"/>
              <w:tr2bl w:val="nil"/>
            </w:tcBorders>
            <w:shd w:val="clear" w:color="auto" w:fill="auto"/>
            <w:vAlign w:val="center"/>
          </w:tcPr>
          <w:p w14:paraId="382AF04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639A47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982" w:type="dxa"/>
            <w:vMerge w:val="continue"/>
            <w:tcBorders>
              <w:tl2br w:val="nil"/>
              <w:tr2bl w:val="nil"/>
            </w:tcBorders>
            <w:shd w:val="clear" w:color="auto" w:fill="auto"/>
            <w:vAlign w:val="center"/>
          </w:tcPr>
          <w:p w14:paraId="3E95D51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56923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B1D03A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57</w:t>
            </w:r>
          </w:p>
        </w:tc>
        <w:tc>
          <w:tcPr>
            <w:tcW w:w="690" w:type="dxa"/>
            <w:vMerge w:val="continue"/>
            <w:tcBorders>
              <w:tl2br w:val="nil"/>
              <w:tr2bl w:val="nil"/>
            </w:tcBorders>
            <w:shd w:val="clear" w:color="auto" w:fill="auto"/>
            <w:vAlign w:val="center"/>
          </w:tcPr>
          <w:p w14:paraId="2A6CD38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E47FC1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中心矮护栏</w:t>
            </w:r>
          </w:p>
        </w:tc>
        <w:tc>
          <w:tcPr>
            <w:tcW w:w="3785" w:type="dxa"/>
            <w:tcBorders>
              <w:tl2br w:val="nil"/>
              <w:tr2bl w:val="nil"/>
            </w:tcBorders>
            <w:shd w:val="clear" w:color="auto" w:fill="auto"/>
            <w:vAlign w:val="center"/>
          </w:tcPr>
          <w:p w14:paraId="383EC80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2m/扇，含安装及反光片、底座等配件，详见招标文件</w:t>
            </w:r>
          </w:p>
        </w:tc>
        <w:tc>
          <w:tcPr>
            <w:tcW w:w="660" w:type="dxa"/>
            <w:tcBorders>
              <w:tl2br w:val="nil"/>
              <w:tr2bl w:val="nil"/>
            </w:tcBorders>
            <w:shd w:val="clear" w:color="auto" w:fill="auto"/>
            <w:vAlign w:val="center"/>
          </w:tcPr>
          <w:p w14:paraId="238F66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7CCF31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326.44</w:t>
            </w:r>
          </w:p>
        </w:tc>
        <w:tc>
          <w:tcPr>
            <w:tcW w:w="982" w:type="dxa"/>
            <w:vMerge w:val="continue"/>
            <w:tcBorders>
              <w:tl2br w:val="nil"/>
              <w:tr2bl w:val="nil"/>
            </w:tcBorders>
            <w:shd w:val="clear" w:color="auto" w:fill="auto"/>
            <w:vAlign w:val="center"/>
          </w:tcPr>
          <w:p w14:paraId="6DAEADE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83D04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1B828A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58</w:t>
            </w:r>
          </w:p>
        </w:tc>
        <w:tc>
          <w:tcPr>
            <w:tcW w:w="690" w:type="dxa"/>
            <w:vMerge w:val="continue"/>
            <w:tcBorders>
              <w:tl2br w:val="nil"/>
              <w:tr2bl w:val="nil"/>
            </w:tcBorders>
            <w:shd w:val="clear" w:color="auto" w:fill="auto"/>
            <w:vAlign w:val="center"/>
          </w:tcPr>
          <w:p w14:paraId="0437F24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F8D92D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波形护栏</w:t>
            </w:r>
          </w:p>
        </w:tc>
        <w:tc>
          <w:tcPr>
            <w:tcW w:w="3785" w:type="dxa"/>
            <w:tcBorders>
              <w:tl2br w:val="nil"/>
              <w:tr2bl w:val="nil"/>
            </w:tcBorders>
            <w:shd w:val="clear" w:color="auto" w:fill="auto"/>
            <w:vAlign w:val="center"/>
          </w:tcPr>
          <w:p w14:paraId="0A319C7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含栏板、托架、立柱、护头、铁脚等配件，含基础开挖、夯实、钢笼、预理件及混凝土浇灌，高度、长度参照大样图，并安装于指定位置</w:t>
            </w:r>
          </w:p>
        </w:tc>
        <w:tc>
          <w:tcPr>
            <w:tcW w:w="660" w:type="dxa"/>
            <w:tcBorders>
              <w:tl2br w:val="nil"/>
              <w:tr2bl w:val="nil"/>
            </w:tcBorders>
            <w:shd w:val="clear" w:color="auto" w:fill="auto"/>
            <w:vAlign w:val="center"/>
          </w:tcPr>
          <w:p w14:paraId="7E84A7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27C464B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218.26</w:t>
            </w:r>
          </w:p>
        </w:tc>
        <w:tc>
          <w:tcPr>
            <w:tcW w:w="982" w:type="dxa"/>
            <w:vMerge w:val="continue"/>
            <w:tcBorders>
              <w:tl2br w:val="nil"/>
              <w:tr2bl w:val="nil"/>
            </w:tcBorders>
            <w:shd w:val="clear" w:color="auto" w:fill="auto"/>
            <w:vAlign w:val="center"/>
          </w:tcPr>
          <w:p w14:paraId="0C65530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576D6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E679D3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59</w:t>
            </w:r>
          </w:p>
        </w:tc>
        <w:tc>
          <w:tcPr>
            <w:tcW w:w="690" w:type="dxa"/>
            <w:vMerge w:val="continue"/>
            <w:tcBorders>
              <w:tl2br w:val="nil"/>
              <w:tr2bl w:val="nil"/>
            </w:tcBorders>
            <w:shd w:val="clear" w:color="auto" w:fill="auto"/>
            <w:vAlign w:val="center"/>
          </w:tcPr>
          <w:p w14:paraId="1B41E76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28566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人非护栏</w:t>
            </w:r>
          </w:p>
        </w:tc>
        <w:tc>
          <w:tcPr>
            <w:tcW w:w="3785" w:type="dxa"/>
            <w:tcBorders>
              <w:tl2br w:val="nil"/>
              <w:tr2bl w:val="nil"/>
            </w:tcBorders>
            <w:shd w:val="clear" w:color="auto" w:fill="auto"/>
            <w:vAlign w:val="center"/>
          </w:tcPr>
          <w:p w14:paraId="1C19573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965*2800mm，含基础开挖、夯实、预理件及混凝土浇灌，并安装于指定位置，详见大样图</w:t>
            </w:r>
          </w:p>
        </w:tc>
        <w:tc>
          <w:tcPr>
            <w:tcW w:w="660" w:type="dxa"/>
            <w:tcBorders>
              <w:tl2br w:val="nil"/>
              <w:tr2bl w:val="nil"/>
            </w:tcBorders>
            <w:shd w:val="clear" w:color="auto" w:fill="auto"/>
            <w:vAlign w:val="center"/>
          </w:tcPr>
          <w:p w14:paraId="09EE57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73F1EB2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185.23</w:t>
            </w:r>
          </w:p>
        </w:tc>
        <w:tc>
          <w:tcPr>
            <w:tcW w:w="982" w:type="dxa"/>
            <w:vMerge w:val="continue"/>
            <w:tcBorders>
              <w:tl2br w:val="nil"/>
              <w:tr2bl w:val="nil"/>
            </w:tcBorders>
            <w:shd w:val="clear" w:color="auto" w:fill="auto"/>
            <w:vAlign w:val="center"/>
          </w:tcPr>
          <w:p w14:paraId="734C368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3B25D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090C01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60</w:t>
            </w:r>
          </w:p>
        </w:tc>
        <w:tc>
          <w:tcPr>
            <w:tcW w:w="690" w:type="dxa"/>
            <w:vMerge w:val="continue"/>
            <w:tcBorders>
              <w:tl2br w:val="nil"/>
              <w:tr2bl w:val="nil"/>
            </w:tcBorders>
            <w:shd w:val="clear" w:color="auto" w:fill="auto"/>
            <w:vAlign w:val="center"/>
          </w:tcPr>
          <w:p w14:paraId="46B089B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D8B27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东部新城式景观护栏花箱</w:t>
            </w:r>
          </w:p>
        </w:tc>
        <w:tc>
          <w:tcPr>
            <w:tcW w:w="3785" w:type="dxa"/>
            <w:tcBorders>
              <w:tl2br w:val="nil"/>
              <w:tr2bl w:val="nil"/>
            </w:tcBorders>
            <w:shd w:val="clear" w:color="auto" w:fill="auto"/>
            <w:vAlign w:val="center"/>
          </w:tcPr>
          <w:p w14:paraId="2A766F8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详见大样图，含所有配件和安装</w:t>
            </w:r>
          </w:p>
        </w:tc>
        <w:tc>
          <w:tcPr>
            <w:tcW w:w="660" w:type="dxa"/>
            <w:tcBorders>
              <w:tl2br w:val="nil"/>
              <w:tr2bl w:val="nil"/>
            </w:tcBorders>
            <w:shd w:val="clear" w:color="auto" w:fill="auto"/>
            <w:vAlign w:val="center"/>
          </w:tcPr>
          <w:p w14:paraId="5E9CBC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7C56F9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982" w:type="dxa"/>
            <w:vMerge w:val="continue"/>
            <w:tcBorders>
              <w:tl2br w:val="nil"/>
              <w:tr2bl w:val="nil"/>
            </w:tcBorders>
            <w:shd w:val="clear" w:color="auto" w:fill="auto"/>
            <w:vAlign w:val="center"/>
          </w:tcPr>
          <w:p w14:paraId="4BEB956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FCC95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EFEDFD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61</w:t>
            </w:r>
          </w:p>
        </w:tc>
        <w:tc>
          <w:tcPr>
            <w:tcW w:w="690" w:type="dxa"/>
            <w:vMerge w:val="continue"/>
            <w:tcBorders>
              <w:tl2br w:val="nil"/>
              <w:tr2bl w:val="nil"/>
            </w:tcBorders>
            <w:shd w:val="clear" w:color="auto" w:fill="auto"/>
            <w:vAlign w:val="center"/>
          </w:tcPr>
          <w:p w14:paraId="1A0FBEF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1427E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w:t>
            </w:r>
          </w:p>
        </w:tc>
        <w:tc>
          <w:tcPr>
            <w:tcW w:w="3785" w:type="dxa"/>
            <w:tcBorders>
              <w:tl2br w:val="nil"/>
              <w:tr2bl w:val="nil"/>
            </w:tcBorders>
            <w:shd w:val="clear" w:color="auto" w:fill="auto"/>
            <w:vAlign w:val="center"/>
          </w:tcPr>
          <w:p w14:paraId="2B87818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733380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73CE17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479.6</w:t>
            </w:r>
          </w:p>
        </w:tc>
        <w:tc>
          <w:tcPr>
            <w:tcW w:w="982" w:type="dxa"/>
            <w:vMerge w:val="continue"/>
            <w:tcBorders>
              <w:tl2br w:val="nil"/>
              <w:tr2bl w:val="nil"/>
            </w:tcBorders>
            <w:shd w:val="clear" w:color="auto" w:fill="auto"/>
            <w:vAlign w:val="center"/>
          </w:tcPr>
          <w:p w14:paraId="0E16D08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02996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00C4D7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62</w:t>
            </w:r>
          </w:p>
        </w:tc>
        <w:tc>
          <w:tcPr>
            <w:tcW w:w="690" w:type="dxa"/>
            <w:vMerge w:val="continue"/>
            <w:tcBorders>
              <w:tl2br w:val="nil"/>
              <w:tr2bl w:val="nil"/>
            </w:tcBorders>
            <w:shd w:val="clear" w:color="auto" w:fill="auto"/>
            <w:vAlign w:val="center"/>
          </w:tcPr>
          <w:p w14:paraId="179BDB8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64FB6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东部新城式景观高度渐变中心护栏</w:t>
            </w:r>
          </w:p>
        </w:tc>
        <w:tc>
          <w:tcPr>
            <w:tcW w:w="3785" w:type="dxa"/>
            <w:tcBorders>
              <w:tl2br w:val="nil"/>
              <w:tr2bl w:val="nil"/>
            </w:tcBorders>
            <w:shd w:val="clear" w:color="auto" w:fill="auto"/>
            <w:vAlign w:val="center"/>
          </w:tcPr>
          <w:p w14:paraId="788104F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707BBD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3DEBA1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982" w:type="dxa"/>
            <w:vMerge w:val="continue"/>
            <w:tcBorders>
              <w:tl2br w:val="nil"/>
              <w:tr2bl w:val="nil"/>
            </w:tcBorders>
            <w:shd w:val="clear" w:color="auto" w:fill="auto"/>
            <w:vAlign w:val="center"/>
          </w:tcPr>
          <w:p w14:paraId="4C8B35A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DCF3A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D0FDFB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63</w:t>
            </w:r>
          </w:p>
        </w:tc>
        <w:tc>
          <w:tcPr>
            <w:tcW w:w="690" w:type="dxa"/>
            <w:vMerge w:val="continue"/>
            <w:tcBorders>
              <w:tl2br w:val="nil"/>
              <w:tr2bl w:val="nil"/>
            </w:tcBorders>
            <w:shd w:val="clear" w:color="auto" w:fill="auto"/>
            <w:vAlign w:val="center"/>
          </w:tcPr>
          <w:p w14:paraId="0A98246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84296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东部新城式景观中心矮护栏</w:t>
            </w:r>
          </w:p>
        </w:tc>
        <w:tc>
          <w:tcPr>
            <w:tcW w:w="3785" w:type="dxa"/>
            <w:tcBorders>
              <w:tl2br w:val="nil"/>
              <w:tr2bl w:val="nil"/>
            </w:tcBorders>
            <w:shd w:val="clear" w:color="auto" w:fill="auto"/>
            <w:vAlign w:val="center"/>
          </w:tcPr>
          <w:p w14:paraId="154FBF8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2F9E2C9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78DF88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982" w:type="dxa"/>
            <w:vMerge w:val="continue"/>
            <w:tcBorders>
              <w:tl2br w:val="nil"/>
              <w:tr2bl w:val="nil"/>
            </w:tcBorders>
            <w:shd w:val="clear" w:color="auto" w:fill="auto"/>
            <w:vAlign w:val="center"/>
          </w:tcPr>
          <w:p w14:paraId="7330436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0470A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A32E5A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64</w:t>
            </w:r>
          </w:p>
        </w:tc>
        <w:tc>
          <w:tcPr>
            <w:tcW w:w="690" w:type="dxa"/>
            <w:vMerge w:val="continue"/>
            <w:tcBorders>
              <w:tl2br w:val="nil"/>
              <w:tr2bl w:val="nil"/>
            </w:tcBorders>
            <w:shd w:val="clear" w:color="auto" w:fill="auto"/>
            <w:vAlign w:val="center"/>
          </w:tcPr>
          <w:p w14:paraId="6F60C7C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09F46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弧形护栏</w:t>
            </w:r>
          </w:p>
        </w:tc>
        <w:tc>
          <w:tcPr>
            <w:tcW w:w="3785" w:type="dxa"/>
            <w:tcBorders>
              <w:tl2br w:val="nil"/>
              <w:tr2bl w:val="nil"/>
            </w:tcBorders>
            <w:shd w:val="clear" w:color="auto" w:fill="auto"/>
            <w:vAlign w:val="center"/>
          </w:tcPr>
          <w:p w14:paraId="20CD624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2m/扇，含安装及反光片、底座等配件，详见招标文件</w:t>
            </w:r>
          </w:p>
        </w:tc>
        <w:tc>
          <w:tcPr>
            <w:tcW w:w="660" w:type="dxa"/>
            <w:tcBorders>
              <w:tl2br w:val="nil"/>
              <w:tr2bl w:val="nil"/>
            </w:tcBorders>
            <w:shd w:val="clear" w:color="auto" w:fill="auto"/>
            <w:vAlign w:val="center"/>
          </w:tcPr>
          <w:p w14:paraId="191F949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20FC28E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414.5</w:t>
            </w:r>
          </w:p>
        </w:tc>
        <w:tc>
          <w:tcPr>
            <w:tcW w:w="982" w:type="dxa"/>
            <w:vMerge w:val="continue"/>
            <w:tcBorders>
              <w:tl2br w:val="nil"/>
              <w:tr2bl w:val="nil"/>
            </w:tcBorders>
            <w:shd w:val="clear" w:color="auto" w:fill="auto"/>
            <w:vAlign w:val="center"/>
          </w:tcPr>
          <w:p w14:paraId="4E0E691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784BC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29FA37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65</w:t>
            </w:r>
          </w:p>
        </w:tc>
        <w:tc>
          <w:tcPr>
            <w:tcW w:w="690" w:type="dxa"/>
            <w:vMerge w:val="continue"/>
            <w:tcBorders>
              <w:tl2br w:val="nil"/>
              <w:tr2bl w:val="nil"/>
            </w:tcBorders>
            <w:shd w:val="clear" w:color="auto" w:fill="auto"/>
            <w:vAlign w:val="center"/>
          </w:tcPr>
          <w:p w14:paraId="4A24132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0F92C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中央绿篱</w:t>
            </w:r>
          </w:p>
        </w:tc>
        <w:tc>
          <w:tcPr>
            <w:tcW w:w="3785" w:type="dxa"/>
            <w:tcBorders>
              <w:tl2br w:val="nil"/>
              <w:tr2bl w:val="nil"/>
            </w:tcBorders>
            <w:shd w:val="clear" w:color="auto" w:fill="auto"/>
            <w:vAlign w:val="center"/>
          </w:tcPr>
          <w:p w14:paraId="015AFA6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1180mm*3000mm，并安装于指定位置</w:t>
            </w:r>
          </w:p>
        </w:tc>
        <w:tc>
          <w:tcPr>
            <w:tcW w:w="660" w:type="dxa"/>
            <w:tcBorders>
              <w:tl2br w:val="nil"/>
              <w:tr2bl w:val="nil"/>
            </w:tcBorders>
            <w:shd w:val="clear" w:color="auto" w:fill="auto"/>
            <w:vAlign w:val="center"/>
          </w:tcPr>
          <w:p w14:paraId="465407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4D6362C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982" w:type="dxa"/>
            <w:vMerge w:val="continue"/>
            <w:tcBorders>
              <w:tl2br w:val="nil"/>
              <w:tr2bl w:val="nil"/>
            </w:tcBorders>
            <w:shd w:val="clear" w:color="auto" w:fill="auto"/>
            <w:vAlign w:val="center"/>
          </w:tcPr>
          <w:p w14:paraId="3F157BD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F8175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A55E8C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66</w:t>
            </w:r>
          </w:p>
        </w:tc>
        <w:tc>
          <w:tcPr>
            <w:tcW w:w="690" w:type="dxa"/>
            <w:vMerge w:val="continue"/>
            <w:tcBorders>
              <w:tl2br w:val="nil"/>
              <w:tr2bl w:val="nil"/>
            </w:tcBorders>
            <w:shd w:val="clear" w:color="auto" w:fill="auto"/>
            <w:vAlign w:val="center"/>
          </w:tcPr>
          <w:p w14:paraId="3114BA7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8E89F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可移动护栏（钢轮）</w:t>
            </w:r>
          </w:p>
        </w:tc>
        <w:tc>
          <w:tcPr>
            <w:tcW w:w="3785" w:type="dxa"/>
            <w:tcBorders>
              <w:tl2br w:val="nil"/>
              <w:tr2bl w:val="nil"/>
            </w:tcBorders>
            <w:shd w:val="clear" w:color="auto" w:fill="auto"/>
            <w:vAlign w:val="center"/>
          </w:tcPr>
          <w:p w14:paraId="3D3E70C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立柱DN219*1300*6mm，底法兰800*600*20mm，钢轮配置紧密型主轴、轴承及底坐，护栏片釆用60*60+40*40方管制作并设置缓冲装置，所有材料采用热镀锌浸泡处理，成品后贴反光膜，不含基础制作</w:t>
            </w:r>
          </w:p>
        </w:tc>
        <w:tc>
          <w:tcPr>
            <w:tcW w:w="660" w:type="dxa"/>
            <w:tcBorders>
              <w:tl2br w:val="nil"/>
              <w:tr2bl w:val="nil"/>
            </w:tcBorders>
            <w:shd w:val="clear" w:color="auto" w:fill="auto"/>
            <w:vAlign w:val="center"/>
          </w:tcPr>
          <w:p w14:paraId="7150205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2395F4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763</w:t>
            </w:r>
          </w:p>
        </w:tc>
        <w:tc>
          <w:tcPr>
            <w:tcW w:w="982" w:type="dxa"/>
            <w:vMerge w:val="continue"/>
            <w:tcBorders>
              <w:tl2br w:val="nil"/>
              <w:tr2bl w:val="nil"/>
            </w:tcBorders>
            <w:shd w:val="clear" w:color="auto" w:fill="auto"/>
            <w:vAlign w:val="center"/>
          </w:tcPr>
          <w:p w14:paraId="2DBD1C8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2DCEA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5C1A51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67</w:t>
            </w:r>
          </w:p>
        </w:tc>
        <w:tc>
          <w:tcPr>
            <w:tcW w:w="690" w:type="dxa"/>
            <w:vMerge w:val="continue"/>
            <w:tcBorders>
              <w:tl2br w:val="nil"/>
              <w:tr2bl w:val="nil"/>
            </w:tcBorders>
            <w:shd w:val="clear" w:color="auto" w:fill="auto"/>
            <w:vAlign w:val="center"/>
          </w:tcPr>
          <w:p w14:paraId="532440B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E99BA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活动中心护栏（加工）</w:t>
            </w:r>
          </w:p>
        </w:tc>
        <w:tc>
          <w:tcPr>
            <w:tcW w:w="3785" w:type="dxa"/>
            <w:tcBorders>
              <w:tl2br w:val="nil"/>
              <w:tr2bl w:val="nil"/>
            </w:tcBorders>
            <w:shd w:val="clear" w:color="auto" w:fill="auto"/>
            <w:vAlign w:val="center"/>
          </w:tcPr>
          <w:p w14:paraId="7DE9971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4000*1050mm，详见交警局《宁波市交通标杆及基础、交通护栏大样图 V2.1》中心护栏样式，底座改滚轮式</w:t>
            </w:r>
          </w:p>
        </w:tc>
        <w:tc>
          <w:tcPr>
            <w:tcW w:w="660" w:type="dxa"/>
            <w:tcBorders>
              <w:tl2br w:val="nil"/>
              <w:tr2bl w:val="nil"/>
            </w:tcBorders>
            <w:shd w:val="clear" w:color="auto" w:fill="auto"/>
            <w:vAlign w:val="center"/>
          </w:tcPr>
          <w:p w14:paraId="658FC5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3E23F7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982" w:type="dxa"/>
            <w:vMerge w:val="continue"/>
            <w:tcBorders>
              <w:tl2br w:val="nil"/>
              <w:tr2bl w:val="nil"/>
            </w:tcBorders>
            <w:shd w:val="clear" w:color="auto" w:fill="auto"/>
            <w:vAlign w:val="center"/>
          </w:tcPr>
          <w:p w14:paraId="77FC3FC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FBD6C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63876E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68</w:t>
            </w:r>
          </w:p>
        </w:tc>
        <w:tc>
          <w:tcPr>
            <w:tcW w:w="690" w:type="dxa"/>
            <w:vMerge w:val="continue"/>
            <w:tcBorders>
              <w:tl2br w:val="nil"/>
              <w:tr2bl w:val="nil"/>
            </w:tcBorders>
            <w:shd w:val="clear" w:color="auto" w:fill="auto"/>
            <w:vAlign w:val="center"/>
          </w:tcPr>
          <w:p w14:paraId="62B96D4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4CB19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不锈钢伸缩护栏</w:t>
            </w:r>
          </w:p>
        </w:tc>
        <w:tc>
          <w:tcPr>
            <w:tcW w:w="3785" w:type="dxa"/>
            <w:tcBorders>
              <w:tl2br w:val="nil"/>
              <w:tr2bl w:val="nil"/>
            </w:tcBorders>
            <w:shd w:val="clear" w:color="auto" w:fill="auto"/>
            <w:vAlign w:val="center"/>
          </w:tcPr>
          <w:p w14:paraId="6FC01C8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高1.3米</w:t>
            </w:r>
          </w:p>
        </w:tc>
        <w:tc>
          <w:tcPr>
            <w:tcW w:w="660" w:type="dxa"/>
            <w:tcBorders>
              <w:tl2br w:val="nil"/>
              <w:tr2bl w:val="nil"/>
            </w:tcBorders>
            <w:shd w:val="clear" w:color="auto" w:fill="auto"/>
            <w:vAlign w:val="center"/>
          </w:tcPr>
          <w:p w14:paraId="46DCDE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363152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272.47</w:t>
            </w:r>
          </w:p>
        </w:tc>
        <w:tc>
          <w:tcPr>
            <w:tcW w:w="982" w:type="dxa"/>
            <w:vMerge w:val="continue"/>
            <w:tcBorders>
              <w:tl2br w:val="nil"/>
              <w:tr2bl w:val="nil"/>
            </w:tcBorders>
            <w:shd w:val="clear" w:color="auto" w:fill="auto"/>
            <w:vAlign w:val="center"/>
          </w:tcPr>
          <w:p w14:paraId="4C5AAFC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7DC82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475EC7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69</w:t>
            </w:r>
          </w:p>
        </w:tc>
        <w:tc>
          <w:tcPr>
            <w:tcW w:w="690" w:type="dxa"/>
            <w:vMerge w:val="continue"/>
            <w:tcBorders>
              <w:tl2br w:val="nil"/>
              <w:tr2bl w:val="nil"/>
            </w:tcBorders>
            <w:shd w:val="clear" w:color="auto" w:fill="auto"/>
            <w:vAlign w:val="center"/>
          </w:tcPr>
          <w:p w14:paraId="2F7028D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D741D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锁具</w:t>
            </w:r>
          </w:p>
        </w:tc>
        <w:tc>
          <w:tcPr>
            <w:tcW w:w="3785" w:type="dxa"/>
            <w:tcBorders>
              <w:tl2br w:val="nil"/>
              <w:tr2bl w:val="nil"/>
            </w:tcBorders>
            <w:shd w:val="clear" w:color="auto" w:fill="auto"/>
            <w:vAlign w:val="center"/>
          </w:tcPr>
          <w:p w14:paraId="5183656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3米链条（防剪加粗8mm）+锁具</w:t>
            </w:r>
          </w:p>
        </w:tc>
        <w:tc>
          <w:tcPr>
            <w:tcW w:w="660" w:type="dxa"/>
            <w:tcBorders>
              <w:tl2br w:val="nil"/>
              <w:tr2bl w:val="nil"/>
            </w:tcBorders>
            <w:shd w:val="clear" w:color="auto" w:fill="auto"/>
            <w:vAlign w:val="center"/>
          </w:tcPr>
          <w:p w14:paraId="34127A5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653D67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982" w:type="dxa"/>
            <w:vMerge w:val="continue"/>
            <w:tcBorders>
              <w:tl2br w:val="nil"/>
              <w:tr2bl w:val="nil"/>
            </w:tcBorders>
            <w:shd w:val="clear" w:color="auto" w:fill="auto"/>
            <w:vAlign w:val="center"/>
          </w:tcPr>
          <w:p w14:paraId="24A0020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DD950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EBDB7D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70</w:t>
            </w:r>
          </w:p>
        </w:tc>
        <w:tc>
          <w:tcPr>
            <w:tcW w:w="690" w:type="dxa"/>
            <w:vMerge w:val="continue"/>
            <w:tcBorders>
              <w:tl2br w:val="nil"/>
              <w:tr2bl w:val="nil"/>
            </w:tcBorders>
            <w:shd w:val="clear" w:color="auto" w:fill="auto"/>
            <w:vAlign w:val="center"/>
          </w:tcPr>
          <w:p w14:paraId="30D2479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BF67F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DN100警示桩</w:t>
            </w:r>
          </w:p>
        </w:tc>
        <w:tc>
          <w:tcPr>
            <w:tcW w:w="3785" w:type="dxa"/>
            <w:tcBorders>
              <w:tl2br w:val="nil"/>
              <w:tr2bl w:val="nil"/>
            </w:tcBorders>
            <w:shd w:val="clear" w:color="auto" w:fill="auto"/>
            <w:vAlign w:val="center"/>
          </w:tcPr>
          <w:p w14:paraId="6EBA32C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法兰盘300*300*14mm，立柱ø110*800*4mm，整件热镀锌， 4个膨胀螺丝固定。运送至采购人指定地点</w:t>
            </w:r>
          </w:p>
        </w:tc>
        <w:tc>
          <w:tcPr>
            <w:tcW w:w="660" w:type="dxa"/>
            <w:tcBorders>
              <w:tl2br w:val="nil"/>
              <w:tr2bl w:val="nil"/>
            </w:tcBorders>
            <w:shd w:val="clear" w:color="auto" w:fill="auto"/>
            <w:vAlign w:val="center"/>
          </w:tcPr>
          <w:p w14:paraId="7A9BA9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56B9C1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152.6</w:t>
            </w:r>
          </w:p>
        </w:tc>
        <w:tc>
          <w:tcPr>
            <w:tcW w:w="982" w:type="dxa"/>
            <w:vMerge w:val="continue"/>
            <w:tcBorders>
              <w:tl2br w:val="nil"/>
              <w:tr2bl w:val="nil"/>
            </w:tcBorders>
            <w:shd w:val="clear" w:color="auto" w:fill="auto"/>
            <w:vAlign w:val="center"/>
          </w:tcPr>
          <w:p w14:paraId="5FD6078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09BB8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1C6B39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71</w:t>
            </w:r>
          </w:p>
        </w:tc>
        <w:tc>
          <w:tcPr>
            <w:tcW w:w="690" w:type="dxa"/>
            <w:vMerge w:val="continue"/>
            <w:tcBorders>
              <w:tl2br w:val="nil"/>
              <w:tr2bl w:val="nil"/>
            </w:tcBorders>
            <w:shd w:val="clear" w:color="auto" w:fill="auto"/>
            <w:vAlign w:val="center"/>
          </w:tcPr>
          <w:p w14:paraId="3CF2658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CF3196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警示柱（二次过街用）</w:t>
            </w:r>
          </w:p>
        </w:tc>
        <w:tc>
          <w:tcPr>
            <w:tcW w:w="3785" w:type="dxa"/>
            <w:tcBorders>
              <w:tl2br w:val="nil"/>
              <w:tr2bl w:val="nil"/>
            </w:tcBorders>
            <w:shd w:val="clear" w:color="auto" w:fill="auto"/>
            <w:vAlign w:val="center"/>
          </w:tcPr>
          <w:p w14:paraId="06E1ECC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二次过街用的警示桩：用于二次过街路口，黄黑相间，弹性交通柱高度80±2cm，长方形底座225x167±1cm,重量2.0±0.1KG，通体壁厚不小于3mm；柱体含有两道反光膜，反光膜区域凹陷2MM以上，反光膜具有柔韧性并采用超强级（IV类）反光膜；符合国标GB/T 24972标准，通过第三方机构检测并出具报告；采用TPU材质，硬度85-90A， 拉伸强度20MPA， 断裂伸长率800%以上。</w:t>
            </w:r>
          </w:p>
        </w:tc>
        <w:tc>
          <w:tcPr>
            <w:tcW w:w="660" w:type="dxa"/>
            <w:tcBorders>
              <w:tl2br w:val="nil"/>
              <w:tr2bl w:val="nil"/>
            </w:tcBorders>
            <w:shd w:val="clear" w:color="auto" w:fill="auto"/>
            <w:vAlign w:val="center"/>
          </w:tcPr>
          <w:p w14:paraId="1DE0B2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FE3EA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982" w:type="dxa"/>
            <w:vMerge w:val="continue"/>
            <w:tcBorders>
              <w:tl2br w:val="nil"/>
              <w:tr2bl w:val="nil"/>
            </w:tcBorders>
            <w:shd w:val="clear" w:color="auto" w:fill="auto"/>
            <w:vAlign w:val="center"/>
          </w:tcPr>
          <w:p w14:paraId="0276D09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E20E5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C291F1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72</w:t>
            </w:r>
          </w:p>
        </w:tc>
        <w:tc>
          <w:tcPr>
            <w:tcW w:w="690" w:type="dxa"/>
            <w:vMerge w:val="continue"/>
            <w:tcBorders>
              <w:tl2br w:val="nil"/>
              <w:tr2bl w:val="nil"/>
            </w:tcBorders>
            <w:shd w:val="clear" w:color="auto" w:fill="auto"/>
            <w:vAlign w:val="center"/>
          </w:tcPr>
          <w:p w14:paraId="3B0623B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4DFD2C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可拆卸式弹性交通柱（红白）</w:t>
            </w:r>
          </w:p>
        </w:tc>
        <w:tc>
          <w:tcPr>
            <w:tcW w:w="3785" w:type="dxa"/>
            <w:tcBorders>
              <w:tl2br w:val="nil"/>
              <w:tr2bl w:val="nil"/>
            </w:tcBorders>
            <w:shd w:val="clear" w:color="auto" w:fill="auto"/>
            <w:vAlign w:val="center"/>
          </w:tcPr>
          <w:p w14:paraId="5F86238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φ80*750，符合GBT 24972-2010 可拆卸式弹性交通柱标准</w:t>
            </w:r>
          </w:p>
        </w:tc>
        <w:tc>
          <w:tcPr>
            <w:tcW w:w="660" w:type="dxa"/>
            <w:tcBorders>
              <w:tl2br w:val="nil"/>
              <w:tr2bl w:val="nil"/>
            </w:tcBorders>
            <w:shd w:val="clear" w:color="auto" w:fill="auto"/>
            <w:vAlign w:val="center"/>
          </w:tcPr>
          <w:p w14:paraId="41CDFB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BE868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87.18</w:t>
            </w:r>
          </w:p>
        </w:tc>
        <w:tc>
          <w:tcPr>
            <w:tcW w:w="982" w:type="dxa"/>
            <w:vMerge w:val="continue"/>
            <w:tcBorders>
              <w:tl2br w:val="nil"/>
              <w:tr2bl w:val="nil"/>
            </w:tcBorders>
            <w:shd w:val="clear" w:color="auto" w:fill="auto"/>
            <w:vAlign w:val="center"/>
          </w:tcPr>
          <w:p w14:paraId="6B11E89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30374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0DFCD9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73</w:t>
            </w:r>
          </w:p>
        </w:tc>
        <w:tc>
          <w:tcPr>
            <w:tcW w:w="690" w:type="dxa"/>
            <w:vMerge w:val="continue"/>
            <w:tcBorders>
              <w:tl2br w:val="nil"/>
              <w:tr2bl w:val="nil"/>
            </w:tcBorders>
            <w:shd w:val="clear" w:color="auto" w:fill="auto"/>
            <w:vAlign w:val="center"/>
          </w:tcPr>
          <w:p w14:paraId="28E4032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24608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φ115.8道钉式弹性交通柱（黄黑）</w:t>
            </w:r>
          </w:p>
        </w:tc>
        <w:tc>
          <w:tcPr>
            <w:tcW w:w="3785" w:type="dxa"/>
            <w:tcBorders>
              <w:tl2br w:val="nil"/>
              <w:tr2bl w:val="nil"/>
            </w:tcBorders>
            <w:shd w:val="clear" w:color="auto" w:fill="auto"/>
            <w:vAlign w:val="center"/>
          </w:tcPr>
          <w:p w14:paraId="4E07FFF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TPU材质，硬度85-90A， 拉伸强度20MPA，弹性交通柱高度80±2cm，长方形底座225x167±1cm,重量2.0±0.1KG，通体壁厚不小于3mm；柱体含有两道反光膜，反光膜区域凹陷2MM以上，反光膜具有柔韧性并符合国标IV类</w:t>
            </w:r>
          </w:p>
        </w:tc>
        <w:tc>
          <w:tcPr>
            <w:tcW w:w="660" w:type="dxa"/>
            <w:tcBorders>
              <w:tl2br w:val="nil"/>
              <w:tr2bl w:val="nil"/>
            </w:tcBorders>
            <w:shd w:val="clear" w:color="auto" w:fill="auto"/>
            <w:vAlign w:val="center"/>
          </w:tcPr>
          <w:p w14:paraId="138501D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D695B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982" w:type="dxa"/>
            <w:vMerge w:val="continue"/>
            <w:tcBorders>
              <w:tl2br w:val="nil"/>
              <w:tr2bl w:val="nil"/>
            </w:tcBorders>
            <w:shd w:val="clear" w:color="auto" w:fill="auto"/>
            <w:vAlign w:val="center"/>
          </w:tcPr>
          <w:p w14:paraId="3E0A9F3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E5937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917EA4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74</w:t>
            </w:r>
          </w:p>
        </w:tc>
        <w:tc>
          <w:tcPr>
            <w:tcW w:w="690" w:type="dxa"/>
            <w:vMerge w:val="continue"/>
            <w:tcBorders>
              <w:tl2br w:val="nil"/>
              <w:tr2bl w:val="nil"/>
            </w:tcBorders>
            <w:shd w:val="clear" w:color="auto" w:fill="auto"/>
            <w:vAlign w:val="center"/>
          </w:tcPr>
          <w:p w14:paraId="638E74B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360784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塑料反光道钉</w:t>
            </w:r>
          </w:p>
        </w:tc>
        <w:tc>
          <w:tcPr>
            <w:tcW w:w="3785" w:type="dxa"/>
            <w:tcBorders>
              <w:tl2br w:val="nil"/>
              <w:tr2bl w:val="nil"/>
            </w:tcBorders>
            <w:shd w:val="clear" w:color="auto" w:fill="auto"/>
            <w:vAlign w:val="center"/>
          </w:tcPr>
          <w:p w14:paraId="4A5DF6A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尺寸（mm）100*100打孔加胶粘安装石英砂。运送至采购人指定地点</w:t>
            </w:r>
          </w:p>
        </w:tc>
        <w:tc>
          <w:tcPr>
            <w:tcW w:w="660" w:type="dxa"/>
            <w:tcBorders>
              <w:tl2br w:val="nil"/>
              <w:tr2bl w:val="nil"/>
            </w:tcBorders>
            <w:shd w:val="clear" w:color="auto" w:fill="auto"/>
            <w:vAlign w:val="center"/>
          </w:tcPr>
          <w:p w14:paraId="506374E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18BF3B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982" w:type="dxa"/>
            <w:vMerge w:val="continue"/>
            <w:tcBorders>
              <w:tl2br w:val="nil"/>
              <w:tr2bl w:val="nil"/>
            </w:tcBorders>
            <w:shd w:val="clear" w:color="auto" w:fill="auto"/>
            <w:vAlign w:val="center"/>
          </w:tcPr>
          <w:p w14:paraId="5156F6E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43BEE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6F6A8C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75</w:t>
            </w:r>
          </w:p>
        </w:tc>
        <w:tc>
          <w:tcPr>
            <w:tcW w:w="690" w:type="dxa"/>
            <w:vMerge w:val="continue"/>
            <w:tcBorders>
              <w:tl2br w:val="nil"/>
              <w:tr2bl w:val="nil"/>
            </w:tcBorders>
            <w:shd w:val="clear" w:color="auto" w:fill="auto"/>
            <w:vAlign w:val="center"/>
          </w:tcPr>
          <w:p w14:paraId="6BBBF92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0D65E8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隔离带转角</w:t>
            </w:r>
          </w:p>
        </w:tc>
        <w:tc>
          <w:tcPr>
            <w:tcW w:w="3785" w:type="dxa"/>
            <w:tcBorders>
              <w:tl2br w:val="nil"/>
              <w:tr2bl w:val="nil"/>
            </w:tcBorders>
            <w:shd w:val="clear" w:color="auto" w:fill="auto"/>
            <w:vAlign w:val="center"/>
          </w:tcPr>
          <w:p w14:paraId="21E6581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50*25*8.5cm</w:t>
            </w:r>
          </w:p>
        </w:tc>
        <w:tc>
          <w:tcPr>
            <w:tcW w:w="660" w:type="dxa"/>
            <w:tcBorders>
              <w:tl2br w:val="nil"/>
              <w:tr2bl w:val="nil"/>
            </w:tcBorders>
            <w:shd w:val="clear" w:color="auto" w:fill="auto"/>
            <w:vAlign w:val="center"/>
          </w:tcPr>
          <w:p w14:paraId="74CF3D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74F120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982" w:type="dxa"/>
            <w:vMerge w:val="continue"/>
            <w:tcBorders>
              <w:tl2br w:val="nil"/>
              <w:tr2bl w:val="nil"/>
            </w:tcBorders>
            <w:shd w:val="clear" w:color="auto" w:fill="auto"/>
            <w:vAlign w:val="center"/>
          </w:tcPr>
          <w:p w14:paraId="43DB3CB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3663D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C4E476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76</w:t>
            </w:r>
          </w:p>
        </w:tc>
        <w:tc>
          <w:tcPr>
            <w:tcW w:w="690" w:type="dxa"/>
            <w:vMerge w:val="continue"/>
            <w:tcBorders>
              <w:tl2br w:val="nil"/>
              <w:tr2bl w:val="nil"/>
            </w:tcBorders>
            <w:shd w:val="clear" w:color="auto" w:fill="auto"/>
            <w:vAlign w:val="center"/>
          </w:tcPr>
          <w:p w14:paraId="32F1FA0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69636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非机动车道隔离栏</w:t>
            </w:r>
          </w:p>
        </w:tc>
        <w:tc>
          <w:tcPr>
            <w:tcW w:w="3785" w:type="dxa"/>
            <w:tcBorders>
              <w:tl2br w:val="nil"/>
              <w:tr2bl w:val="nil"/>
            </w:tcBorders>
            <w:shd w:val="clear" w:color="auto" w:fill="auto"/>
            <w:vAlign w:val="center"/>
          </w:tcPr>
          <w:p w14:paraId="19A4DB1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1.每套产品由橡胶底座，卡扣与塑料板组成</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2.首尾互连，增加稳固度</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3.格栅小于12CM宽度，防止孩童穿越</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4.规格：110*100*20cm</w:t>
            </w:r>
          </w:p>
        </w:tc>
        <w:tc>
          <w:tcPr>
            <w:tcW w:w="660" w:type="dxa"/>
            <w:tcBorders>
              <w:tl2br w:val="nil"/>
              <w:tr2bl w:val="nil"/>
            </w:tcBorders>
            <w:shd w:val="clear" w:color="auto" w:fill="auto"/>
            <w:vAlign w:val="center"/>
          </w:tcPr>
          <w:p w14:paraId="27BBC81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7CBBF8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982" w:type="dxa"/>
            <w:vMerge w:val="continue"/>
            <w:tcBorders>
              <w:tl2br w:val="nil"/>
              <w:tr2bl w:val="nil"/>
            </w:tcBorders>
            <w:shd w:val="clear" w:color="auto" w:fill="auto"/>
            <w:vAlign w:val="center"/>
          </w:tcPr>
          <w:p w14:paraId="1A77CCE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98E13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E56D70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77</w:t>
            </w:r>
          </w:p>
        </w:tc>
        <w:tc>
          <w:tcPr>
            <w:tcW w:w="690" w:type="dxa"/>
            <w:vMerge w:val="continue"/>
            <w:tcBorders>
              <w:tl2br w:val="nil"/>
              <w:tr2bl w:val="nil"/>
            </w:tcBorders>
            <w:shd w:val="clear" w:color="auto" w:fill="auto"/>
            <w:vAlign w:val="center"/>
          </w:tcPr>
          <w:p w14:paraId="60665BF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79B45A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隔离带中段</w:t>
            </w:r>
          </w:p>
        </w:tc>
        <w:tc>
          <w:tcPr>
            <w:tcW w:w="3785" w:type="dxa"/>
            <w:tcBorders>
              <w:tl2br w:val="nil"/>
              <w:tr2bl w:val="nil"/>
            </w:tcBorders>
            <w:shd w:val="clear" w:color="auto" w:fill="auto"/>
            <w:vAlign w:val="center"/>
          </w:tcPr>
          <w:p w14:paraId="1B1907C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1.隔离带橡胶底座含卡扣</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2.规格:112*25*8.5cm</w:t>
            </w:r>
          </w:p>
        </w:tc>
        <w:tc>
          <w:tcPr>
            <w:tcW w:w="660" w:type="dxa"/>
            <w:tcBorders>
              <w:tl2br w:val="nil"/>
              <w:tr2bl w:val="nil"/>
            </w:tcBorders>
            <w:shd w:val="clear" w:color="auto" w:fill="auto"/>
            <w:vAlign w:val="center"/>
          </w:tcPr>
          <w:p w14:paraId="02C245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3C9C86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982" w:type="dxa"/>
            <w:vMerge w:val="continue"/>
            <w:tcBorders>
              <w:tl2br w:val="nil"/>
              <w:tr2bl w:val="nil"/>
            </w:tcBorders>
            <w:shd w:val="clear" w:color="auto" w:fill="auto"/>
            <w:vAlign w:val="center"/>
          </w:tcPr>
          <w:p w14:paraId="68E46C6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6F8E2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DE06C5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78</w:t>
            </w:r>
          </w:p>
        </w:tc>
        <w:tc>
          <w:tcPr>
            <w:tcW w:w="690" w:type="dxa"/>
            <w:vMerge w:val="continue"/>
            <w:tcBorders>
              <w:tl2br w:val="nil"/>
              <w:tr2bl w:val="nil"/>
            </w:tcBorders>
            <w:shd w:val="clear" w:color="auto" w:fill="auto"/>
            <w:vAlign w:val="center"/>
          </w:tcPr>
          <w:p w14:paraId="32885CA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6A275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隔离带端头</w:t>
            </w:r>
          </w:p>
        </w:tc>
        <w:tc>
          <w:tcPr>
            <w:tcW w:w="3785" w:type="dxa"/>
            <w:tcBorders>
              <w:tl2br w:val="nil"/>
              <w:tr2bl w:val="nil"/>
            </w:tcBorders>
            <w:shd w:val="clear" w:color="auto" w:fill="auto"/>
            <w:vAlign w:val="center"/>
          </w:tcPr>
          <w:p w14:paraId="1C494F0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隔离带端头，规格50*25*8.5cm</w:t>
            </w:r>
          </w:p>
        </w:tc>
        <w:tc>
          <w:tcPr>
            <w:tcW w:w="660" w:type="dxa"/>
            <w:tcBorders>
              <w:tl2br w:val="nil"/>
              <w:tr2bl w:val="nil"/>
            </w:tcBorders>
            <w:shd w:val="clear" w:color="auto" w:fill="auto"/>
            <w:vAlign w:val="center"/>
          </w:tcPr>
          <w:p w14:paraId="38C776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4A4AE93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163.5</w:t>
            </w:r>
          </w:p>
        </w:tc>
        <w:tc>
          <w:tcPr>
            <w:tcW w:w="982" w:type="dxa"/>
            <w:vMerge w:val="continue"/>
            <w:tcBorders>
              <w:tl2br w:val="nil"/>
              <w:tr2bl w:val="nil"/>
            </w:tcBorders>
            <w:shd w:val="clear" w:color="auto" w:fill="auto"/>
            <w:vAlign w:val="center"/>
          </w:tcPr>
          <w:p w14:paraId="614E4E5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2611D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0FB9AE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79</w:t>
            </w:r>
          </w:p>
        </w:tc>
        <w:tc>
          <w:tcPr>
            <w:tcW w:w="690" w:type="dxa"/>
            <w:vMerge w:val="continue"/>
            <w:tcBorders>
              <w:tl2br w:val="nil"/>
              <w:tr2bl w:val="nil"/>
            </w:tcBorders>
            <w:shd w:val="clear" w:color="auto" w:fill="auto"/>
            <w:vAlign w:val="center"/>
          </w:tcPr>
          <w:p w14:paraId="4A27EAE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8146B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75cm弹性板</w:t>
            </w:r>
          </w:p>
        </w:tc>
        <w:tc>
          <w:tcPr>
            <w:tcW w:w="3785" w:type="dxa"/>
            <w:tcBorders>
              <w:tl2br w:val="nil"/>
              <w:tr2bl w:val="nil"/>
            </w:tcBorders>
            <w:shd w:val="clear" w:color="auto" w:fill="auto"/>
            <w:vAlign w:val="center"/>
          </w:tcPr>
          <w:p w14:paraId="6B35424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弹性塑料板；含反光膜</w:t>
            </w:r>
          </w:p>
        </w:tc>
        <w:tc>
          <w:tcPr>
            <w:tcW w:w="660" w:type="dxa"/>
            <w:tcBorders>
              <w:tl2br w:val="nil"/>
              <w:tr2bl w:val="nil"/>
            </w:tcBorders>
            <w:shd w:val="clear" w:color="auto" w:fill="auto"/>
            <w:vAlign w:val="center"/>
          </w:tcPr>
          <w:p w14:paraId="356CB5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23DF8C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982" w:type="dxa"/>
            <w:vMerge w:val="continue"/>
            <w:tcBorders>
              <w:tl2br w:val="nil"/>
              <w:tr2bl w:val="nil"/>
            </w:tcBorders>
            <w:shd w:val="clear" w:color="auto" w:fill="auto"/>
            <w:vAlign w:val="center"/>
          </w:tcPr>
          <w:p w14:paraId="550E58A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99590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882282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80</w:t>
            </w:r>
          </w:p>
        </w:tc>
        <w:tc>
          <w:tcPr>
            <w:tcW w:w="690" w:type="dxa"/>
            <w:vMerge w:val="continue"/>
            <w:tcBorders>
              <w:tl2br w:val="nil"/>
              <w:tr2bl w:val="nil"/>
            </w:tcBorders>
            <w:shd w:val="clear" w:color="auto" w:fill="auto"/>
            <w:vAlign w:val="center"/>
          </w:tcPr>
          <w:p w14:paraId="77E1AF9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BC959D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90cmRP柱子</w:t>
            </w:r>
          </w:p>
        </w:tc>
        <w:tc>
          <w:tcPr>
            <w:tcW w:w="3785" w:type="dxa"/>
            <w:tcBorders>
              <w:tl2br w:val="nil"/>
              <w:tr2bl w:val="nil"/>
            </w:tcBorders>
            <w:shd w:val="clear" w:color="auto" w:fill="auto"/>
            <w:vAlign w:val="center"/>
          </w:tcPr>
          <w:p w14:paraId="390D215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底部弹性结构；含3道反光膜</w:t>
            </w:r>
          </w:p>
        </w:tc>
        <w:tc>
          <w:tcPr>
            <w:tcW w:w="660" w:type="dxa"/>
            <w:tcBorders>
              <w:tl2br w:val="nil"/>
              <w:tr2bl w:val="nil"/>
            </w:tcBorders>
            <w:shd w:val="clear" w:color="auto" w:fill="auto"/>
            <w:vAlign w:val="center"/>
          </w:tcPr>
          <w:p w14:paraId="03984D1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079ECD7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982" w:type="dxa"/>
            <w:vMerge w:val="continue"/>
            <w:tcBorders>
              <w:tl2br w:val="nil"/>
              <w:tr2bl w:val="nil"/>
            </w:tcBorders>
            <w:shd w:val="clear" w:color="auto" w:fill="auto"/>
            <w:vAlign w:val="center"/>
          </w:tcPr>
          <w:p w14:paraId="1AC84EA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B3519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01B71B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81</w:t>
            </w:r>
          </w:p>
        </w:tc>
        <w:tc>
          <w:tcPr>
            <w:tcW w:w="690" w:type="dxa"/>
            <w:vMerge w:val="continue"/>
            <w:tcBorders>
              <w:tl2br w:val="nil"/>
              <w:tr2bl w:val="nil"/>
            </w:tcBorders>
            <w:shd w:val="clear" w:color="auto" w:fill="auto"/>
            <w:vAlign w:val="center"/>
          </w:tcPr>
          <w:p w14:paraId="6114794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E8970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新款防撞桶</w:t>
            </w:r>
          </w:p>
        </w:tc>
        <w:tc>
          <w:tcPr>
            <w:tcW w:w="3785" w:type="dxa"/>
            <w:tcBorders>
              <w:tl2br w:val="nil"/>
              <w:tr2bl w:val="nil"/>
            </w:tcBorders>
            <w:shd w:val="clear" w:color="auto" w:fill="auto"/>
            <w:vAlign w:val="center"/>
          </w:tcPr>
          <w:p w14:paraId="0A999F6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贴红白反光膜，桶内装入适当沙石，并放置指定位置</w:t>
            </w:r>
          </w:p>
        </w:tc>
        <w:tc>
          <w:tcPr>
            <w:tcW w:w="660" w:type="dxa"/>
            <w:tcBorders>
              <w:tl2br w:val="nil"/>
              <w:tr2bl w:val="nil"/>
            </w:tcBorders>
            <w:shd w:val="clear" w:color="auto" w:fill="auto"/>
            <w:vAlign w:val="center"/>
          </w:tcPr>
          <w:p w14:paraId="534789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46D926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278.93</w:t>
            </w:r>
          </w:p>
        </w:tc>
        <w:tc>
          <w:tcPr>
            <w:tcW w:w="982" w:type="dxa"/>
            <w:vMerge w:val="continue"/>
            <w:tcBorders>
              <w:tl2br w:val="nil"/>
              <w:tr2bl w:val="nil"/>
            </w:tcBorders>
            <w:shd w:val="clear" w:color="auto" w:fill="auto"/>
            <w:vAlign w:val="center"/>
          </w:tcPr>
          <w:p w14:paraId="5F77BD0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D15DB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FF487C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82</w:t>
            </w:r>
          </w:p>
        </w:tc>
        <w:tc>
          <w:tcPr>
            <w:tcW w:w="690" w:type="dxa"/>
            <w:vMerge w:val="continue"/>
            <w:tcBorders>
              <w:tl2br w:val="nil"/>
              <w:tr2bl w:val="nil"/>
            </w:tcBorders>
            <w:shd w:val="clear" w:color="auto" w:fill="auto"/>
            <w:vAlign w:val="center"/>
          </w:tcPr>
          <w:p w14:paraId="6FA949E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5F4E5F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三联防撞桶</w:t>
            </w:r>
          </w:p>
        </w:tc>
        <w:tc>
          <w:tcPr>
            <w:tcW w:w="3785" w:type="dxa"/>
            <w:tcBorders>
              <w:tl2br w:val="nil"/>
              <w:tr2bl w:val="nil"/>
            </w:tcBorders>
            <w:shd w:val="clear" w:color="auto" w:fill="auto"/>
            <w:vAlign w:val="center"/>
          </w:tcPr>
          <w:p w14:paraId="545DEB1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新型船式防撞桶，由三个防撞桶组成</w:t>
            </w:r>
          </w:p>
        </w:tc>
        <w:tc>
          <w:tcPr>
            <w:tcW w:w="660" w:type="dxa"/>
            <w:tcBorders>
              <w:tl2br w:val="nil"/>
              <w:tr2bl w:val="nil"/>
            </w:tcBorders>
            <w:shd w:val="clear" w:color="auto" w:fill="auto"/>
            <w:vAlign w:val="center"/>
          </w:tcPr>
          <w:p w14:paraId="69737F6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420042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2001.13</w:t>
            </w:r>
          </w:p>
        </w:tc>
        <w:tc>
          <w:tcPr>
            <w:tcW w:w="982" w:type="dxa"/>
            <w:vMerge w:val="continue"/>
            <w:tcBorders>
              <w:tl2br w:val="nil"/>
              <w:tr2bl w:val="nil"/>
            </w:tcBorders>
            <w:shd w:val="clear" w:color="auto" w:fill="auto"/>
            <w:vAlign w:val="center"/>
          </w:tcPr>
          <w:p w14:paraId="526970B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7B515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E42436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83</w:t>
            </w:r>
          </w:p>
        </w:tc>
        <w:tc>
          <w:tcPr>
            <w:tcW w:w="690" w:type="dxa"/>
            <w:vMerge w:val="continue"/>
            <w:tcBorders>
              <w:tl2br w:val="nil"/>
              <w:tr2bl w:val="nil"/>
            </w:tcBorders>
            <w:shd w:val="clear" w:color="auto" w:fill="auto"/>
            <w:vAlign w:val="center"/>
          </w:tcPr>
          <w:p w14:paraId="36B10C4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14E8A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水马</w:t>
            </w:r>
          </w:p>
        </w:tc>
        <w:tc>
          <w:tcPr>
            <w:tcW w:w="3785" w:type="dxa"/>
            <w:tcBorders>
              <w:tl2br w:val="nil"/>
              <w:tr2bl w:val="nil"/>
            </w:tcBorders>
            <w:shd w:val="clear" w:color="auto" w:fill="auto"/>
            <w:vAlign w:val="center"/>
          </w:tcPr>
          <w:p w14:paraId="5CB15AC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新款水马，滚塑三孔，1500*800mm，净重大于12.5公斤，桶内装入适当沙石，并放置指定位置</w:t>
            </w:r>
          </w:p>
        </w:tc>
        <w:tc>
          <w:tcPr>
            <w:tcW w:w="660" w:type="dxa"/>
            <w:tcBorders>
              <w:tl2br w:val="nil"/>
              <w:tr2bl w:val="nil"/>
            </w:tcBorders>
            <w:shd w:val="clear" w:color="auto" w:fill="auto"/>
            <w:vAlign w:val="center"/>
          </w:tcPr>
          <w:p w14:paraId="0F14CF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1D0FB8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365.83</w:t>
            </w:r>
          </w:p>
        </w:tc>
        <w:tc>
          <w:tcPr>
            <w:tcW w:w="982" w:type="dxa"/>
            <w:vMerge w:val="continue"/>
            <w:tcBorders>
              <w:tl2br w:val="nil"/>
              <w:tr2bl w:val="nil"/>
            </w:tcBorders>
            <w:shd w:val="clear" w:color="auto" w:fill="auto"/>
            <w:vAlign w:val="center"/>
          </w:tcPr>
          <w:p w14:paraId="0A58C83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D22FB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ADED49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84</w:t>
            </w:r>
          </w:p>
        </w:tc>
        <w:tc>
          <w:tcPr>
            <w:tcW w:w="690" w:type="dxa"/>
            <w:vMerge w:val="continue"/>
            <w:tcBorders>
              <w:tl2br w:val="nil"/>
              <w:tr2bl w:val="nil"/>
            </w:tcBorders>
            <w:shd w:val="clear" w:color="auto" w:fill="auto"/>
            <w:vAlign w:val="center"/>
          </w:tcPr>
          <w:p w14:paraId="5DD3683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DADCDA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3785" w:type="dxa"/>
            <w:tcBorders>
              <w:tl2br w:val="nil"/>
              <w:tr2bl w:val="nil"/>
            </w:tcBorders>
            <w:shd w:val="clear" w:color="auto" w:fill="auto"/>
            <w:vAlign w:val="center"/>
          </w:tcPr>
          <w:p w14:paraId="1A26B76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w:t>
            </w:r>
            <w:r>
              <w:rPr>
                <w:rFonts w:hint="eastAsia" w:ascii="宋体" w:hAnsi="宋体" w:eastAsia="宋体" w:cs="宋体"/>
                <w:b/>
                <w:bCs/>
                <w:i w:val="0"/>
                <w:iCs w:val="0"/>
                <w:color w:val="auto"/>
                <w:kern w:val="0"/>
                <w:sz w:val="20"/>
                <w:szCs w:val="20"/>
                <w:highlight w:val="none"/>
                <w:u w:val="none"/>
                <w:lang w:val="en-US" w:eastAsia="zh-CN" w:bidi="ar"/>
              </w:rPr>
              <w:t>不</w:t>
            </w:r>
            <w:r>
              <w:rPr>
                <w:rFonts w:hint="eastAsia" w:ascii="宋体" w:hAnsi="宋体" w:eastAsia="宋体" w:cs="宋体"/>
                <w:i w:val="0"/>
                <w:iCs w:val="0"/>
                <w:color w:val="auto"/>
                <w:kern w:val="0"/>
                <w:sz w:val="20"/>
                <w:szCs w:val="20"/>
                <w:highlight w:val="none"/>
                <w:u w:val="none"/>
                <w:lang w:val="en-US" w:eastAsia="zh-CN" w:bidi="ar"/>
              </w:rPr>
              <w:t>含所有配件和安装</w:t>
            </w:r>
          </w:p>
        </w:tc>
        <w:tc>
          <w:tcPr>
            <w:tcW w:w="660" w:type="dxa"/>
            <w:tcBorders>
              <w:tl2br w:val="nil"/>
              <w:tr2bl w:val="nil"/>
            </w:tcBorders>
            <w:shd w:val="clear" w:color="auto" w:fill="auto"/>
            <w:vAlign w:val="center"/>
          </w:tcPr>
          <w:p w14:paraId="35CEE44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25D0402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982" w:type="dxa"/>
            <w:vMerge w:val="continue"/>
            <w:tcBorders>
              <w:tl2br w:val="nil"/>
              <w:tr2bl w:val="nil"/>
            </w:tcBorders>
            <w:shd w:val="clear" w:color="auto" w:fill="auto"/>
            <w:vAlign w:val="center"/>
          </w:tcPr>
          <w:p w14:paraId="258A74F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3540E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7B5C6E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85</w:t>
            </w:r>
          </w:p>
        </w:tc>
        <w:tc>
          <w:tcPr>
            <w:tcW w:w="690" w:type="dxa"/>
            <w:vMerge w:val="continue"/>
            <w:tcBorders>
              <w:tl2br w:val="nil"/>
              <w:tr2bl w:val="nil"/>
            </w:tcBorders>
            <w:shd w:val="clear" w:color="auto" w:fill="auto"/>
            <w:vAlign w:val="center"/>
          </w:tcPr>
          <w:p w14:paraId="1D0B998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5C29F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3785" w:type="dxa"/>
            <w:tcBorders>
              <w:tl2br w:val="nil"/>
              <w:tr2bl w:val="nil"/>
            </w:tcBorders>
            <w:shd w:val="clear" w:color="auto" w:fill="auto"/>
            <w:vAlign w:val="center"/>
          </w:tcPr>
          <w:p w14:paraId="56416F1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w:t>
            </w:r>
            <w:r>
              <w:rPr>
                <w:rFonts w:hint="eastAsia" w:ascii="宋体" w:hAnsi="宋体" w:eastAsia="宋体" w:cs="宋体"/>
                <w:b/>
                <w:bCs/>
                <w:i w:val="0"/>
                <w:iCs w:val="0"/>
                <w:color w:val="auto"/>
                <w:kern w:val="0"/>
                <w:sz w:val="20"/>
                <w:szCs w:val="20"/>
                <w:highlight w:val="none"/>
                <w:u w:val="none"/>
                <w:lang w:val="en-US" w:eastAsia="zh-CN" w:bidi="ar"/>
              </w:rPr>
              <w:t>不</w:t>
            </w:r>
            <w:r>
              <w:rPr>
                <w:rFonts w:hint="eastAsia" w:ascii="宋体" w:hAnsi="宋体" w:eastAsia="宋体" w:cs="宋体"/>
                <w:i w:val="0"/>
                <w:iCs w:val="0"/>
                <w:color w:val="auto"/>
                <w:kern w:val="0"/>
                <w:sz w:val="20"/>
                <w:szCs w:val="20"/>
                <w:highlight w:val="none"/>
                <w:u w:val="none"/>
                <w:lang w:val="en-US" w:eastAsia="zh-CN" w:bidi="ar"/>
              </w:rPr>
              <w:t>含所有配件和安装</w:t>
            </w:r>
          </w:p>
        </w:tc>
        <w:tc>
          <w:tcPr>
            <w:tcW w:w="660" w:type="dxa"/>
            <w:tcBorders>
              <w:tl2br w:val="nil"/>
              <w:tr2bl w:val="nil"/>
            </w:tcBorders>
            <w:shd w:val="clear" w:color="auto" w:fill="auto"/>
            <w:vAlign w:val="center"/>
          </w:tcPr>
          <w:p w14:paraId="78F1BC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78C66C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982" w:type="dxa"/>
            <w:vMerge w:val="continue"/>
            <w:tcBorders>
              <w:tl2br w:val="nil"/>
              <w:tr2bl w:val="nil"/>
            </w:tcBorders>
            <w:shd w:val="clear" w:color="auto" w:fill="auto"/>
            <w:vAlign w:val="center"/>
          </w:tcPr>
          <w:p w14:paraId="160459E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93A1F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899CD7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rPr>
              <w:t>86</w:t>
            </w:r>
          </w:p>
        </w:tc>
        <w:tc>
          <w:tcPr>
            <w:tcW w:w="690" w:type="dxa"/>
            <w:vMerge w:val="continue"/>
            <w:tcBorders>
              <w:tl2br w:val="nil"/>
              <w:tr2bl w:val="nil"/>
            </w:tcBorders>
            <w:shd w:val="clear" w:color="auto" w:fill="auto"/>
            <w:vAlign w:val="center"/>
          </w:tcPr>
          <w:p w14:paraId="04526DF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679A9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47cm弹性交通柱（黄黑）</w:t>
            </w:r>
          </w:p>
        </w:tc>
        <w:tc>
          <w:tcPr>
            <w:tcW w:w="3785" w:type="dxa"/>
            <w:tcBorders>
              <w:tl2br w:val="nil"/>
              <w:tr2bl w:val="nil"/>
            </w:tcBorders>
            <w:shd w:val="clear" w:color="auto" w:fill="auto"/>
            <w:vAlign w:val="center"/>
          </w:tcPr>
          <w:p w14:paraId="71DF131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高度470mm,底座宽度200mm,柱直径75mm；产品要求TPU高性能材料制成，通体壁厚不小于2mm；反光膜颜色为黄色，性能应符合国标 Ⅳ类以上指标；柱体呈黑色，保持2年以上不褪色；反光膜区域凹陷1mm；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使用温度范围-25 – 60 ℃；</w:t>
            </w:r>
          </w:p>
        </w:tc>
        <w:tc>
          <w:tcPr>
            <w:tcW w:w="660" w:type="dxa"/>
            <w:tcBorders>
              <w:tl2br w:val="nil"/>
              <w:tr2bl w:val="nil"/>
            </w:tcBorders>
            <w:shd w:val="clear" w:color="auto" w:fill="auto"/>
            <w:vAlign w:val="center"/>
          </w:tcPr>
          <w:p w14:paraId="372BD8B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1CB107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63</w:t>
            </w:r>
          </w:p>
        </w:tc>
        <w:tc>
          <w:tcPr>
            <w:tcW w:w="982" w:type="dxa"/>
            <w:vMerge w:val="continue"/>
            <w:tcBorders>
              <w:tl2br w:val="nil"/>
              <w:tr2bl w:val="nil"/>
            </w:tcBorders>
            <w:shd w:val="clear" w:color="auto" w:fill="auto"/>
            <w:vAlign w:val="center"/>
          </w:tcPr>
          <w:p w14:paraId="73D2A9F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6FA1F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383A69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87</w:t>
            </w:r>
          </w:p>
        </w:tc>
        <w:tc>
          <w:tcPr>
            <w:tcW w:w="690" w:type="dxa"/>
            <w:vMerge w:val="continue"/>
            <w:tcBorders>
              <w:tl2br w:val="nil"/>
              <w:tr2bl w:val="nil"/>
            </w:tcBorders>
            <w:shd w:val="clear" w:color="auto" w:fill="auto"/>
            <w:vAlign w:val="center"/>
          </w:tcPr>
          <w:p w14:paraId="63F5B9E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8DF93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护栏铁制底脚</w:t>
            </w:r>
          </w:p>
        </w:tc>
        <w:tc>
          <w:tcPr>
            <w:tcW w:w="3785" w:type="dxa"/>
            <w:tcBorders>
              <w:tl2br w:val="nil"/>
              <w:tr2bl w:val="nil"/>
            </w:tcBorders>
            <w:shd w:val="clear" w:color="auto" w:fill="auto"/>
            <w:vAlign w:val="center"/>
          </w:tcPr>
          <w:p w14:paraId="4E7503F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底板尺寸为15cm*25cm，底脚外径为9.5cm*9.5cm*10cm（内径为8.8cm*8.8cm*10cm）,壁厚5mm，道钉孔直径为15mm。</w:t>
            </w:r>
          </w:p>
        </w:tc>
        <w:tc>
          <w:tcPr>
            <w:tcW w:w="660" w:type="dxa"/>
            <w:tcBorders>
              <w:tl2br w:val="nil"/>
              <w:tr2bl w:val="nil"/>
            </w:tcBorders>
            <w:shd w:val="clear" w:color="auto" w:fill="auto"/>
            <w:vAlign w:val="center"/>
          </w:tcPr>
          <w:p w14:paraId="2214E95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22A4854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982" w:type="dxa"/>
            <w:vMerge w:val="continue"/>
            <w:tcBorders>
              <w:tl2br w:val="nil"/>
              <w:tr2bl w:val="nil"/>
            </w:tcBorders>
            <w:shd w:val="clear" w:color="auto" w:fill="auto"/>
            <w:vAlign w:val="center"/>
          </w:tcPr>
          <w:p w14:paraId="6164C0D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7FFCE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1A2720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88</w:t>
            </w:r>
          </w:p>
        </w:tc>
        <w:tc>
          <w:tcPr>
            <w:tcW w:w="690" w:type="dxa"/>
            <w:vMerge w:val="restart"/>
            <w:tcBorders>
              <w:tl2br w:val="nil"/>
              <w:tr2bl w:val="nil"/>
            </w:tcBorders>
            <w:shd w:val="clear" w:color="auto" w:fill="auto"/>
            <w:vAlign w:val="center"/>
          </w:tcPr>
          <w:p w14:paraId="716921C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其它类</w:t>
            </w:r>
          </w:p>
        </w:tc>
        <w:tc>
          <w:tcPr>
            <w:tcW w:w="1660" w:type="dxa"/>
            <w:tcBorders>
              <w:tl2br w:val="nil"/>
              <w:tr2bl w:val="nil"/>
            </w:tcBorders>
            <w:shd w:val="clear" w:color="auto" w:fill="auto"/>
            <w:vAlign w:val="center"/>
          </w:tcPr>
          <w:p w14:paraId="6A46FD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凸面镜</w:t>
            </w:r>
          </w:p>
        </w:tc>
        <w:tc>
          <w:tcPr>
            <w:tcW w:w="3785" w:type="dxa"/>
            <w:tcBorders>
              <w:tl2br w:val="nil"/>
              <w:tr2bl w:val="nil"/>
            </w:tcBorders>
            <w:shd w:val="clear" w:color="auto" w:fill="auto"/>
            <w:vAlign w:val="center"/>
          </w:tcPr>
          <w:p w14:paraId="23099FF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直径80cm 含DN100杆件及基础制作和安装</w:t>
            </w:r>
          </w:p>
        </w:tc>
        <w:tc>
          <w:tcPr>
            <w:tcW w:w="660" w:type="dxa"/>
            <w:tcBorders>
              <w:tl2br w:val="nil"/>
              <w:tr2bl w:val="nil"/>
            </w:tcBorders>
            <w:shd w:val="clear" w:color="auto" w:fill="auto"/>
            <w:vAlign w:val="center"/>
          </w:tcPr>
          <w:p w14:paraId="758DFF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56E1AC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707.7</w:t>
            </w:r>
          </w:p>
        </w:tc>
        <w:tc>
          <w:tcPr>
            <w:tcW w:w="982" w:type="dxa"/>
            <w:vMerge w:val="restart"/>
            <w:tcBorders>
              <w:tl2br w:val="nil"/>
              <w:tr2bl w:val="nil"/>
            </w:tcBorders>
            <w:shd w:val="clear" w:color="auto" w:fill="auto"/>
            <w:vAlign w:val="center"/>
          </w:tcPr>
          <w:p w14:paraId="49D5627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rPr>
            </w:pPr>
            <w:r>
              <w:rPr>
                <w:rFonts w:hint="eastAsia" w:ascii="宋体" w:hAnsi="宋体" w:cs="宋体"/>
                <w:color w:val="auto"/>
                <w:kern w:val="0"/>
                <w:sz w:val="21"/>
                <w:szCs w:val="21"/>
                <w:highlight w:val="none"/>
                <w:lang w:val="en-US" w:eastAsia="zh-CN" w:bidi="ar"/>
              </w:rPr>
              <w:t>30</w:t>
            </w:r>
          </w:p>
        </w:tc>
      </w:tr>
      <w:tr w14:paraId="684425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D9111A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89</w:t>
            </w:r>
          </w:p>
        </w:tc>
        <w:tc>
          <w:tcPr>
            <w:tcW w:w="690" w:type="dxa"/>
            <w:vMerge w:val="continue"/>
            <w:tcBorders>
              <w:tl2br w:val="nil"/>
              <w:tr2bl w:val="nil"/>
            </w:tcBorders>
            <w:shd w:val="clear" w:color="auto" w:fill="auto"/>
            <w:vAlign w:val="center"/>
          </w:tcPr>
          <w:p w14:paraId="11042B7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103274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3785" w:type="dxa"/>
            <w:tcBorders>
              <w:tl2br w:val="nil"/>
              <w:tr2bl w:val="nil"/>
            </w:tcBorders>
            <w:shd w:val="clear" w:color="auto" w:fill="FFFFFF"/>
            <w:vAlign w:val="center"/>
          </w:tcPr>
          <w:p w14:paraId="2612CF3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太阳能供电，Φ300,含各配件、运费、装卸费用。含安装</w:t>
            </w:r>
          </w:p>
        </w:tc>
        <w:tc>
          <w:tcPr>
            <w:tcW w:w="660" w:type="dxa"/>
            <w:tcBorders>
              <w:tl2br w:val="nil"/>
              <w:tr2bl w:val="nil"/>
            </w:tcBorders>
            <w:shd w:val="clear" w:color="auto" w:fill="FFFFFF"/>
            <w:vAlign w:val="center"/>
          </w:tcPr>
          <w:p w14:paraId="5F500E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3FE10DE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3379</w:t>
            </w:r>
          </w:p>
        </w:tc>
        <w:tc>
          <w:tcPr>
            <w:tcW w:w="982" w:type="dxa"/>
            <w:vMerge w:val="continue"/>
            <w:tcBorders>
              <w:tl2br w:val="nil"/>
              <w:tr2bl w:val="nil"/>
            </w:tcBorders>
            <w:shd w:val="clear" w:color="auto" w:fill="auto"/>
            <w:vAlign w:val="center"/>
          </w:tcPr>
          <w:p w14:paraId="002A0C6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6FF15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80DB98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90</w:t>
            </w:r>
          </w:p>
        </w:tc>
        <w:tc>
          <w:tcPr>
            <w:tcW w:w="690" w:type="dxa"/>
            <w:vMerge w:val="continue"/>
            <w:tcBorders>
              <w:tl2br w:val="nil"/>
              <w:tr2bl w:val="nil"/>
            </w:tcBorders>
            <w:shd w:val="clear" w:color="auto" w:fill="auto"/>
            <w:vAlign w:val="center"/>
          </w:tcPr>
          <w:p w14:paraId="6EFB75D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6143B6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3785" w:type="dxa"/>
            <w:tcBorders>
              <w:tl2br w:val="nil"/>
              <w:tr2bl w:val="nil"/>
            </w:tcBorders>
            <w:shd w:val="clear" w:color="auto" w:fill="FFFFFF"/>
            <w:vAlign w:val="center"/>
          </w:tcPr>
          <w:p w14:paraId="598C7FC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市电供电，Φ300,含各配件、运费、装卸费用。含安装</w:t>
            </w:r>
          </w:p>
        </w:tc>
        <w:tc>
          <w:tcPr>
            <w:tcW w:w="660" w:type="dxa"/>
            <w:tcBorders>
              <w:tl2br w:val="nil"/>
              <w:tr2bl w:val="nil"/>
            </w:tcBorders>
            <w:shd w:val="clear" w:color="auto" w:fill="FFFFFF"/>
            <w:vAlign w:val="center"/>
          </w:tcPr>
          <w:p w14:paraId="1204202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2FD085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2943</w:t>
            </w:r>
          </w:p>
        </w:tc>
        <w:tc>
          <w:tcPr>
            <w:tcW w:w="982" w:type="dxa"/>
            <w:vMerge w:val="continue"/>
            <w:tcBorders>
              <w:tl2br w:val="nil"/>
              <w:tr2bl w:val="nil"/>
            </w:tcBorders>
            <w:shd w:val="clear" w:color="auto" w:fill="auto"/>
            <w:vAlign w:val="center"/>
          </w:tcPr>
          <w:p w14:paraId="520EC8A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4E76B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7FB58C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91</w:t>
            </w:r>
          </w:p>
        </w:tc>
        <w:tc>
          <w:tcPr>
            <w:tcW w:w="690" w:type="dxa"/>
            <w:vMerge w:val="continue"/>
            <w:tcBorders>
              <w:tl2br w:val="nil"/>
              <w:tr2bl w:val="nil"/>
            </w:tcBorders>
            <w:shd w:val="clear" w:color="auto" w:fill="auto"/>
            <w:vAlign w:val="center"/>
          </w:tcPr>
          <w:p w14:paraId="74DCA3A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469B166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3785" w:type="dxa"/>
            <w:tcBorders>
              <w:tl2br w:val="nil"/>
              <w:tr2bl w:val="nil"/>
            </w:tcBorders>
            <w:shd w:val="clear" w:color="auto" w:fill="FFFFFF"/>
            <w:vAlign w:val="center"/>
          </w:tcPr>
          <w:p w14:paraId="5BD7EF2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太阳能供电，Φ300,含各配件、运费、装卸费用。含安装</w:t>
            </w:r>
          </w:p>
        </w:tc>
        <w:tc>
          <w:tcPr>
            <w:tcW w:w="660" w:type="dxa"/>
            <w:tcBorders>
              <w:tl2br w:val="nil"/>
              <w:tr2bl w:val="nil"/>
            </w:tcBorders>
            <w:shd w:val="clear" w:color="auto" w:fill="FFFFFF"/>
            <w:vAlign w:val="center"/>
          </w:tcPr>
          <w:p w14:paraId="493CAB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376200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982" w:type="dxa"/>
            <w:vMerge w:val="continue"/>
            <w:tcBorders>
              <w:tl2br w:val="nil"/>
              <w:tr2bl w:val="nil"/>
            </w:tcBorders>
            <w:shd w:val="clear" w:color="auto" w:fill="auto"/>
            <w:vAlign w:val="center"/>
          </w:tcPr>
          <w:p w14:paraId="00E097D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631FA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AEDF21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92</w:t>
            </w:r>
          </w:p>
        </w:tc>
        <w:tc>
          <w:tcPr>
            <w:tcW w:w="690" w:type="dxa"/>
            <w:vMerge w:val="continue"/>
            <w:tcBorders>
              <w:tl2br w:val="nil"/>
              <w:tr2bl w:val="nil"/>
            </w:tcBorders>
            <w:shd w:val="clear" w:color="auto" w:fill="auto"/>
            <w:vAlign w:val="center"/>
          </w:tcPr>
          <w:p w14:paraId="5512866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51BD4B1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3785" w:type="dxa"/>
            <w:tcBorders>
              <w:tl2br w:val="nil"/>
              <w:tr2bl w:val="nil"/>
            </w:tcBorders>
            <w:shd w:val="clear" w:color="auto" w:fill="FFFFFF"/>
            <w:vAlign w:val="center"/>
          </w:tcPr>
          <w:p w14:paraId="62B2E57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太阳能供电，Φ400,含各配件、运费、装卸费用。含安装</w:t>
            </w:r>
          </w:p>
        </w:tc>
        <w:tc>
          <w:tcPr>
            <w:tcW w:w="660" w:type="dxa"/>
            <w:tcBorders>
              <w:tl2br w:val="nil"/>
              <w:tr2bl w:val="nil"/>
            </w:tcBorders>
            <w:shd w:val="clear" w:color="auto" w:fill="FFFFFF"/>
            <w:vAlign w:val="center"/>
          </w:tcPr>
          <w:p w14:paraId="6F8C72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50988A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3270</w:t>
            </w:r>
          </w:p>
        </w:tc>
        <w:tc>
          <w:tcPr>
            <w:tcW w:w="982" w:type="dxa"/>
            <w:vMerge w:val="continue"/>
            <w:tcBorders>
              <w:tl2br w:val="nil"/>
              <w:tr2bl w:val="nil"/>
            </w:tcBorders>
            <w:shd w:val="clear" w:color="auto" w:fill="auto"/>
            <w:vAlign w:val="center"/>
          </w:tcPr>
          <w:p w14:paraId="06BFA48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3454B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90E813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93</w:t>
            </w:r>
          </w:p>
        </w:tc>
        <w:tc>
          <w:tcPr>
            <w:tcW w:w="690" w:type="dxa"/>
            <w:vMerge w:val="continue"/>
            <w:tcBorders>
              <w:tl2br w:val="nil"/>
              <w:tr2bl w:val="nil"/>
            </w:tcBorders>
            <w:shd w:val="clear" w:color="auto" w:fill="auto"/>
            <w:vAlign w:val="center"/>
          </w:tcPr>
          <w:p w14:paraId="31D1303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090E5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爆闪灯</w:t>
            </w:r>
          </w:p>
        </w:tc>
        <w:tc>
          <w:tcPr>
            <w:tcW w:w="3785" w:type="dxa"/>
            <w:tcBorders>
              <w:tl2br w:val="nil"/>
              <w:tr2bl w:val="nil"/>
            </w:tcBorders>
            <w:shd w:val="clear" w:color="auto" w:fill="auto"/>
            <w:vAlign w:val="center"/>
          </w:tcPr>
          <w:p w14:paraId="284F826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双面太阳能LED灯，带储电池，并安装于指定位置。不含DN80立杆和基础</w:t>
            </w:r>
          </w:p>
        </w:tc>
        <w:tc>
          <w:tcPr>
            <w:tcW w:w="660" w:type="dxa"/>
            <w:tcBorders>
              <w:tl2br w:val="nil"/>
              <w:tr2bl w:val="nil"/>
            </w:tcBorders>
            <w:shd w:val="clear" w:color="auto" w:fill="auto"/>
            <w:vAlign w:val="center"/>
          </w:tcPr>
          <w:p w14:paraId="26644C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28F1C9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w:t>
            </w:r>
          </w:p>
        </w:tc>
        <w:tc>
          <w:tcPr>
            <w:tcW w:w="982" w:type="dxa"/>
            <w:vMerge w:val="continue"/>
            <w:tcBorders>
              <w:tl2br w:val="nil"/>
              <w:tr2bl w:val="nil"/>
            </w:tcBorders>
            <w:shd w:val="clear" w:color="auto" w:fill="auto"/>
            <w:vAlign w:val="center"/>
          </w:tcPr>
          <w:p w14:paraId="6B78D0B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DCD78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BB3F1D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94</w:t>
            </w:r>
          </w:p>
        </w:tc>
        <w:tc>
          <w:tcPr>
            <w:tcW w:w="690" w:type="dxa"/>
            <w:vMerge w:val="continue"/>
            <w:tcBorders>
              <w:tl2br w:val="nil"/>
              <w:tr2bl w:val="nil"/>
            </w:tcBorders>
            <w:shd w:val="clear" w:color="auto" w:fill="auto"/>
            <w:vAlign w:val="center"/>
          </w:tcPr>
          <w:p w14:paraId="1742E40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CAB18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行人安全岛</w:t>
            </w:r>
          </w:p>
        </w:tc>
        <w:tc>
          <w:tcPr>
            <w:tcW w:w="3785" w:type="dxa"/>
            <w:tcBorders>
              <w:tl2br w:val="nil"/>
              <w:tr2bl w:val="nil"/>
            </w:tcBorders>
            <w:shd w:val="clear" w:color="auto" w:fill="auto"/>
            <w:vAlign w:val="center"/>
          </w:tcPr>
          <w:p w14:paraId="6BBFE9E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岛头900mm*920mm*625mm*2只，配2根DN80钢管警示桩，踏板1000mm*900mm*40mm*4块。共长6m，并安装于指定位置</w:t>
            </w:r>
          </w:p>
        </w:tc>
        <w:tc>
          <w:tcPr>
            <w:tcW w:w="660" w:type="dxa"/>
            <w:tcBorders>
              <w:tl2br w:val="nil"/>
              <w:tr2bl w:val="nil"/>
            </w:tcBorders>
            <w:shd w:val="clear" w:color="auto" w:fill="auto"/>
            <w:vAlign w:val="center"/>
          </w:tcPr>
          <w:p w14:paraId="4C98587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62250C9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982" w:type="dxa"/>
            <w:vMerge w:val="continue"/>
            <w:tcBorders>
              <w:tl2br w:val="nil"/>
              <w:tr2bl w:val="nil"/>
            </w:tcBorders>
            <w:shd w:val="clear" w:color="auto" w:fill="auto"/>
            <w:vAlign w:val="center"/>
          </w:tcPr>
          <w:p w14:paraId="5DDE99A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BE356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20C945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95</w:t>
            </w:r>
          </w:p>
        </w:tc>
        <w:tc>
          <w:tcPr>
            <w:tcW w:w="690" w:type="dxa"/>
            <w:vMerge w:val="continue"/>
            <w:tcBorders>
              <w:tl2br w:val="nil"/>
              <w:tr2bl w:val="nil"/>
            </w:tcBorders>
            <w:shd w:val="clear" w:color="auto" w:fill="auto"/>
            <w:vAlign w:val="center"/>
          </w:tcPr>
          <w:p w14:paraId="4F5BF5E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4B293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锥桶</w:t>
            </w:r>
          </w:p>
        </w:tc>
        <w:tc>
          <w:tcPr>
            <w:tcW w:w="3785" w:type="dxa"/>
            <w:tcBorders>
              <w:tl2br w:val="nil"/>
              <w:tr2bl w:val="nil"/>
            </w:tcBorders>
            <w:shd w:val="clear" w:color="auto" w:fill="auto"/>
            <w:vAlign w:val="center"/>
          </w:tcPr>
          <w:p w14:paraId="737D35C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新款pvc材质交通路锥，产品技术参数须符合符合招标文件中的技术要求。反光膜上打有宁波交警水印</w:t>
            </w:r>
          </w:p>
        </w:tc>
        <w:tc>
          <w:tcPr>
            <w:tcW w:w="660" w:type="dxa"/>
            <w:tcBorders>
              <w:tl2br w:val="nil"/>
              <w:tr2bl w:val="nil"/>
            </w:tcBorders>
            <w:shd w:val="clear" w:color="auto" w:fill="auto"/>
            <w:vAlign w:val="center"/>
          </w:tcPr>
          <w:p w14:paraId="54C584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5F3DA6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982" w:type="dxa"/>
            <w:vMerge w:val="continue"/>
            <w:tcBorders>
              <w:tl2br w:val="nil"/>
              <w:tr2bl w:val="nil"/>
            </w:tcBorders>
            <w:shd w:val="clear" w:color="auto" w:fill="auto"/>
            <w:vAlign w:val="center"/>
          </w:tcPr>
          <w:p w14:paraId="018D138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BAB41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7CDBCB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96</w:t>
            </w:r>
          </w:p>
        </w:tc>
        <w:tc>
          <w:tcPr>
            <w:tcW w:w="690" w:type="dxa"/>
            <w:vMerge w:val="continue"/>
            <w:tcBorders>
              <w:tl2br w:val="nil"/>
              <w:tr2bl w:val="nil"/>
            </w:tcBorders>
            <w:shd w:val="clear" w:color="auto" w:fill="auto"/>
            <w:vAlign w:val="center"/>
          </w:tcPr>
          <w:p w14:paraId="478ACB3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52EFD0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钢制防撞垫</w:t>
            </w:r>
          </w:p>
        </w:tc>
        <w:tc>
          <w:tcPr>
            <w:tcW w:w="3785" w:type="dxa"/>
            <w:tcBorders>
              <w:tl2br w:val="nil"/>
              <w:tr2bl w:val="nil"/>
            </w:tcBorders>
            <w:shd w:val="clear" w:color="auto" w:fill="auto"/>
            <w:vAlign w:val="center"/>
          </w:tcPr>
          <w:p w14:paraId="09CF986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钢质吸能，性能符合标准规范，含所有配件和安装</w:t>
            </w:r>
          </w:p>
        </w:tc>
        <w:tc>
          <w:tcPr>
            <w:tcW w:w="660" w:type="dxa"/>
            <w:tcBorders>
              <w:tl2br w:val="nil"/>
              <w:tr2bl w:val="nil"/>
            </w:tcBorders>
            <w:shd w:val="clear" w:color="auto" w:fill="auto"/>
            <w:vAlign w:val="center"/>
          </w:tcPr>
          <w:p w14:paraId="3001FE1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79C5D59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29700</w:t>
            </w:r>
          </w:p>
        </w:tc>
        <w:tc>
          <w:tcPr>
            <w:tcW w:w="982" w:type="dxa"/>
            <w:vMerge w:val="continue"/>
            <w:tcBorders>
              <w:tl2br w:val="nil"/>
              <w:tr2bl w:val="nil"/>
            </w:tcBorders>
            <w:shd w:val="clear" w:color="auto" w:fill="auto"/>
            <w:vAlign w:val="center"/>
          </w:tcPr>
          <w:p w14:paraId="796427A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E2146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4AAB23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97</w:t>
            </w:r>
          </w:p>
        </w:tc>
        <w:tc>
          <w:tcPr>
            <w:tcW w:w="690" w:type="dxa"/>
            <w:vMerge w:val="continue"/>
            <w:tcBorders>
              <w:tl2br w:val="nil"/>
              <w:tr2bl w:val="nil"/>
            </w:tcBorders>
            <w:shd w:val="clear" w:color="auto" w:fill="auto"/>
            <w:vAlign w:val="center"/>
          </w:tcPr>
          <w:p w14:paraId="0F3EF17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841F8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高架匝道入口管控道闸</w:t>
            </w:r>
          </w:p>
        </w:tc>
        <w:tc>
          <w:tcPr>
            <w:tcW w:w="3785" w:type="dxa"/>
            <w:tcBorders>
              <w:tl2br w:val="nil"/>
              <w:tr2bl w:val="nil"/>
            </w:tcBorders>
            <w:shd w:val="clear" w:color="auto" w:fill="auto"/>
            <w:vAlign w:val="center"/>
          </w:tcPr>
          <w:p w14:paraId="0BA5B1C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含管控终端、数据光端机、所有配件、基础开挖、混凝土浇注、垃圾外运、通讯光缆及熔接、安装、调试等，质保2年，规格详见招标文件</w:t>
            </w:r>
          </w:p>
        </w:tc>
        <w:tc>
          <w:tcPr>
            <w:tcW w:w="660" w:type="dxa"/>
            <w:tcBorders>
              <w:tl2br w:val="nil"/>
              <w:tr2bl w:val="nil"/>
            </w:tcBorders>
            <w:shd w:val="clear" w:color="auto" w:fill="auto"/>
            <w:vAlign w:val="center"/>
          </w:tcPr>
          <w:p w14:paraId="5C8D84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4DC818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38800</w:t>
            </w:r>
          </w:p>
        </w:tc>
        <w:tc>
          <w:tcPr>
            <w:tcW w:w="982" w:type="dxa"/>
            <w:vMerge w:val="continue"/>
            <w:tcBorders>
              <w:tl2br w:val="nil"/>
              <w:tr2bl w:val="nil"/>
            </w:tcBorders>
            <w:shd w:val="clear" w:color="auto" w:fill="auto"/>
            <w:vAlign w:val="center"/>
          </w:tcPr>
          <w:p w14:paraId="46DCADE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F1472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B43CEF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98</w:t>
            </w:r>
          </w:p>
        </w:tc>
        <w:tc>
          <w:tcPr>
            <w:tcW w:w="690" w:type="dxa"/>
            <w:vMerge w:val="continue"/>
            <w:tcBorders>
              <w:tl2br w:val="nil"/>
              <w:tr2bl w:val="nil"/>
            </w:tcBorders>
            <w:shd w:val="clear" w:color="auto" w:fill="auto"/>
            <w:vAlign w:val="center"/>
          </w:tcPr>
          <w:p w14:paraId="6EC1891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E9C05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弹性分道标</w:t>
            </w:r>
          </w:p>
        </w:tc>
        <w:tc>
          <w:tcPr>
            <w:tcW w:w="3785" w:type="dxa"/>
            <w:tcBorders>
              <w:tl2br w:val="nil"/>
              <w:tr2bl w:val="nil"/>
            </w:tcBorders>
            <w:shd w:val="clear" w:color="auto" w:fill="auto"/>
            <w:vAlign w:val="center"/>
          </w:tcPr>
          <w:p w14:paraId="2D2F19E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含所有配件和安装，规格详见招标文件</w:t>
            </w:r>
          </w:p>
        </w:tc>
        <w:tc>
          <w:tcPr>
            <w:tcW w:w="660" w:type="dxa"/>
            <w:tcBorders>
              <w:tl2br w:val="nil"/>
              <w:tr2bl w:val="nil"/>
            </w:tcBorders>
            <w:shd w:val="clear" w:color="auto" w:fill="auto"/>
            <w:vAlign w:val="center"/>
          </w:tcPr>
          <w:p w14:paraId="320E89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252653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982" w:type="dxa"/>
            <w:vMerge w:val="continue"/>
            <w:tcBorders>
              <w:tl2br w:val="nil"/>
              <w:tr2bl w:val="nil"/>
            </w:tcBorders>
            <w:shd w:val="clear" w:color="auto" w:fill="auto"/>
            <w:vAlign w:val="center"/>
          </w:tcPr>
          <w:p w14:paraId="438C841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EDCA5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335" w:type="dxa"/>
            <w:gridSpan w:val="5"/>
            <w:tcBorders>
              <w:tl2br w:val="nil"/>
              <w:tr2bl w:val="nil"/>
            </w:tcBorders>
            <w:shd w:val="clear" w:color="auto" w:fill="auto"/>
            <w:vAlign w:val="center"/>
          </w:tcPr>
          <w:p w14:paraId="3BDF883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标项</w:t>
            </w:r>
            <w:r>
              <w:rPr>
                <w:rFonts w:hint="eastAsia" w:ascii="宋体" w:hAnsi="宋体" w:cs="宋体"/>
                <w:color w:val="auto"/>
                <w:kern w:val="0"/>
                <w:sz w:val="21"/>
                <w:szCs w:val="21"/>
                <w:highlight w:val="none"/>
                <w:lang w:val="en-US" w:eastAsia="zh-CN" w:bidi="ar"/>
              </w:rPr>
              <w:t>二</w:t>
            </w:r>
            <w:r>
              <w:rPr>
                <w:rFonts w:hint="eastAsia" w:ascii="宋体" w:hAnsi="宋体" w:eastAsia="宋体" w:cs="宋体"/>
                <w:color w:val="auto"/>
                <w:kern w:val="0"/>
                <w:sz w:val="21"/>
                <w:szCs w:val="21"/>
                <w:highlight w:val="none"/>
                <w:lang w:bidi="ar"/>
              </w:rPr>
              <w:t>综合单价最高限价总计（元）</w:t>
            </w:r>
          </w:p>
        </w:tc>
        <w:tc>
          <w:tcPr>
            <w:tcW w:w="2102" w:type="dxa"/>
            <w:gridSpan w:val="2"/>
            <w:tcBorders>
              <w:tl2br w:val="nil"/>
              <w:tr2bl w:val="nil"/>
            </w:tcBorders>
            <w:shd w:val="clear" w:color="auto" w:fill="auto"/>
            <w:vAlign w:val="center"/>
          </w:tcPr>
          <w:p w14:paraId="45E7486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kern w:val="0"/>
                <w:sz w:val="21"/>
                <w:szCs w:val="21"/>
                <w:highlight w:val="none"/>
                <w:lang w:val="en-US" w:eastAsia="zh-CN" w:bidi="ar"/>
              </w:rPr>
              <w:t>334650.86</w:t>
            </w:r>
          </w:p>
        </w:tc>
      </w:tr>
      <w:tr w14:paraId="29519A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335" w:type="dxa"/>
            <w:gridSpan w:val="5"/>
            <w:tcBorders>
              <w:tl2br w:val="nil"/>
              <w:tr2bl w:val="nil"/>
            </w:tcBorders>
            <w:shd w:val="clear" w:color="auto" w:fill="auto"/>
            <w:noWrap/>
            <w:vAlign w:val="center"/>
          </w:tcPr>
          <w:p w14:paraId="3FB12F2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标项</w:t>
            </w:r>
            <w:r>
              <w:rPr>
                <w:rFonts w:hint="eastAsia" w:ascii="宋体" w:hAnsi="宋体" w:cs="宋体"/>
                <w:color w:val="auto"/>
                <w:kern w:val="0"/>
                <w:sz w:val="21"/>
                <w:szCs w:val="21"/>
                <w:highlight w:val="none"/>
                <w:lang w:val="en-US" w:eastAsia="zh-CN" w:bidi="ar"/>
              </w:rPr>
              <w:t>二</w:t>
            </w:r>
            <w:r>
              <w:rPr>
                <w:rFonts w:hint="eastAsia" w:ascii="宋体" w:hAnsi="宋体" w:eastAsia="宋体" w:cs="宋体"/>
                <w:color w:val="auto"/>
                <w:kern w:val="0"/>
                <w:sz w:val="21"/>
                <w:szCs w:val="21"/>
                <w:highlight w:val="none"/>
                <w:lang w:bidi="ar"/>
              </w:rPr>
              <w:t>预算总金额（万元）</w:t>
            </w:r>
          </w:p>
        </w:tc>
        <w:tc>
          <w:tcPr>
            <w:tcW w:w="2102" w:type="dxa"/>
            <w:gridSpan w:val="2"/>
            <w:tcBorders>
              <w:tl2br w:val="nil"/>
              <w:tr2bl w:val="nil"/>
            </w:tcBorders>
            <w:shd w:val="clear" w:color="auto" w:fill="auto"/>
            <w:noWrap/>
            <w:vAlign w:val="center"/>
          </w:tcPr>
          <w:p w14:paraId="51007F6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kern w:val="0"/>
                <w:sz w:val="21"/>
                <w:szCs w:val="21"/>
                <w:highlight w:val="none"/>
                <w:lang w:val="en-US" w:eastAsia="zh-CN" w:bidi="ar"/>
              </w:rPr>
              <w:t>190</w:t>
            </w:r>
          </w:p>
        </w:tc>
      </w:tr>
    </w:tbl>
    <w:p w14:paraId="2877C780">
      <w:pPr>
        <w:spacing w:line="360" w:lineRule="auto"/>
        <w:rPr>
          <w:rFonts w:ascii="宋体" w:hAnsi="宋体"/>
          <w:b/>
          <w:color w:val="auto"/>
          <w:sz w:val="21"/>
          <w:szCs w:val="21"/>
          <w:highlight w:val="none"/>
        </w:rPr>
      </w:pPr>
      <w:r>
        <w:rPr>
          <w:rFonts w:hint="eastAsia" w:ascii="宋体" w:hAnsi="宋体"/>
          <w:b/>
          <w:color w:val="auto"/>
          <w:sz w:val="21"/>
          <w:szCs w:val="21"/>
          <w:highlight w:val="none"/>
        </w:rPr>
        <w:t>备注：</w:t>
      </w:r>
    </w:p>
    <w:p w14:paraId="02C56E5E">
      <w:pPr>
        <w:pStyle w:val="2"/>
        <w:numPr>
          <w:ilvl w:val="0"/>
          <w:numId w:val="0"/>
        </w:numPr>
        <w:shd w:val="clear"/>
        <w:tabs>
          <w:tab w:val="right" w:leader="dot" w:pos="8268"/>
          <w:tab w:val="clear" w:pos="0"/>
        </w:tabs>
        <w:jc w:val="both"/>
        <w:rPr>
          <w:rFonts w:ascii="宋体" w:hAnsi="宋体" w:eastAsia="宋体"/>
          <w:color w:val="auto"/>
          <w:sz w:val="21"/>
          <w:szCs w:val="21"/>
          <w:highlight w:val="none"/>
        </w:rPr>
      </w:pPr>
      <w:r>
        <w:rPr>
          <w:rFonts w:hint="eastAsia" w:hAnsi="宋体"/>
          <w:color w:val="auto"/>
          <w:sz w:val="21"/>
          <w:szCs w:val="21"/>
          <w:highlight w:val="none"/>
        </w:rPr>
        <w:t>1、</w:t>
      </w:r>
      <w:r>
        <w:rPr>
          <w:rFonts w:hint="eastAsia" w:ascii="宋体" w:hAnsi="宋体" w:eastAsia="宋体"/>
          <w:color w:val="auto"/>
          <w:sz w:val="21"/>
          <w:szCs w:val="21"/>
          <w:highlight w:val="none"/>
        </w:rPr>
        <w:t>清单数量具体以实际发生为准；</w:t>
      </w:r>
    </w:p>
    <w:p w14:paraId="14018EC0">
      <w:pPr>
        <w:pStyle w:val="2"/>
        <w:numPr>
          <w:ilvl w:val="0"/>
          <w:numId w:val="0"/>
        </w:numPr>
        <w:shd w:val="clear"/>
        <w:tabs>
          <w:tab w:val="right" w:leader="dot" w:pos="8268"/>
          <w:tab w:val="clear" w:pos="0"/>
        </w:tabs>
        <w:jc w:val="both"/>
        <w:rPr>
          <w:rFonts w:ascii="宋体" w:hAnsi="宋体" w:eastAsia="宋体"/>
          <w:color w:val="auto"/>
          <w:sz w:val="21"/>
          <w:szCs w:val="21"/>
          <w:highlight w:val="none"/>
        </w:rPr>
      </w:pPr>
      <w:r>
        <w:rPr>
          <w:rFonts w:hint="eastAsia" w:hAnsi="宋体"/>
          <w:color w:val="auto"/>
          <w:sz w:val="21"/>
          <w:szCs w:val="21"/>
          <w:highlight w:val="none"/>
        </w:rPr>
        <w:t>2、</w:t>
      </w:r>
      <w:r>
        <w:rPr>
          <w:rFonts w:hint="eastAsia" w:ascii="宋体" w:hAnsi="宋体" w:eastAsia="宋体"/>
          <w:color w:val="auto"/>
          <w:sz w:val="21"/>
          <w:szCs w:val="21"/>
          <w:highlight w:val="none"/>
        </w:rPr>
        <w:t>非表内项目结算时按审计审定价为准；</w:t>
      </w:r>
    </w:p>
    <w:p w14:paraId="03E0C612">
      <w:pPr>
        <w:pStyle w:val="2"/>
        <w:numPr>
          <w:ilvl w:val="0"/>
          <w:numId w:val="0"/>
        </w:numPr>
        <w:shd w:val="clear"/>
        <w:tabs>
          <w:tab w:val="right" w:leader="dot" w:pos="8268"/>
          <w:tab w:val="clear" w:pos="0"/>
        </w:tabs>
        <w:jc w:val="both"/>
        <w:rPr>
          <w:rFonts w:ascii="宋体" w:hAnsi="宋体" w:eastAsia="宋体"/>
          <w:color w:val="auto"/>
          <w:sz w:val="21"/>
          <w:szCs w:val="21"/>
          <w:highlight w:val="none"/>
        </w:rPr>
      </w:pPr>
      <w:r>
        <w:rPr>
          <w:rFonts w:hint="eastAsia" w:ascii="宋体" w:hAnsi="宋体" w:eastAsia="宋体"/>
          <w:color w:val="auto"/>
          <w:sz w:val="21"/>
          <w:szCs w:val="21"/>
          <w:highlight w:val="none"/>
        </w:rPr>
        <w:t>3、最终结算实付金额不超过本标项预算金额。</w:t>
      </w:r>
    </w:p>
    <w:p w14:paraId="0D7E252E">
      <w:pPr>
        <w:pStyle w:val="2"/>
        <w:numPr>
          <w:ilvl w:val="0"/>
          <w:numId w:val="0"/>
        </w:numPr>
        <w:rPr>
          <w:rFonts w:hint="eastAsia" w:eastAsia="宋体"/>
          <w:b/>
          <w:bCs/>
          <w:color w:val="auto"/>
          <w:sz w:val="21"/>
          <w:szCs w:val="21"/>
          <w:highlight w:val="none"/>
          <w:lang w:eastAsia="zh-CN"/>
        </w:rPr>
      </w:pPr>
      <w:r>
        <w:rPr>
          <w:rFonts w:hint="eastAsia" w:ascii="宋体" w:hAnsi="宋体"/>
          <w:color w:val="auto"/>
          <w:szCs w:val="21"/>
          <w:highlight w:val="none"/>
        </w:rPr>
        <w:t>▲</w:t>
      </w:r>
      <w:r>
        <w:rPr>
          <w:rFonts w:ascii="宋体" w:hAnsi="宋体" w:eastAsia="宋体"/>
          <w:color w:val="auto"/>
          <w:sz w:val="21"/>
          <w:szCs w:val="21"/>
          <w:highlight w:val="none"/>
        </w:rPr>
        <w:t>4</w:t>
      </w:r>
      <w:r>
        <w:rPr>
          <w:rFonts w:hint="eastAsia" w:ascii="宋体" w:hAnsi="宋体" w:eastAsia="宋体"/>
          <w:color w:val="auto"/>
          <w:sz w:val="21"/>
          <w:szCs w:val="21"/>
          <w:highlight w:val="none"/>
        </w:rPr>
        <w:t>、投标报价采用综合单价统一下浮方式（不接受不平衡报价），其他报价方式视为无效投标</w:t>
      </w:r>
      <w:r>
        <w:rPr>
          <w:rFonts w:hint="eastAsia" w:hAnsi="宋体"/>
          <w:color w:val="auto"/>
          <w:sz w:val="21"/>
          <w:szCs w:val="21"/>
          <w:highlight w:val="none"/>
          <w:lang w:eastAsia="zh-CN"/>
        </w:rPr>
        <w:t>。</w:t>
      </w:r>
    </w:p>
    <w:p w14:paraId="54AC1633">
      <w:pPr>
        <w:rPr>
          <w:color w:val="auto"/>
          <w:highlight w:val="none"/>
        </w:rPr>
      </w:pPr>
      <w:r>
        <w:rPr>
          <w:color w:val="auto"/>
          <w:highlight w:val="none"/>
        </w:rPr>
        <w:br w:type="page"/>
      </w:r>
    </w:p>
    <w:p w14:paraId="0DE65D9E">
      <w:pPr>
        <w:spacing w:line="360" w:lineRule="auto"/>
        <w:rPr>
          <w:rFonts w:hint="eastAsia"/>
          <w:b/>
          <w:bCs/>
          <w:color w:val="auto"/>
          <w:kern w:val="2"/>
          <w:sz w:val="21"/>
          <w:szCs w:val="21"/>
          <w:highlight w:val="none"/>
        </w:rPr>
      </w:pPr>
      <w:r>
        <w:rPr>
          <w:rFonts w:hint="eastAsia"/>
          <w:b/>
          <w:bCs/>
          <w:color w:val="auto"/>
          <w:kern w:val="2"/>
          <w:sz w:val="21"/>
          <w:szCs w:val="21"/>
          <w:highlight w:val="none"/>
        </w:rPr>
        <w:t>标项</w:t>
      </w:r>
      <w:r>
        <w:rPr>
          <w:rFonts w:hint="eastAsia"/>
          <w:b/>
          <w:bCs/>
          <w:color w:val="auto"/>
          <w:kern w:val="2"/>
          <w:sz w:val="21"/>
          <w:szCs w:val="21"/>
          <w:highlight w:val="none"/>
          <w:lang w:val="en-US" w:eastAsia="zh-CN"/>
        </w:rPr>
        <w:t>三：</w:t>
      </w:r>
      <w:r>
        <w:rPr>
          <w:rFonts w:hint="default"/>
          <w:b/>
          <w:bCs/>
          <w:color w:val="auto"/>
          <w:kern w:val="2"/>
          <w:sz w:val="21"/>
          <w:szCs w:val="21"/>
          <w:highlight w:val="none"/>
          <w:lang w:eastAsia="zh-CN"/>
        </w:rPr>
        <w:t>2025年市三区交通组织优化配套综合保障项目</w:t>
      </w:r>
      <w:r>
        <w:rPr>
          <w:rFonts w:hint="eastAsia"/>
          <w:b/>
          <w:bCs/>
          <w:color w:val="auto"/>
          <w:kern w:val="2"/>
          <w:sz w:val="21"/>
          <w:szCs w:val="21"/>
          <w:highlight w:val="none"/>
          <w:lang w:eastAsia="zh-CN"/>
        </w:rPr>
        <w:t>标项</w:t>
      </w:r>
      <w:r>
        <w:rPr>
          <w:rFonts w:hint="eastAsia"/>
          <w:b/>
          <w:bCs/>
          <w:color w:val="auto"/>
          <w:kern w:val="2"/>
          <w:sz w:val="21"/>
          <w:szCs w:val="21"/>
          <w:highlight w:val="none"/>
          <w:lang w:val="en-US" w:eastAsia="zh-CN"/>
        </w:rPr>
        <w:t>三</w:t>
      </w:r>
      <w:r>
        <w:rPr>
          <w:rFonts w:hint="eastAsia"/>
          <w:b/>
          <w:bCs/>
          <w:color w:val="auto"/>
          <w:kern w:val="2"/>
          <w:sz w:val="21"/>
          <w:szCs w:val="21"/>
          <w:highlight w:val="none"/>
        </w:rPr>
        <w:t>清单清单</w:t>
      </w:r>
    </w:p>
    <w:tbl>
      <w:tblPr>
        <w:tblStyle w:val="41"/>
        <w:tblW w:w="9437" w:type="dxa"/>
        <w:tblInd w:w="-43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40"/>
        <w:gridCol w:w="690"/>
        <w:gridCol w:w="1660"/>
        <w:gridCol w:w="3785"/>
        <w:gridCol w:w="660"/>
        <w:gridCol w:w="1120"/>
        <w:gridCol w:w="982"/>
      </w:tblGrid>
      <w:tr w14:paraId="7D028599">
        <w:tblPrEx>
          <w:tblCellMar>
            <w:top w:w="0" w:type="dxa"/>
            <w:left w:w="108" w:type="dxa"/>
            <w:bottom w:w="0" w:type="dxa"/>
            <w:right w:w="108" w:type="dxa"/>
          </w:tblCellMar>
        </w:tblPrEx>
        <w:trPr>
          <w:trHeight w:val="454" w:hRule="atLeast"/>
          <w:tblHeader/>
        </w:trPr>
        <w:tc>
          <w:tcPr>
            <w:tcW w:w="540" w:type="dxa"/>
            <w:tcBorders>
              <w:tl2br w:val="nil"/>
              <w:tr2bl w:val="nil"/>
            </w:tcBorders>
            <w:shd w:val="clear" w:color="auto" w:fill="DBEEF3" w:themeFill="accent5" w:themeFillTint="32"/>
            <w:vAlign w:val="center"/>
          </w:tcPr>
          <w:p w14:paraId="31D0ED8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序号</w:t>
            </w:r>
          </w:p>
        </w:tc>
        <w:tc>
          <w:tcPr>
            <w:tcW w:w="690" w:type="dxa"/>
            <w:tcBorders>
              <w:tl2br w:val="nil"/>
              <w:tr2bl w:val="nil"/>
            </w:tcBorders>
            <w:shd w:val="clear" w:color="auto" w:fill="DBEEF3" w:themeFill="accent5" w:themeFillTint="32"/>
            <w:vAlign w:val="center"/>
          </w:tcPr>
          <w:p w14:paraId="5AC78CC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项目分类</w:t>
            </w:r>
          </w:p>
        </w:tc>
        <w:tc>
          <w:tcPr>
            <w:tcW w:w="1660" w:type="dxa"/>
            <w:tcBorders>
              <w:tl2br w:val="nil"/>
              <w:tr2bl w:val="nil"/>
            </w:tcBorders>
            <w:shd w:val="clear" w:color="auto" w:fill="DBEEF3" w:themeFill="accent5" w:themeFillTint="32"/>
            <w:vAlign w:val="center"/>
          </w:tcPr>
          <w:p w14:paraId="56A90A7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服务项目名称</w:t>
            </w:r>
          </w:p>
        </w:tc>
        <w:tc>
          <w:tcPr>
            <w:tcW w:w="3785" w:type="dxa"/>
            <w:tcBorders>
              <w:tl2br w:val="nil"/>
              <w:tr2bl w:val="nil"/>
            </w:tcBorders>
            <w:shd w:val="clear" w:color="auto" w:fill="DBEEF3" w:themeFill="accent5" w:themeFillTint="32"/>
            <w:vAlign w:val="center"/>
          </w:tcPr>
          <w:p w14:paraId="0771489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规格及技术要求</w:t>
            </w:r>
          </w:p>
        </w:tc>
        <w:tc>
          <w:tcPr>
            <w:tcW w:w="660" w:type="dxa"/>
            <w:tcBorders>
              <w:tl2br w:val="nil"/>
              <w:tr2bl w:val="nil"/>
            </w:tcBorders>
            <w:shd w:val="clear" w:color="auto" w:fill="DBEEF3" w:themeFill="accent5" w:themeFillTint="32"/>
            <w:vAlign w:val="center"/>
          </w:tcPr>
          <w:p w14:paraId="5105C25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单位</w:t>
            </w:r>
          </w:p>
        </w:tc>
        <w:tc>
          <w:tcPr>
            <w:tcW w:w="1120" w:type="dxa"/>
            <w:tcBorders>
              <w:tl2br w:val="nil"/>
              <w:tr2bl w:val="nil"/>
            </w:tcBorders>
            <w:shd w:val="clear" w:color="auto" w:fill="DBEEF3" w:themeFill="accent5" w:themeFillTint="32"/>
            <w:vAlign w:val="center"/>
          </w:tcPr>
          <w:p w14:paraId="3CA8C83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综合单价最高限价（元）</w:t>
            </w:r>
          </w:p>
        </w:tc>
        <w:tc>
          <w:tcPr>
            <w:tcW w:w="982" w:type="dxa"/>
            <w:tcBorders>
              <w:tl2br w:val="nil"/>
              <w:tr2bl w:val="nil"/>
            </w:tcBorders>
            <w:shd w:val="clear" w:color="auto" w:fill="DBEEF3" w:themeFill="accent5" w:themeFillTint="32"/>
            <w:vAlign w:val="center"/>
          </w:tcPr>
          <w:p w14:paraId="6F9E2EB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分类预算金额</w:t>
            </w:r>
            <w:r>
              <w:rPr>
                <w:rFonts w:hint="eastAsia" w:ascii="宋体" w:hAnsi="宋体" w:eastAsia="宋体" w:cs="宋体"/>
                <w:b/>
                <w:bCs/>
                <w:color w:val="auto"/>
                <w:kern w:val="0"/>
                <w:sz w:val="21"/>
                <w:szCs w:val="21"/>
                <w:highlight w:val="none"/>
                <w:lang w:bidi="ar"/>
              </w:rPr>
              <w:br w:type="textWrapping"/>
            </w:r>
            <w:r>
              <w:rPr>
                <w:rFonts w:hint="eastAsia" w:ascii="宋体" w:hAnsi="宋体" w:eastAsia="宋体" w:cs="宋体"/>
                <w:b/>
                <w:bCs/>
                <w:color w:val="auto"/>
                <w:kern w:val="0"/>
                <w:sz w:val="21"/>
                <w:szCs w:val="21"/>
                <w:highlight w:val="none"/>
                <w:lang w:bidi="ar"/>
              </w:rPr>
              <w:t>（万元）</w:t>
            </w:r>
          </w:p>
        </w:tc>
      </w:tr>
      <w:tr w14:paraId="3B5D0A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4D10DA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w:t>
            </w:r>
          </w:p>
        </w:tc>
        <w:tc>
          <w:tcPr>
            <w:tcW w:w="690" w:type="dxa"/>
            <w:vMerge w:val="restart"/>
            <w:tcBorders>
              <w:tl2br w:val="nil"/>
              <w:tr2bl w:val="nil"/>
            </w:tcBorders>
            <w:shd w:val="clear" w:color="auto" w:fill="auto"/>
            <w:vAlign w:val="center"/>
          </w:tcPr>
          <w:p w14:paraId="7B0D965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标线标志杆件类</w:t>
            </w:r>
          </w:p>
        </w:tc>
        <w:tc>
          <w:tcPr>
            <w:tcW w:w="1660" w:type="dxa"/>
            <w:tcBorders>
              <w:tl2br w:val="nil"/>
              <w:tr2bl w:val="nil"/>
            </w:tcBorders>
            <w:shd w:val="clear" w:color="auto" w:fill="auto"/>
            <w:vAlign w:val="center"/>
          </w:tcPr>
          <w:p w14:paraId="3F04F7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常温标线</w:t>
            </w:r>
          </w:p>
        </w:tc>
        <w:tc>
          <w:tcPr>
            <w:tcW w:w="3785" w:type="dxa"/>
            <w:tcBorders>
              <w:tl2br w:val="nil"/>
              <w:tr2bl w:val="nil"/>
            </w:tcBorders>
            <w:shd w:val="clear" w:color="auto" w:fill="auto"/>
            <w:vAlign w:val="center"/>
          </w:tcPr>
          <w:p w14:paraId="6604E80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厚度0.4mm以上</w:t>
            </w:r>
          </w:p>
        </w:tc>
        <w:tc>
          <w:tcPr>
            <w:tcW w:w="660" w:type="dxa"/>
            <w:tcBorders>
              <w:tl2br w:val="nil"/>
              <w:tr2bl w:val="nil"/>
            </w:tcBorders>
            <w:shd w:val="clear" w:color="auto" w:fill="auto"/>
            <w:vAlign w:val="center"/>
          </w:tcPr>
          <w:p w14:paraId="6BDD58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B1763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11.79</w:t>
            </w:r>
          </w:p>
        </w:tc>
        <w:tc>
          <w:tcPr>
            <w:tcW w:w="982" w:type="dxa"/>
            <w:vMerge w:val="restart"/>
            <w:tcBorders>
              <w:tl2br w:val="nil"/>
              <w:tr2bl w:val="nil"/>
            </w:tcBorders>
            <w:shd w:val="clear" w:color="auto" w:fill="auto"/>
            <w:vAlign w:val="center"/>
          </w:tcPr>
          <w:p w14:paraId="75CDF88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kern w:val="0"/>
                <w:sz w:val="21"/>
                <w:szCs w:val="21"/>
                <w:highlight w:val="none"/>
                <w:lang w:bidi="ar"/>
              </w:rPr>
              <w:t>1</w:t>
            </w:r>
            <w:r>
              <w:rPr>
                <w:rFonts w:hint="eastAsia" w:ascii="宋体" w:hAnsi="宋体" w:cs="宋体"/>
                <w:color w:val="auto"/>
                <w:kern w:val="0"/>
                <w:sz w:val="21"/>
                <w:szCs w:val="21"/>
                <w:highlight w:val="none"/>
                <w:lang w:val="en-US" w:eastAsia="zh-CN" w:bidi="ar"/>
              </w:rPr>
              <w:t>30</w:t>
            </w:r>
          </w:p>
        </w:tc>
      </w:tr>
      <w:tr w14:paraId="0C4886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F19646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w:t>
            </w:r>
          </w:p>
        </w:tc>
        <w:tc>
          <w:tcPr>
            <w:tcW w:w="690" w:type="dxa"/>
            <w:vMerge w:val="continue"/>
            <w:tcBorders>
              <w:tl2br w:val="nil"/>
              <w:tr2bl w:val="nil"/>
            </w:tcBorders>
            <w:shd w:val="clear" w:color="auto" w:fill="auto"/>
            <w:vAlign w:val="center"/>
          </w:tcPr>
          <w:p w14:paraId="2DF831D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CDFE9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普通热熔标线</w:t>
            </w:r>
          </w:p>
        </w:tc>
        <w:tc>
          <w:tcPr>
            <w:tcW w:w="3785" w:type="dxa"/>
            <w:tcBorders>
              <w:tl2br w:val="nil"/>
              <w:tr2bl w:val="nil"/>
            </w:tcBorders>
            <w:shd w:val="clear" w:color="auto" w:fill="auto"/>
            <w:vAlign w:val="center"/>
          </w:tcPr>
          <w:p w14:paraId="4E31DCE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 厚度1.8mm以上，均匀撒布反光珠</w:t>
            </w:r>
          </w:p>
        </w:tc>
        <w:tc>
          <w:tcPr>
            <w:tcW w:w="660" w:type="dxa"/>
            <w:tcBorders>
              <w:tl2br w:val="nil"/>
              <w:tr2bl w:val="nil"/>
            </w:tcBorders>
            <w:shd w:val="clear" w:color="auto" w:fill="auto"/>
            <w:vAlign w:val="center"/>
          </w:tcPr>
          <w:p w14:paraId="021656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99DCDF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44.06</w:t>
            </w:r>
          </w:p>
        </w:tc>
        <w:tc>
          <w:tcPr>
            <w:tcW w:w="982" w:type="dxa"/>
            <w:vMerge w:val="continue"/>
            <w:tcBorders>
              <w:tl2br w:val="nil"/>
              <w:tr2bl w:val="nil"/>
            </w:tcBorders>
            <w:shd w:val="clear" w:color="auto" w:fill="auto"/>
            <w:vAlign w:val="center"/>
          </w:tcPr>
          <w:p w14:paraId="34D3B9F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F5001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77072A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w:t>
            </w:r>
          </w:p>
        </w:tc>
        <w:tc>
          <w:tcPr>
            <w:tcW w:w="690" w:type="dxa"/>
            <w:vMerge w:val="continue"/>
            <w:tcBorders>
              <w:tl2br w:val="nil"/>
              <w:tr2bl w:val="nil"/>
            </w:tcBorders>
            <w:shd w:val="clear" w:color="auto" w:fill="auto"/>
            <w:vAlign w:val="center"/>
          </w:tcPr>
          <w:p w14:paraId="3154C3F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33CD2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普通热熔震荡标线</w:t>
            </w:r>
          </w:p>
        </w:tc>
        <w:tc>
          <w:tcPr>
            <w:tcW w:w="3785" w:type="dxa"/>
            <w:tcBorders>
              <w:tl2br w:val="nil"/>
              <w:tr2bl w:val="nil"/>
            </w:tcBorders>
            <w:shd w:val="clear" w:color="auto" w:fill="auto"/>
            <w:vAlign w:val="center"/>
          </w:tcPr>
          <w:p w14:paraId="6D3B28F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热熔反光型标线，基线厚度达到1.5mm，突起部分高度达到5mm，均匀撒布反光珠</w:t>
            </w:r>
          </w:p>
        </w:tc>
        <w:tc>
          <w:tcPr>
            <w:tcW w:w="660" w:type="dxa"/>
            <w:tcBorders>
              <w:tl2br w:val="nil"/>
              <w:tr2bl w:val="nil"/>
            </w:tcBorders>
            <w:shd w:val="clear" w:color="auto" w:fill="auto"/>
            <w:vAlign w:val="center"/>
          </w:tcPr>
          <w:p w14:paraId="295639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DEA052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91.23</w:t>
            </w:r>
          </w:p>
        </w:tc>
        <w:tc>
          <w:tcPr>
            <w:tcW w:w="982" w:type="dxa"/>
            <w:vMerge w:val="continue"/>
            <w:tcBorders>
              <w:tl2br w:val="nil"/>
              <w:tr2bl w:val="nil"/>
            </w:tcBorders>
            <w:shd w:val="clear" w:color="auto" w:fill="auto"/>
            <w:vAlign w:val="center"/>
          </w:tcPr>
          <w:p w14:paraId="5AD2C9A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AE8C6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3069B9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w:t>
            </w:r>
          </w:p>
        </w:tc>
        <w:tc>
          <w:tcPr>
            <w:tcW w:w="690" w:type="dxa"/>
            <w:vMerge w:val="continue"/>
            <w:tcBorders>
              <w:tl2br w:val="nil"/>
              <w:tr2bl w:val="nil"/>
            </w:tcBorders>
            <w:shd w:val="clear" w:color="auto" w:fill="auto"/>
            <w:vAlign w:val="center"/>
          </w:tcPr>
          <w:p w14:paraId="6EE1F90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9C574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非雨夜反光标线Ⅱ级</w:t>
            </w:r>
          </w:p>
        </w:tc>
        <w:tc>
          <w:tcPr>
            <w:tcW w:w="3785" w:type="dxa"/>
            <w:tcBorders>
              <w:tl2br w:val="nil"/>
              <w:tr2bl w:val="nil"/>
            </w:tcBorders>
            <w:shd w:val="clear" w:color="auto" w:fill="auto"/>
            <w:vAlign w:val="center"/>
          </w:tcPr>
          <w:p w14:paraId="703B2CA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 厚度1.8mm以上，均匀撒布反光珠，符合JTG F80/1-2017《公路工程质量检验评定标准》施划后检测逆反射亮度系数≥250，一年内任意一次检测时逆反射亮度系数≥150</w:t>
            </w:r>
          </w:p>
        </w:tc>
        <w:tc>
          <w:tcPr>
            <w:tcW w:w="660" w:type="dxa"/>
            <w:tcBorders>
              <w:tl2br w:val="nil"/>
              <w:tr2bl w:val="nil"/>
            </w:tcBorders>
            <w:shd w:val="clear" w:color="auto" w:fill="auto"/>
            <w:vAlign w:val="center"/>
          </w:tcPr>
          <w:p w14:paraId="03F9BB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DA0C0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982" w:type="dxa"/>
            <w:vMerge w:val="continue"/>
            <w:tcBorders>
              <w:tl2br w:val="nil"/>
              <w:tr2bl w:val="nil"/>
            </w:tcBorders>
            <w:shd w:val="clear" w:color="auto" w:fill="auto"/>
            <w:vAlign w:val="center"/>
          </w:tcPr>
          <w:p w14:paraId="59D8AA1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EF8CE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C15957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w:t>
            </w:r>
          </w:p>
        </w:tc>
        <w:tc>
          <w:tcPr>
            <w:tcW w:w="690" w:type="dxa"/>
            <w:vMerge w:val="continue"/>
            <w:tcBorders>
              <w:tl2br w:val="nil"/>
              <w:tr2bl w:val="nil"/>
            </w:tcBorders>
            <w:shd w:val="clear" w:color="auto" w:fill="auto"/>
            <w:vAlign w:val="center"/>
          </w:tcPr>
          <w:p w14:paraId="4B1AE6B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961CD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非雨夜反光震荡标线Ⅱ级</w:t>
            </w:r>
          </w:p>
        </w:tc>
        <w:tc>
          <w:tcPr>
            <w:tcW w:w="3785" w:type="dxa"/>
            <w:tcBorders>
              <w:tl2br w:val="nil"/>
              <w:tr2bl w:val="nil"/>
            </w:tcBorders>
            <w:shd w:val="clear" w:color="auto" w:fill="auto"/>
            <w:vAlign w:val="center"/>
          </w:tcPr>
          <w:p w14:paraId="2F0152E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 厚度1.5mm以上，凸起部分高度达到5mm，均匀撒布反光珠，符合JTG F80/1-2017《公路工程质量检验评定标准》施划后检测逆反射亮度系数≥250，一年内任意一次检测时逆反射亮度系数≥150</w:t>
            </w:r>
          </w:p>
        </w:tc>
        <w:tc>
          <w:tcPr>
            <w:tcW w:w="660" w:type="dxa"/>
            <w:tcBorders>
              <w:tl2br w:val="nil"/>
              <w:tr2bl w:val="nil"/>
            </w:tcBorders>
            <w:shd w:val="clear" w:color="auto" w:fill="auto"/>
            <w:vAlign w:val="center"/>
          </w:tcPr>
          <w:p w14:paraId="3AE154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9D20E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109</w:t>
            </w:r>
          </w:p>
        </w:tc>
        <w:tc>
          <w:tcPr>
            <w:tcW w:w="982" w:type="dxa"/>
            <w:vMerge w:val="continue"/>
            <w:tcBorders>
              <w:tl2br w:val="nil"/>
              <w:tr2bl w:val="nil"/>
            </w:tcBorders>
            <w:shd w:val="clear" w:color="auto" w:fill="auto"/>
            <w:vAlign w:val="center"/>
          </w:tcPr>
          <w:p w14:paraId="629AF02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CF4AE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A029C1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w:t>
            </w:r>
          </w:p>
        </w:tc>
        <w:tc>
          <w:tcPr>
            <w:tcW w:w="690" w:type="dxa"/>
            <w:vMerge w:val="continue"/>
            <w:tcBorders>
              <w:tl2br w:val="nil"/>
              <w:tr2bl w:val="nil"/>
            </w:tcBorders>
            <w:shd w:val="clear" w:color="auto" w:fill="auto"/>
            <w:vAlign w:val="center"/>
          </w:tcPr>
          <w:p w14:paraId="4D60F85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347BF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双组份喷涂型反光标线</w:t>
            </w:r>
          </w:p>
        </w:tc>
        <w:tc>
          <w:tcPr>
            <w:tcW w:w="3785" w:type="dxa"/>
            <w:tcBorders>
              <w:tl2br w:val="nil"/>
              <w:tr2bl w:val="nil"/>
            </w:tcBorders>
            <w:shd w:val="clear" w:color="auto" w:fill="auto"/>
            <w:vAlign w:val="center"/>
          </w:tcPr>
          <w:p w14:paraId="03893AB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4、符合JTG F80/1-2017《公路工程质量检验评定标准》施划后检测逆反射亮度系数≥250，一年内任一一次检测时逆反射亮度系数≥150</w:t>
            </w:r>
          </w:p>
        </w:tc>
        <w:tc>
          <w:tcPr>
            <w:tcW w:w="660" w:type="dxa"/>
            <w:tcBorders>
              <w:tl2br w:val="nil"/>
              <w:tr2bl w:val="nil"/>
            </w:tcBorders>
            <w:shd w:val="clear" w:color="auto" w:fill="auto"/>
            <w:vAlign w:val="center"/>
          </w:tcPr>
          <w:p w14:paraId="018C62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ECE29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982" w:type="dxa"/>
            <w:vMerge w:val="continue"/>
            <w:tcBorders>
              <w:tl2br w:val="nil"/>
              <w:tr2bl w:val="nil"/>
            </w:tcBorders>
            <w:shd w:val="clear" w:color="auto" w:fill="auto"/>
            <w:vAlign w:val="center"/>
          </w:tcPr>
          <w:p w14:paraId="3C5CD55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23B2F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42039E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w:t>
            </w:r>
          </w:p>
        </w:tc>
        <w:tc>
          <w:tcPr>
            <w:tcW w:w="690" w:type="dxa"/>
            <w:vMerge w:val="continue"/>
            <w:tcBorders>
              <w:tl2br w:val="nil"/>
              <w:tr2bl w:val="nil"/>
            </w:tcBorders>
            <w:shd w:val="clear" w:color="auto" w:fill="auto"/>
            <w:vAlign w:val="center"/>
          </w:tcPr>
          <w:p w14:paraId="3944960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B65C2B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双组份结构型反光标线</w:t>
            </w:r>
          </w:p>
        </w:tc>
        <w:tc>
          <w:tcPr>
            <w:tcW w:w="3785" w:type="dxa"/>
            <w:tcBorders>
              <w:tl2br w:val="nil"/>
              <w:tr2bl w:val="nil"/>
            </w:tcBorders>
            <w:shd w:val="clear" w:color="auto" w:fill="auto"/>
            <w:vAlign w:val="center"/>
          </w:tcPr>
          <w:p w14:paraId="22B865F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p>
        </w:tc>
        <w:tc>
          <w:tcPr>
            <w:tcW w:w="660" w:type="dxa"/>
            <w:tcBorders>
              <w:tl2br w:val="nil"/>
              <w:tr2bl w:val="nil"/>
            </w:tcBorders>
            <w:shd w:val="clear" w:color="auto" w:fill="auto"/>
            <w:vAlign w:val="center"/>
          </w:tcPr>
          <w:p w14:paraId="0D2853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96506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119.9</w:t>
            </w:r>
          </w:p>
        </w:tc>
        <w:tc>
          <w:tcPr>
            <w:tcW w:w="982" w:type="dxa"/>
            <w:vMerge w:val="continue"/>
            <w:tcBorders>
              <w:tl2br w:val="nil"/>
              <w:tr2bl w:val="nil"/>
            </w:tcBorders>
            <w:shd w:val="clear" w:color="auto" w:fill="auto"/>
            <w:vAlign w:val="center"/>
          </w:tcPr>
          <w:p w14:paraId="28D1100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F27A7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8887B0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w:t>
            </w:r>
          </w:p>
        </w:tc>
        <w:tc>
          <w:tcPr>
            <w:tcW w:w="690" w:type="dxa"/>
            <w:vMerge w:val="continue"/>
            <w:tcBorders>
              <w:tl2br w:val="nil"/>
              <w:tr2bl w:val="nil"/>
            </w:tcBorders>
            <w:shd w:val="clear" w:color="auto" w:fill="auto"/>
            <w:vAlign w:val="center"/>
          </w:tcPr>
          <w:p w14:paraId="4762E20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EF4B7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热熔+双组份喷涂型反光标线</w:t>
            </w:r>
          </w:p>
        </w:tc>
        <w:tc>
          <w:tcPr>
            <w:tcW w:w="3785" w:type="dxa"/>
            <w:tcBorders>
              <w:tl2br w:val="nil"/>
              <w:tr2bl w:val="nil"/>
            </w:tcBorders>
            <w:shd w:val="clear" w:color="auto" w:fill="auto"/>
            <w:vAlign w:val="center"/>
          </w:tcPr>
          <w:p w14:paraId="1605CCD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热熔反光型标线 厚度1.8mm以上，均匀撒布反光珠。</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双组份喷涂型反光标线: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p>
        </w:tc>
        <w:tc>
          <w:tcPr>
            <w:tcW w:w="660" w:type="dxa"/>
            <w:tcBorders>
              <w:tl2br w:val="nil"/>
              <w:tr2bl w:val="nil"/>
            </w:tcBorders>
            <w:shd w:val="clear" w:color="auto" w:fill="auto"/>
            <w:vAlign w:val="center"/>
          </w:tcPr>
          <w:p w14:paraId="34113F4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E311BF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114.91</w:t>
            </w:r>
          </w:p>
        </w:tc>
        <w:tc>
          <w:tcPr>
            <w:tcW w:w="982" w:type="dxa"/>
            <w:vMerge w:val="continue"/>
            <w:tcBorders>
              <w:tl2br w:val="nil"/>
              <w:tr2bl w:val="nil"/>
            </w:tcBorders>
            <w:shd w:val="clear" w:color="auto" w:fill="auto"/>
            <w:vAlign w:val="center"/>
          </w:tcPr>
          <w:p w14:paraId="7FB074B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AAFDF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710D8E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9</w:t>
            </w:r>
          </w:p>
        </w:tc>
        <w:tc>
          <w:tcPr>
            <w:tcW w:w="690" w:type="dxa"/>
            <w:vMerge w:val="continue"/>
            <w:tcBorders>
              <w:tl2br w:val="nil"/>
              <w:tr2bl w:val="nil"/>
            </w:tcBorders>
            <w:shd w:val="clear" w:color="auto" w:fill="auto"/>
            <w:vAlign w:val="center"/>
          </w:tcPr>
          <w:p w14:paraId="536F8C9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07BCDC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震荡+双组份喷涂型反光标线</w:t>
            </w:r>
          </w:p>
        </w:tc>
        <w:tc>
          <w:tcPr>
            <w:tcW w:w="3785" w:type="dxa"/>
            <w:tcBorders>
              <w:tl2br w:val="nil"/>
              <w:tr2bl w:val="nil"/>
            </w:tcBorders>
            <w:shd w:val="clear" w:color="auto" w:fill="auto"/>
            <w:vAlign w:val="center"/>
          </w:tcPr>
          <w:p w14:paraId="52342BE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基线厚度达到1.5mm，突起部分高度达到5mm，均匀撒布反光珠。</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双组份喷涂型反光标线: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p>
        </w:tc>
        <w:tc>
          <w:tcPr>
            <w:tcW w:w="660" w:type="dxa"/>
            <w:tcBorders>
              <w:tl2br w:val="nil"/>
              <w:tr2bl w:val="nil"/>
            </w:tcBorders>
            <w:shd w:val="clear" w:color="auto" w:fill="auto"/>
            <w:vAlign w:val="center"/>
          </w:tcPr>
          <w:p w14:paraId="2AC024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87CF3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162.08</w:t>
            </w:r>
          </w:p>
        </w:tc>
        <w:tc>
          <w:tcPr>
            <w:tcW w:w="982" w:type="dxa"/>
            <w:vMerge w:val="continue"/>
            <w:tcBorders>
              <w:tl2br w:val="nil"/>
              <w:tr2bl w:val="nil"/>
            </w:tcBorders>
            <w:shd w:val="clear" w:color="auto" w:fill="auto"/>
            <w:vAlign w:val="center"/>
          </w:tcPr>
          <w:p w14:paraId="70E713E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25F58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6D691A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10</w:t>
            </w:r>
          </w:p>
        </w:tc>
        <w:tc>
          <w:tcPr>
            <w:tcW w:w="690" w:type="dxa"/>
            <w:vMerge w:val="continue"/>
            <w:tcBorders>
              <w:tl2br w:val="nil"/>
              <w:tr2bl w:val="nil"/>
            </w:tcBorders>
            <w:shd w:val="clear" w:color="auto" w:fill="auto"/>
            <w:vAlign w:val="center"/>
          </w:tcPr>
          <w:p w14:paraId="7F67E98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9B0E0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绿化带端头刷漆</w:t>
            </w:r>
          </w:p>
        </w:tc>
        <w:tc>
          <w:tcPr>
            <w:tcW w:w="3785" w:type="dxa"/>
            <w:tcBorders>
              <w:tl2br w:val="nil"/>
              <w:tr2bl w:val="nil"/>
            </w:tcBorders>
            <w:shd w:val="clear" w:color="auto" w:fill="auto"/>
            <w:vAlign w:val="center"/>
          </w:tcPr>
          <w:p w14:paraId="266EF29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按照GB5768要求施划立面标记，黄黑漆，零星施工。</w:t>
            </w:r>
          </w:p>
        </w:tc>
        <w:tc>
          <w:tcPr>
            <w:tcW w:w="660" w:type="dxa"/>
            <w:tcBorders>
              <w:tl2br w:val="nil"/>
              <w:tr2bl w:val="nil"/>
            </w:tcBorders>
            <w:shd w:val="clear" w:color="auto" w:fill="auto"/>
            <w:vAlign w:val="center"/>
          </w:tcPr>
          <w:p w14:paraId="491A3E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6725E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89.38</w:t>
            </w:r>
          </w:p>
        </w:tc>
        <w:tc>
          <w:tcPr>
            <w:tcW w:w="982" w:type="dxa"/>
            <w:vMerge w:val="continue"/>
            <w:tcBorders>
              <w:tl2br w:val="nil"/>
              <w:tr2bl w:val="nil"/>
            </w:tcBorders>
            <w:shd w:val="clear" w:color="auto" w:fill="auto"/>
            <w:vAlign w:val="center"/>
          </w:tcPr>
          <w:p w14:paraId="6C21B48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B28AD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352149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11</w:t>
            </w:r>
          </w:p>
        </w:tc>
        <w:tc>
          <w:tcPr>
            <w:tcW w:w="690" w:type="dxa"/>
            <w:vMerge w:val="continue"/>
            <w:tcBorders>
              <w:tl2br w:val="nil"/>
              <w:tr2bl w:val="nil"/>
            </w:tcBorders>
            <w:shd w:val="clear" w:color="auto" w:fill="auto"/>
            <w:vAlign w:val="center"/>
          </w:tcPr>
          <w:p w14:paraId="103C31B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09B9FF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彩色防滑路面标线</w:t>
            </w:r>
          </w:p>
        </w:tc>
        <w:tc>
          <w:tcPr>
            <w:tcW w:w="3785" w:type="dxa"/>
            <w:tcBorders>
              <w:tl2br w:val="nil"/>
              <w:tr2bl w:val="nil"/>
            </w:tcBorders>
            <w:shd w:val="clear" w:color="auto" w:fill="auto"/>
            <w:vAlign w:val="center"/>
          </w:tcPr>
          <w:p w14:paraId="39CF544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使用三层工艺，含地面夯平、清洁路面、涂布彩色底漆、撒砂、收砂、涂布高光面漆。标线厚度2-3mm。陶瓷颗粒直径1-2mm。</w:t>
            </w:r>
          </w:p>
        </w:tc>
        <w:tc>
          <w:tcPr>
            <w:tcW w:w="660" w:type="dxa"/>
            <w:tcBorders>
              <w:tl2br w:val="nil"/>
              <w:tr2bl w:val="nil"/>
            </w:tcBorders>
            <w:shd w:val="clear" w:color="auto" w:fill="auto"/>
            <w:vAlign w:val="center"/>
          </w:tcPr>
          <w:p w14:paraId="11D41C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B38E78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179.85</w:t>
            </w:r>
          </w:p>
        </w:tc>
        <w:tc>
          <w:tcPr>
            <w:tcW w:w="982" w:type="dxa"/>
            <w:vMerge w:val="continue"/>
            <w:tcBorders>
              <w:tl2br w:val="nil"/>
              <w:tr2bl w:val="nil"/>
            </w:tcBorders>
            <w:shd w:val="clear" w:color="auto" w:fill="auto"/>
            <w:vAlign w:val="center"/>
          </w:tcPr>
          <w:p w14:paraId="3EBD3C6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5E2C6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65ADCC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12</w:t>
            </w:r>
          </w:p>
        </w:tc>
        <w:tc>
          <w:tcPr>
            <w:tcW w:w="690" w:type="dxa"/>
            <w:vMerge w:val="continue"/>
            <w:tcBorders>
              <w:tl2br w:val="nil"/>
              <w:tr2bl w:val="nil"/>
            </w:tcBorders>
            <w:shd w:val="clear" w:color="auto" w:fill="auto"/>
            <w:vAlign w:val="center"/>
          </w:tcPr>
          <w:p w14:paraId="1EA1E82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892FF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高压水除线</w:t>
            </w:r>
          </w:p>
        </w:tc>
        <w:tc>
          <w:tcPr>
            <w:tcW w:w="3785" w:type="dxa"/>
            <w:tcBorders>
              <w:tl2br w:val="nil"/>
              <w:tr2bl w:val="nil"/>
            </w:tcBorders>
            <w:shd w:val="clear" w:color="auto" w:fill="auto"/>
            <w:vAlign w:val="center"/>
          </w:tcPr>
          <w:p w14:paraId="3E6B35C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超高压水磨清洗法，清除老标线，无明显痕迹</w:t>
            </w:r>
          </w:p>
        </w:tc>
        <w:tc>
          <w:tcPr>
            <w:tcW w:w="660" w:type="dxa"/>
            <w:tcBorders>
              <w:tl2br w:val="nil"/>
              <w:tr2bl w:val="nil"/>
            </w:tcBorders>
            <w:shd w:val="clear" w:color="auto" w:fill="auto"/>
            <w:vAlign w:val="center"/>
          </w:tcPr>
          <w:p w14:paraId="1BA8A1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E986E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39.24</w:t>
            </w:r>
          </w:p>
        </w:tc>
        <w:tc>
          <w:tcPr>
            <w:tcW w:w="982" w:type="dxa"/>
            <w:vMerge w:val="continue"/>
            <w:tcBorders>
              <w:tl2br w:val="nil"/>
              <w:tr2bl w:val="nil"/>
            </w:tcBorders>
            <w:shd w:val="clear" w:color="auto" w:fill="auto"/>
            <w:vAlign w:val="center"/>
          </w:tcPr>
          <w:p w14:paraId="21BF00E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7F7CF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B11128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13</w:t>
            </w:r>
          </w:p>
        </w:tc>
        <w:tc>
          <w:tcPr>
            <w:tcW w:w="690" w:type="dxa"/>
            <w:vMerge w:val="continue"/>
            <w:tcBorders>
              <w:tl2br w:val="nil"/>
              <w:tr2bl w:val="nil"/>
            </w:tcBorders>
            <w:shd w:val="clear" w:color="auto" w:fill="auto"/>
            <w:vAlign w:val="center"/>
          </w:tcPr>
          <w:p w14:paraId="0652927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EC107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07732DD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，厚度2mm，含折边、铝槽、抱箍、螺栓。详见交警局《宁波市区交通设施细节要求 V2.1》</w:t>
            </w:r>
          </w:p>
        </w:tc>
        <w:tc>
          <w:tcPr>
            <w:tcW w:w="660" w:type="dxa"/>
            <w:tcBorders>
              <w:tl2br w:val="nil"/>
              <w:tr2bl w:val="nil"/>
            </w:tcBorders>
            <w:shd w:val="clear" w:color="auto" w:fill="auto"/>
            <w:vAlign w:val="center"/>
          </w:tcPr>
          <w:p w14:paraId="28AA9A4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9C147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705.13</w:t>
            </w:r>
          </w:p>
        </w:tc>
        <w:tc>
          <w:tcPr>
            <w:tcW w:w="982" w:type="dxa"/>
            <w:vMerge w:val="continue"/>
            <w:tcBorders>
              <w:tl2br w:val="nil"/>
              <w:tr2bl w:val="nil"/>
            </w:tcBorders>
            <w:shd w:val="clear" w:color="auto" w:fill="auto"/>
            <w:vAlign w:val="center"/>
          </w:tcPr>
          <w:p w14:paraId="7AF1E64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72207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6304F9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14</w:t>
            </w:r>
          </w:p>
        </w:tc>
        <w:tc>
          <w:tcPr>
            <w:tcW w:w="690" w:type="dxa"/>
            <w:vMerge w:val="continue"/>
            <w:tcBorders>
              <w:tl2br w:val="nil"/>
              <w:tr2bl w:val="nil"/>
            </w:tcBorders>
            <w:shd w:val="clear" w:color="auto" w:fill="auto"/>
            <w:vAlign w:val="center"/>
          </w:tcPr>
          <w:p w14:paraId="4815A14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7A21D6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2CA01A2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，厚度2.5mm，含折边、铝槽、抱箍、螺栓。详见交警局《宁波市区交通设施细节要求 V2.1》</w:t>
            </w:r>
          </w:p>
        </w:tc>
        <w:tc>
          <w:tcPr>
            <w:tcW w:w="660" w:type="dxa"/>
            <w:tcBorders>
              <w:tl2br w:val="nil"/>
              <w:tr2bl w:val="nil"/>
            </w:tcBorders>
            <w:shd w:val="clear" w:color="auto" w:fill="auto"/>
            <w:vAlign w:val="center"/>
          </w:tcPr>
          <w:p w14:paraId="7849C9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C9D1D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711.34</w:t>
            </w:r>
          </w:p>
        </w:tc>
        <w:tc>
          <w:tcPr>
            <w:tcW w:w="982" w:type="dxa"/>
            <w:vMerge w:val="continue"/>
            <w:tcBorders>
              <w:tl2br w:val="nil"/>
              <w:tr2bl w:val="nil"/>
            </w:tcBorders>
            <w:shd w:val="clear" w:color="auto" w:fill="auto"/>
            <w:vAlign w:val="center"/>
          </w:tcPr>
          <w:p w14:paraId="1339198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5C434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8D3A84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15</w:t>
            </w:r>
          </w:p>
        </w:tc>
        <w:tc>
          <w:tcPr>
            <w:tcW w:w="690" w:type="dxa"/>
            <w:vMerge w:val="continue"/>
            <w:tcBorders>
              <w:tl2br w:val="nil"/>
              <w:tr2bl w:val="nil"/>
            </w:tcBorders>
            <w:shd w:val="clear" w:color="auto" w:fill="auto"/>
            <w:vAlign w:val="center"/>
          </w:tcPr>
          <w:p w14:paraId="7E19E28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EB063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1992993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，厚度3mm，含折边、铝槽、抱箍、螺栓。详见交警局《宁波市区交通设施细节要求 V2.1》</w:t>
            </w:r>
          </w:p>
        </w:tc>
        <w:tc>
          <w:tcPr>
            <w:tcW w:w="660" w:type="dxa"/>
            <w:tcBorders>
              <w:tl2br w:val="nil"/>
              <w:tr2bl w:val="nil"/>
            </w:tcBorders>
            <w:shd w:val="clear" w:color="auto" w:fill="auto"/>
            <w:vAlign w:val="center"/>
          </w:tcPr>
          <w:p w14:paraId="7641767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494F4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822.88</w:t>
            </w:r>
          </w:p>
        </w:tc>
        <w:tc>
          <w:tcPr>
            <w:tcW w:w="982" w:type="dxa"/>
            <w:vMerge w:val="continue"/>
            <w:tcBorders>
              <w:tl2br w:val="nil"/>
              <w:tr2bl w:val="nil"/>
            </w:tcBorders>
            <w:shd w:val="clear" w:color="auto" w:fill="auto"/>
            <w:vAlign w:val="center"/>
          </w:tcPr>
          <w:p w14:paraId="72BFB6F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F3D23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F774D3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16</w:t>
            </w:r>
          </w:p>
        </w:tc>
        <w:tc>
          <w:tcPr>
            <w:tcW w:w="690" w:type="dxa"/>
            <w:vMerge w:val="continue"/>
            <w:tcBorders>
              <w:tl2br w:val="nil"/>
              <w:tr2bl w:val="nil"/>
            </w:tcBorders>
            <w:shd w:val="clear" w:color="auto" w:fill="auto"/>
            <w:vAlign w:val="center"/>
          </w:tcPr>
          <w:p w14:paraId="1FB9740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24D1F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3BA98C9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标志板型号1060H24铝合金标志板制作、安装，钻石级反光膜（V类），单位面积1m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，厚度2mm，含折边、铝槽、抱箍、螺栓。详见交警局《宁波市区交通设施细节要求 V2.1》</w:t>
            </w:r>
          </w:p>
        </w:tc>
        <w:tc>
          <w:tcPr>
            <w:tcW w:w="660" w:type="dxa"/>
            <w:tcBorders>
              <w:tl2br w:val="nil"/>
              <w:tr2bl w:val="nil"/>
            </w:tcBorders>
            <w:shd w:val="clear" w:color="auto" w:fill="auto"/>
            <w:vAlign w:val="center"/>
          </w:tcPr>
          <w:p w14:paraId="21A570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9A5F52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975.23</w:t>
            </w:r>
          </w:p>
        </w:tc>
        <w:tc>
          <w:tcPr>
            <w:tcW w:w="982" w:type="dxa"/>
            <w:vMerge w:val="continue"/>
            <w:tcBorders>
              <w:tl2br w:val="nil"/>
              <w:tr2bl w:val="nil"/>
            </w:tcBorders>
            <w:shd w:val="clear" w:color="auto" w:fill="auto"/>
            <w:vAlign w:val="center"/>
          </w:tcPr>
          <w:p w14:paraId="72CD73F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C04A6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F8A409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17</w:t>
            </w:r>
          </w:p>
        </w:tc>
        <w:tc>
          <w:tcPr>
            <w:tcW w:w="690" w:type="dxa"/>
            <w:vMerge w:val="continue"/>
            <w:tcBorders>
              <w:tl2br w:val="nil"/>
              <w:tr2bl w:val="nil"/>
            </w:tcBorders>
            <w:shd w:val="clear" w:color="auto" w:fill="auto"/>
            <w:vAlign w:val="center"/>
          </w:tcPr>
          <w:p w14:paraId="43EA81E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4B9D0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1D27F5C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标志板型号1060H24铝合金标志板制作、安装，钻石级反光膜（V类），单位面积1m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，厚度2.5mm，含折边、铝槽、抱箍、螺栓。详见交警局《宁波市区交通设施细节要求 V2.1》</w:t>
            </w:r>
          </w:p>
        </w:tc>
        <w:tc>
          <w:tcPr>
            <w:tcW w:w="660" w:type="dxa"/>
            <w:tcBorders>
              <w:tl2br w:val="nil"/>
              <w:tr2bl w:val="nil"/>
            </w:tcBorders>
            <w:shd w:val="clear" w:color="auto" w:fill="auto"/>
            <w:vAlign w:val="center"/>
          </w:tcPr>
          <w:p w14:paraId="323C6E5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A1BCA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981.45</w:t>
            </w:r>
          </w:p>
        </w:tc>
        <w:tc>
          <w:tcPr>
            <w:tcW w:w="982" w:type="dxa"/>
            <w:vMerge w:val="continue"/>
            <w:tcBorders>
              <w:tl2br w:val="nil"/>
              <w:tr2bl w:val="nil"/>
            </w:tcBorders>
            <w:shd w:val="clear" w:color="auto" w:fill="auto"/>
            <w:vAlign w:val="center"/>
          </w:tcPr>
          <w:p w14:paraId="0F3AEDE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3B2C9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C28634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18</w:t>
            </w:r>
          </w:p>
        </w:tc>
        <w:tc>
          <w:tcPr>
            <w:tcW w:w="690" w:type="dxa"/>
            <w:vMerge w:val="continue"/>
            <w:tcBorders>
              <w:tl2br w:val="nil"/>
              <w:tr2bl w:val="nil"/>
            </w:tcBorders>
            <w:shd w:val="clear" w:color="auto" w:fill="auto"/>
            <w:vAlign w:val="center"/>
          </w:tcPr>
          <w:p w14:paraId="20CF829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60B36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76B0FA5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标志板型号1060H24铝合金标志板制作、安装，钻石级反光膜（V类），单位面积1m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，厚度3mm，含折边、铝槽、抱箍、螺栓。详见交警局《宁波市区交通设施细节要求 V2.1》</w:t>
            </w:r>
          </w:p>
        </w:tc>
        <w:tc>
          <w:tcPr>
            <w:tcW w:w="660" w:type="dxa"/>
            <w:tcBorders>
              <w:tl2br w:val="nil"/>
              <w:tr2bl w:val="nil"/>
            </w:tcBorders>
            <w:shd w:val="clear" w:color="auto" w:fill="auto"/>
            <w:vAlign w:val="center"/>
          </w:tcPr>
          <w:p w14:paraId="03D191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34D00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989.24</w:t>
            </w:r>
          </w:p>
        </w:tc>
        <w:tc>
          <w:tcPr>
            <w:tcW w:w="982" w:type="dxa"/>
            <w:vMerge w:val="continue"/>
            <w:tcBorders>
              <w:tl2br w:val="nil"/>
              <w:tr2bl w:val="nil"/>
            </w:tcBorders>
            <w:shd w:val="clear" w:color="auto" w:fill="auto"/>
            <w:vAlign w:val="center"/>
          </w:tcPr>
          <w:p w14:paraId="6DE1C75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79930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4B7BBB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19</w:t>
            </w:r>
          </w:p>
        </w:tc>
        <w:tc>
          <w:tcPr>
            <w:tcW w:w="690" w:type="dxa"/>
            <w:vMerge w:val="continue"/>
            <w:tcBorders>
              <w:tl2br w:val="nil"/>
              <w:tr2bl w:val="nil"/>
            </w:tcBorders>
            <w:shd w:val="clear" w:color="auto" w:fill="auto"/>
            <w:vAlign w:val="center"/>
          </w:tcPr>
          <w:p w14:paraId="76DD5E9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A06D8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标志牌贴膜改版</w:t>
            </w:r>
          </w:p>
        </w:tc>
        <w:tc>
          <w:tcPr>
            <w:tcW w:w="3785" w:type="dxa"/>
            <w:tcBorders>
              <w:tl2br w:val="nil"/>
              <w:tr2bl w:val="nil"/>
            </w:tcBorders>
            <w:shd w:val="clear" w:color="auto" w:fill="auto"/>
            <w:vAlign w:val="center"/>
          </w:tcPr>
          <w:p w14:paraId="76773C2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旧标牌内容变更，贴超强级反光膜</w:t>
            </w:r>
          </w:p>
        </w:tc>
        <w:tc>
          <w:tcPr>
            <w:tcW w:w="660" w:type="dxa"/>
            <w:tcBorders>
              <w:tl2br w:val="nil"/>
              <w:tr2bl w:val="nil"/>
            </w:tcBorders>
            <w:shd w:val="clear" w:color="auto" w:fill="auto"/>
            <w:vAlign w:val="center"/>
          </w:tcPr>
          <w:p w14:paraId="38DFA85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C8D019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982" w:type="dxa"/>
            <w:vMerge w:val="continue"/>
            <w:tcBorders>
              <w:tl2br w:val="nil"/>
              <w:tr2bl w:val="nil"/>
            </w:tcBorders>
            <w:shd w:val="clear" w:color="auto" w:fill="auto"/>
            <w:vAlign w:val="center"/>
          </w:tcPr>
          <w:p w14:paraId="388EC34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9DDBC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A1EFDE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20</w:t>
            </w:r>
          </w:p>
        </w:tc>
        <w:tc>
          <w:tcPr>
            <w:tcW w:w="690" w:type="dxa"/>
            <w:vMerge w:val="continue"/>
            <w:tcBorders>
              <w:tl2br w:val="nil"/>
              <w:tr2bl w:val="nil"/>
            </w:tcBorders>
            <w:shd w:val="clear" w:color="auto" w:fill="auto"/>
            <w:vAlign w:val="center"/>
          </w:tcPr>
          <w:p w14:paraId="57CB500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5ACD3B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0735446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，厚度2mm，新增标志含折边、铝槽、抱箍、螺栓等配件，老旧标志含拆除及运输入库</w:t>
            </w:r>
          </w:p>
        </w:tc>
        <w:tc>
          <w:tcPr>
            <w:tcW w:w="660" w:type="dxa"/>
            <w:tcBorders>
              <w:tl2br w:val="nil"/>
              <w:tr2bl w:val="nil"/>
            </w:tcBorders>
            <w:shd w:val="clear" w:color="auto" w:fill="auto"/>
            <w:vAlign w:val="center"/>
          </w:tcPr>
          <w:p w14:paraId="243257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D561F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788.31</w:t>
            </w:r>
          </w:p>
        </w:tc>
        <w:tc>
          <w:tcPr>
            <w:tcW w:w="982" w:type="dxa"/>
            <w:vMerge w:val="continue"/>
            <w:tcBorders>
              <w:tl2br w:val="nil"/>
              <w:tr2bl w:val="nil"/>
            </w:tcBorders>
            <w:shd w:val="clear" w:color="auto" w:fill="auto"/>
            <w:vAlign w:val="center"/>
          </w:tcPr>
          <w:p w14:paraId="6129A19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F4548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EA6343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21</w:t>
            </w:r>
          </w:p>
        </w:tc>
        <w:tc>
          <w:tcPr>
            <w:tcW w:w="690" w:type="dxa"/>
            <w:vMerge w:val="continue"/>
            <w:tcBorders>
              <w:tl2br w:val="nil"/>
              <w:tr2bl w:val="nil"/>
            </w:tcBorders>
            <w:shd w:val="clear" w:color="auto" w:fill="auto"/>
            <w:vAlign w:val="center"/>
          </w:tcPr>
          <w:p w14:paraId="53D31D5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7A3A3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7B3FBD5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，厚度2mm，新增标志含折边、铝槽、抱箍、螺栓等配件，老旧标志含拆除及运输入库</w:t>
            </w:r>
          </w:p>
        </w:tc>
        <w:tc>
          <w:tcPr>
            <w:tcW w:w="660" w:type="dxa"/>
            <w:tcBorders>
              <w:tl2br w:val="nil"/>
              <w:tr2bl w:val="nil"/>
            </w:tcBorders>
            <w:shd w:val="clear" w:color="auto" w:fill="auto"/>
            <w:vAlign w:val="center"/>
          </w:tcPr>
          <w:p w14:paraId="4E63266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31AA9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784.39</w:t>
            </w:r>
          </w:p>
        </w:tc>
        <w:tc>
          <w:tcPr>
            <w:tcW w:w="982" w:type="dxa"/>
            <w:vMerge w:val="continue"/>
            <w:tcBorders>
              <w:tl2br w:val="nil"/>
              <w:tr2bl w:val="nil"/>
            </w:tcBorders>
            <w:shd w:val="clear" w:color="auto" w:fill="auto"/>
            <w:vAlign w:val="center"/>
          </w:tcPr>
          <w:p w14:paraId="1C1FA42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0A581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93364C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22</w:t>
            </w:r>
          </w:p>
        </w:tc>
        <w:tc>
          <w:tcPr>
            <w:tcW w:w="690" w:type="dxa"/>
            <w:vMerge w:val="continue"/>
            <w:tcBorders>
              <w:tl2br w:val="nil"/>
              <w:tr2bl w:val="nil"/>
            </w:tcBorders>
            <w:shd w:val="clear" w:color="auto" w:fill="auto"/>
            <w:vAlign w:val="center"/>
          </w:tcPr>
          <w:p w14:paraId="61F6F38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051125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2F4A6E9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，厚度2mm，新增标志含折边、铝槽、抱箍、螺栓等配件，老旧标志含拆除及运输入库</w:t>
            </w:r>
          </w:p>
        </w:tc>
        <w:tc>
          <w:tcPr>
            <w:tcW w:w="660" w:type="dxa"/>
            <w:tcBorders>
              <w:tl2br w:val="nil"/>
              <w:tr2bl w:val="nil"/>
            </w:tcBorders>
            <w:shd w:val="clear" w:color="auto" w:fill="auto"/>
            <w:vAlign w:val="center"/>
          </w:tcPr>
          <w:p w14:paraId="0314F3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17897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799.95</w:t>
            </w:r>
          </w:p>
        </w:tc>
        <w:tc>
          <w:tcPr>
            <w:tcW w:w="982" w:type="dxa"/>
            <w:vMerge w:val="continue"/>
            <w:tcBorders>
              <w:tl2br w:val="nil"/>
              <w:tr2bl w:val="nil"/>
            </w:tcBorders>
            <w:shd w:val="clear" w:color="auto" w:fill="auto"/>
            <w:vAlign w:val="center"/>
          </w:tcPr>
          <w:p w14:paraId="5F147D1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04891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68E66E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23</w:t>
            </w:r>
          </w:p>
        </w:tc>
        <w:tc>
          <w:tcPr>
            <w:tcW w:w="690" w:type="dxa"/>
            <w:vMerge w:val="continue"/>
            <w:tcBorders>
              <w:tl2br w:val="nil"/>
              <w:tr2bl w:val="nil"/>
            </w:tcBorders>
            <w:shd w:val="clear" w:color="auto" w:fill="auto"/>
            <w:vAlign w:val="center"/>
          </w:tcPr>
          <w:p w14:paraId="4AB2E6E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40F938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机动车靠右标志（一体化）</w:t>
            </w:r>
          </w:p>
        </w:tc>
        <w:tc>
          <w:tcPr>
            <w:tcW w:w="3785" w:type="dxa"/>
            <w:tcBorders>
              <w:tl2br w:val="nil"/>
              <w:tr2bl w:val="nil"/>
            </w:tcBorders>
            <w:shd w:val="clear" w:color="auto" w:fill="auto"/>
            <w:vAlign w:val="center"/>
          </w:tcPr>
          <w:p w14:paraId="013F6BD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黄黑警示桩上结合标志牌，含安装</w:t>
            </w:r>
          </w:p>
        </w:tc>
        <w:tc>
          <w:tcPr>
            <w:tcW w:w="660" w:type="dxa"/>
            <w:tcBorders>
              <w:tl2br w:val="nil"/>
              <w:tr2bl w:val="nil"/>
            </w:tcBorders>
            <w:shd w:val="clear" w:color="auto" w:fill="auto"/>
            <w:vAlign w:val="center"/>
          </w:tcPr>
          <w:p w14:paraId="18639A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48BB58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695.32</w:t>
            </w:r>
          </w:p>
        </w:tc>
        <w:tc>
          <w:tcPr>
            <w:tcW w:w="982" w:type="dxa"/>
            <w:vMerge w:val="continue"/>
            <w:tcBorders>
              <w:tl2br w:val="nil"/>
              <w:tr2bl w:val="nil"/>
            </w:tcBorders>
            <w:shd w:val="clear" w:color="auto" w:fill="auto"/>
            <w:vAlign w:val="center"/>
          </w:tcPr>
          <w:p w14:paraId="7C556B7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F5476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D47946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24</w:t>
            </w:r>
          </w:p>
        </w:tc>
        <w:tc>
          <w:tcPr>
            <w:tcW w:w="690" w:type="dxa"/>
            <w:vMerge w:val="continue"/>
            <w:tcBorders>
              <w:tl2br w:val="nil"/>
              <w:tr2bl w:val="nil"/>
            </w:tcBorders>
            <w:shd w:val="clear" w:color="auto" w:fill="auto"/>
            <w:vAlign w:val="center"/>
          </w:tcPr>
          <w:p w14:paraId="6025B30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657B6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贴膜</w:t>
            </w:r>
          </w:p>
        </w:tc>
        <w:tc>
          <w:tcPr>
            <w:tcW w:w="3785" w:type="dxa"/>
            <w:tcBorders>
              <w:tl2br w:val="nil"/>
              <w:tr2bl w:val="nil"/>
            </w:tcBorders>
            <w:shd w:val="clear" w:color="auto" w:fill="auto"/>
            <w:vAlign w:val="center"/>
          </w:tcPr>
          <w:p w14:paraId="3E7802B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杆件、警示桩、护栏边柱、岗亭等设施贴超强级反光膜。按实计算</w:t>
            </w:r>
          </w:p>
        </w:tc>
        <w:tc>
          <w:tcPr>
            <w:tcW w:w="660" w:type="dxa"/>
            <w:tcBorders>
              <w:tl2br w:val="nil"/>
              <w:tr2bl w:val="nil"/>
            </w:tcBorders>
            <w:shd w:val="clear" w:color="auto" w:fill="auto"/>
            <w:vAlign w:val="center"/>
          </w:tcPr>
          <w:p w14:paraId="6305235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36F7D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239.8</w:t>
            </w:r>
          </w:p>
        </w:tc>
        <w:tc>
          <w:tcPr>
            <w:tcW w:w="982" w:type="dxa"/>
            <w:vMerge w:val="continue"/>
            <w:tcBorders>
              <w:tl2br w:val="nil"/>
              <w:tr2bl w:val="nil"/>
            </w:tcBorders>
            <w:shd w:val="clear" w:color="auto" w:fill="auto"/>
            <w:vAlign w:val="center"/>
          </w:tcPr>
          <w:p w14:paraId="57D0C04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5C0F6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CFB21B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25</w:t>
            </w:r>
          </w:p>
        </w:tc>
        <w:tc>
          <w:tcPr>
            <w:tcW w:w="690" w:type="dxa"/>
            <w:vMerge w:val="continue"/>
            <w:tcBorders>
              <w:tl2br w:val="nil"/>
              <w:tr2bl w:val="nil"/>
            </w:tcBorders>
            <w:shd w:val="clear" w:color="auto" w:fill="auto"/>
            <w:vAlign w:val="center"/>
          </w:tcPr>
          <w:p w14:paraId="6771B14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C86EE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w:t>
            </w:r>
          </w:p>
        </w:tc>
        <w:tc>
          <w:tcPr>
            <w:tcW w:w="3785" w:type="dxa"/>
            <w:tcBorders>
              <w:tl2br w:val="nil"/>
              <w:tr2bl w:val="nil"/>
            </w:tcBorders>
            <w:shd w:val="clear" w:color="auto" w:fill="auto"/>
            <w:vAlign w:val="center"/>
          </w:tcPr>
          <w:p w14:paraId="7A22959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规格φ89*4*3100（S），杆重53.28kg，含混凝土基础、各配件、运费、装卸费用和安装，含土方开挖和外运、处置费用</w:t>
            </w:r>
          </w:p>
        </w:tc>
        <w:tc>
          <w:tcPr>
            <w:tcW w:w="660" w:type="dxa"/>
            <w:tcBorders>
              <w:tl2br w:val="nil"/>
              <w:tr2bl w:val="nil"/>
            </w:tcBorders>
            <w:shd w:val="clear" w:color="auto" w:fill="auto"/>
            <w:vAlign w:val="center"/>
          </w:tcPr>
          <w:p w14:paraId="1F7FE01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C3AA1D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982" w:type="dxa"/>
            <w:vMerge w:val="continue"/>
            <w:tcBorders>
              <w:tl2br w:val="nil"/>
              <w:tr2bl w:val="nil"/>
            </w:tcBorders>
            <w:shd w:val="clear" w:color="auto" w:fill="auto"/>
            <w:vAlign w:val="center"/>
          </w:tcPr>
          <w:p w14:paraId="5D13807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09BEB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2531F6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26</w:t>
            </w:r>
          </w:p>
        </w:tc>
        <w:tc>
          <w:tcPr>
            <w:tcW w:w="690" w:type="dxa"/>
            <w:vMerge w:val="continue"/>
            <w:tcBorders>
              <w:tl2br w:val="nil"/>
              <w:tr2bl w:val="nil"/>
            </w:tcBorders>
            <w:shd w:val="clear" w:color="auto" w:fill="auto"/>
            <w:vAlign w:val="center"/>
          </w:tcPr>
          <w:p w14:paraId="6E6F3F0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83638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w:t>
            </w:r>
          </w:p>
        </w:tc>
        <w:tc>
          <w:tcPr>
            <w:tcW w:w="3785" w:type="dxa"/>
            <w:tcBorders>
              <w:tl2br w:val="nil"/>
              <w:tr2bl w:val="nil"/>
            </w:tcBorders>
            <w:shd w:val="clear" w:color="auto" w:fill="auto"/>
            <w:vAlign w:val="center"/>
          </w:tcPr>
          <w:p w14:paraId="0D222D9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规格φ89*4*3300，杆重53.28kg，含法兰盘混凝土基础、各配件、运费、装卸费用和安装，含土方开挖和外运、处置费用</w:t>
            </w:r>
          </w:p>
        </w:tc>
        <w:tc>
          <w:tcPr>
            <w:tcW w:w="660" w:type="dxa"/>
            <w:tcBorders>
              <w:tl2br w:val="nil"/>
              <w:tr2bl w:val="nil"/>
            </w:tcBorders>
            <w:shd w:val="clear" w:color="auto" w:fill="auto"/>
            <w:vAlign w:val="center"/>
          </w:tcPr>
          <w:p w14:paraId="7BAC386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7839D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982" w:type="dxa"/>
            <w:vMerge w:val="continue"/>
            <w:tcBorders>
              <w:tl2br w:val="nil"/>
              <w:tr2bl w:val="nil"/>
            </w:tcBorders>
            <w:shd w:val="clear" w:color="auto" w:fill="auto"/>
            <w:vAlign w:val="center"/>
          </w:tcPr>
          <w:p w14:paraId="33985DD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2DDAC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A1DBC5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27</w:t>
            </w:r>
          </w:p>
        </w:tc>
        <w:tc>
          <w:tcPr>
            <w:tcW w:w="690" w:type="dxa"/>
            <w:vMerge w:val="continue"/>
            <w:tcBorders>
              <w:tl2br w:val="nil"/>
              <w:tr2bl w:val="nil"/>
            </w:tcBorders>
            <w:shd w:val="clear" w:color="auto" w:fill="auto"/>
            <w:vAlign w:val="center"/>
          </w:tcPr>
          <w:p w14:paraId="6DAF0BD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BB488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DN80S立杆（直埋）</w:t>
            </w:r>
          </w:p>
        </w:tc>
        <w:tc>
          <w:tcPr>
            <w:tcW w:w="3785" w:type="dxa"/>
            <w:tcBorders>
              <w:tl2br w:val="nil"/>
              <w:tr2bl w:val="nil"/>
            </w:tcBorders>
            <w:shd w:val="clear" w:color="auto" w:fill="auto"/>
            <w:vAlign w:val="center"/>
          </w:tcPr>
          <w:p w14:paraId="7612F74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规格φ89*4*3100（S），杆重53.28kg，含各配件、运费、装卸费用和安装</w:t>
            </w:r>
          </w:p>
        </w:tc>
        <w:tc>
          <w:tcPr>
            <w:tcW w:w="660" w:type="dxa"/>
            <w:tcBorders>
              <w:tl2br w:val="nil"/>
              <w:tr2bl w:val="nil"/>
            </w:tcBorders>
            <w:shd w:val="clear" w:color="auto" w:fill="auto"/>
            <w:vAlign w:val="center"/>
          </w:tcPr>
          <w:p w14:paraId="16D82F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5BAFC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982" w:type="dxa"/>
            <w:vMerge w:val="continue"/>
            <w:tcBorders>
              <w:tl2br w:val="nil"/>
              <w:tr2bl w:val="nil"/>
            </w:tcBorders>
            <w:shd w:val="clear" w:color="auto" w:fill="auto"/>
            <w:vAlign w:val="center"/>
          </w:tcPr>
          <w:p w14:paraId="482AE85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83CDA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2C3955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28</w:t>
            </w:r>
          </w:p>
        </w:tc>
        <w:tc>
          <w:tcPr>
            <w:tcW w:w="690" w:type="dxa"/>
            <w:vMerge w:val="continue"/>
            <w:tcBorders>
              <w:tl2br w:val="nil"/>
              <w:tr2bl w:val="nil"/>
            </w:tcBorders>
            <w:shd w:val="clear" w:color="auto" w:fill="auto"/>
            <w:vAlign w:val="center"/>
          </w:tcPr>
          <w:p w14:paraId="74F704A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7BB56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DN80立杆（直埋）</w:t>
            </w:r>
          </w:p>
        </w:tc>
        <w:tc>
          <w:tcPr>
            <w:tcW w:w="3785" w:type="dxa"/>
            <w:tcBorders>
              <w:tl2br w:val="nil"/>
              <w:tr2bl w:val="nil"/>
            </w:tcBorders>
            <w:shd w:val="clear" w:color="auto" w:fill="auto"/>
            <w:vAlign w:val="center"/>
          </w:tcPr>
          <w:p w14:paraId="4D7D41C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规格φ89*4*3300，，杆重53.28kg，运输至采购人指定地点。含各配件、运费、装卸费用。含安装</w:t>
            </w:r>
          </w:p>
        </w:tc>
        <w:tc>
          <w:tcPr>
            <w:tcW w:w="660" w:type="dxa"/>
            <w:tcBorders>
              <w:tl2br w:val="nil"/>
              <w:tr2bl w:val="nil"/>
            </w:tcBorders>
            <w:shd w:val="clear" w:color="auto" w:fill="auto"/>
            <w:vAlign w:val="center"/>
          </w:tcPr>
          <w:p w14:paraId="79C246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9408B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982" w:type="dxa"/>
            <w:vMerge w:val="continue"/>
            <w:tcBorders>
              <w:tl2br w:val="nil"/>
              <w:tr2bl w:val="nil"/>
            </w:tcBorders>
            <w:shd w:val="clear" w:color="auto" w:fill="auto"/>
            <w:vAlign w:val="center"/>
          </w:tcPr>
          <w:p w14:paraId="0110147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C2C7F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3B99E7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29</w:t>
            </w:r>
          </w:p>
        </w:tc>
        <w:tc>
          <w:tcPr>
            <w:tcW w:w="690" w:type="dxa"/>
            <w:vMerge w:val="continue"/>
            <w:tcBorders>
              <w:tl2br w:val="nil"/>
              <w:tr2bl w:val="nil"/>
            </w:tcBorders>
            <w:shd w:val="clear" w:color="auto" w:fill="auto"/>
            <w:vAlign w:val="center"/>
          </w:tcPr>
          <w:p w14:paraId="3265FF0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003A0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DN100立杆</w:t>
            </w:r>
          </w:p>
        </w:tc>
        <w:tc>
          <w:tcPr>
            <w:tcW w:w="3785" w:type="dxa"/>
            <w:tcBorders>
              <w:tl2br w:val="nil"/>
              <w:tr2bl w:val="nil"/>
            </w:tcBorders>
            <w:shd w:val="clear" w:color="auto" w:fill="auto"/>
            <w:vAlign w:val="center"/>
          </w:tcPr>
          <w:p w14:paraId="314C3B5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规格φ114*4*4500，杆重72.01kg，含法兰盘混凝土基础、各配件、运费、装卸费用和安装，含土方开挖和外运、处置费用</w:t>
            </w:r>
          </w:p>
        </w:tc>
        <w:tc>
          <w:tcPr>
            <w:tcW w:w="660" w:type="dxa"/>
            <w:tcBorders>
              <w:tl2br w:val="nil"/>
              <w:tr2bl w:val="nil"/>
            </w:tcBorders>
            <w:shd w:val="clear" w:color="auto" w:fill="auto"/>
            <w:vAlign w:val="center"/>
          </w:tcPr>
          <w:p w14:paraId="3714C6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70580F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1268.82</w:t>
            </w:r>
          </w:p>
        </w:tc>
        <w:tc>
          <w:tcPr>
            <w:tcW w:w="982" w:type="dxa"/>
            <w:vMerge w:val="continue"/>
            <w:tcBorders>
              <w:tl2br w:val="nil"/>
              <w:tr2bl w:val="nil"/>
            </w:tcBorders>
            <w:shd w:val="clear" w:color="auto" w:fill="auto"/>
            <w:vAlign w:val="center"/>
          </w:tcPr>
          <w:p w14:paraId="12E380C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239EA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E804C5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30</w:t>
            </w:r>
          </w:p>
        </w:tc>
        <w:tc>
          <w:tcPr>
            <w:tcW w:w="690" w:type="dxa"/>
            <w:vMerge w:val="continue"/>
            <w:tcBorders>
              <w:tl2br w:val="nil"/>
              <w:tr2bl w:val="nil"/>
            </w:tcBorders>
            <w:shd w:val="clear" w:color="auto" w:fill="auto"/>
            <w:vAlign w:val="center"/>
          </w:tcPr>
          <w:p w14:paraId="7EFB5C5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27CD5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DN168-2F杆</w:t>
            </w:r>
          </w:p>
        </w:tc>
        <w:tc>
          <w:tcPr>
            <w:tcW w:w="3785" w:type="dxa"/>
            <w:tcBorders>
              <w:tl2br w:val="nil"/>
              <w:tr2bl w:val="nil"/>
            </w:tcBorders>
            <w:shd w:val="clear" w:color="auto" w:fill="auto"/>
            <w:vAlign w:val="center"/>
          </w:tcPr>
          <w:p w14:paraId="5DFCC4D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规格L：φ168*6*7000，H：φ80*6*5000，杆重412.49kg，含混凝土基础、预理件、接地设施、各配件、运费、装卸费用和安装，含土方开挖和外运、处置费用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17FF5C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A42A02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6148.28</w:t>
            </w:r>
          </w:p>
        </w:tc>
        <w:tc>
          <w:tcPr>
            <w:tcW w:w="982" w:type="dxa"/>
            <w:vMerge w:val="continue"/>
            <w:tcBorders>
              <w:tl2br w:val="nil"/>
              <w:tr2bl w:val="nil"/>
            </w:tcBorders>
            <w:shd w:val="clear" w:color="auto" w:fill="auto"/>
            <w:vAlign w:val="center"/>
          </w:tcPr>
          <w:p w14:paraId="161540C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5D77E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A7666D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31</w:t>
            </w:r>
          </w:p>
        </w:tc>
        <w:tc>
          <w:tcPr>
            <w:tcW w:w="690" w:type="dxa"/>
            <w:vMerge w:val="continue"/>
            <w:tcBorders>
              <w:tl2br w:val="nil"/>
              <w:tr2bl w:val="nil"/>
            </w:tcBorders>
            <w:shd w:val="clear" w:color="auto" w:fill="auto"/>
            <w:vAlign w:val="center"/>
          </w:tcPr>
          <w:p w14:paraId="4D02065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AF8774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DN168立杆</w:t>
            </w:r>
          </w:p>
        </w:tc>
        <w:tc>
          <w:tcPr>
            <w:tcW w:w="3785" w:type="dxa"/>
            <w:tcBorders>
              <w:tl2br w:val="nil"/>
              <w:tr2bl w:val="nil"/>
            </w:tcBorders>
            <w:shd w:val="clear" w:color="auto" w:fill="auto"/>
            <w:vAlign w:val="center"/>
          </w:tcPr>
          <w:p w14:paraId="4FE3331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规格L：φ168*6*7000，杆重227.2kg，含混凝土基础、预理件、接地设施、各配件、运费、装卸费用和安装，含土方开挖和外运、处置费用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7E3E88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9EB270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4078.11</w:t>
            </w:r>
          </w:p>
        </w:tc>
        <w:tc>
          <w:tcPr>
            <w:tcW w:w="982" w:type="dxa"/>
            <w:vMerge w:val="continue"/>
            <w:tcBorders>
              <w:tl2br w:val="nil"/>
              <w:tr2bl w:val="nil"/>
            </w:tcBorders>
            <w:shd w:val="clear" w:color="auto" w:fill="auto"/>
            <w:vAlign w:val="center"/>
          </w:tcPr>
          <w:p w14:paraId="25273F7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2DAF4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592AB0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32</w:t>
            </w:r>
          </w:p>
        </w:tc>
        <w:tc>
          <w:tcPr>
            <w:tcW w:w="690" w:type="dxa"/>
            <w:vMerge w:val="continue"/>
            <w:tcBorders>
              <w:tl2br w:val="nil"/>
              <w:tr2bl w:val="nil"/>
            </w:tcBorders>
            <w:shd w:val="clear" w:color="auto" w:fill="auto"/>
            <w:vAlign w:val="center"/>
          </w:tcPr>
          <w:p w14:paraId="5CB9558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7A0AA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DN219-2F杆</w:t>
            </w:r>
          </w:p>
        </w:tc>
        <w:tc>
          <w:tcPr>
            <w:tcW w:w="3785" w:type="dxa"/>
            <w:tcBorders>
              <w:tl2br w:val="nil"/>
              <w:tr2bl w:val="nil"/>
            </w:tcBorders>
            <w:shd w:val="clear" w:color="auto" w:fill="auto"/>
            <w:vAlign w:val="center"/>
          </w:tcPr>
          <w:p w14:paraId="4AAF051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规格L：φ219*8*7500，H：φ121*6*6000，杆重760.33kg，含混凝土基础、模板、预理件、接地设施、各配件、运费、装卸费用和安装，含土方开挖和外运、处置费用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06A6C6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223EE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12479.09</w:t>
            </w:r>
          </w:p>
        </w:tc>
        <w:tc>
          <w:tcPr>
            <w:tcW w:w="982" w:type="dxa"/>
            <w:vMerge w:val="continue"/>
            <w:tcBorders>
              <w:tl2br w:val="nil"/>
              <w:tr2bl w:val="nil"/>
            </w:tcBorders>
            <w:shd w:val="clear" w:color="auto" w:fill="auto"/>
            <w:vAlign w:val="center"/>
          </w:tcPr>
          <w:p w14:paraId="64060C3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B5A91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2069E3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33</w:t>
            </w:r>
          </w:p>
        </w:tc>
        <w:tc>
          <w:tcPr>
            <w:tcW w:w="690" w:type="dxa"/>
            <w:vMerge w:val="continue"/>
            <w:tcBorders>
              <w:tl2br w:val="nil"/>
              <w:tr2bl w:val="nil"/>
            </w:tcBorders>
            <w:shd w:val="clear" w:color="auto" w:fill="auto"/>
            <w:vAlign w:val="center"/>
          </w:tcPr>
          <w:p w14:paraId="316AF35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FDCF49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DN273-3F杆</w:t>
            </w:r>
          </w:p>
        </w:tc>
        <w:tc>
          <w:tcPr>
            <w:tcW w:w="3785" w:type="dxa"/>
            <w:tcBorders>
              <w:tl2br w:val="nil"/>
              <w:tr2bl w:val="nil"/>
            </w:tcBorders>
            <w:shd w:val="clear" w:color="auto" w:fill="auto"/>
            <w:vAlign w:val="center"/>
          </w:tcPr>
          <w:p w14:paraId="1E41D48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规格L：φ273*10*8000，H：φ152*8*7000，杆重1619.54kg，含混凝土基础、模板、预理件、接地设施、各配件、运费、装卸费用和安装，含土方开挖和外运、处置费用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2A65FB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F5F87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23800.83</w:t>
            </w:r>
          </w:p>
        </w:tc>
        <w:tc>
          <w:tcPr>
            <w:tcW w:w="982" w:type="dxa"/>
            <w:vMerge w:val="continue"/>
            <w:tcBorders>
              <w:tl2br w:val="nil"/>
              <w:tr2bl w:val="nil"/>
            </w:tcBorders>
            <w:shd w:val="clear" w:color="auto" w:fill="auto"/>
            <w:vAlign w:val="center"/>
          </w:tcPr>
          <w:p w14:paraId="6438B33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699E2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94AE45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34</w:t>
            </w:r>
          </w:p>
        </w:tc>
        <w:tc>
          <w:tcPr>
            <w:tcW w:w="690" w:type="dxa"/>
            <w:vMerge w:val="continue"/>
            <w:tcBorders>
              <w:tl2br w:val="nil"/>
              <w:tr2bl w:val="nil"/>
            </w:tcBorders>
            <w:shd w:val="clear" w:color="auto" w:fill="auto"/>
            <w:vAlign w:val="center"/>
          </w:tcPr>
          <w:p w14:paraId="2BCF7E0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FA1F8C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DN325-3F杆</w:t>
            </w:r>
          </w:p>
        </w:tc>
        <w:tc>
          <w:tcPr>
            <w:tcW w:w="3785" w:type="dxa"/>
            <w:tcBorders>
              <w:tl2br w:val="nil"/>
              <w:tr2bl w:val="nil"/>
            </w:tcBorders>
            <w:shd w:val="clear" w:color="auto" w:fill="auto"/>
            <w:vAlign w:val="center"/>
          </w:tcPr>
          <w:p w14:paraId="5A6AAE8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规格L：φ325*12*8500，H：φ180*8*7500，杆重2371.86kg，含混凝土基础、模板、预理件、接地设施、各配件、运费、装卸费用和安装，含土方开挖和外运、处置费用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3DDCF2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E604D3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35248.24</w:t>
            </w:r>
          </w:p>
        </w:tc>
        <w:tc>
          <w:tcPr>
            <w:tcW w:w="982" w:type="dxa"/>
            <w:vMerge w:val="continue"/>
            <w:tcBorders>
              <w:tl2br w:val="nil"/>
              <w:tr2bl w:val="nil"/>
            </w:tcBorders>
            <w:shd w:val="clear" w:color="auto" w:fill="auto"/>
            <w:vAlign w:val="center"/>
          </w:tcPr>
          <w:p w14:paraId="36D5867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0E218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3A4342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35</w:t>
            </w:r>
          </w:p>
        </w:tc>
        <w:tc>
          <w:tcPr>
            <w:tcW w:w="690" w:type="dxa"/>
            <w:vMerge w:val="continue"/>
            <w:tcBorders>
              <w:tl2br w:val="nil"/>
              <w:tr2bl w:val="nil"/>
            </w:tcBorders>
            <w:shd w:val="clear" w:color="auto" w:fill="auto"/>
            <w:vAlign w:val="center"/>
          </w:tcPr>
          <w:p w14:paraId="3DC664E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E8C28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弯灯杆</w:t>
            </w:r>
          </w:p>
        </w:tc>
        <w:tc>
          <w:tcPr>
            <w:tcW w:w="3785" w:type="dxa"/>
            <w:tcBorders>
              <w:tl2br w:val="nil"/>
              <w:tr2bl w:val="nil"/>
            </w:tcBorders>
            <w:shd w:val="clear" w:color="auto" w:fill="auto"/>
            <w:vAlign w:val="center"/>
          </w:tcPr>
          <w:p w14:paraId="2FEF775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6*S240/100mm,杆重 301.23kg,含混凝土基础、模板、预理件、接地设施、各配件、运费、装卸费用和安装，含土方开挖和外运、处置费用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305F2B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69AD3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6981.62</w:t>
            </w:r>
          </w:p>
        </w:tc>
        <w:tc>
          <w:tcPr>
            <w:tcW w:w="982" w:type="dxa"/>
            <w:vMerge w:val="continue"/>
            <w:tcBorders>
              <w:tl2br w:val="nil"/>
              <w:tr2bl w:val="nil"/>
            </w:tcBorders>
            <w:shd w:val="clear" w:color="auto" w:fill="auto"/>
            <w:vAlign w:val="center"/>
          </w:tcPr>
          <w:p w14:paraId="7E4AA8B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8223E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E71BFE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36</w:t>
            </w:r>
          </w:p>
        </w:tc>
        <w:tc>
          <w:tcPr>
            <w:tcW w:w="690" w:type="dxa"/>
            <w:vMerge w:val="continue"/>
            <w:tcBorders>
              <w:tl2br w:val="nil"/>
              <w:tr2bl w:val="nil"/>
            </w:tcBorders>
            <w:shd w:val="clear" w:color="auto" w:fill="auto"/>
            <w:vAlign w:val="center"/>
          </w:tcPr>
          <w:p w14:paraId="05598B5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72D85D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JXCB7-7m长臂杆</w:t>
            </w:r>
          </w:p>
        </w:tc>
        <w:tc>
          <w:tcPr>
            <w:tcW w:w="3785" w:type="dxa"/>
            <w:tcBorders>
              <w:tl2br w:val="nil"/>
              <w:tr2bl w:val="nil"/>
            </w:tcBorders>
            <w:shd w:val="clear" w:color="auto" w:fill="auto"/>
            <w:vAlign w:val="center"/>
          </w:tcPr>
          <w:p w14:paraId="2845E6D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L：10*5250/300mm, H:8*5100/220*7000mm,杆重 922.12kg, 含混凝土基础、预理件、接地设施、各配件、运费、装卸费用和安装，含土方开挖和外运、处置费用</w:t>
            </w:r>
          </w:p>
        </w:tc>
        <w:tc>
          <w:tcPr>
            <w:tcW w:w="660" w:type="dxa"/>
            <w:tcBorders>
              <w:tl2br w:val="nil"/>
              <w:tr2bl w:val="nil"/>
            </w:tcBorders>
            <w:shd w:val="clear" w:color="auto" w:fill="auto"/>
            <w:vAlign w:val="center"/>
          </w:tcPr>
          <w:p w14:paraId="304425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31ADE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15324.36</w:t>
            </w:r>
          </w:p>
        </w:tc>
        <w:tc>
          <w:tcPr>
            <w:tcW w:w="982" w:type="dxa"/>
            <w:vMerge w:val="continue"/>
            <w:tcBorders>
              <w:tl2br w:val="nil"/>
              <w:tr2bl w:val="nil"/>
            </w:tcBorders>
            <w:shd w:val="clear" w:color="auto" w:fill="auto"/>
            <w:vAlign w:val="center"/>
          </w:tcPr>
          <w:p w14:paraId="0BDC3A7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78C68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703BC0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37</w:t>
            </w:r>
          </w:p>
        </w:tc>
        <w:tc>
          <w:tcPr>
            <w:tcW w:w="690" w:type="dxa"/>
            <w:vMerge w:val="continue"/>
            <w:tcBorders>
              <w:tl2br w:val="nil"/>
              <w:tr2bl w:val="nil"/>
            </w:tcBorders>
            <w:shd w:val="clear" w:color="auto" w:fill="auto"/>
            <w:vAlign w:val="center"/>
          </w:tcPr>
          <w:p w14:paraId="3B8C0BE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09278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JXCB7-8m长臂杆</w:t>
            </w:r>
          </w:p>
        </w:tc>
        <w:tc>
          <w:tcPr>
            <w:tcW w:w="3785" w:type="dxa"/>
            <w:tcBorders>
              <w:tl2br w:val="nil"/>
              <w:tr2bl w:val="nil"/>
            </w:tcBorders>
            <w:shd w:val="clear" w:color="auto" w:fill="auto"/>
            <w:vAlign w:val="center"/>
          </w:tcPr>
          <w:p w14:paraId="453029B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L：10*5250/300mm, H:8*S 100/220*8000mm,杆重 956.51kg,含混凝土基础、预理件、接地设施、各配件、运费、装卸费用和安装，含土方开挖和外运、处置费用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15E5A4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C7499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15709.45</w:t>
            </w:r>
          </w:p>
        </w:tc>
        <w:tc>
          <w:tcPr>
            <w:tcW w:w="982" w:type="dxa"/>
            <w:vMerge w:val="continue"/>
            <w:tcBorders>
              <w:tl2br w:val="nil"/>
              <w:tr2bl w:val="nil"/>
            </w:tcBorders>
            <w:shd w:val="clear" w:color="auto" w:fill="auto"/>
            <w:vAlign w:val="center"/>
          </w:tcPr>
          <w:p w14:paraId="1023483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5AA46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253A5D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38</w:t>
            </w:r>
          </w:p>
        </w:tc>
        <w:tc>
          <w:tcPr>
            <w:tcW w:w="690" w:type="dxa"/>
            <w:vMerge w:val="continue"/>
            <w:tcBorders>
              <w:tl2br w:val="nil"/>
              <w:tr2bl w:val="nil"/>
            </w:tcBorders>
            <w:shd w:val="clear" w:color="auto" w:fill="auto"/>
            <w:vAlign w:val="center"/>
          </w:tcPr>
          <w:p w14:paraId="1C68ED2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A81EF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JXCB7-9m长臂杆</w:t>
            </w:r>
          </w:p>
        </w:tc>
        <w:tc>
          <w:tcPr>
            <w:tcW w:w="3785" w:type="dxa"/>
            <w:tcBorders>
              <w:tl2br w:val="nil"/>
              <w:tr2bl w:val="nil"/>
            </w:tcBorders>
            <w:shd w:val="clear" w:color="auto" w:fill="auto"/>
            <w:vAlign w:val="center"/>
          </w:tcPr>
          <w:p w14:paraId="70B156D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L：10*5250/300mm, H:8*S 100/220*9000mm,杆重 972.12kg, 含混凝土基础、预理件、接地设施、各配件、运费、装卸费用和安装，含土方开挖和外运、处置费用</w:t>
            </w:r>
          </w:p>
        </w:tc>
        <w:tc>
          <w:tcPr>
            <w:tcW w:w="660" w:type="dxa"/>
            <w:tcBorders>
              <w:tl2br w:val="nil"/>
              <w:tr2bl w:val="nil"/>
            </w:tcBorders>
            <w:shd w:val="clear" w:color="auto" w:fill="auto"/>
            <w:vAlign w:val="center"/>
          </w:tcPr>
          <w:p w14:paraId="030DF9D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EDC3C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15884.54</w:t>
            </w:r>
          </w:p>
        </w:tc>
        <w:tc>
          <w:tcPr>
            <w:tcW w:w="982" w:type="dxa"/>
            <w:vMerge w:val="continue"/>
            <w:tcBorders>
              <w:tl2br w:val="nil"/>
              <w:tr2bl w:val="nil"/>
            </w:tcBorders>
            <w:shd w:val="clear" w:color="auto" w:fill="auto"/>
            <w:vAlign w:val="center"/>
          </w:tcPr>
          <w:p w14:paraId="5F179BF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A8397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FE1794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39</w:t>
            </w:r>
          </w:p>
        </w:tc>
        <w:tc>
          <w:tcPr>
            <w:tcW w:w="690" w:type="dxa"/>
            <w:vMerge w:val="continue"/>
            <w:tcBorders>
              <w:tl2br w:val="nil"/>
              <w:tr2bl w:val="nil"/>
            </w:tcBorders>
            <w:shd w:val="clear" w:color="auto" w:fill="auto"/>
            <w:vAlign w:val="center"/>
          </w:tcPr>
          <w:p w14:paraId="7A4250D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BBDEF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JXCB7-10m长臂杆</w:t>
            </w:r>
          </w:p>
        </w:tc>
        <w:tc>
          <w:tcPr>
            <w:tcW w:w="3785" w:type="dxa"/>
            <w:tcBorders>
              <w:tl2br w:val="nil"/>
              <w:tr2bl w:val="nil"/>
            </w:tcBorders>
            <w:shd w:val="clear" w:color="auto" w:fill="auto"/>
            <w:vAlign w:val="center"/>
          </w:tcPr>
          <w:p w14:paraId="1DCD182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L：12*5300/340mm, H:8*S140/280*10000mm,杆重 1378.71kg,含混凝土基础、预理件、接地设施、各配件、运费、装卸费用和安装，含土方开挖和外运、处置费用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3940CA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E40E39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22281.35</w:t>
            </w:r>
          </w:p>
        </w:tc>
        <w:tc>
          <w:tcPr>
            <w:tcW w:w="982" w:type="dxa"/>
            <w:vMerge w:val="continue"/>
            <w:tcBorders>
              <w:tl2br w:val="nil"/>
              <w:tr2bl w:val="nil"/>
            </w:tcBorders>
            <w:shd w:val="clear" w:color="auto" w:fill="auto"/>
            <w:vAlign w:val="center"/>
          </w:tcPr>
          <w:p w14:paraId="45B5F93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EBA9E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5CC6B3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40</w:t>
            </w:r>
          </w:p>
        </w:tc>
        <w:tc>
          <w:tcPr>
            <w:tcW w:w="690" w:type="dxa"/>
            <w:vMerge w:val="continue"/>
            <w:tcBorders>
              <w:tl2br w:val="nil"/>
              <w:tr2bl w:val="nil"/>
            </w:tcBorders>
            <w:shd w:val="clear" w:color="auto" w:fill="auto"/>
            <w:vAlign w:val="center"/>
          </w:tcPr>
          <w:p w14:paraId="5B70AD0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9C7DB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JXCB7-11m长臂杆</w:t>
            </w:r>
          </w:p>
        </w:tc>
        <w:tc>
          <w:tcPr>
            <w:tcW w:w="3785" w:type="dxa"/>
            <w:tcBorders>
              <w:tl2br w:val="nil"/>
              <w:tr2bl w:val="nil"/>
            </w:tcBorders>
            <w:shd w:val="clear" w:color="auto" w:fill="auto"/>
            <w:vAlign w:val="center"/>
          </w:tcPr>
          <w:p w14:paraId="7A2AF07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L：12*S300/340mm, H:8*S140/280*11000mm,杆重 1422.61kg,含混凝土基础、预理件、接地设施、各配件、运费、装卸费用和安装，含土方开挖和外运、处置费用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1CC455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2ECEE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22773.76</w:t>
            </w:r>
          </w:p>
        </w:tc>
        <w:tc>
          <w:tcPr>
            <w:tcW w:w="982" w:type="dxa"/>
            <w:vMerge w:val="continue"/>
            <w:tcBorders>
              <w:tl2br w:val="nil"/>
              <w:tr2bl w:val="nil"/>
            </w:tcBorders>
            <w:shd w:val="clear" w:color="auto" w:fill="auto"/>
            <w:vAlign w:val="center"/>
          </w:tcPr>
          <w:p w14:paraId="5882697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AF370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951D42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41</w:t>
            </w:r>
          </w:p>
        </w:tc>
        <w:tc>
          <w:tcPr>
            <w:tcW w:w="690" w:type="dxa"/>
            <w:vMerge w:val="continue"/>
            <w:tcBorders>
              <w:tl2br w:val="nil"/>
              <w:tr2bl w:val="nil"/>
            </w:tcBorders>
            <w:shd w:val="clear" w:color="auto" w:fill="auto"/>
            <w:vAlign w:val="center"/>
          </w:tcPr>
          <w:p w14:paraId="7152CDB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AECF0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JXCB7-12m长臂杆</w:t>
            </w:r>
          </w:p>
        </w:tc>
        <w:tc>
          <w:tcPr>
            <w:tcW w:w="3785" w:type="dxa"/>
            <w:tcBorders>
              <w:tl2br w:val="nil"/>
              <w:tr2bl w:val="nil"/>
            </w:tcBorders>
            <w:shd w:val="clear" w:color="auto" w:fill="auto"/>
            <w:vAlign w:val="center"/>
          </w:tcPr>
          <w:p w14:paraId="60B3339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L：12*S300/340mm, H:8*S140/280*12000mm,杆重 1466.31kg,含混凝土基础、预理件、接地设施、各配件、运费、装卸费用和安装，含土方开挖和外运、处置费用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25DBCC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DFED7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23263.93</w:t>
            </w:r>
          </w:p>
        </w:tc>
        <w:tc>
          <w:tcPr>
            <w:tcW w:w="982" w:type="dxa"/>
            <w:vMerge w:val="continue"/>
            <w:tcBorders>
              <w:tl2br w:val="nil"/>
              <w:tr2bl w:val="nil"/>
            </w:tcBorders>
            <w:shd w:val="clear" w:color="auto" w:fill="auto"/>
            <w:vAlign w:val="center"/>
          </w:tcPr>
          <w:p w14:paraId="3471021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74108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768BD9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42</w:t>
            </w:r>
          </w:p>
        </w:tc>
        <w:tc>
          <w:tcPr>
            <w:tcW w:w="690" w:type="dxa"/>
            <w:vMerge w:val="continue"/>
            <w:tcBorders>
              <w:tl2br w:val="nil"/>
              <w:tr2bl w:val="nil"/>
            </w:tcBorders>
            <w:shd w:val="clear" w:color="auto" w:fill="auto"/>
            <w:vAlign w:val="center"/>
          </w:tcPr>
          <w:p w14:paraId="5E920F4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E0DA66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横道灯杆</w:t>
            </w:r>
          </w:p>
        </w:tc>
        <w:tc>
          <w:tcPr>
            <w:tcW w:w="3785" w:type="dxa"/>
            <w:tcBorders>
              <w:tl2br w:val="nil"/>
              <w:tr2bl w:val="nil"/>
            </w:tcBorders>
            <w:shd w:val="clear" w:color="auto" w:fill="auto"/>
            <w:vAlign w:val="center"/>
          </w:tcPr>
          <w:p w14:paraId="3597836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规格Φ114立上杆Φ108*4*1700mm,梅花型下立杆Φ 165*4.5*1300mm,含混凝土基础、预理件、接地设施、各配件、运费、装卸费用和安装，含土方开挖和外运、处置费用</w:t>
            </w:r>
          </w:p>
        </w:tc>
        <w:tc>
          <w:tcPr>
            <w:tcW w:w="660" w:type="dxa"/>
            <w:tcBorders>
              <w:tl2br w:val="nil"/>
              <w:tr2bl w:val="nil"/>
            </w:tcBorders>
            <w:shd w:val="clear" w:color="auto" w:fill="auto"/>
            <w:vAlign w:val="center"/>
          </w:tcPr>
          <w:p w14:paraId="478CC9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B888D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2124.41</w:t>
            </w:r>
          </w:p>
        </w:tc>
        <w:tc>
          <w:tcPr>
            <w:tcW w:w="982" w:type="dxa"/>
            <w:vMerge w:val="continue"/>
            <w:tcBorders>
              <w:tl2br w:val="nil"/>
              <w:tr2bl w:val="nil"/>
            </w:tcBorders>
            <w:shd w:val="clear" w:color="auto" w:fill="auto"/>
            <w:vAlign w:val="center"/>
          </w:tcPr>
          <w:p w14:paraId="6D0CC02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932D9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D158BC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43</w:t>
            </w:r>
          </w:p>
        </w:tc>
        <w:tc>
          <w:tcPr>
            <w:tcW w:w="690" w:type="dxa"/>
            <w:vMerge w:val="continue"/>
            <w:tcBorders>
              <w:tl2br w:val="nil"/>
              <w:tr2bl w:val="nil"/>
            </w:tcBorders>
            <w:shd w:val="clear" w:color="auto" w:fill="auto"/>
            <w:vAlign w:val="center"/>
          </w:tcPr>
          <w:p w14:paraId="331B2B6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4042D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辅灯杆</w:t>
            </w:r>
          </w:p>
        </w:tc>
        <w:tc>
          <w:tcPr>
            <w:tcW w:w="3785" w:type="dxa"/>
            <w:tcBorders>
              <w:tl2br w:val="nil"/>
              <w:tr2bl w:val="nil"/>
            </w:tcBorders>
            <w:shd w:val="clear" w:color="auto" w:fill="auto"/>
            <w:vAlign w:val="center"/>
          </w:tcPr>
          <w:p w14:paraId="1F10FC2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规格Φ114立上杆Φ108*4*3500mm,梅花型下立杆Φ165*5*1300mm,含混凝土基础、预理件、接地设施、各配件、运费、装卸费用和安装，含土方开挖和外运、处置费用</w:t>
            </w:r>
          </w:p>
        </w:tc>
        <w:tc>
          <w:tcPr>
            <w:tcW w:w="660" w:type="dxa"/>
            <w:tcBorders>
              <w:tl2br w:val="nil"/>
              <w:tr2bl w:val="nil"/>
            </w:tcBorders>
            <w:shd w:val="clear" w:color="auto" w:fill="auto"/>
            <w:vAlign w:val="center"/>
          </w:tcPr>
          <w:p w14:paraId="40A24D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5FA30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2604.01</w:t>
            </w:r>
          </w:p>
        </w:tc>
        <w:tc>
          <w:tcPr>
            <w:tcW w:w="982" w:type="dxa"/>
            <w:vMerge w:val="continue"/>
            <w:tcBorders>
              <w:tl2br w:val="nil"/>
              <w:tr2bl w:val="nil"/>
            </w:tcBorders>
            <w:shd w:val="clear" w:color="auto" w:fill="auto"/>
            <w:vAlign w:val="center"/>
          </w:tcPr>
          <w:p w14:paraId="5284331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7967F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B979E9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44</w:t>
            </w:r>
          </w:p>
        </w:tc>
        <w:tc>
          <w:tcPr>
            <w:tcW w:w="690" w:type="dxa"/>
            <w:vMerge w:val="continue"/>
            <w:tcBorders>
              <w:tl2br w:val="nil"/>
              <w:tr2bl w:val="nil"/>
            </w:tcBorders>
            <w:shd w:val="clear" w:color="auto" w:fill="auto"/>
            <w:vAlign w:val="center"/>
          </w:tcPr>
          <w:p w14:paraId="346F656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F484D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大型杆件吊装</w:t>
            </w:r>
          </w:p>
        </w:tc>
        <w:tc>
          <w:tcPr>
            <w:tcW w:w="3785" w:type="dxa"/>
            <w:tcBorders>
              <w:tl2br w:val="nil"/>
              <w:tr2bl w:val="nil"/>
            </w:tcBorders>
            <w:shd w:val="clear" w:color="auto" w:fill="auto"/>
            <w:vAlign w:val="center"/>
          </w:tcPr>
          <w:p w14:paraId="6C22FD0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不含基础，含杆件运输和吊装</w:t>
            </w:r>
          </w:p>
        </w:tc>
        <w:tc>
          <w:tcPr>
            <w:tcW w:w="660" w:type="dxa"/>
            <w:tcBorders>
              <w:tl2br w:val="nil"/>
              <w:tr2bl w:val="nil"/>
            </w:tcBorders>
            <w:shd w:val="clear" w:color="auto" w:fill="auto"/>
            <w:vAlign w:val="center"/>
          </w:tcPr>
          <w:p w14:paraId="015C33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1985C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827.5</w:t>
            </w:r>
          </w:p>
        </w:tc>
        <w:tc>
          <w:tcPr>
            <w:tcW w:w="982" w:type="dxa"/>
            <w:vMerge w:val="continue"/>
            <w:tcBorders>
              <w:tl2br w:val="nil"/>
              <w:tr2bl w:val="nil"/>
            </w:tcBorders>
            <w:shd w:val="clear" w:color="auto" w:fill="auto"/>
            <w:vAlign w:val="center"/>
          </w:tcPr>
          <w:p w14:paraId="2449AB5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A8F44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EFBFA8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45</w:t>
            </w:r>
          </w:p>
        </w:tc>
        <w:tc>
          <w:tcPr>
            <w:tcW w:w="690" w:type="dxa"/>
            <w:vMerge w:val="continue"/>
            <w:tcBorders>
              <w:tl2br w:val="nil"/>
              <w:tr2bl w:val="nil"/>
            </w:tcBorders>
            <w:shd w:val="clear" w:color="auto" w:fill="auto"/>
            <w:vAlign w:val="center"/>
          </w:tcPr>
          <w:p w14:paraId="4BDE67A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48EEB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基础（C25混凝土）</w:t>
            </w:r>
          </w:p>
        </w:tc>
        <w:tc>
          <w:tcPr>
            <w:tcW w:w="3785" w:type="dxa"/>
            <w:tcBorders>
              <w:tl2br w:val="nil"/>
              <w:tr2bl w:val="nil"/>
            </w:tcBorders>
            <w:shd w:val="clear" w:color="auto" w:fill="auto"/>
            <w:vAlign w:val="center"/>
          </w:tcPr>
          <w:p w14:paraId="5AA8C7E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含基础开挖,混凝土浇灌。详见交警局《宁波市交通标杆及基础、交通护栏大样图 V2.1》</w:t>
            </w:r>
          </w:p>
        </w:tc>
        <w:tc>
          <w:tcPr>
            <w:tcW w:w="660" w:type="dxa"/>
            <w:tcBorders>
              <w:tl2br w:val="nil"/>
              <w:tr2bl w:val="nil"/>
            </w:tcBorders>
            <w:shd w:val="clear" w:color="auto" w:fill="auto"/>
            <w:vAlign w:val="center"/>
          </w:tcPr>
          <w:p w14:paraId="56139D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m³</w:t>
            </w:r>
          </w:p>
        </w:tc>
        <w:tc>
          <w:tcPr>
            <w:tcW w:w="1120" w:type="dxa"/>
            <w:tcBorders>
              <w:tl2br w:val="nil"/>
              <w:tr2bl w:val="nil"/>
            </w:tcBorders>
            <w:shd w:val="clear" w:color="auto" w:fill="auto"/>
            <w:vAlign w:val="center"/>
          </w:tcPr>
          <w:p w14:paraId="533AC2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947.77</w:t>
            </w:r>
          </w:p>
        </w:tc>
        <w:tc>
          <w:tcPr>
            <w:tcW w:w="982" w:type="dxa"/>
            <w:vMerge w:val="continue"/>
            <w:tcBorders>
              <w:tl2br w:val="nil"/>
              <w:tr2bl w:val="nil"/>
            </w:tcBorders>
            <w:shd w:val="clear" w:color="auto" w:fill="auto"/>
            <w:vAlign w:val="center"/>
          </w:tcPr>
          <w:p w14:paraId="279DEA1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B1DEF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ED2E33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46</w:t>
            </w:r>
          </w:p>
        </w:tc>
        <w:tc>
          <w:tcPr>
            <w:tcW w:w="690" w:type="dxa"/>
            <w:vMerge w:val="continue"/>
            <w:tcBorders>
              <w:tl2br w:val="nil"/>
              <w:tr2bl w:val="nil"/>
            </w:tcBorders>
            <w:shd w:val="clear" w:color="auto" w:fill="auto"/>
            <w:vAlign w:val="center"/>
          </w:tcPr>
          <w:p w14:paraId="6B312FC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341D7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基础（杆件钢筋）</w:t>
            </w:r>
          </w:p>
        </w:tc>
        <w:tc>
          <w:tcPr>
            <w:tcW w:w="3785" w:type="dxa"/>
            <w:tcBorders>
              <w:tl2br w:val="nil"/>
              <w:tr2bl w:val="nil"/>
            </w:tcBorders>
            <w:shd w:val="clear" w:color="auto" w:fill="auto"/>
            <w:vAlign w:val="center"/>
          </w:tcPr>
          <w:p w14:paraId="6D7457A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详见交警局《宁波市交通标杆及基础、交通护栏大样图 V2.1》</w:t>
            </w:r>
          </w:p>
        </w:tc>
        <w:tc>
          <w:tcPr>
            <w:tcW w:w="660" w:type="dxa"/>
            <w:tcBorders>
              <w:tl2br w:val="nil"/>
              <w:tr2bl w:val="nil"/>
            </w:tcBorders>
            <w:shd w:val="clear" w:color="auto" w:fill="auto"/>
            <w:vAlign w:val="center"/>
          </w:tcPr>
          <w:p w14:paraId="2A5DA5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t</w:t>
            </w:r>
          </w:p>
        </w:tc>
        <w:tc>
          <w:tcPr>
            <w:tcW w:w="1120" w:type="dxa"/>
            <w:tcBorders>
              <w:tl2br w:val="nil"/>
              <w:tr2bl w:val="nil"/>
            </w:tcBorders>
            <w:shd w:val="clear" w:color="auto" w:fill="auto"/>
            <w:vAlign w:val="center"/>
          </w:tcPr>
          <w:p w14:paraId="6CEE7E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5713.17</w:t>
            </w:r>
          </w:p>
        </w:tc>
        <w:tc>
          <w:tcPr>
            <w:tcW w:w="982" w:type="dxa"/>
            <w:vMerge w:val="continue"/>
            <w:tcBorders>
              <w:tl2br w:val="nil"/>
              <w:tr2bl w:val="nil"/>
            </w:tcBorders>
            <w:shd w:val="clear" w:color="auto" w:fill="auto"/>
            <w:vAlign w:val="center"/>
          </w:tcPr>
          <w:p w14:paraId="32C35F3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53767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56CD6C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47</w:t>
            </w:r>
          </w:p>
        </w:tc>
        <w:tc>
          <w:tcPr>
            <w:tcW w:w="690" w:type="dxa"/>
            <w:vMerge w:val="restart"/>
            <w:tcBorders>
              <w:tl2br w:val="nil"/>
              <w:tr2bl w:val="nil"/>
            </w:tcBorders>
            <w:shd w:val="clear" w:color="auto" w:fill="auto"/>
            <w:vAlign w:val="center"/>
          </w:tcPr>
          <w:p w14:paraId="5418150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隔离设施类</w:t>
            </w:r>
          </w:p>
        </w:tc>
        <w:tc>
          <w:tcPr>
            <w:tcW w:w="1660" w:type="dxa"/>
            <w:tcBorders>
              <w:tl2br w:val="nil"/>
              <w:tr2bl w:val="nil"/>
            </w:tcBorders>
            <w:shd w:val="clear" w:color="auto" w:fill="auto"/>
            <w:vAlign w:val="center"/>
          </w:tcPr>
          <w:p w14:paraId="62BA16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3785" w:type="dxa"/>
            <w:tcBorders>
              <w:tl2br w:val="nil"/>
              <w:tr2bl w:val="nil"/>
            </w:tcBorders>
            <w:shd w:val="clear" w:color="auto" w:fill="auto"/>
            <w:vAlign w:val="center"/>
          </w:tcPr>
          <w:p w14:paraId="7EB7130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0187D5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297CFD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982" w:type="dxa"/>
            <w:vMerge w:val="restart"/>
            <w:tcBorders>
              <w:tl2br w:val="nil"/>
              <w:tr2bl w:val="nil"/>
            </w:tcBorders>
            <w:shd w:val="clear" w:color="auto" w:fill="auto"/>
            <w:vAlign w:val="center"/>
          </w:tcPr>
          <w:p w14:paraId="77D24D3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kern w:val="0"/>
                <w:sz w:val="21"/>
                <w:szCs w:val="21"/>
                <w:highlight w:val="none"/>
                <w:lang w:val="en-US" w:eastAsia="zh-CN" w:bidi="ar"/>
              </w:rPr>
              <w:t>30</w:t>
            </w:r>
          </w:p>
        </w:tc>
      </w:tr>
      <w:tr w14:paraId="757E9F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F33D98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48</w:t>
            </w:r>
          </w:p>
        </w:tc>
        <w:tc>
          <w:tcPr>
            <w:tcW w:w="690" w:type="dxa"/>
            <w:vMerge w:val="continue"/>
            <w:tcBorders>
              <w:tl2br w:val="nil"/>
              <w:tr2bl w:val="nil"/>
            </w:tcBorders>
            <w:shd w:val="clear" w:color="auto" w:fill="auto"/>
            <w:vAlign w:val="center"/>
          </w:tcPr>
          <w:p w14:paraId="1BD8AA7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4B40AB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3785" w:type="dxa"/>
            <w:tcBorders>
              <w:tl2br w:val="nil"/>
              <w:tr2bl w:val="nil"/>
            </w:tcBorders>
            <w:shd w:val="clear" w:color="auto" w:fill="auto"/>
            <w:vAlign w:val="center"/>
          </w:tcPr>
          <w:p w14:paraId="09C3349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0C7BDE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36A43F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348.46</w:t>
            </w:r>
          </w:p>
        </w:tc>
        <w:tc>
          <w:tcPr>
            <w:tcW w:w="982" w:type="dxa"/>
            <w:vMerge w:val="continue"/>
            <w:tcBorders>
              <w:tl2br w:val="nil"/>
              <w:tr2bl w:val="nil"/>
            </w:tcBorders>
            <w:shd w:val="clear" w:color="auto" w:fill="auto"/>
            <w:vAlign w:val="center"/>
          </w:tcPr>
          <w:p w14:paraId="62550C6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E9F85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58A78B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49</w:t>
            </w:r>
          </w:p>
        </w:tc>
        <w:tc>
          <w:tcPr>
            <w:tcW w:w="690" w:type="dxa"/>
            <w:vMerge w:val="continue"/>
            <w:tcBorders>
              <w:tl2br w:val="nil"/>
              <w:tr2bl w:val="nil"/>
            </w:tcBorders>
            <w:shd w:val="clear" w:color="auto" w:fill="auto"/>
            <w:vAlign w:val="center"/>
          </w:tcPr>
          <w:p w14:paraId="0275DA3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FF600D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护栏反光片</w:t>
            </w:r>
          </w:p>
        </w:tc>
        <w:tc>
          <w:tcPr>
            <w:tcW w:w="3785" w:type="dxa"/>
            <w:tcBorders>
              <w:tl2br w:val="nil"/>
              <w:tr2bl w:val="nil"/>
            </w:tcBorders>
            <w:shd w:val="clear" w:color="auto" w:fill="auto"/>
            <w:vAlign w:val="center"/>
          </w:tcPr>
          <w:p w14:paraId="4383486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安装在护栏边柱，反光诱导作用，两片一组，一片的价格为一组的一半</w:t>
            </w:r>
          </w:p>
        </w:tc>
        <w:tc>
          <w:tcPr>
            <w:tcW w:w="660" w:type="dxa"/>
            <w:tcBorders>
              <w:tl2br w:val="nil"/>
              <w:tr2bl w:val="nil"/>
            </w:tcBorders>
            <w:shd w:val="clear" w:color="auto" w:fill="auto"/>
            <w:vAlign w:val="center"/>
          </w:tcPr>
          <w:p w14:paraId="39115F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3639F0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982" w:type="dxa"/>
            <w:vMerge w:val="continue"/>
            <w:tcBorders>
              <w:tl2br w:val="nil"/>
              <w:tr2bl w:val="nil"/>
            </w:tcBorders>
            <w:shd w:val="clear" w:color="auto" w:fill="auto"/>
            <w:vAlign w:val="center"/>
          </w:tcPr>
          <w:p w14:paraId="1E50005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3EF48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427628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50</w:t>
            </w:r>
          </w:p>
        </w:tc>
        <w:tc>
          <w:tcPr>
            <w:tcW w:w="690" w:type="dxa"/>
            <w:vMerge w:val="continue"/>
            <w:tcBorders>
              <w:tl2br w:val="nil"/>
              <w:tr2bl w:val="nil"/>
            </w:tcBorders>
            <w:shd w:val="clear" w:color="auto" w:fill="auto"/>
            <w:vAlign w:val="center"/>
          </w:tcPr>
          <w:p w14:paraId="573CD56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C1279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护栏底座</w:t>
            </w:r>
          </w:p>
        </w:tc>
        <w:tc>
          <w:tcPr>
            <w:tcW w:w="3785" w:type="dxa"/>
            <w:tcBorders>
              <w:tl2br w:val="nil"/>
              <w:tr2bl w:val="nil"/>
            </w:tcBorders>
            <w:shd w:val="clear" w:color="auto" w:fill="auto"/>
            <w:vAlign w:val="center"/>
          </w:tcPr>
          <w:p w14:paraId="5875614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安装于指定位置。详见各阶段护栏标准</w:t>
            </w:r>
          </w:p>
        </w:tc>
        <w:tc>
          <w:tcPr>
            <w:tcW w:w="660" w:type="dxa"/>
            <w:tcBorders>
              <w:tl2br w:val="nil"/>
              <w:tr2bl w:val="nil"/>
            </w:tcBorders>
            <w:shd w:val="clear" w:color="auto" w:fill="auto"/>
            <w:vAlign w:val="center"/>
          </w:tcPr>
          <w:p w14:paraId="62F6E4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3DDD62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982" w:type="dxa"/>
            <w:vMerge w:val="continue"/>
            <w:tcBorders>
              <w:tl2br w:val="nil"/>
              <w:tr2bl w:val="nil"/>
            </w:tcBorders>
            <w:shd w:val="clear" w:color="auto" w:fill="auto"/>
            <w:vAlign w:val="center"/>
          </w:tcPr>
          <w:p w14:paraId="16F5004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97854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53069E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51</w:t>
            </w:r>
          </w:p>
        </w:tc>
        <w:tc>
          <w:tcPr>
            <w:tcW w:w="690" w:type="dxa"/>
            <w:vMerge w:val="continue"/>
            <w:tcBorders>
              <w:tl2br w:val="nil"/>
              <w:tr2bl w:val="nil"/>
            </w:tcBorders>
            <w:shd w:val="clear" w:color="auto" w:fill="auto"/>
            <w:vAlign w:val="center"/>
          </w:tcPr>
          <w:p w14:paraId="2CA73E9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B1DF4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护栏普通盖帽</w:t>
            </w:r>
          </w:p>
        </w:tc>
        <w:tc>
          <w:tcPr>
            <w:tcW w:w="3785" w:type="dxa"/>
            <w:tcBorders>
              <w:tl2br w:val="nil"/>
              <w:tr2bl w:val="nil"/>
            </w:tcBorders>
            <w:shd w:val="clear" w:color="auto" w:fill="auto"/>
            <w:vAlign w:val="center"/>
          </w:tcPr>
          <w:p w14:paraId="2B856A5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安装在护栏的顶部，并安装于指定位置</w:t>
            </w:r>
          </w:p>
        </w:tc>
        <w:tc>
          <w:tcPr>
            <w:tcW w:w="660" w:type="dxa"/>
            <w:tcBorders>
              <w:tl2br w:val="nil"/>
              <w:tr2bl w:val="nil"/>
            </w:tcBorders>
            <w:shd w:val="clear" w:color="auto" w:fill="auto"/>
            <w:vAlign w:val="center"/>
          </w:tcPr>
          <w:p w14:paraId="593EDF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3246385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8.72</w:t>
            </w:r>
          </w:p>
        </w:tc>
        <w:tc>
          <w:tcPr>
            <w:tcW w:w="982" w:type="dxa"/>
            <w:vMerge w:val="continue"/>
            <w:tcBorders>
              <w:tl2br w:val="nil"/>
              <w:tr2bl w:val="nil"/>
            </w:tcBorders>
            <w:shd w:val="clear" w:color="auto" w:fill="auto"/>
            <w:vAlign w:val="center"/>
          </w:tcPr>
          <w:p w14:paraId="0687086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BD724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C59A66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52</w:t>
            </w:r>
          </w:p>
        </w:tc>
        <w:tc>
          <w:tcPr>
            <w:tcW w:w="690" w:type="dxa"/>
            <w:vMerge w:val="continue"/>
            <w:tcBorders>
              <w:tl2br w:val="nil"/>
              <w:tr2bl w:val="nil"/>
            </w:tcBorders>
            <w:shd w:val="clear" w:color="auto" w:fill="auto"/>
            <w:vAlign w:val="center"/>
          </w:tcPr>
          <w:p w14:paraId="770F2AC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1F73F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中心护栏边柱方管（含反光膜）</w:t>
            </w:r>
          </w:p>
        </w:tc>
        <w:tc>
          <w:tcPr>
            <w:tcW w:w="3785" w:type="dxa"/>
            <w:tcBorders>
              <w:tl2br w:val="nil"/>
              <w:tr2bl w:val="nil"/>
            </w:tcBorders>
            <w:shd w:val="clear" w:color="auto" w:fill="auto"/>
            <w:vAlign w:val="center"/>
          </w:tcPr>
          <w:p w14:paraId="1A2958E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热镀锌方管，加贴黄黑超强级反光膜，并安装于护栏首片位置</w:t>
            </w:r>
          </w:p>
        </w:tc>
        <w:tc>
          <w:tcPr>
            <w:tcW w:w="660" w:type="dxa"/>
            <w:tcBorders>
              <w:tl2br w:val="nil"/>
              <w:tr2bl w:val="nil"/>
            </w:tcBorders>
            <w:shd w:val="clear" w:color="auto" w:fill="auto"/>
            <w:vAlign w:val="center"/>
          </w:tcPr>
          <w:p w14:paraId="7F5D29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5096A6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982" w:type="dxa"/>
            <w:vMerge w:val="continue"/>
            <w:tcBorders>
              <w:tl2br w:val="nil"/>
              <w:tr2bl w:val="nil"/>
            </w:tcBorders>
            <w:shd w:val="clear" w:color="auto" w:fill="auto"/>
            <w:vAlign w:val="center"/>
          </w:tcPr>
          <w:p w14:paraId="684EEEF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8B038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183C4C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53</w:t>
            </w:r>
          </w:p>
        </w:tc>
        <w:tc>
          <w:tcPr>
            <w:tcW w:w="690" w:type="dxa"/>
            <w:vMerge w:val="continue"/>
            <w:tcBorders>
              <w:tl2br w:val="nil"/>
              <w:tr2bl w:val="nil"/>
            </w:tcBorders>
            <w:shd w:val="clear" w:color="auto" w:fill="auto"/>
            <w:vAlign w:val="center"/>
          </w:tcPr>
          <w:p w14:paraId="36FD1CF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0E6B2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机非护栏边柱方管（含反光膜）</w:t>
            </w:r>
          </w:p>
        </w:tc>
        <w:tc>
          <w:tcPr>
            <w:tcW w:w="3785" w:type="dxa"/>
            <w:tcBorders>
              <w:tl2br w:val="nil"/>
              <w:tr2bl w:val="nil"/>
            </w:tcBorders>
            <w:shd w:val="clear" w:color="auto" w:fill="auto"/>
            <w:vAlign w:val="center"/>
          </w:tcPr>
          <w:p w14:paraId="09EAA7D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热镀锌方管，加贴黄黑超强级反光膜，并安装于护栏首片位置</w:t>
            </w:r>
          </w:p>
        </w:tc>
        <w:tc>
          <w:tcPr>
            <w:tcW w:w="660" w:type="dxa"/>
            <w:tcBorders>
              <w:tl2br w:val="nil"/>
              <w:tr2bl w:val="nil"/>
            </w:tcBorders>
            <w:shd w:val="clear" w:color="auto" w:fill="auto"/>
            <w:vAlign w:val="center"/>
          </w:tcPr>
          <w:p w14:paraId="00B9D2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5592D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49.05</w:t>
            </w:r>
          </w:p>
        </w:tc>
        <w:tc>
          <w:tcPr>
            <w:tcW w:w="982" w:type="dxa"/>
            <w:vMerge w:val="continue"/>
            <w:tcBorders>
              <w:tl2br w:val="nil"/>
              <w:tr2bl w:val="nil"/>
            </w:tcBorders>
            <w:shd w:val="clear" w:color="auto" w:fill="auto"/>
            <w:vAlign w:val="center"/>
          </w:tcPr>
          <w:p w14:paraId="3C002A4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B3EBE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8D261B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54</w:t>
            </w:r>
          </w:p>
        </w:tc>
        <w:tc>
          <w:tcPr>
            <w:tcW w:w="690" w:type="dxa"/>
            <w:vMerge w:val="continue"/>
            <w:tcBorders>
              <w:tl2br w:val="nil"/>
              <w:tr2bl w:val="nil"/>
            </w:tcBorders>
            <w:shd w:val="clear" w:color="auto" w:fill="auto"/>
            <w:vAlign w:val="center"/>
          </w:tcPr>
          <w:p w14:paraId="5385C00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3CC8C3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道钉</w:t>
            </w:r>
          </w:p>
        </w:tc>
        <w:tc>
          <w:tcPr>
            <w:tcW w:w="3785" w:type="dxa"/>
            <w:tcBorders>
              <w:tl2br w:val="nil"/>
              <w:tr2bl w:val="nil"/>
            </w:tcBorders>
            <w:shd w:val="clear" w:color="auto" w:fill="auto"/>
            <w:vAlign w:val="center"/>
          </w:tcPr>
          <w:p w14:paraId="386BD7D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护栏和警示柱安装后固定用的钉子，材质须为镀锌</w:t>
            </w:r>
          </w:p>
        </w:tc>
        <w:tc>
          <w:tcPr>
            <w:tcW w:w="660" w:type="dxa"/>
            <w:tcBorders>
              <w:tl2br w:val="nil"/>
              <w:tr2bl w:val="nil"/>
            </w:tcBorders>
            <w:shd w:val="clear" w:color="auto" w:fill="auto"/>
            <w:vAlign w:val="center"/>
          </w:tcPr>
          <w:p w14:paraId="71A880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枚</w:t>
            </w:r>
          </w:p>
        </w:tc>
        <w:tc>
          <w:tcPr>
            <w:tcW w:w="1120" w:type="dxa"/>
            <w:tcBorders>
              <w:tl2br w:val="nil"/>
              <w:tr2bl w:val="nil"/>
            </w:tcBorders>
            <w:shd w:val="clear" w:color="auto" w:fill="auto"/>
            <w:vAlign w:val="center"/>
          </w:tcPr>
          <w:p w14:paraId="5F4B28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982" w:type="dxa"/>
            <w:vMerge w:val="continue"/>
            <w:tcBorders>
              <w:tl2br w:val="nil"/>
              <w:tr2bl w:val="nil"/>
            </w:tcBorders>
            <w:shd w:val="clear" w:color="auto" w:fill="auto"/>
            <w:vAlign w:val="center"/>
          </w:tcPr>
          <w:p w14:paraId="01C6D33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F5502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26A334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55</w:t>
            </w:r>
          </w:p>
        </w:tc>
        <w:tc>
          <w:tcPr>
            <w:tcW w:w="690" w:type="dxa"/>
            <w:vMerge w:val="continue"/>
            <w:tcBorders>
              <w:tl2br w:val="nil"/>
              <w:tr2bl w:val="nil"/>
            </w:tcBorders>
            <w:shd w:val="clear" w:color="auto" w:fill="auto"/>
            <w:vAlign w:val="center"/>
          </w:tcPr>
          <w:p w14:paraId="3383BCC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3344AEA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城市护栏轮廓标</w:t>
            </w:r>
          </w:p>
        </w:tc>
        <w:tc>
          <w:tcPr>
            <w:tcW w:w="3785" w:type="dxa"/>
            <w:tcBorders>
              <w:tl2br w:val="nil"/>
              <w:tr2bl w:val="nil"/>
            </w:tcBorders>
            <w:shd w:val="clear" w:color="auto" w:fill="auto"/>
            <w:vAlign w:val="center"/>
          </w:tcPr>
          <w:p w14:paraId="5638533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塑料基底贴IV反光膜，安装在中心护栏和机非护栏边柱，反光诱导作用，两片一组，一片的价格为一组的一半</w:t>
            </w:r>
          </w:p>
        </w:tc>
        <w:tc>
          <w:tcPr>
            <w:tcW w:w="660" w:type="dxa"/>
            <w:tcBorders>
              <w:tl2br w:val="nil"/>
              <w:tr2bl w:val="nil"/>
            </w:tcBorders>
            <w:shd w:val="clear" w:color="auto" w:fill="auto"/>
            <w:vAlign w:val="center"/>
          </w:tcPr>
          <w:p w14:paraId="2EA625F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377F8C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30.04</w:t>
            </w:r>
          </w:p>
        </w:tc>
        <w:tc>
          <w:tcPr>
            <w:tcW w:w="982" w:type="dxa"/>
            <w:vMerge w:val="continue"/>
            <w:tcBorders>
              <w:tl2br w:val="nil"/>
              <w:tr2bl w:val="nil"/>
            </w:tcBorders>
            <w:shd w:val="clear" w:color="auto" w:fill="auto"/>
            <w:vAlign w:val="center"/>
          </w:tcPr>
          <w:p w14:paraId="139BA05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4FC75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D212EC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56</w:t>
            </w:r>
          </w:p>
        </w:tc>
        <w:tc>
          <w:tcPr>
            <w:tcW w:w="690" w:type="dxa"/>
            <w:vMerge w:val="continue"/>
            <w:tcBorders>
              <w:tl2br w:val="nil"/>
              <w:tr2bl w:val="nil"/>
            </w:tcBorders>
            <w:shd w:val="clear" w:color="auto" w:fill="auto"/>
            <w:vAlign w:val="center"/>
          </w:tcPr>
          <w:p w14:paraId="1EA9034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AE5F0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高度渐变中心护栏</w:t>
            </w:r>
          </w:p>
        </w:tc>
        <w:tc>
          <w:tcPr>
            <w:tcW w:w="3785" w:type="dxa"/>
            <w:tcBorders>
              <w:tl2br w:val="nil"/>
              <w:tr2bl w:val="nil"/>
            </w:tcBorders>
            <w:shd w:val="clear" w:color="auto" w:fill="auto"/>
            <w:vAlign w:val="center"/>
          </w:tcPr>
          <w:p w14:paraId="788245F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2m/扇，含安装及反光片、底座等配件，详见招标文件</w:t>
            </w:r>
          </w:p>
        </w:tc>
        <w:tc>
          <w:tcPr>
            <w:tcW w:w="660" w:type="dxa"/>
            <w:tcBorders>
              <w:tl2br w:val="nil"/>
              <w:tr2bl w:val="nil"/>
            </w:tcBorders>
            <w:shd w:val="clear" w:color="auto" w:fill="auto"/>
            <w:vAlign w:val="center"/>
          </w:tcPr>
          <w:p w14:paraId="7B5764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572852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982" w:type="dxa"/>
            <w:vMerge w:val="continue"/>
            <w:tcBorders>
              <w:tl2br w:val="nil"/>
              <w:tr2bl w:val="nil"/>
            </w:tcBorders>
            <w:shd w:val="clear" w:color="auto" w:fill="auto"/>
            <w:vAlign w:val="center"/>
          </w:tcPr>
          <w:p w14:paraId="69BB4A8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E68D4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215860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57</w:t>
            </w:r>
          </w:p>
        </w:tc>
        <w:tc>
          <w:tcPr>
            <w:tcW w:w="690" w:type="dxa"/>
            <w:vMerge w:val="continue"/>
            <w:tcBorders>
              <w:tl2br w:val="nil"/>
              <w:tr2bl w:val="nil"/>
            </w:tcBorders>
            <w:shd w:val="clear" w:color="auto" w:fill="auto"/>
            <w:vAlign w:val="center"/>
          </w:tcPr>
          <w:p w14:paraId="2726757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7B7995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中心矮护栏</w:t>
            </w:r>
          </w:p>
        </w:tc>
        <w:tc>
          <w:tcPr>
            <w:tcW w:w="3785" w:type="dxa"/>
            <w:tcBorders>
              <w:tl2br w:val="nil"/>
              <w:tr2bl w:val="nil"/>
            </w:tcBorders>
            <w:shd w:val="clear" w:color="auto" w:fill="auto"/>
            <w:vAlign w:val="center"/>
          </w:tcPr>
          <w:p w14:paraId="064D50A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2m/扇，含安装及反光片、底座等配件，详见招标文件</w:t>
            </w:r>
          </w:p>
        </w:tc>
        <w:tc>
          <w:tcPr>
            <w:tcW w:w="660" w:type="dxa"/>
            <w:tcBorders>
              <w:tl2br w:val="nil"/>
              <w:tr2bl w:val="nil"/>
            </w:tcBorders>
            <w:shd w:val="clear" w:color="auto" w:fill="auto"/>
            <w:vAlign w:val="center"/>
          </w:tcPr>
          <w:p w14:paraId="3D6753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6D7CAD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326.44</w:t>
            </w:r>
          </w:p>
        </w:tc>
        <w:tc>
          <w:tcPr>
            <w:tcW w:w="982" w:type="dxa"/>
            <w:vMerge w:val="continue"/>
            <w:tcBorders>
              <w:tl2br w:val="nil"/>
              <w:tr2bl w:val="nil"/>
            </w:tcBorders>
            <w:shd w:val="clear" w:color="auto" w:fill="auto"/>
            <w:vAlign w:val="center"/>
          </w:tcPr>
          <w:p w14:paraId="18AC652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C7EA8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AD53FB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58</w:t>
            </w:r>
          </w:p>
        </w:tc>
        <w:tc>
          <w:tcPr>
            <w:tcW w:w="690" w:type="dxa"/>
            <w:vMerge w:val="continue"/>
            <w:tcBorders>
              <w:tl2br w:val="nil"/>
              <w:tr2bl w:val="nil"/>
            </w:tcBorders>
            <w:shd w:val="clear" w:color="auto" w:fill="auto"/>
            <w:vAlign w:val="center"/>
          </w:tcPr>
          <w:p w14:paraId="5DF8D16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EA825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波形护栏</w:t>
            </w:r>
          </w:p>
        </w:tc>
        <w:tc>
          <w:tcPr>
            <w:tcW w:w="3785" w:type="dxa"/>
            <w:tcBorders>
              <w:tl2br w:val="nil"/>
              <w:tr2bl w:val="nil"/>
            </w:tcBorders>
            <w:shd w:val="clear" w:color="auto" w:fill="auto"/>
            <w:vAlign w:val="center"/>
          </w:tcPr>
          <w:p w14:paraId="73BF0CA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含栏板、托架、立柱、护头、铁脚等配件，含基础开挖、夯实、钢笼、预理件及混凝土浇灌，高度、长度参照大样图，并安装于指定位置</w:t>
            </w:r>
          </w:p>
        </w:tc>
        <w:tc>
          <w:tcPr>
            <w:tcW w:w="660" w:type="dxa"/>
            <w:tcBorders>
              <w:tl2br w:val="nil"/>
              <w:tr2bl w:val="nil"/>
            </w:tcBorders>
            <w:shd w:val="clear" w:color="auto" w:fill="auto"/>
            <w:vAlign w:val="center"/>
          </w:tcPr>
          <w:p w14:paraId="719A6D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086344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218.26</w:t>
            </w:r>
          </w:p>
        </w:tc>
        <w:tc>
          <w:tcPr>
            <w:tcW w:w="982" w:type="dxa"/>
            <w:vMerge w:val="continue"/>
            <w:tcBorders>
              <w:tl2br w:val="nil"/>
              <w:tr2bl w:val="nil"/>
            </w:tcBorders>
            <w:shd w:val="clear" w:color="auto" w:fill="auto"/>
            <w:vAlign w:val="center"/>
          </w:tcPr>
          <w:p w14:paraId="437D95B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D6E35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65638D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59</w:t>
            </w:r>
          </w:p>
        </w:tc>
        <w:tc>
          <w:tcPr>
            <w:tcW w:w="690" w:type="dxa"/>
            <w:vMerge w:val="continue"/>
            <w:tcBorders>
              <w:tl2br w:val="nil"/>
              <w:tr2bl w:val="nil"/>
            </w:tcBorders>
            <w:shd w:val="clear" w:color="auto" w:fill="auto"/>
            <w:vAlign w:val="center"/>
          </w:tcPr>
          <w:p w14:paraId="29DD3BD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742DB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人非护栏</w:t>
            </w:r>
          </w:p>
        </w:tc>
        <w:tc>
          <w:tcPr>
            <w:tcW w:w="3785" w:type="dxa"/>
            <w:tcBorders>
              <w:tl2br w:val="nil"/>
              <w:tr2bl w:val="nil"/>
            </w:tcBorders>
            <w:shd w:val="clear" w:color="auto" w:fill="auto"/>
            <w:vAlign w:val="center"/>
          </w:tcPr>
          <w:p w14:paraId="72313A8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965*2800mm，含基础开挖、夯实、预理件及混凝土浇灌，并安装于指定位置，详见大样图</w:t>
            </w:r>
          </w:p>
        </w:tc>
        <w:tc>
          <w:tcPr>
            <w:tcW w:w="660" w:type="dxa"/>
            <w:tcBorders>
              <w:tl2br w:val="nil"/>
              <w:tr2bl w:val="nil"/>
            </w:tcBorders>
            <w:shd w:val="clear" w:color="auto" w:fill="auto"/>
            <w:vAlign w:val="center"/>
          </w:tcPr>
          <w:p w14:paraId="5E9F28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23E18A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185.23</w:t>
            </w:r>
          </w:p>
        </w:tc>
        <w:tc>
          <w:tcPr>
            <w:tcW w:w="982" w:type="dxa"/>
            <w:vMerge w:val="continue"/>
            <w:tcBorders>
              <w:tl2br w:val="nil"/>
              <w:tr2bl w:val="nil"/>
            </w:tcBorders>
            <w:shd w:val="clear" w:color="auto" w:fill="auto"/>
            <w:vAlign w:val="center"/>
          </w:tcPr>
          <w:p w14:paraId="36D93DC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3DD35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17EBB8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60</w:t>
            </w:r>
          </w:p>
        </w:tc>
        <w:tc>
          <w:tcPr>
            <w:tcW w:w="690" w:type="dxa"/>
            <w:vMerge w:val="continue"/>
            <w:tcBorders>
              <w:tl2br w:val="nil"/>
              <w:tr2bl w:val="nil"/>
            </w:tcBorders>
            <w:shd w:val="clear" w:color="auto" w:fill="auto"/>
            <w:vAlign w:val="center"/>
          </w:tcPr>
          <w:p w14:paraId="1537736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59A23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东部新城式景观护栏花箱</w:t>
            </w:r>
          </w:p>
        </w:tc>
        <w:tc>
          <w:tcPr>
            <w:tcW w:w="3785" w:type="dxa"/>
            <w:tcBorders>
              <w:tl2br w:val="nil"/>
              <w:tr2bl w:val="nil"/>
            </w:tcBorders>
            <w:shd w:val="clear" w:color="auto" w:fill="auto"/>
            <w:vAlign w:val="center"/>
          </w:tcPr>
          <w:p w14:paraId="21F3549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详见大样图，含所有配件和安装</w:t>
            </w:r>
          </w:p>
        </w:tc>
        <w:tc>
          <w:tcPr>
            <w:tcW w:w="660" w:type="dxa"/>
            <w:tcBorders>
              <w:tl2br w:val="nil"/>
              <w:tr2bl w:val="nil"/>
            </w:tcBorders>
            <w:shd w:val="clear" w:color="auto" w:fill="auto"/>
            <w:vAlign w:val="center"/>
          </w:tcPr>
          <w:p w14:paraId="2D7B47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57CA5E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982" w:type="dxa"/>
            <w:vMerge w:val="continue"/>
            <w:tcBorders>
              <w:tl2br w:val="nil"/>
              <w:tr2bl w:val="nil"/>
            </w:tcBorders>
            <w:shd w:val="clear" w:color="auto" w:fill="auto"/>
            <w:vAlign w:val="center"/>
          </w:tcPr>
          <w:p w14:paraId="49535EE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569F0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92325B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61</w:t>
            </w:r>
          </w:p>
        </w:tc>
        <w:tc>
          <w:tcPr>
            <w:tcW w:w="690" w:type="dxa"/>
            <w:vMerge w:val="continue"/>
            <w:tcBorders>
              <w:tl2br w:val="nil"/>
              <w:tr2bl w:val="nil"/>
            </w:tcBorders>
            <w:shd w:val="clear" w:color="auto" w:fill="auto"/>
            <w:vAlign w:val="center"/>
          </w:tcPr>
          <w:p w14:paraId="5180770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4343A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w:t>
            </w:r>
          </w:p>
        </w:tc>
        <w:tc>
          <w:tcPr>
            <w:tcW w:w="3785" w:type="dxa"/>
            <w:tcBorders>
              <w:tl2br w:val="nil"/>
              <w:tr2bl w:val="nil"/>
            </w:tcBorders>
            <w:shd w:val="clear" w:color="auto" w:fill="auto"/>
            <w:vAlign w:val="center"/>
          </w:tcPr>
          <w:p w14:paraId="461D89F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404E777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7BF9079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479.6</w:t>
            </w:r>
          </w:p>
        </w:tc>
        <w:tc>
          <w:tcPr>
            <w:tcW w:w="982" w:type="dxa"/>
            <w:vMerge w:val="continue"/>
            <w:tcBorders>
              <w:tl2br w:val="nil"/>
              <w:tr2bl w:val="nil"/>
            </w:tcBorders>
            <w:shd w:val="clear" w:color="auto" w:fill="auto"/>
            <w:vAlign w:val="center"/>
          </w:tcPr>
          <w:p w14:paraId="1CA2A56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6724D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CF7778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62</w:t>
            </w:r>
          </w:p>
        </w:tc>
        <w:tc>
          <w:tcPr>
            <w:tcW w:w="690" w:type="dxa"/>
            <w:vMerge w:val="continue"/>
            <w:tcBorders>
              <w:tl2br w:val="nil"/>
              <w:tr2bl w:val="nil"/>
            </w:tcBorders>
            <w:shd w:val="clear" w:color="auto" w:fill="auto"/>
            <w:vAlign w:val="center"/>
          </w:tcPr>
          <w:p w14:paraId="0C5B77C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3E995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东部新城式景观高度渐变中心护栏</w:t>
            </w:r>
          </w:p>
        </w:tc>
        <w:tc>
          <w:tcPr>
            <w:tcW w:w="3785" w:type="dxa"/>
            <w:tcBorders>
              <w:tl2br w:val="nil"/>
              <w:tr2bl w:val="nil"/>
            </w:tcBorders>
            <w:shd w:val="clear" w:color="auto" w:fill="auto"/>
            <w:vAlign w:val="center"/>
          </w:tcPr>
          <w:p w14:paraId="4E4A1D8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32542E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34AE03F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982" w:type="dxa"/>
            <w:vMerge w:val="continue"/>
            <w:tcBorders>
              <w:tl2br w:val="nil"/>
              <w:tr2bl w:val="nil"/>
            </w:tcBorders>
            <w:shd w:val="clear" w:color="auto" w:fill="auto"/>
            <w:vAlign w:val="center"/>
          </w:tcPr>
          <w:p w14:paraId="5E9863B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E2A14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D11D7F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63</w:t>
            </w:r>
          </w:p>
        </w:tc>
        <w:tc>
          <w:tcPr>
            <w:tcW w:w="690" w:type="dxa"/>
            <w:vMerge w:val="continue"/>
            <w:tcBorders>
              <w:tl2br w:val="nil"/>
              <w:tr2bl w:val="nil"/>
            </w:tcBorders>
            <w:shd w:val="clear" w:color="auto" w:fill="auto"/>
            <w:vAlign w:val="center"/>
          </w:tcPr>
          <w:p w14:paraId="2D9FC6B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9FD83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东部新城式景观中心矮护栏</w:t>
            </w:r>
          </w:p>
        </w:tc>
        <w:tc>
          <w:tcPr>
            <w:tcW w:w="3785" w:type="dxa"/>
            <w:tcBorders>
              <w:tl2br w:val="nil"/>
              <w:tr2bl w:val="nil"/>
            </w:tcBorders>
            <w:shd w:val="clear" w:color="auto" w:fill="auto"/>
            <w:vAlign w:val="center"/>
          </w:tcPr>
          <w:p w14:paraId="76223C5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5BE83E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62187B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982" w:type="dxa"/>
            <w:vMerge w:val="continue"/>
            <w:tcBorders>
              <w:tl2br w:val="nil"/>
              <w:tr2bl w:val="nil"/>
            </w:tcBorders>
            <w:shd w:val="clear" w:color="auto" w:fill="auto"/>
            <w:vAlign w:val="center"/>
          </w:tcPr>
          <w:p w14:paraId="646F049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1538C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DE6DB8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64</w:t>
            </w:r>
          </w:p>
        </w:tc>
        <w:tc>
          <w:tcPr>
            <w:tcW w:w="690" w:type="dxa"/>
            <w:vMerge w:val="continue"/>
            <w:tcBorders>
              <w:tl2br w:val="nil"/>
              <w:tr2bl w:val="nil"/>
            </w:tcBorders>
            <w:shd w:val="clear" w:color="auto" w:fill="auto"/>
            <w:vAlign w:val="center"/>
          </w:tcPr>
          <w:p w14:paraId="751C1E7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CF103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弧形护栏</w:t>
            </w:r>
          </w:p>
        </w:tc>
        <w:tc>
          <w:tcPr>
            <w:tcW w:w="3785" w:type="dxa"/>
            <w:tcBorders>
              <w:tl2br w:val="nil"/>
              <w:tr2bl w:val="nil"/>
            </w:tcBorders>
            <w:shd w:val="clear" w:color="auto" w:fill="auto"/>
            <w:vAlign w:val="center"/>
          </w:tcPr>
          <w:p w14:paraId="2C05E49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2m/扇，含安装及反光片、底座等配件，详见招标文件</w:t>
            </w:r>
          </w:p>
        </w:tc>
        <w:tc>
          <w:tcPr>
            <w:tcW w:w="660" w:type="dxa"/>
            <w:tcBorders>
              <w:tl2br w:val="nil"/>
              <w:tr2bl w:val="nil"/>
            </w:tcBorders>
            <w:shd w:val="clear" w:color="auto" w:fill="auto"/>
            <w:vAlign w:val="center"/>
          </w:tcPr>
          <w:p w14:paraId="3C7B51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1C5303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414.5</w:t>
            </w:r>
          </w:p>
        </w:tc>
        <w:tc>
          <w:tcPr>
            <w:tcW w:w="982" w:type="dxa"/>
            <w:vMerge w:val="continue"/>
            <w:tcBorders>
              <w:tl2br w:val="nil"/>
              <w:tr2bl w:val="nil"/>
            </w:tcBorders>
            <w:shd w:val="clear" w:color="auto" w:fill="auto"/>
            <w:vAlign w:val="center"/>
          </w:tcPr>
          <w:p w14:paraId="41EA46B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65993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FDCF18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65</w:t>
            </w:r>
          </w:p>
        </w:tc>
        <w:tc>
          <w:tcPr>
            <w:tcW w:w="690" w:type="dxa"/>
            <w:vMerge w:val="continue"/>
            <w:tcBorders>
              <w:tl2br w:val="nil"/>
              <w:tr2bl w:val="nil"/>
            </w:tcBorders>
            <w:shd w:val="clear" w:color="auto" w:fill="auto"/>
            <w:vAlign w:val="center"/>
          </w:tcPr>
          <w:p w14:paraId="259AF21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EEE606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中央绿篱</w:t>
            </w:r>
          </w:p>
        </w:tc>
        <w:tc>
          <w:tcPr>
            <w:tcW w:w="3785" w:type="dxa"/>
            <w:tcBorders>
              <w:tl2br w:val="nil"/>
              <w:tr2bl w:val="nil"/>
            </w:tcBorders>
            <w:shd w:val="clear" w:color="auto" w:fill="auto"/>
            <w:vAlign w:val="center"/>
          </w:tcPr>
          <w:p w14:paraId="32C6054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1180mm*3000mm，并安装于指定位置</w:t>
            </w:r>
          </w:p>
        </w:tc>
        <w:tc>
          <w:tcPr>
            <w:tcW w:w="660" w:type="dxa"/>
            <w:tcBorders>
              <w:tl2br w:val="nil"/>
              <w:tr2bl w:val="nil"/>
            </w:tcBorders>
            <w:shd w:val="clear" w:color="auto" w:fill="auto"/>
            <w:vAlign w:val="center"/>
          </w:tcPr>
          <w:p w14:paraId="75D6B7E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23BAE3E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982" w:type="dxa"/>
            <w:vMerge w:val="continue"/>
            <w:tcBorders>
              <w:tl2br w:val="nil"/>
              <w:tr2bl w:val="nil"/>
            </w:tcBorders>
            <w:shd w:val="clear" w:color="auto" w:fill="auto"/>
            <w:vAlign w:val="center"/>
          </w:tcPr>
          <w:p w14:paraId="6CB3534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31616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282C28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66</w:t>
            </w:r>
          </w:p>
        </w:tc>
        <w:tc>
          <w:tcPr>
            <w:tcW w:w="690" w:type="dxa"/>
            <w:vMerge w:val="continue"/>
            <w:tcBorders>
              <w:tl2br w:val="nil"/>
              <w:tr2bl w:val="nil"/>
            </w:tcBorders>
            <w:shd w:val="clear" w:color="auto" w:fill="auto"/>
            <w:vAlign w:val="center"/>
          </w:tcPr>
          <w:p w14:paraId="6581A7D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67C51B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可移动护栏（钢轮）</w:t>
            </w:r>
          </w:p>
        </w:tc>
        <w:tc>
          <w:tcPr>
            <w:tcW w:w="3785" w:type="dxa"/>
            <w:tcBorders>
              <w:tl2br w:val="nil"/>
              <w:tr2bl w:val="nil"/>
            </w:tcBorders>
            <w:shd w:val="clear" w:color="auto" w:fill="auto"/>
            <w:vAlign w:val="center"/>
          </w:tcPr>
          <w:p w14:paraId="66BED1A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立柱DN219*1300*6mm，底法兰800*600*20mm，钢轮配置紧密型主轴、轴承及底坐，护栏片釆用60*60+40*40方管制作并设置缓冲装置，所有材料采用热镀锌浸泡处理，成品后贴反光膜，不含基础制作</w:t>
            </w:r>
          </w:p>
        </w:tc>
        <w:tc>
          <w:tcPr>
            <w:tcW w:w="660" w:type="dxa"/>
            <w:tcBorders>
              <w:tl2br w:val="nil"/>
              <w:tr2bl w:val="nil"/>
            </w:tcBorders>
            <w:shd w:val="clear" w:color="auto" w:fill="auto"/>
            <w:vAlign w:val="center"/>
          </w:tcPr>
          <w:p w14:paraId="3DE79BC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2EA379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763</w:t>
            </w:r>
          </w:p>
        </w:tc>
        <w:tc>
          <w:tcPr>
            <w:tcW w:w="982" w:type="dxa"/>
            <w:vMerge w:val="continue"/>
            <w:tcBorders>
              <w:tl2br w:val="nil"/>
              <w:tr2bl w:val="nil"/>
            </w:tcBorders>
            <w:shd w:val="clear" w:color="auto" w:fill="auto"/>
            <w:vAlign w:val="center"/>
          </w:tcPr>
          <w:p w14:paraId="0B5EEE8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3FE2C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80D4FE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67</w:t>
            </w:r>
          </w:p>
        </w:tc>
        <w:tc>
          <w:tcPr>
            <w:tcW w:w="690" w:type="dxa"/>
            <w:vMerge w:val="continue"/>
            <w:tcBorders>
              <w:tl2br w:val="nil"/>
              <w:tr2bl w:val="nil"/>
            </w:tcBorders>
            <w:shd w:val="clear" w:color="auto" w:fill="auto"/>
            <w:vAlign w:val="center"/>
          </w:tcPr>
          <w:p w14:paraId="10684D1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53C56F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活动中心护栏（加工）</w:t>
            </w:r>
          </w:p>
        </w:tc>
        <w:tc>
          <w:tcPr>
            <w:tcW w:w="3785" w:type="dxa"/>
            <w:tcBorders>
              <w:tl2br w:val="nil"/>
              <w:tr2bl w:val="nil"/>
            </w:tcBorders>
            <w:shd w:val="clear" w:color="auto" w:fill="auto"/>
            <w:vAlign w:val="center"/>
          </w:tcPr>
          <w:p w14:paraId="4191774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4000*1050mm，详见交警局《宁波市交通标杆及基础、交通护栏大样图 V2.1》中心护栏样式，底座改滚轮式</w:t>
            </w:r>
          </w:p>
        </w:tc>
        <w:tc>
          <w:tcPr>
            <w:tcW w:w="660" w:type="dxa"/>
            <w:tcBorders>
              <w:tl2br w:val="nil"/>
              <w:tr2bl w:val="nil"/>
            </w:tcBorders>
            <w:shd w:val="clear" w:color="auto" w:fill="auto"/>
            <w:vAlign w:val="center"/>
          </w:tcPr>
          <w:p w14:paraId="59CF7A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400621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982" w:type="dxa"/>
            <w:vMerge w:val="continue"/>
            <w:tcBorders>
              <w:tl2br w:val="nil"/>
              <w:tr2bl w:val="nil"/>
            </w:tcBorders>
            <w:shd w:val="clear" w:color="auto" w:fill="auto"/>
            <w:vAlign w:val="center"/>
          </w:tcPr>
          <w:p w14:paraId="4128A54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CE280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51D90F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68</w:t>
            </w:r>
          </w:p>
        </w:tc>
        <w:tc>
          <w:tcPr>
            <w:tcW w:w="690" w:type="dxa"/>
            <w:vMerge w:val="continue"/>
            <w:tcBorders>
              <w:tl2br w:val="nil"/>
              <w:tr2bl w:val="nil"/>
            </w:tcBorders>
            <w:shd w:val="clear" w:color="auto" w:fill="auto"/>
            <w:vAlign w:val="center"/>
          </w:tcPr>
          <w:p w14:paraId="3BFBC44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85227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不锈钢伸缩护栏</w:t>
            </w:r>
          </w:p>
        </w:tc>
        <w:tc>
          <w:tcPr>
            <w:tcW w:w="3785" w:type="dxa"/>
            <w:tcBorders>
              <w:tl2br w:val="nil"/>
              <w:tr2bl w:val="nil"/>
            </w:tcBorders>
            <w:shd w:val="clear" w:color="auto" w:fill="auto"/>
            <w:vAlign w:val="center"/>
          </w:tcPr>
          <w:p w14:paraId="5816697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高1.3米</w:t>
            </w:r>
          </w:p>
        </w:tc>
        <w:tc>
          <w:tcPr>
            <w:tcW w:w="660" w:type="dxa"/>
            <w:tcBorders>
              <w:tl2br w:val="nil"/>
              <w:tr2bl w:val="nil"/>
            </w:tcBorders>
            <w:shd w:val="clear" w:color="auto" w:fill="auto"/>
            <w:vAlign w:val="center"/>
          </w:tcPr>
          <w:p w14:paraId="0A3A78F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6DFAB2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272.47</w:t>
            </w:r>
          </w:p>
        </w:tc>
        <w:tc>
          <w:tcPr>
            <w:tcW w:w="982" w:type="dxa"/>
            <w:vMerge w:val="continue"/>
            <w:tcBorders>
              <w:tl2br w:val="nil"/>
              <w:tr2bl w:val="nil"/>
            </w:tcBorders>
            <w:shd w:val="clear" w:color="auto" w:fill="auto"/>
            <w:vAlign w:val="center"/>
          </w:tcPr>
          <w:p w14:paraId="26C1F92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A2088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27F47C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69</w:t>
            </w:r>
          </w:p>
        </w:tc>
        <w:tc>
          <w:tcPr>
            <w:tcW w:w="690" w:type="dxa"/>
            <w:vMerge w:val="continue"/>
            <w:tcBorders>
              <w:tl2br w:val="nil"/>
              <w:tr2bl w:val="nil"/>
            </w:tcBorders>
            <w:shd w:val="clear" w:color="auto" w:fill="auto"/>
            <w:vAlign w:val="center"/>
          </w:tcPr>
          <w:p w14:paraId="30535A4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693F2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锁具</w:t>
            </w:r>
          </w:p>
        </w:tc>
        <w:tc>
          <w:tcPr>
            <w:tcW w:w="3785" w:type="dxa"/>
            <w:tcBorders>
              <w:tl2br w:val="nil"/>
              <w:tr2bl w:val="nil"/>
            </w:tcBorders>
            <w:shd w:val="clear" w:color="auto" w:fill="auto"/>
            <w:vAlign w:val="center"/>
          </w:tcPr>
          <w:p w14:paraId="1C417D5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3米链条（防剪加粗8mm）+锁具</w:t>
            </w:r>
          </w:p>
        </w:tc>
        <w:tc>
          <w:tcPr>
            <w:tcW w:w="660" w:type="dxa"/>
            <w:tcBorders>
              <w:tl2br w:val="nil"/>
              <w:tr2bl w:val="nil"/>
            </w:tcBorders>
            <w:shd w:val="clear" w:color="auto" w:fill="auto"/>
            <w:vAlign w:val="center"/>
          </w:tcPr>
          <w:p w14:paraId="7CC432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5C89BDD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982" w:type="dxa"/>
            <w:vMerge w:val="continue"/>
            <w:tcBorders>
              <w:tl2br w:val="nil"/>
              <w:tr2bl w:val="nil"/>
            </w:tcBorders>
            <w:shd w:val="clear" w:color="auto" w:fill="auto"/>
            <w:vAlign w:val="center"/>
          </w:tcPr>
          <w:p w14:paraId="0BA0A8D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4F512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AA8320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70</w:t>
            </w:r>
          </w:p>
        </w:tc>
        <w:tc>
          <w:tcPr>
            <w:tcW w:w="690" w:type="dxa"/>
            <w:vMerge w:val="continue"/>
            <w:tcBorders>
              <w:tl2br w:val="nil"/>
              <w:tr2bl w:val="nil"/>
            </w:tcBorders>
            <w:shd w:val="clear" w:color="auto" w:fill="auto"/>
            <w:vAlign w:val="center"/>
          </w:tcPr>
          <w:p w14:paraId="2280CB8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A60CC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DN100警示桩</w:t>
            </w:r>
          </w:p>
        </w:tc>
        <w:tc>
          <w:tcPr>
            <w:tcW w:w="3785" w:type="dxa"/>
            <w:tcBorders>
              <w:tl2br w:val="nil"/>
              <w:tr2bl w:val="nil"/>
            </w:tcBorders>
            <w:shd w:val="clear" w:color="auto" w:fill="auto"/>
            <w:vAlign w:val="center"/>
          </w:tcPr>
          <w:p w14:paraId="350B938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法兰盘300*300*14mm，立柱ø110*800*4mm，整件热镀锌， 4个膨胀螺丝固定。运送至采购人指定地点</w:t>
            </w:r>
          </w:p>
        </w:tc>
        <w:tc>
          <w:tcPr>
            <w:tcW w:w="660" w:type="dxa"/>
            <w:tcBorders>
              <w:tl2br w:val="nil"/>
              <w:tr2bl w:val="nil"/>
            </w:tcBorders>
            <w:shd w:val="clear" w:color="auto" w:fill="auto"/>
            <w:vAlign w:val="center"/>
          </w:tcPr>
          <w:p w14:paraId="0A9B82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1D21B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152.6</w:t>
            </w:r>
          </w:p>
        </w:tc>
        <w:tc>
          <w:tcPr>
            <w:tcW w:w="982" w:type="dxa"/>
            <w:vMerge w:val="continue"/>
            <w:tcBorders>
              <w:tl2br w:val="nil"/>
              <w:tr2bl w:val="nil"/>
            </w:tcBorders>
            <w:shd w:val="clear" w:color="auto" w:fill="auto"/>
            <w:vAlign w:val="center"/>
          </w:tcPr>
          <w:p w14:paraId="5F127ED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0703F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2069E3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71</w:t>
            </w:r>
          </w:p>
        </w:tc>
        <w:tc>
          <w:tcPr>
            <w:tcW w:w="690" w:type="dxa"/>
            <w:vMerge w:val="continue"/>
            <w:tcBorders>
              <w:tl2br w:val="nil"/>
              <w:tr2bl w:val="nil"/>
            </w:tcBorders>
            <w:shd w:val="clear" w:color="auto" w:fill="auto"/>
            <w:vAlign w:val="center"/>
          </w:tcPr>
          <w:p w14:paraId="69D1EC4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34E1E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警示柱（二次过街用）</w:t>
            </w:r>
          </w:p>
        </w:tc>
        <w:tc>
          <w:tcPr>
            <w:tcW w:w="3785" w:type="dxa"/>
            <w:tcBorders>
              <w:tl2br w:val="nil"/>
              <w:tr2bl w:val="nil"/>
            </w:tcBorders>
            <w:shd w:val="clear" w:color="auto" w:fill="auto"/>
            <w:vAlign w:val="center"/>
          </w:tcPr>
          <w:p w14:paraId="5A03590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二次过街用的警示桩：用于二次过街路口，黄黑相间，弹性交通柱高度80±2cm，长方形底座225x167±1cm,重量2.0±0.1KG，通体壁厚不小于3mm；柱体含有两道反光膜，反光膜区域凹陷2MM以上，反光膜具有柔韧性并采用超强级（IV类）反光膜；符合国标GB/T 24972标准，通过第三方机构检测并出具报告；采用TPU材质，硬度85-90A， 拉伸强度20MPA， 断裂伸长率800%以上。</w:t>
            </w:r>
          </w:p>
        </w:tc>
        <w:tc>
          <w:tcPr>
            <w:tcW w:w="660" w:type="dxa"/>
            <w:tcBorders>
              <w:tl2br w:val="nil"/>
              <w:tr2bl w:val="nil"/>
            </w:tcBorders>
            <w:shd w:val="clear" w:color="auto" w:fill="auto"/>
            <w:vAlign w:val="center"/>
          </w:tcPr>
          <w:p w14:paraId="42CD7FF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66E3F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982" w:type="dxa"/>
            <w:vMerge w:val="continue"/>
            <w:tcBorders>
              <w:tl2br w:val="nil"/>
              <w:tr2bl w:val="nil"/>
            </w:tcBorders>
            <w:shd w:val="clear" w:color="auto" w:fill="auto"/>
            <w:vAlign w:val="center"/>
          </w:tcPr>
          <w:p w14:paraId="61BFB09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F119F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C06BD8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72</w:t>
            </w:r>
          </w:p>
        </w:tc>
        <w:tc>
          <w:tcPr>
            <w:tcW w:w="690" w:type="dxa"/>
            <w:vMerge w:val="continue"/>
            <w:tcBorders>
              <w:tl2br w:val="nil"/>
              <w:tr2bl w:val="nil"/>
            </w:tcBorders>
            <w:shd w:val="clear" w:color="auto" w:fill="auto"/>
            <w:vAlign w:val="center"/>
          </w:tcPr>
          <w:p w14:paraId="1E7DF9D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677522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可拆卸式弹性交通柱（红白）</w:t>
            </w:r>
          </w:p>
        </w:tc>
        <w:tc>
          <w:tcPr>
            <w:tcW w:w="3785" w:type="dxa"/>
            <w:tcBorders>
              <w:tl2br w:val="nil"/>
              <w:tr2bl w:val="nil"/>
            </w:tcBorders>
            <w:shd w:val="clear" w:color="auto" w:fill="auto"/>
            <w:vAlign w:val="center"/>
          </w:tcPr>
          <w:p w14:paraId="20BACEC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φ80*750，符合GBT 24972-2010 可拆卸式弹性交通柱标准</w:t>
            </w:r>
          </w:p>
        </w:tc>
        <w:tc>
          <w:tcPr>
            <w:tcW w:w="660" w:type="dxa"/>
            <w:tcBorders>
              <w:tl2br w:val="nil"/>
              <w:tr2bl w:val="nil"/>
            </w:tcBorders>
            <w:shd w:val="clear" w:color="auto" w:fill="auto"/>
            <w:vAlign w:val="center"/>
          </w:tcPr>
          <w:p w14:paraId="572A49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BFC92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87.18</w:t>
            </w:r>
          </w:p>
        </w:tc>
        <w:tc>
          <w:tcPr>
            <w:tcW w:w="982" w:type="dxa"/>
            <w:vMerge w:val="continue"/>
            <w:tcBorders>
              <w:tl2br w:val="nil"/>
              <w:tr2bl w:val="nil"/>
            </w:tcBorders>
            <w:shd w:val="clear" w:color="auto" w:fill="auto"/>
            <w:vAlign w:val="center"/>
          </w:tcPr>
          <w:p w14:paraId="6EFE596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57E6F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AD8116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73</w:t>
            </w:r>
          </w:p>
        </w:tc>
        <w:tc>
          <w:tcPr>
            <w:tcW w:w="690" w:type="dxa"/>
            <w:vMerge w:val="continue"/>
            <w:tcBorders>
              <w:tl2br w:val="nil"/>
              <w:tr2bl w:val="nil"/>
            </w:tcBorders>
            <w:shd w:val="clear" w:color="auto" w:fill="auto"/>
            <w:vAlign w:val="center"/>
          </w:tcPr>
          <w:p w14:paraId="42B51D9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45010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φ115.8道钉式弹性交通柱（黄黑）</w:t>
            </w:r>
          </w:p>
        </w:tc>
        <w:tc>
          <w:tcPr>
            <w:tcW w:w="3785" w:type="dxa"/>
            <w:tcBorders>
              <w:tl2br w:val="nil"/>
              <w:tr2bl w:val="nil"/>
            </w:tcBorders>
            <w:shd w:val="clear" w:color="auto" w:fill="auto"/>
            <w:vAlign w:val="center"/>
          </w:tcPr>
          <w:p w14:paraId="113504C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TPU材质，硬度85-90A， 拉伸强度20MPA，弹性交通柱高度80±2cm，长方形底座225x167±1cm,重量2.0±0.1KG，通体壁厚不小于3mm；柱体含有两道反光膜，反光膜区域凹陷2MM以上，反光膜具有柔韧性并符合国标IV类</w:t>
            </w:r>
          </w:p>
        </w:tc>
        <w:tc>
          <w:tcPr>
            <w:tcW w:w="660" w:type="dxa"/>
            <w:tcBorders>
              <w:tl2br w:val="nil"/>
              <w:tr2bl w:val="nil"/>
            </w:tcBorders>
            <w:shd w:val="clear" w:color="auto" w:fill="auto"/>
            <w:vAlign w:val="center"/>
          </w:tcPr>
          <w:p w14:paraId="52D326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973B8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982" w:type="dxa"/>
            <w:vMerge w:val="continue"/>
            <w:tcBorders>
              <w:tl2br w:val="nil"/>
              <w:tr2bl w:val="nil"/>
            </w:tcBorders>
            <w:shd w:val="clear" w:color="auto" w:fill="auto"/>
            <w:vAlign w:val="center"/>
          </w:tcPr>
          <w:p w14:paraId="7DC9505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A8D18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EDC417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74</w:t>
            </w:r>
          </w:p>
        </w:tc>
        <w:tc>
          <w:tcPr>
            <w:tcW w:w="690" w:type="dxa"/>
            <w:vMerge w:val="continue"/>
            <w:tcBorders>
              <w:tl2br w:val="nil"/>
              <w:tr2bl w:val="nil"/>
            </w:tcBorders>
            <w:shd w:val="clear" w:color="auto" w:fill="auto"/>
            <w:vAlign w:val="center"/>
          </w:tcPr>
          <w:p w14:paraId="1BC5EE1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745932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塑料反光道钉</w:t>
            </w:r>
          </w:p>
        </w:tc>
        <w:tc>
          <w:tcPr>
            <w:tcW w:w="3785" w:type="dxa"/>
            <w:tcBorders>
              <w:tl2br w:val="nil"/>
              <w:tr2bl w:val="nil"/>
            </w:tcBorders>
            <w:shd w:val="clear" w:color="auto" w:fill="auto"/>
            <w:vAlign w:val="center"/>
          </w:tcPr>
          <w:p w14:paraId="71CA84D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尺寸（mm）100*100打孔加胶粘安装石英砂。运送至采购人指定地点</w:t>
            </w:r>
          </w:p>
        </w:tc>
        <w:tc>
          <w:tcPr>
            <w:tcW w:w="660" w:type="dxa"/>
            <w:tcBorders>
              <w:tl2br w:val="nil"/>
              <w:tr2bl w:val="nil"/>
            </w:tcBorders>
            <w:shd w:val="clear" w:color="auto" w:fill="auto"/>
            <w:vAlign w:val="center"/>
          </w:tcPr>
          <w:p w14:paraId="7D02353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7570EF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982" w:type="dxa"/>
            <w:vMerge w:val="continue"/>
            <w:tcBorders>
              <w:tl2br w:val="nil"/>
              <w:tr2bl w:val="nil"/>
            </w:tcBorders>
            <w:shd w:val="clear" w:color="auto" w:fill="auto"/>
            <w:vAlign w:val="center"/>
          </w:tcPr>
          <w:p w14:paraId="701BBA0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90DFE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6524F0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75</w:t>
            </w:r>
          </w:p>
        </w:tc>
        <w:tc>
          <w:tcPr>
            <w:tcW w:w="690" w:type="dxa"/>
            <w:vMerge w:val="continue"/>
            <w:tcBorders>
              <w:tl2br w:val="nil"/>
              <w:tr2bl w:val="nil"/>
            </w:tcBorders>
            <w:shd w:val="clear" w:color="auto" w:fill="auto"/>
            <w:vAlign w:val="center"/>
          </w:tcPr>
          <w:p w14:paraId="1887043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4ED00F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隔离带转角</w:t>
            </w:r>
          </w:p>
        </w:tc>
        <w:tc>
          <w:tcPr>
            <w:tcW w:w="3785" w:type="dxa"/>
            <w:tcBorders>
              <w:tl2br w:val="nil"/>
              <w:tr2bl w:val="nil"/>
            </w:tcBorders>
            <w:shd w:val="clear" w:color="auto" w:fill="auto"/>
            <w:vAlign w:val="center"/>
          </w:tcPr>
          <w:p w14:paraId="018A392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50*25*8.5cm</w:t>
            </w:r>
          </w:p>
        </w:tc>
        <w:tc>
          <w:tcPr>
            <w:tcW w:w="660" w:type="dxa"/>
            <w:tcBorders>
              <w:tl2br w:val="nil"/>
              <w:tr2bl w:val="nil"/>
            </w:tcBorders>
            <w:shd w:val="clear" w:color="auto" w:fill="auto"/>
            <w:vAlign w:val="center"/>
          </w:tcPr>
          <w:p w14:paraId="604202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145E38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982" w:type="dxa"/>
            <w:vMerge w:val="continue"/>
            <w:tcBorders>
              <w:tl2br w:val="nil"/>
              <w:tr2bl w:val="nil"/>
            </w:tcBorders>
            <w:shd w:val="clear" w:color="auto" w:fill="auto"/>
            <w:vAlign w:val="center"/>
          </w:tcPr>
          <w:p w14:paraId="134299F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208BC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4AE421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76</w:t>
            </w:r>
          </w:p>
        </w:tc>
        <w:tc>
          <w:tcPr>
            <w:tcW w:w="690" w:type="dxa"/>
            <w:vMerge w:val="continue"/>
            <w:tcBorders>
              <w:tl2br w:val="nil"/>
              <w:tr2bl w:val="nil"/>
            </w:tcBorders>
            <w:shd w:val="clear" w:color="auto" w:fill="auto"/>
            <w:vAlign w:val="center"/>
          </w:tcPr>
          <w:p w14:paraId="2F3B777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96986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非机动车道隔离栏</w:t>
            </w:r>
          </w:p>
        </w:tc>
        <w:tc>
          <w:tcPr>
            <w:tcW w:w="3785" w:type="dxa"/>
            <w:tcBorders>
              <w:tl2br w:val="nil"/>
              <w:tr2bl w:val="nil"/>
            </w:tcBorders>
            <w:shd w:val="clear" w:color="auto" w:fill="auto"/>
            <w:vAlign w:val="center"/>
          </w:tcPr>
          <w:p w14:paraId="47192D5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1.每套产品由橡胶底座，卡扣与塑料板组成</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2.首尾互连，增加稳固度</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3.格栅小于12CM宽度，防止孩童穿越</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4.规格：110*100*20cm</w:t>
            </w:r>
          </w:p>
        </w:tc>
        <w:tc>
          <w:tcPr>
            <w:tcW w:w="660" w:type="dxa"/>
            <w:tcBorders>
              <w:tl2br w:val="nil"/>
              <w:tr2bl w:val="nil"/>
            </w:tcBorders>
            <w:shd w:val="clear" w:color="auto" w:fill="auto"/>
            <w:vAlign w:val="center"/>
          </w:tcPr>
          <w:p w14:paraId="4E5CD2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5C0B6D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982" w:type="dxa"/>
            <w:vMerge w:val="continue"/>
            <w:tcBorders>
              <w:tl2br w:val="nil"/>
              <w:tr2bl w:val="nil"/>
            </w:tcBorders>
            <w:shd w:val="clear" w:color="auto" w:fill="auto"/>
            <w:vAlign w:val="center"/>
          </w:tcPr>
          <w:p w14:paraId="6F5AC58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4BAD7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0F4294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77</w:t>
            </w:r>
          </w:p>
        </w:tc>
        <w:tc>
          <w:tcPr>
            <w:tcW w:w="690" w:type="dxa"/>
            <w:vMerge w:val="continue"/>
            <w:tcBorders>
              <w:tl2br w:val="nil"/>
              <w:tr2bl w:val="nil"/>
            </w:tcBorders>
            <w:shd w:val="clear" w:color="auto" w:fill="auto"/>
            <w:vAlign w:val="center"/>
          </w:tcPr>
          <w:p w14:paraId="4D5C9A1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17560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隔离带中段</w:t>
            </w:r>
          </w:p>
        </w:tc>
        <w:tc>
          <w:tcPr>
            <w:tcW w:w="3785" w:type="dxa"/>
            <w:tcBorders>
              <w:tl2br w:val="nil"/>
              <w:tr2bl w:val="nil"/>
            </w:tcBorders>
            <w:shd w:val="clear" w:color="auto" w:fill="auto"/>
            <w:vAlign w:val="center"/>
          </w:tcPr>
          <w:p w14:paraId="3ABE3F1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1.隔离带橡胶底座含卡扣</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2.规格:112*25*8.5cm</w:t>
            </w:r>
          </w:p>
        </w:tc>
        <w:tc>
          <w:tcPr>
            <w:tcW w:w="660" w:type="dxa"/>
            <w:tcBorders>
              <w:tl2br w:val="nil"/>
              <w:tr2bl w:val="nil"/>
            </w:tcBorders>
            <w:shd w:val="clear" w:color="auto" w:fill="auto"/>
            <w:vAlign w:val="center"/>
          </w:tcPr>
          <w:p w14:paraId="39C717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14F81B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982" w:type="dxa"/>
            <w:vMerge w:val="continue"/>
            <w:tcBorders>
              <w:tl2br w:val="nil"/>
              <w:tr2bl w:val="nil"/>
            </w:tcBorders>
            <w:shd w:val="clear" w:color="auto" w:fill="auto"/>
            <w:vAlign w:val="center"/>
          </w:tcPr>
          <w:p w14:paraId="759A6F2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2D1C0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8E315D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78</w:t>
            </w:r>
          </w:p>
        </w:tc>
        <w:tc>
          <w:tcPr>
            <w:tcW w:w="690" w:type="dxa"/>
            <w:vMerge w:val="continue"/>
            <w:tcBorders>
              <w:tl2br w:val="nil"/>
              <w:tr2bl w:val="nil"/>
            </w:tcBorders>
            <w:shd w:val="clear" w:color="auto" w:fill="auto"/>
            <w:vAlign w:val="center"/>
          </w:tcPr>
          <w:p w14:paraId="410A924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F745AF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隔离带端头</w:t>
            </w:r>
          </w:p>
        </w:tc>
        <w:tc>
          <w:tcPr>
            <w:tcW w:w="3785" w:type="dxa"/>
            <w:tcBorders>
              <w:tl2br w:val="nil"/>
              <w:tr2bl w:val="nil"/>
            </w:tcBorders>
            <w:shd w:val="clear" w:color="auto" w:fill="auto"/>
            <w:vAlign w:val="center"/>
          </w:tcPr>
          <w:p w14:paraId="1EE470D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隔离带端头，规格50*25*8.5cm</w:t>
            </w:r>
          </w:p>
        </w:tc>
        <w:tc>
          <w:tcPr>
            <w:tcW w:w="660" w:type="dxa"/>
            <w:tcBorders>
              <w:tl2br w:val="nil"/>
              <w:tr2bl w:val="nil"/>
            </w:tcBorders>
            <w:shd w:val="clear" w:color="auto" w:fill="auto"/>
            <w:vAlign w:val="center"/>
          </w:tcPr>
          <w:p w14:paraId="356479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7C1BCAD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163.5</w:t>
            </w:r>
          </w:p>
        </w:tc>
        <w:tc>
          <w:tcPr>
            <w:tcW w:w="982" w:type="dxa"/>
            <w:vMerge w:val="continue"/>
            <w:tcBorders>
              <w:tl2br w:val="nil"/>
              <w:tr2bl w:val="nil"/>
            </w:tcBorders>
            <w:shd w:val="clear" w:color="auto" w:fill="auto"/>
            <w:vAlign w:val="center"/>
          </w:tcPr>
          <w:p w14:paraId="6759F4D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09066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888E8E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79</w:t>
            </w:r>
          </w:p>
        </w:tc>
        <w:tc>
          <w:tcPr>
            <w:tcW w:w="690" w:type="dxa"/>
            <w:vMerge w:val="continue"/>
            <w:tcBorders>
              <w:tl2br w:val="nil"/>
              <w:tr2bl w:val="nil"/>
            </w:tcBorders>
            <w:shd w:val="clear" w:color="auto" w:fill="auto"/>
            <w:vAlign w:val="center"/>
          </w:tcPr>
          <w:p w14:paraId="23FD731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038FFE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75cm弹性板</w:t>
            </w:r>
          </w:p>
        </w:tc>
        <w:tc>
          <w:tcPr>
            <w:tcW w:w="3785" w:type="dxa"/>
            <w:tcBorders>
              <w:tl2br w:val="nil"/>
              <w:tr2bl w:val="nil"/>
            </w:tcBorders>
            <w:shd w:val="clear" w:color="auto" w:fill="auto"/>
            <w:vAlign w:val="center"/>
          </w:tcPr>
          <w:p w14:paraId="7C80700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弹性塑料板；含反光膜</w:t>
            </w:r>
          </w:p>
        </w:tc>
        <w:tc>
          <w:tcPr>
            <w:tcW w:w="660" w:type="dxa"/>
            <w:tcBorders>
              <w:tl2br w:val="nil"/>
              <w:tr2bl w:val="nil"/>
            </w:tcBorders>
            <w:shd w:val="clear" w:color="auto" w:fill="auto"/>
            <w:vAlign w:val="center"/>
          </w:tcPr>
          <w:p w14:paraId="735D64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5A51CDA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982" w:type="dxa"/>
            <w:vMerge w:val="continue"/>
            <w:tcBorders>
              <w:tl2br w:val="nil"/>
              <w:tr2bl w:val="nil"/>
            </w:tcBorders>
            <w:shd w:val="clear" w:color="auto" w:fill="auto"/>
            <w:vAlign w:val="center"/>
          </w:tcPr>
          <w:p w14:paraId="6AD64CD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6EE7A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7B48C5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80</w:t>
            </w:r>
          </w:p>
        </w:tc>
        <w:tc>
          <w:tcPr>
            <w:tcW w:w="690" w:type="dxa"/>
            <w:vMerge w:val="continue"/>
            <w:tcBorders>
              <w:tl2br w:val="nil"/>
              <w:tr2bl w:val="nil"/>
            </w:tcBorders>
            <w:shd w:val="clear" w:color="auto" w:fill="auto"/>
            <w:vAlign w:val="center"/>
          </w:tcPr>
          <w:p w14:paraId="3DCD160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9368C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90cmRP柱子</w:t>
            </w:r>
          </w:p>
        </w:tc>
        <w:tc>
          <w:tcPr>
            <w:tcW w:w="3785" w:type="dxa"/>
            <w:tcBorders>
              <w:tl2br w:val="nil"/>
              <w:tr2bl w:val="nil"/>
            </w:tcBorders>
            <w:shd w:val="clear" w:color="auto" w:fill="auto"/>
            <w:vAlign w:val="center"/>
          </w:tcPr>
          <w:p w14:paraId="1A375FA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底部弹性结构；含3道反光膜</w:t>
            </w:r>
          </w:p>
        </w:tc>
        <w:tc>
          <w:tcPr>
            <w:tcW w:w="660" w:type="dxa"/>
            <w:tcBorders>
              <w:tl2br w:val="nil"/>
              <w:tr2bl w:val="nil"/>
            </w:tcBorders>
            <w:shd w:val="clear" w:color="auto" w:fill="auto"/>
            <w:vAlign w:val="center"/>
          </w:tcPr>
          <w:p w14:paraId="08F90F0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03AA4B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982" w:type="dxa"/>
            <w:vMerge w:val="continue"/>
            <w:tcBorders>
              <w:tl2br w:val="nil"/>
              <w:tr2bl w:val="nil"/>
            </w:tcBorders>
            <w:shd w:val="clear" w:color="auto" w:fill="auto"/>
            <w:vAlign w:val="center"/>
          </w:tcPr>
          <w:p w14:paraId="182F6DC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85FB8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92078C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81</w:t>
            </w:r>
          </w:p>
        </w:tc>
        <w:tc>
          <w:tcPr>
            <w:tcW w:w="690" w:type="dxa"/>
            <w:vMerge w:val="continue"/>
            <w:tcBorders>
              <w:tl2br w:val="nil"/>
              <w:tr2bl w:val="nil"/>
            </w:tcBorders>
            <w:shd w:val="clear" w:color="auto" w:fill="auto"/>
            <w:vAlign w:val="center"/>
          </w:tcPr>
          <w:p w14:paraId="6B01BA2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D65640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新款防撞桶</w:t>
            </w:r>
          </w:p>
        </w:tc>
        <w:tc>
          <w:tcPr>
            <w:tcW w:w="3785" w:type="dxa"/>
            <w:tcBorders>
              <w:tl2br w:val="nil"/>
              <w:tr2bl w:val="nil"/>
            </w:tcBorders>
            <w:shd w:val="clear" w:color="auto" w:fill="auto"/>
            <w:vAlign w:val="center"/>
          </w:tcPr>
          <w:p w14:paraId="292C55F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贴红白反光膜，桶内装入适当沙石，并放置指定位置</w:t>
            </w:r>
          </w:p>
        </w:tc>
        <w:tc>
          <w:tcPr>
            <w:tcW w:w="660" w:type="dxa"/>
            <w:tcBorders>
              <w:tl2br w:val="nil"/>
              <w:tr2bl w:val="nil"/>
            </w:tcBorders>
            <w:shd w:val="clear" w:color="auto" w:fill="auto"/>
            <w:vAlign w:val="center"/>
          </w:tcPr>
          <w:p w14:paraId="0D87FA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49B7E14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278.93</w:t>
            </w:r>
          </w:p>
        </w:tc>
        <w:tc>
          <w:tcPr>
            <w:tcW w:w="982" w:type="dxa"/>
            <w:vMerge w:val="continue"/>
            <w:tcBorders>
              <w:tl2br w:val="nil"/>
              <w:tr2bl w:val="nil"/>
            </w:tcBorders>
            <w:shd w:val="clear" w:color="auto" w:fill="auto"/>
            <w:vAlign w:val="center"/>
          </w:tcPr>
          <w:p w14:paraId="127703C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54175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19316C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82</w:t>
            </w:r>
          </w:p>
        </w:tc>
        <w:tc>
          <w:tcPr>
            <w:tcW w:w="690" w:type="dxa"/>
            <w:vMerge w:val="continue"/>
            <w:tcBorders>
              <w:tl2br w:val="nil"/>
              <w:tr2bl w:val="nil"/>
            </w:tcBorders>
            <w:shd w:val="clear" w:color="auto" w:fill="auto"/>
            <w:vAlign w:val="center"/>
          </w:tcPr>
          <w:p w14:paraId="4D3CAB6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5664C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三联防撞桶</w:t>
            </w:r>
          </w:p>
        </w:tc>
        <w:tc>
          <w:tcPr>
            <w:tcW w:w="3785" w:type="dxa"/>
            <w:tcBorders>
              <w:tl2br w:val="nil"/>
              <w:tr2bl w:val="nil"/>
            </w:tcBorders>
            <w:shd w:val="clear" w:color="auto" w:fill="auto"/>
            <w:vAlign w:val="center"/>
          </w:tcPr>
          <w:p w14:paraId="692B750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新型船式防撞桶，由三个防撞桶组成</w:t>
            </w:r>
          </w:p>
        </w:tc>
        <w:tc>
          <w:tcPr>
            <w:tcW w:w="660" w:type="dxa"/>
            <w:tcBorders>
              <w:tl2br w:val="nil"/>
              <w:tr2bl w:val="nil"/>
            </w:tcBorders>
            <w:shd w:val="clear" w:color="auto" w:fill="auto"/>
            <w:vAlign w:val="center"/>
          </w:tcPr>
          <w:p w14:paraId="06A738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4D1527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2001.13</w:t>
            </w:r>
          </w:p>
        </w:tc>
        <w:tc>
          <w:tcPr>
            <w:tcW w:w="982" w:type="dxa"/>
            <w:vMerge w:val="continue"/>
            <w:tcBorders>
              <w:tl2br w:val="nil"/>
              <w:tr2bl w:val="nil"/>
            </w:tcBorders>
            <w:shd w:val="clear" w:color="auto" w:fill="auto"/>
            <w:vAlign w:val="center"/>
          </w:tcPr>
          <w:p w14:paraId="688E031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EA9C3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459BC7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83</w:t>
            </w:r>
          </w:p>
        </w:tc>
        <w:tc>
          <w:tcPr>
            <w:tcW w:w="690" w:type="dxa"/>
            <w:vMerge w:val="continue"/>
            <w:tcBorders>
              <w:tl2br w:val="nil"/>
              <w:tr2bl w:val="nil"/>
            </w:tcBorders>
            <w:shd w:val="clear" w:color="auto" w:fill="auto"/>
            <w:vAlign w:val="center"/>
          </w:tcPr>
          <w:p w14:paraId="797B12A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15DC50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水马</w:t>
            </w:r>
          </w:p>
        </w:tc>
        <w:tc>
          <w:tcPr>
            <w:tcW w:w="3785" w:type="dxa"/>
            <w:tcBorders>
              <w:tl2br w:val="nil"/>
              <w:tr2bl w:val="nil"/>
            </w:tcBorders>
            <w:shd w:val="clear" w:color="auto" w:fill="auto"/>
            <w:vAlign w:val="center"/>
          </w:tcPr>
          <w:p w14:paraId="73DE212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新款水马，滚塑三孔，1500*800mm，净重大于12.5公斤，桶内装入适当沙石，并放置指定位置</w:t>
            </w:r>
          </w:p>
        </w:tc>
        <w:tc>
          <w:tcPr>
            <w:tcW w:w="660" w:type="dxa"/>
            <w:tcBorders>
              <w:tl2br w:val="nil"/>
              <w:tr2bl w:val="nil"/>
            </w:tcBorders>
            <w:shd w:val="clear" w:color="auto" w:fill="auto"/>
            <w:vAlign w:val="center"/>
          </w:tcPr>
          <w:p w14:paraId="50E5A47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7FE12D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365.83</w:t>
            </w:r>
          </w:p>
        </w:tc>
        <w:tc>
          <w:tcPr>
            <w:tcW w:w="982" w:type="dxa"/>
            <w:vMerge w:val="continue"/>
            <w:tcBorders>
              <w:tl2br w:val="nil"/>
              <w:tr2bl w:val="nil"/>
            </w:tcBorders>
            <w:shd w:val="clear" w:color="auto" w:fill="auto"/>
            <w:vAlign w:val="center"/>
          </w:tcPr>
          <w:p w14:paraId="4B4D929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626ED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51441E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84</w:t>
            </w:r>
          </w:p>
        </w:tc>
        <w:tc>
          <w:tcPr>
            <w:tcW w:w="690" w:type="dxa"/>
            <w:vMerge w:val="continue"/>
            <w:tcBorders>
              <w:tl2br w:val="nil"/>
              <w:tr2bl w:val="nil"/>
            </w:tcBorders>
            <w:shd w:val="clear" w:color="auto" w:fill="auto"/>
            <w:vAlign w:val="center"/>
          </w:tcPr>
          <w:p w14:paraId="5665028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CC667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3785" w:type="dxa"/>
            <w:tcBorders>
              <w:tl2br w:val="nil"/>
              <w:tr2bl w:val="nil"/>
            </w:tcBorders>
            <w:shd w:val="clear" w:color="auto" w:fill="auto"/>
            <w:vAlign w:val="center"/>
          </w:tcPr>
          <w:p w14:paraId="420E04F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w:t>
            </w:r>
            <w:r>
              <w:rPr>
                <w:rFonts w:hint="eastAsia" w:ascii="宋体" w:hAnsi="宋体" w:eastAsia="宋体" w:cs="宋体"/>
                <w:b/>
                <w:bCs/>
                <w:i w:val="0"/>
                <w:iCs w:val="0"/>
                <w:color w:val="auto"/>
                <w:kern w:val="0"/>
                <w:sz w:val="20"/>
                <w:szCs w:val="20"/>
                <w:highlight w:val="none"/>
                <w:u w:val="none"/>
                <w:lang w:val="en-US" w:eastAsia="zh-CN" w:bidi="ar"/>
              </w:rPr>
              <w:t>不</w:t>
            </w:r>
            <w:r>
              <w:rPr>
                <w:rFonts w:hint="eastAsia" w:ascii="宋体" w:hAnsi="宋体" w:eastAsia="宋体" w:cs="宋体"/>
                <w:i w:val="0"/>
                <w:iCs w:val="0"/>
                <w:color w:val="auto"/>
                <w:kern w:val="0"/>
                <w:sz w:val="20"/>
                <w:szCs w:val="20"/>
                <w:highlight w:val="none"/>
                <w:u w:val="none"/>
                <w:lang w:val="en-US" w:eastAsia="zh-CN" w:bidi="ar"/>
              </w:rPr>
              <w:t>含所有配件和安装</w:t>
            </w:r>
          </w:p>
        </w:tc>
        <w:tc>
          <w:tcPr>
            <w:tcW w:w="660" w:type="dxa"/>
            <w:tcBorders>
              <w:tl2br w:val="nil"/>
              <w:tr2bl w:val="nil"/>
            </w:tcBorders>
            <w:shd w:val="clear" w:color="auto" w:fill="auto"/>
            <w:vAlign w:val="center"/>
          </w:tcPr>
          <w:p w14:paraId="12A7677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4726F3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982" w:type="dxa"/>
            <w:vMerge w:val="continue"/>
            <w:tcBorders>
              <w:tl2br w:val="nil"/>
              <w:tr2bl w:val="nil"/>
            </w:tcBorders>
            <w:shd w:val="clear" w:color="auto" w:fill="auto"/>
            <w:vAlign w:val="center"/>
          </w:tcPr>
          <w:p w14:paraId="3C47E4C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E875A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C23A7A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85</w:t>
            </w:r>
          </w:p>
        </w:tc>
        <w:tc>
          <w:tcPr>
            <w:tcW w:w="690" w:type="dxa"/>
            <w:vMerge w:val="continue"/>
            <w:tcBorders>
              <w:tl2br w:val="nil"/>
              <w:tr2bl w:val="nil"/>
            </w:tcBorders>
            <w:shd w:val="clear" w:color="auto" w:fill="auto"/>
            <w:vAlign w:val="center"/>
          </w:tcPr>
          <w:p w14:paraId="350FD4A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4D5F7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3785" w:type="dxa"/>
            <w:tcBorders>
              <w:tl2br w:val="nil"/>
              <w:tr2bl w:val="nil"/>
            </w:tcBorders>
            <w:shd w:val="clear" w:color="auto" w:fill="auto"/>
            <w:vAlign w:val="center"/>
          </w:tcPr>
          <w:p w14:paraId="3745CAD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w:t>
            </w:r>
            <w:r>
              <w:rPr>
                <w:rFonts w:hint="eastAsia" w:ascii="宋体" w:hAnsi="宋体" w:eastAsia="宋体" w:cs="宋体"/>
                <w:b/>
                <w:bCs/>
                <w:i w:val="0"/>
                <w:iCs w:val="0"/>
                <w:color w:val="auto"/>
                <w:kern w:val="0"/>
                <w:sz w:val="20"/>
                <w:szCs w:val="20"/>
                <w:highlight w:val="none"/>
                <w:u w:val="none"/>
                <w:lang w:val="en-US" w:eastAsia="zh-CN" w:bidi="ar"/>
              </w:rPr>
              <w:t>不</w:t>
            </w:r>
            <w:r>
              <w:rPr>
                <w:rFonts w:hint="eastAsia" w:ascii="宋体" w:hAnsi="宋体" w:eastAsia="宋体" w:cs="宋体"/>
                <w:i w:val="0"/>
                <w:iCs w:val="0"/>
                <w:color w:val="auto"/>
                <w:kern w:val="0"/>
                <w:sz w:val="20"/>
                <w:szCs w:val="20"/>
                <w:highlight w:val="none"/>
                <w:u w:val="none"/>
                <w:lang w:val="en-US" w:eastAsia="zh-CN" w:bidi="ar"/>
              </w:rPr>
              <w:t>含所有配件和安装</w:t>
            </w:r>
          </w:p>
        </w:tc>
        <w:tc>
          <w:tcPr>
            <w:tcW w:w="660" w:type="dxa"/>
            <w:tcBorders>
              <w:tl2br w:val="nil"/>
              <w:tr2bl w:val="nil"/>
            </w:tcBorders>
            <w:shd w:val="clear" w:color="auto" w:fill="auto"/>
            <w:vAlign w:val="center"/>
          </w:tcPr>
          <w:p w14:paraId="6FA8465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8D4AC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982" w:type="dxa"/>
            <w:vMerge w:val="continue"/>
            <w:tcBorders>
              <w:tl2br w:val="nil"/>
              <w:tr2bl w:val="nil"/>
            </w:tcBorders>
            <w:shd w:val="clear" w:color="auto" w:fill="auto"/>
            <w:vAlign w:val="center"/>
          </w:tcPr>
          <w:p w14:paraId="1538C91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DDDF8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73B557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rPr>
              <w:t>86</w:t>
            </w:r>
          </w:p>
        </w:tc>
        <w:tc>
          <w:tcPr>
            <w:tcW w:w="690" w:type="dxa"/>
            <w:vMerge w:val="continue"/>
            <w:tcBorders>
              <w:tl2br w:val="nil"/>
              <w:tr2bl w:val="nil"/>
            </w:tcBorders>
            <w:shd w:val="clear" w:color="auto" w:fill="auto"/>
            <w:vAlign w:val="center"/>
          </w:tcPr>
          <w:p w14:paraId="6968078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31139F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47cm弹性交通柱（黄黑）</w:t>
            </w:r>
          </w:p>
        </w:tc>
        <w:tc>
          <w:tcPr>
            <w:tcW w:w="3785" w:type="dxa"/>
            <w:tcBorders>
              <w:tl2br w:val="nil"/>
              <w:tr2bl w:val="nil"/>
            </w:tcBorders>
            <w:shd w:val="clear" w:color="auto" w:fill="auto"/>
            <w:vAlign w:val="center"/>
          </w:tcPr>
          <w:p w14:paraId="192FE2F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高度470mm,底座宽度200mm,柱直径75mm；产品要求TPU高性能材料制成，通体壁厚不小于2mm；反光膜颜色为黄色，性能应符合国标 Ⅳ类以上指标；柱体呈黑色，保持2年以上不褪色；反光膜区域凹陷1mm；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使用温度范围-25 – 60 ℃；</w:t>
            </w:r>
          </w:p>
        </w:tc>
        <w:tc>
          <w:tcPr>
            <w:tcW w:w="660" w:type="dxa"/>
            <w:tcBorders>
              <w:tl2br w:val="nil"/>
              <w:tr2bl w:val="nil"/>
            </w:tcBorders>
            <w:shd w:val="clear" w:color="auto" w:fill="auto"/>
            <w:vAlign w:val="center"/>
          </w:tcPr>
          <w:p w14:paraId="3B062E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316E74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63</w:t>
            </w:r>
          </w:p>
        </w:tc>
        <w:tc>
          <w:tcPr>
            <w:tcW w:w="982" w:type="dxa"/>
            <w:vMerge w:val="continue"/>
            <w:tcBorders>
              <w:tl2br w:val="nil"/>
              <w:tr2bl w:val="nil"/>
            </w:tcBorders>
            <w:shd w:val="clear" w:color="auto" w:fill="auto"/>
            <w:vAlign w:val="center"/>
          </w:tcPr>
          <w:p w14:paraId="22EBC3C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920F4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AC1695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87</w:t>
            </w:r>
          </w:p>
        </w:tc>
        <w:tc>
          <w:tcPr>
            <w:tcW w:w="690" w:type="dxa"/>
            <w:vMerge w:val="continue"/>
            <w:tcBorders>
              <w:tl2br w:val="nil"/>
              <w:tr2bl w:val="nil"/>
            </w:tcBorders>
            <w:shd w:val="clear" w:color="auto" w:fill="auto"/>
            <w:vAlign w:val="center"/>
          </w:tcPr>
          <w:p w14:paraId="4048CAE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D3F27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护栏铁制底脚</w:t>
            </w:r>
          </w:p>
        </w:tc>
        <w:tc>
          <w:tcPr>
            <w:tcW w:w="3785" w:type="dxa"/>
            <w:tcBorders>
              <w:tl2br w:val="nil"/>
              <w:tr2bl w:val="nil"/>
            </w:tcBorders>
            <w:shd w:val="clear" w:color="auto" w:fill="auto"/>
            <w:vAlign w:val="center"/>
          </w:tcPr>
          <w:p w14:paraId="192EB4D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底板尺寸为15cm*25cm，底脚外径为9.5cm*9.5cm*10cm（内径为8.8cm*8.8cm*10cm）,壁厚5mm，道钉孔直径为15mm。</w:t>
            </w:r>
          </w:p>
        </w:tc>
        <w:tc>
          <w:tcPr>
            <w:tcW w:w="660" w:type="dxa"/>
            <w:tcBorders>
              <w:tl2br w:val="nil"/>
              <w:tr2bl w:val="nil"/>
            </w:tcBorders>
            <w:shd w:val="clear" w:color="auto" w:fill="auto"/>
            <w:vAlign w:val="center"/>
          </w:tcPr>
          <w:p w14:paraId="2E65310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22B2B2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982" w:type="dxa"/>
            <w:vMerge w:val="continue"/>
            <w:tcBorders>
              <w:tl2br w:val="nil"/>
              <w:tr2bl w:val="nil"/>
            </w:tcBorders>
            <w:shd w:val="clear" w:color="auto" w:fill="auto"/>
            <w:vAlign w:val="center"/>
          </w:tcPr>
          <w:p w14:paraId="0134FE9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AB833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7B301E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88</w:t>
            </w:r>
          </w:p>
        </w:tc>
        <w:tc>
          <w:tcPr>
            <w:tcW w:w="690" w:type="dxa"/>
            <w:vMerge w:val="restart"/>
            <w:tcBorders>
              <w:tl2br w:val="nil"/>
              <w:tr2bl w:val="nil"/>
            </w:tcBorders>
            <w:shd w:val="clear" w:color="auto" w:fill="auto"/>
            <w:vAlign w:val="center"/>
          </w:tcPr>
          <w:p w14:paraId="53C7AF7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其它类</w:t>
            </w:r>
          </w:p>
        </w:tc>
        <w:tc>
          <w:tcPr>
            <w:tcW w:w="1660" w:type="dxa"/>
            <w:tcBorders>
              <w:tl2br w:val="nil"/>
              <w:tr2bl w:val="nil"/>
            </w:tcBorders>
            <w:shd w:val="clear" w:color="auto" w:fill="auto"/>
            <w:vAlign w:val="center"/>
          </w:tcPr>
          <w:p w14:paraId="51E6FC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凸面镜</w:t>
            </w:r>
          </w:p>
        </w:tc>
        <w:tc>
          <w:tcPr>
            <w:tcW w:w="3785" w:type="dxa"/>
            <w:tcBorders>
              <w:tl2br w:val="nil"/>
              <w:tr2bl w:val="nil"/>
            </w:tcBorders>
            <w:shd w:val="clear" w:color="auto" w:fill="auto"/>
            <w:vAlign w:val="center"/>
          </w:tcPr>
          <w:p w14:paraId="4E64E83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直径80cm 含DN100杆件及基础制作和安装</w:t>
            </w:r>
          </w:p>
        </w:tc>
        <w:tc>
          <w:tcPr>
            <w:tcW w:w="660" w:type="dxa"/>
            <w:tcBorders>
              <w:tl2br w:val="nil"/>
              <w:tr2bl w:val="nil"/>
            </w:tcBorders>
            <w:shd w:val="clear" w:color="auto" w:fill="auto"/>
            <w:vAlign w:val="center"/>
          </w:tcPr>
          <w:p w14:paraId="4B2AAC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3EE3B2D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707.7</w:t>
            </w:r>
          </w:p>
        </w:tc>
        <w:tc>
          <w:tcPr>
            <w:tcW w:w="982" w:type="dxa"/>
            <w:vMerge w:val="restart"/>
            <w:tcBorders>
              <w:tl2br w:val="nil"/>
              <w:tr2bl w:val="nil"/>
            </w:tcBorders>
            <w:shd w:val="clear" w:color="auto" w:fill="auto"/>
            <w:vAlign w:val="center"/>
          </w:tcPr>
          <w:p w14:paraId="1DB6A7B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rPr>
            </w:pPr>
            <w:r>
              <w:rPr>
                <w:rFonts w:hint="eastAsia" w:ascii="宋体" w:hAnsi="宋体" w:cs="宋体"/>
                <w:color w:val="auto"/>
                <w:kern w:val="0"/>
                <w:sz w:val="21"/>
                <w:szCs w:val="21"/>
                <w:highlight w:val="none"/>
                <w:lang w:val="en-US" w:eastAsia="zh-CN" w:bidi="ar"/>
              </w:rPr>
              <w:t>15</w:t>
            </w:r>
          </w:p>
        </w:tc>
      </w:tr>
      <w:tr w14:paraId="410193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B63389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89</w:t>
            </w:r>
          </w:p>
        </w:tc>
        <w:tc>
          <w:tcPr>
            <w:tcW w:w="690" w:type="dxa"/>
            <w:vMerge w:val="continue"/>
            <w:tcBorders>
              <w:tl2br w:val="nil"/>
              <w:tr2bl w:val="nil"/>
            </w:tcBorders>
            <w:shd w:val="clear" w:color="auto" w:fill="auto"/>
            <w:vAlign w:val="center"/>
          </w:tcPr>
          <w:p w14:paraId="5ABD883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1259EB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3785" w:type="dxa"/>
            <w:tcBorders>
              <w:tl2br w:val="nil"/>
              <w:tr2bl w:val="nil"/>
            </w:tcBorders>
            <w:shd w:val="clear" w:color="auto" w:fill="FFFFFF"/>
            <w:vAlign w:val="center"/>
          </w:tcPr>
          <w:p w14:paraId="6330C24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太阳能供电，Φ300,含各配件、运费、装卸费用。含安装</w:t>
            </w:r>
          </w:p>
        </w:tc>
        <w:tc>
          <w:tcPr>
            <w:tcW w:w="660" w:type="dxa"/>
            <w:tcBorders>
              <w:tl2br w:val="nil"/>
              <w:tr2bl w:val="nil"/>
            </w:tcBorders>
            <w:shd w:val="clear" w:color="auto" w:fill="FFFFFF"/>
            <w:vAlign w:val="center"/>
          </w:tcPr>
          <w:p w14:paraId="34143B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38E69A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3379</w:t>
            </w:r>
          </w:p>
        </w:tc>
        <w:tc>
          <w:tcPr>
            <w:tcW w:w="982" w:type="dxa"/>
            <w:vMerge w:val="continue"/>
            <w:tcBorders>
              <w:tl2br w:val="nil"/>
              <w:tr2bl w:val="nil"/>
            </w:tcBorders>
            <w:shd w:val="clear" w:color="auto" w:fill="auto"/>
            <w:vAlign w:val="center"/>
          </w:tcPr>
          <w:p w14:paraId="3FF8769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68F39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0CAA1A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90</w:t>
            </w:r>
          </w:p>
        </w:tc>
        <w:tc>
          <w:tcPr>
            <w:tcW w:w="690" w:type="dxa"/>
            <w:vMerge w:val="continue"/>
            <w:tcBorders>
              <w:tl2br w:val="nil"/>
              <w:tr2bl w:val="nil"/>
            </w:tcBorders>
            <w:shd w:val="clear" w:color="auto" w:fill="auto"/>
            <w:vAlign w:val="center"/>
          </w:tcPr>
          <w:p w14:paraId="239ED58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7C0D74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3785" w:type="dxa"/>
            <w:tcBorders>
              <w:tl2br w:val="nil"/>
              <w:tr2bl w:val="nil"/>
            </w:tcBorders>
            <w:shd w:val="clear" w:color="auto" w:fill="FFFFFF"/>
            <w:vAlign w:val="center"/>
          </w:tcPr>
          <w:p w14:paraId="24649A8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市电供电，Φ300,含各配件、运费、装卸费用。含安装</w:t>
            </w:r>
          </w:p>
        </w:tc>
        <w:tc>
          <w:tcPr>
            <w:tcW w:w="660" w:type="dxa"/>
            <w:tcBorders>
              <w:tl2br w:val="nil"/>
              <w:tr2bl w:val="nil"/>
            </w:tcBorders>
            <w:shd w:val="clear" w:color="auto" w:fill="FFFFFF"/>
            <w:vAlign w:val="center"/>
          </w:tcPr>
          <w:p w14:paraId="25706E9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6F07D4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2943</w:t>
            </w:r>
          </w:p>
        </w:tc>
        <w:tc>
          <w:tcPr>
            <w:tcW w:w="982" w:type="dxa"/>
            <w:vMerge w:val="continue"/>
            <w:tcBorders>
              <w:tl2br w:val="nil"/>
              <w:tr2bl w:val="nil"/>
            </w:tcBorders>
            <w:shd w:val="clear" w:color="auto" w:fill="auto"/>
            <w:vAlign w:val="center"/>
          </w:tcPr>
          <w:p w14:paraId="318253B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D4AE9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16554E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91</w:t>
            </w:r>
          </w:p>
        </w:tc>
        <w:tc>
          <w:tcPr>
            <w:tcW w:w="690" w:type="dxa"/>
            <w:vMerge w:val="continue"/>
            <w:tcBorders>
              <w:tl2br w:val="nil"/>
              <w:tr2bl w:val="nil"/>
            </w:tcBorders>
            <w:shd w:val="clear" w:color="auto" w:fill="auto"/>
            <w:vAlign w:val="center"/>
          </w:tcPr>
          <w:p w14:paraId="0FE3DBA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492B256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3785" w:type="dxa"/>
            <w:tcBorders>
              <w:tl2br w:val="nil"/>
              <w:tr2bl w:val="nil"/>
            </w:tcBorders>
            <w:shd w:val="clear" w:color="auto" w:fill="FFFFFF"/>
            <w:vAlign w:val="center"/>
          </w:tcPr>
          <w:p w14:paraId="7FB8780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太阳能供电，Φ300,含各配件、运费、装卸费用。含安装</w:t>
            </w:r>
          </w:p>
        </w:tc>
        <w:tc>
          <w:tcPr>
            <w:tcW w:w="660" w:type="dxa"/>
            <w:tcBorders>
              <w:tl2br w:val="nil"/>
              <w:tr2bl w:val="nil"/>
            </w:tcBorders>
            <w:shd w:val="clear" w:color="auto" w:fill="FFFFFF"/>
            <w:vAlign w:val="center"/>
          </w:tcPr>
          <w:p w14:paraId="6E1ACC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7B5618E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982" w:type="dxa"/>
            <w:vMerge w:val="continue"/>
            <w:tcBorders>
              <w:tl2br w:val="nil"/>
              <w:tr2bl w:val="nil"/>
            </w:tcBorders>
            <w:shd w:val="clear" w:color="auto" w:fill="auto"/>
            <w:vAlign w:val="center"/>
          </w:tcPr>
          <w:p w14:paraId="7589E1E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37225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C57636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92</w:t>
            </w:r>
          </w:p>
        </w:tc>
        <w:tc>
          <w:tcPr>
            <w:tcW w:w="690" w:type="dxa"/>
            <w:vMerge w:val="continue"/>
            <w:tcBorders>
              <w:tl2br w:val="nil"/>
              <w:tr2bl w:val="nil"/>
            </w:tcBorders>
            <w:shd w:val="clear" w:color="auto" w:fill="auto"/>
            <w:vAlign w:val="center"/>
          </w:tcPr>
          <w:p w14:paraId="7F9CE29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34D349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3785" w:type="dxa"/>
            <w:tcBorders>
              <w:tl2br w:val="nil"/>
              <w:tr2bl w:val="nil"/>
            </w:tcBorders>
            <w:shd w:val="clear" w:color="auto" w:fill="FFFFFF"/>
            <w:vAlign w:val="center"/>
          </w:tcPr>
          <w:p w14:paraId="10B3C56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太阳能供电，Φ400,含各配件、运费、装卸费用。含安装</w:t>
            </w:r>
          </w:p>
        </w:tc>
        <w:tc>
          <w:tcPr>
            <w:tcW w:w="660" w:type="dxa"/>
            <w:tcBorders>
              <w:tl2br w:val="nil"/>
              <w:tr2bl w:val="nil"/>
            </w:tcBorders>
            <w:shd w:val="clear" w:color="auto" w:fill="FFFFFF"/>
            <w:vAlign w:val="center"/>
          </w:tcPr>
          <w:p w14:paraId="608159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724973C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3270</w:t>
            </w:r>
          </w:p>
        </w:tc>
        <w:tc>
          <w:tcPr>
            <w:tcW w:w="982" w:type="dxa"/>
            <w:vMerge w:val="continue"/>
            <w:tcBorders>
              <w:tl2br w:val="nil"/>
              <w:tr2bl w:val="nil"/>
            </w:tcBorders>
            <w:shd w:val="clear" w:color="auto" w:fill="auto"/>
            <w:vAlign w:val="center"/>
          </w:tcPr>
          <w:p w14:paraId="3FFD30E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A9071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8D5A7A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93</w:t>
            </w:r>
          </w:p>
        </w:tc>
        <w:tc>
          <w:tcPr>
            <w:tcW w:w="690" w:type="dxa"/>
            <w:vMerge w:val="continue"/>
            <w:tcBorders>
              <w:tl2br w:val="nil"/>
              <w:tr2bl w:val="nil"/>
            </w:tcBorders>
            <w:shd w:val="clear" w:color="auto" w:fill="auto"/>
            <w:vAlign w:val="center"/>
          </w:tcPr>
          <w:p w14:paraId="0148BCA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45447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爆闪灯</w:t>
            </w:r>
          </w:p>
        </w:tc>
        <w:tc>
          <w:tcPr>
            <w:tcW w:w="3785" w:type="dxa"/>
            <w:tcBorders>
              <w:tl2br w:val="nil"/>
              <w:tr2bl w:val="nil"/>
            </w:tcBorders>
            <w:shd w:val="clear" w:color="auto" w:fill="auto"/>
            <w:vAlign w:val="center"/>
          </w:tcPr>
          <w:p w14:paraId="2A55D8D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双面太阳能LED灯，带储电池，并安装于指定位置。不含DN80立杆和基础</w:t>
            </w:r>
          </w:p>
        </w:tc>
        <w:tc>
          <w:tcPr>
            <w:tcW w:w="660" w:type="dxa"/>
            <w:tcBorders>
              <w:tl2br w:val="nil"/>
              <w:tr2bl w:val="nil"/>
            </w:tcBorders>
            <w:shd w:val="clear" w:color="auto" w:fill="auto"/>
            <w:vAlign w:val="center"/>
          </w:tcPr>
          <w:p w14:paraId="3170903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55E199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w:t>
            </w:r>
          </w:p>
        </w:tc>
        <w:tc>
          <w:tcPr>
            <w:tcW w:w="982" w:type="dxa"/>
            <w:vMerge w:val="continue"/>
            <w:tcBorders>
              <w:tl2br w:val="nil"/>
              <w:tr2bl w:val="nil"/>
            </w:tcBorders>
            <w:shd w:val="clear" w:color="auto" w:fill="auto"/>
            <w:vAlign w:val="center"/>
          </w:tcPr>
          <w:p w14:paraId="3708C37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1826F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CBAE33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94</w:t>
            </w:r>
          </w:p>
        </w:tc>
        <w:tc>
          <w:tcPr>
            <w:tcW w:w="690" w:type="dxa"/>
            <w:vMerge w:val="continue"/>
            <w:tcBorders>
              <w:tl2br w:val="nil"/>
              <w:tr2bl w:val="nil"/>
            </w:tcBorders>
            <w:shd w:val="clear" w:color="auto" w:fill="auto"/>
            <w:vAlign w:val="center"/>
          </w:tcPr>
          <w:p w14:paraId="0EEF58C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F5DFA7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行人安全岛</w:t>
            </w:r>
          </w:p>
        </w:tc>
        <w:tc>
          <w:tcPr>
            <w:tcW w:w="3785" w:type="dxa"/>
            <w:tcBorders>
              <w:tl2br w:val="nil"/>
              <w:tr2bl w:val="nil"/>
            </w:tcBorders>
            <w:shd w:val="clear" w:color="auto" w:fill="auto"/>
            <w:vAlign w:val="center"/>
          </w:tcPr>
          <w:p w14:paraId="14B9FE4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岛头900mm*920mm*625mm*2只，配2根DN80钢管警示桩，踏板1000mm*900mm*40mm*4块。共长6m，并安装于指定位置</w:t>
            </w:r>
          </w:p>
        </w:tc>
        <w:tc>
          <w:tcPr>
            <w:tcW w:w="660" w:type="dxa"/>
            <w:tcBorders>
              <w:tl2br w:val="nil"/>
              <w:tr2bl w:val="nil"/>
            </w:tcBorders>
            <w:shd w:val="clear" w:color="auto" w:fill="auto"/>
            <w:vAlign w:val="center"/>
          </w:tcPr>
          <w:p w14:paraId="0766DD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20885F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982" w:type="dxa"/>
            <w:vMerge w:val="continue"/>
            <w:tcBorders>
              <w:tl2br w:val="nil"/>
              <w:tr2bl w:val="nil"/>
            </w:tcBorders>
            <w:shd w:val="clear" w:color="auto" w:fill="auto"/>
            <w:vAlign w:val="center"/>
          </w:tcPr>
          <w:p w14:paraId="35917BA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D731A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E44489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95</w:t>
            </w:r>
          </w:p>
        </w:tc>
        <w:tc>
          <w:tcPr>
            <w:tcW w:w="690" w:type="dxa"/>
            <w:vMerge w:val="continue"/>
            <w:tcBorders>
              <w:tl2br w:val="nil"/>
              <w:tr2bl w:val="nil"/>
            </w:tcBorders>
            <w:shd w:val="clear" w:color="auto" w:fill="auto"/>
            <w:vAlign w:val="center"/>
          </w:tcPr>
          <w:p w14:paraId="426B750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51977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锥桶</w:t>
            </w:r>
          </w:p>
        </w:tc>
        <w:tc>
          <w:tcPr>
            <w:tcW w:w="3785" w:type="dxa"/>
            <w:tcBorders>
              <w:tl2br w:val="nil"/>
              <w:tr2bl w:val="nil"/>
            </w:tcBorders>
            <w:shd w:val="clear" w:color="auto" w:fill="auto"/>
            <w:vAlign w:val="center"/>
          </w:tcPr>
          <w:p w14:paraId="05BD366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新款pvc材质交通路锥，产品技术参数须符合符合招标文件中的技术要求。反光膜上打有宁波交警水印</w:t>
            </w:r>
          </w:p>
        </w:tc>
        <w:tc>
          <w:tcPr>
            <w:tcW w:w="660" w:type="dxa"/>
            <w:tcBorders>
              <w:tl2br w:val="nil"/>
              <w:tr2bl w:val="nil"/>
            </w:tcBorders>
            <w:shd w:val="clear" w:color="auto" w:fill="auto"/>
            <w:vAlign w:val="center"/>
          </w:tcPr>
          <w:p w14:paraId="752303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0EFBBF7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982" w:type="dxa"/>
            <w:vMerge w:val="continue"/>
            <w:tcBorders>
              <w:tl2br w:val="nil"/>
              <w:tr2bl w:val="nil"/>
            </w:tcBorders>
            <w:shd w:val="clear" w:color="auto" w:fill="auto"/>
            <w:vAlign w:val="center"/>
          </w:tcPr>
          <w:p w14:paraId="11F07FD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366EA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EABB85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96</w:t>
            </w:r>
          </w:p>
        </w:tc>
        <w:tc>
          <w:tcPr>
            <w:tcW w:w="690" w:type="dxa"/>
            <w:vMerge w:val="continue"/>
            <w:tcBorders>
              <w:tl2br w:val="nil"/>
              <w:tr2bl w:val="nil"/>
            </w:tcBorders>
            <w:shd w:val="clear" w:color="auto" w:fill="auto"/>
            <w:vAlign w:val="center"/>
          </w:tcPr>
          <w:p w14:paraId="75194BD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E0FB8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钢制防撞垫</w:t>
            </w:r>
          </w:p>
        </w:tc>
        <w:tc>
          <w:tcPr>
            <w:tcW w:w="3785" w:type="dxa"/>
            <w:tcBorders>
              <w:tl2br w:val="nil"/>
              <w:tr2bl w:val="nil"/>
            </w:tcBorders>
            <w:shd w:val="clear" w:color="auto" w:fill="auto"/>
            <w:vAlign w:val="center"/>
          </w:tcPr>
          <w:p w14:paraId="1390E3B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钢质吸能，性能符合标准规范，含所有配件和安装</w:t>
            </w:r>
          </w:p>
        </w:tc>
        <w:tc>
          <w:tcPr>
            <w:tcW w:w="660" w:type="dxa"/>
            <w:tcBorders>
              <w:tl2br w:val="nil"/>
              <w:tr2bl w:val="nil"/>
            </w:tcBorders>
            <w:shd w:val="clear" w:color="auto" w:fill="auto"/>
            <w:vAlign w:val="center"/>
          </w:tcPr>
          <w:p w14:paraId="42D717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2C1D14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29700</w:t>
            </w:r>
          </w:p>
        </w:tc>
        <w:tc>
          <w:tcPr>
            <w:tcW w:w="982" w:type="dxa"/>
            <w:vMerge w:val="continue"/>
            <w:tcBorders>
              <w:tl2br w:val="nil"/>
              <w:tr2bl w:val="nil"/>
            </w:tcBorders>
            <w:shd w:val="clear" w:color="auto" w:fill="auto"/>
            <w:vAlign w:val="center"/>
          </w:tcPr>
          <w:p w14:paraId="7207C39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EDB12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93C018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97</w:t>
            </w:r>
          </w:p>
        </w:tc>
        <w:tc>
          <w:tcPr>
            <w:tcW w:w="690" w:type="dxa"/>
            <w:vMerge w:val="continue"/>
            <w:tcBorders>
              <w:tl2br w:val="nil"/>
              <w:tr2bl w:val="nil"/>
            </w:tcBorders>
            <w:shd w:val="clear" w:color="auto" w:fill="auto"/>
            <w:vAlign w:val="center"/>
          </w:tcPr>
          <w:p w14:paraId="70FEDF8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9DA22D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高架匝道入口管控道闸</w:t>
            </w:r>
          </w:p>
        </w:tc>
        <w:tc>
          <w:tcPr>
            <w:tcW w:w="3785" w:type="dxa"/>
            <w:tcBorders>
              <w:tl2br w:val="nil"/>
              <w:tr2bl w:val="nil"/>
            </w:tcBorders>
            <w:shd w:val="clear" w:color="auto" w:fill="auto"/>
            <w:vAlign w:val="center"/>
          </w:tcPr>
          <w:p w14:paraId="543D7FE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含管控终端、数据光端机、所有配件、基础开挖、混凝土浇注、垃圾外运、通讯光缆及熔接、安装、调试等，质保2年，规格详见招标文件</w:t>
            </w:r>
          </w:p>
        </w:tc>
        <w:tc>
          <w:tcPr>
            <w:tcW w:w="660" w:type="dxa"/>
            <w:tcBorders>
              <w:tl2br w:val="nil"/>
              <w:tr2bl w:val="nil"/>
            </w:tcBorders>
            <w:shd w:val="clear" w:color="auto" w:fill="auto"/>
            <w:vAlign w:val="center"/>
          </w:tcPr>
          <w:p w14:paraId="78BDD8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2B21B2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38800</w:t>
            </w:r>
          </w:p>
        </w:tc>
        <w:tc>
          <w:tcPr>
            <w:tcW w:w="982" w:type="dxa"/>
            <w:vMerge w:val="continue"/>
            <w:tcBorders>
              <w:tl2br w:val="nil"/>
              <w:tr2bl w:val="nil"/>
            </w:tcBorders>
            <w:shd w:val="clear" w:color="auto" w:fill="auto"/>
            <w:vAlign w:val="center"/>
          </w:tcPr>
          <w:p w14:paraId="591A6FD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4746E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294005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98</w:t>
            </w:r>
          </w:p>
        </w:tc>
        <w:tc>
          <w:tcPr>
            <w:tcW w:w="690" w:type="dxa"/>
            <w:vMerge w:val="continue"/>
            <w:tcBorders>
              <w:tl2br w:val="nil"/>
              <w:tr2bl w:val="nil"/>
            </w:tcBorders>
            <w:shd w:val="clear" w:color="auto" w:fill="auto"/>
            <w:vAlign w:val="center"/>
          </w:tcPr>
          <w:p w14:paraId="1AB0455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C6D8A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弹性分道标</w:t>
            </w:r>
          </w:p>
        </w:tc>
        <w:tc>
          <w:tcPr>
            <w:tcW w:w="3785" w:type="dxa"/>
            <w:tcBorders>
              <w:tl2br w:val="nil"/>
              <w:tr2bl w:val="nil"/>
            </w:tcBorders>
            <w:shd w:val="clear" w:color="auto" w:fill="auto"/>
            <w:vAlign w:val="center"/>
          </w:tcPr>
          <w:p w14:paraId="1CA1E0C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含所有配件和安装，规格详见招标文件</w:t>
            </w:r>
          </w:p>
        </w:tc>
        <w:tc>
          <w:tcPr>
            <w:tcW w:w="660" w:type="dxa"/>
            <w:tcBorders>
              <w:tl2br w:val="nil"/>
              <w:tr2bl w:val="nil"/>
            </w:tcBorders>
            <w:shd w:val="clear" w:color="auto" w:fill="auto"/>
            <w:vAlign w:val="center"/>
          </w:tcPr>
          <w:p w14:paraId="4F3EAF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1E968D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982" w:type="dxa"/>
            <w:vMerge w:val="continue"/>
            <w:tcBorders>
              <w:tl2br w:val="nil"/>
              <w:tr2bl w:val="nil"/>
            </w:tcBorders>
            <w:shd w:val="clear" w:color="auto" w:fill="auto"/>
            <w:vAlign w:val="center"/>
          </w:tcPr>
          <w:p w14:paraId="2239349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0DFBF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335" w:type="dxa"/>
            <w:gridSpan w:val="5"/>
            <w:tcBorders>
              <w:tl2br w:val="nil"/>
              <w:tr2bl w:val="nil"/>
            </w:tcBorders>
            <w:shd w:val="clear" w:color="auto" w:fill="auto"/>
            <w:vAlign w:val="center"/>
          </w:tcPr>
          <w:p w14:paraId="7A7400C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标项</w:t>
            </w:r>
            <w:r>
              <w:rPr>
                <w:rFonts w:hint="eastAsia" w:ascii="宋体" w:hAnsi="宋体" w:cs="宋体"/>
                <w:color w:val="auto"/>
                <w:kern w:val="0"/>
                <w:sz w:val="21"/>
                <w:szCs w:val="21"/>
                <w:highlight w:val="none"/>
                <w:lang w:val="en-US" w:eastAsia="zh-CN" w:bidi="ar"/>
              </w:rPr>
              <w:t>三</w:t>
            </w:r>
            <w:r>
              <w:rPr>
                <w:rFonts w:hint="eastAsia" w:ascii="宋体" w:hAnsi="宋体" w:eastAsia="宋体" w:cs="宋体"/>
                <w:color w:val="auto"/>
                <w:kern w:val="0"/>
                <w:sz w:val="21"/>
                <w:szCs w:val="21"/>
                <w:highlight w:val="none"/>
                <w:lang w:bidi="ar"/>
              </w:rPr>
              <w:t>综合单价最高限价总计（元）</w:t>
            </w:r>
          </w:p>
        </w:tc>
        <w:tc>
          <w:tcPr>
            <w:tcW w:w="2102" w:type="dxa"/>
            <w:gridSpan w:val="2"/>
            <w:tcBorders>
              <w:tl2br w:val="nil"/>
              <w:tr2bl w:val="nil"/>
            </w:tcBorders>
            <w:shd w:val="clear" w:color="auto" w:fill="auto"/>
            <w:vAlign w:val="center"/>
          </w:tcPr>
          <w:p w14:paraId="79215A2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kern w:val="0"/>
                <w:sz w:val="21"/>
                <w:szCs w:val="21"/>
                <w:highlight w:val="none"/>
                <w:lang w:val="en-US" w:eastAsia="zh-CN" w:bidi="ar"/>
              </w:rPr>
              <w:t>334650.86</w:t>
            </w:r>
          </w:p>
        </w:tc>
      </w:tr>
      <w:tr w14:paraId="22C3F1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335" w:type="dxa"/>
            <w:gridSpan w:val="5"/>
            <w:tcBorders>
              <w:tl2br w:val="nil"/>
              <w:tr2bl w:val="nil"/>
            </w:tcBorders>
            <w:shd w:val="clear" w:color="auto" w:fill="auto"/>
            <w:noWrap/>
            <w:vAlign w:val="center"/>
          </w:tcPr>
          <w:p w14:paraId="561FECA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标项</w:t>
            </w:r>
            <w:r>
              <w:rPr>
                <w:rFonts w:hint="eastAsia" w:ascii="宋体" w:hAnsi="宋体" w:cs="宋体"/>
                <w:color w:val="auto"/>
                <w:kern w:val="0"/>
                <w:sz w:val="21"/>
                <w:szCs w:val="21"/>
                <w:highlight w:val="none"/>
                <w:lang w:val="en-US" w:eastAsia="zh-CN" w:bidi="ar"/>
              </w:rPr>
              <w:t>三</w:t>
            </w:r>
            <w:r>
              <w:rPr>
                <w:rFonts w:hint="eastAsia" w:ascii="宋体" w:hAnsi="宋体" w:eastAsia="宋体" w:cs="宋体"/>
                <w:color w:val="auto"/>
                <w:kern w:val="0"/>
                <w:sz w:val="21"/>
                <w:szCs w:val="21"/>
                <w:highlight w:val="none"/>
                <w:lang w:bidi="ar"/>
              </w:rPr>
              <w:t>预算总金额（万元）</w:t>
            </w:r>
          </w:p>
        </w:tc>
        <w:tc>
          <w:tcPr>
            <w:tcW w:w="2102" w:type="dxa"/>
            <w:gridSpan w:val="2"/>
            <w:tcBorders>
              <w:tl2br w:val="nil"/>
              <w:tr2bl w:val="nil"/>
            </w:tcBorders>
            <w:shd w:val="clear" w:color="auto" w:fill="auto"/>
            <w:noWrap/>
            <w:vAlign w:val="center"/>
          </w:tcPr>
          <w:p w14:paraId="70CB440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kern w:val="0"/>
                <w:sz w:val="21"/>
                <w:szCs w:val="21"/>
                <w:highlight w:val="none"/>
                <w:lang w:val="en-US" w:eastAsia="zh-CN" w:bidi="ar"/>
              </w:rPr>
              <w:t>175</w:t>
            </w:r>
          </w:p>
        </w:tc>
      </w:tr>
    </w:tbl>
    <w:p w14:paraId="048136FE">
      <w:pPr>
        <w:spacing w:line="360" w:lineRule="auto"/>
        <w:rPr>
          <w:rFonts w:ascii="宋体" w:hAnsi="宋体"/>
          <w:b/>
          <w:color w:val="auto"/>
          <w:sz w:val="21"/>
          <w:szCs w:val="21"/>
          <w:highlight w:val="none"/>
        </w:rPr>
      </w:pPr>
      <w:r>
        <w:rPr>
          <w:rFonts w:hint="eastAsia" w:ascii="宋体" w:hAnsi="宋体"/>
          <w:b/>
          <w:color w:val="auto"/>
          <w:sz w:val="21"/>
          <w:szCs w:val="21"/>
          <w:highlight w:val="none"/>
        </w:rPr>
        <w:t>备注：</w:t>
      </w:r>
    </w:p>
    <w:p w14:paraId="6A7D17E6">
      <w:pPr>
        <w:pStyle w:val="2"/>
        <w:numPr>
          <w:ilvl w:val="0"/>
          <w:numId w:val="0"/>
        </w:numPr>
        <w:shd w:val="clear"/>
        <w:tabs>
          <w:tab w:val="right" w:leader="dot" w:pos="8268"/>
          <w:tab w:val="clear" w:pos="0"/>
        </w:tabs>
        <w:jc w:val="both"/>
        <w:rPr>
          <w:rFonts w:ascii="宋体" w:hAnsi="宋体" w:eastAsia="宋体"/>
          <w:color w:val="auto"/>
          <w:sz w:val="21"/>
          <w:szCs w:val="21"/>
          <w:highlight w:val="none"/>
        </w:rPr>
      </w:pPr>
      <w:r>
        <w:rPr>
          <w:rFonts w:hint="eastAsia" w:hAnsi="宋体"/>
          <w:color w:val="auto"/>
          <w:sz w:val="21"/>
          <w:szCs w:val="21"/>
          <w:highlight w:val="none"/>
        </w:rPr>
        <w:t>1、</w:t>
      </w:r>
      <w:r>
        <w:rPr>
          <w:rFonts w:hint="eastAsia" w:ascii="宋体" w:hAnsi="宋体" w:eastAsia="宋体"/>
          <w:color w:val="auto"/>
          <w:sz w:val="21"/>
          <w:szCs w:val="21"/>
          <w:highlight w:val="none"/>
        </w:rPr>
        <w:t>清单数量具体以实际发生为准；</w:t>
      </w:r>
    </w:p>
    <w:p w14:paraId="5354D312">
      <w:pPr>
        <w:pStyle w:val="2"/>
        <w:numPr>
          <w:ilvl w:val="0"/>
          <w:numId w:val="0"/>
        </w:numPr>
        <w:shd w:val="clear"/>
        <w:tabs>
          <w:tab w:val="right" w:leader="dot" w:pos="8268"/>
          <w:tab w:val="clear" w:pos="0"/>
        </w:tabs>
        <w:jc w:val="both"/>
        <w:rPr>
          <w:rFonts w:hint="eastAsia" w:ascii="宋体" w:hAnsi="宋体" w:eastAsia="宋体" w:cs="Times New Roman"/>
          <w:color w:val="auto"/>
          <w:sz w:val="21"/>
          <w:szCs w:val="21"/>
          <w:highlight w:val="none"/>
        </w:rPr>
      </w:pPr>
      <w:r>
        <w:rPr>
          <w:rFonts w:hint="eastAsia" w:hAnsi="宋体"/>
          <w:color w:val="auto"/>
          <w:sz w:val="21"/>
          <w:szCs w:val="21"/>
          <w:highlight w:val="none"/>
        </w:rPr>
        <w:t>2、</w:t>
      </w:r>
      <w:r>
        <w:rPr>
          <w:rFonts w:hint="eastAsia" w:ascii="宋体" w:hAnsi="宋体" w:eastAsia="宋体"/>
          <w:color w:val="auto"/>
          <w:sz w:val="21"/>
          <w:szCs w:val="21"/>
          <w:highlight w:val="none"/>
        </w:rPr>
        <w:t>非表内项目</w:t>
      </w:r>
      <w:r>
        <w:rPr>
          <w:rFonts w:hint="eastAsia" w:ascii="宋体" w:hAnsi="宋体" w:eastAsia="宋体" w:cs="Times New Roman"/>
          <w:color w:val="auto"/>
          <w:sz w:val="21"/>
          <w:szCs w:val="21"/>
          <w:highlight w:val="none"/>
        </w:rPr>
        <w:t>结算时按审计审定价为准；</w:t>
      </w:r>
    </w:p>
    <w:p w14:paraId="7EE2E1FB">
      <w:pPr>
        <w:pStyle w:val="2"/>
        <w:numPr>
          <w:ilvl w:val="0"/>
          <w:numId w:val="0"/>
        </w:numPr>
        <w:shd w:val="clear"/>
        <w:tabs>
          <w:tab w:val="right" w:leader="dot" w:pos="8268"/>
          <w:tab w:val="clear" w:pos="0"/>
        </w:tabs>
        <w:jc w:val="both"/>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3、最终结算实付金额不超过本标项预算金额。</w:t>
      </w:r>
    </w:p>
    <w:p w14:paraId="41081540">
      <w:pPr>
        <w:pStyle w:val="2"/>
        <w:numPr>
          <w:ilvl w:val="0"/>
          <w:numId w:val="0"/>
        </w:numPr>
        <w:shd w:val="clear"/>
        <w:tabs>
          <w:tab w:val="right" w:leader="dot" w:pos="8268"/>
          <w:tab w:val="clear" w:pos="0"/>
        </w:tabs>
        <w:jc w:val="both"/>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▲4、投标报价采用综合单价统一下浮方式（不接受不平衡报价），其他报价方式视为无效投标。</w:t>
      </w:r>
    </w:p>
    <w:p w14:paraId="08CA7EA3">
      <w:pPr>
        <w:rPr>
          <w:rFonts w:ascii="宋体" w:hAnsi="宋体" w:cs="宋体"/>
          <w:color w:val="auto"/>
          <w:sz w:val="21"/>
          <w:szCs w:val="21"/>
          <w:highlight w:val="none"/>
        </w:rPr>
      </w:pPr>
      <w:r>
        <w:rPr>
          <w:rFonts w:ascii="宋体" w:hAnsi="宋体" w:cs="宋体"/>
          <w:color w:val="auto"/>
          <w:sz w:val="21"/>
          <w:szCs w:val="21"/>
          <w:highlight w:val="none"/>
        </w:rPr>
        <w:br w:type="page"/>
      </w:r>
    </w:p>
    <w:p w14:paraId="13C6D619">
      <w:pPr>
        <w:spacing w:line="360" w:lineRule="auto"/>
        <w:rPr>
          <w:rFonts w:hint="eastAsia"/>
          <w:b/>
          <w:bCs/>
          <w:color w:val="auto"/>
          <w:kern w:val="2"/>
          <w:sz w:val="21"/>
          <w:szCs w:val="21"/>
          <w:highlight w:val="none"/>
        </w:rPr>
      </w:pPr>
      <w:r>
        <w:rPr>
          <w:rFonts w:hint="eastAsia"/>
          <w:b/>
          <w:bCs/>
          <w:color w:val="auto"/>
          <w:kern w:val="2"/>
          <w:sz w:val="21"/>
          <w:szCs w:val="21"/>
          <w:highlight w:val="none"/>
        </w:rPr>
        <w:t>标项</w:t>
      </w:r>
      <w:r>
        <w:rPr>
          <w:rFonts w:hint="eastAsia"/>
          <w:b/>
          <w:bCs/>
          <w:color w:val="auto"/>
          <w:kern w:val="2"/>
          <w:sz w:val="21"/>
          <w:szCs w:val="21"/>
          <w:highlight w:val="none"/>
          <w:lang w:val="en-US" w:eastAsia="zh-CN"/>
        </w:rPr>
        <w:t>四：</w:t>
      </w:r>
      <w:r>
        <w:rPr>
          <w:rFonts w:hint="default"/>
          <w:b/>
          <w:bCs/>
          <w:color w:val="auto"/>
          <w:kern w:val="2"/>
          <w:sz w:val="21"/>
          <w:szCs w:val="21"/>
          <w:highlight w:val="none"/>
          <w:lang w:eastAsia="zh-CN"/>
        </w:rPr>
        <w:t>2025年市三区交通组织优化配套综合保障项目</w:t>
      </w:r>
      <w:r>
        <w:rPr>
          <w:rFonts w:hint="eastAsia"/>
          <w:b/>
          <w:bCs/>
          <w:color w:val="auto"/>
          <w:kern w:val="2"/>
          <w:sz w:val="21"/>
          <w:szCs w:val="21"/>
          <w:highlight w:val="none"/>
          <w:lang w:eastAsia="zh-CN"/>
        </w:rPr>
        <w:t>标项</w:t>
      </w:r>
      <w:r>
        <w:rPr>
          <w:rFonts w:hint="eastAsia"/>
          <w:b/>
          <w:bCs/>
          <w:color w:val="auto"/>
          <w:kern w:val="2"/>
          <w:sz w:val="21"/>
          <w:szCs w:val="21"/>
          <w:highlight w:val="none"/>
          <w:lang w:val="en-US" w:eastAsia="zh-CN"/>
        </w:rPr>
        <w:t>四</w:t>
      </w:r>
      <w:r>
        <w:rPr>
          <w:rFonts w:hint="eastAsia"/>
          <w:b/>
          <w:bCs/>
          <w:color w:val="auto"/>
          <w:kern w:val="2"/>
          <w:sz w:val="21"/>
          <w:szCs w:val="21"/>
          <w:highlight w:val="none"/>
        </w:rPr>
        <w:t>清单</w:t>
      </w:r>
    </w:p>
    <w:tbl>
      <w:tblPr>
        <w:tblStyle w:val="41"/>
        <w:tblW w:w="9437" w:type="dxa"/>
        <w:tblInd w:w="-43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40"/>
        <w:gridCol w:w="690"/>
        <w:gridCol w:w="1660"/>
        <w:gridCol w:w="3785"/>
        <w:gridCol w:w="660"/>
        <w:gridCol w:w="1120"/>
        <w:gridCol w:w="982"/>
      </w:tblGrid>
      <w:tr w14:paraId="0D3248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blHeader/>
        </w:trPr>
        <w:tc>
          <w:tcPr>
            <w:tcW w:w="540" w:type="dxa"/>
            <w:tcBorders>
              <w:tl2br w:val="nil"/>
              <w:tr2bl w:val="nil"/>
            </w:tcBorders>
            <w:shd w:val="clear" w:color="auto" w:fill="DBEEF3" w:themeFill="accent5" w:themeFillTint="32"/>
            <w:vAlign w:val="center"/>
          </w:tcPr>
          <w:p w14:paraId="1F07D86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序号</w:t>
            </w:r>
          </w:p>
        </w:tc>
        <w:tc>
          <w:tcPr>
            <w:tcW w:w="690" w:type="dxa"/>
            <w:tcBorders>
              <w:tl2br w:val="nil"/>
              <w:tr2bl w:val="nil"/>
            </w:tcBorders>
            <w:shd w:val="clear" w:color="auto" w:fill="DBEEF3" w:themeFill="accent5" w:themeFillTint="32"/>
            <w:vAlign w:val="center"/>
          </w:tcPr>
          <w:p w14:paraId="28D813B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项目分类</w:t>
            </w:r>
          </w:p>
        </w:tc>
        <w:tc>
          <w:tcPr>
            <w:tcW w:w="1660" w:type="dxa"/>
            <w:tcBorders>
              <w:tl2br w:val="nil"/>
              <w:tr2bl w:val="nil"/>
            </w:tcBorders>
            <w:shd w:val="clear" w:color="auto" w:fill="DBEEF3" w:themeFill="accent5" w:themeFillTint="32"/>
            <w:vAlign w:val="center"/>
          </w:tcPr>
          <w:p w14:paraId="2CA6B07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服务项目名称</w:t>
            </w:r>
          </w:p>
        </w:tc>
        <w:tc>
          <w:tcPr>
            <w:tcW w:w="3785" w:type="dxa"/>
            <w:tcBorders>
              <w:tl2br w:val="nil"/>
              <w:tr2bl w:val="nil"/>
            </w:tcBorders>
            <w:shd w:val="clear" w:color="auto" w:fill="DBEEF3" w:themeFill="accent5" w:themeFillTint="32"/>
            <w:vAlign w:val="center"/>
          </w:tcPr>
          <w:p w14:paraId="6622B27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规格及技术要求</w:t>
            </w:r>
          </w:p>
        </w:tc>
        <w:tc>
          <w:tcPr>
            <w:tcW w:w="660" w:type="dxa"/>
            <w:tcBorders>
              <w:tl2br w:val="nil"/>
              <w:tr2bl w:val="nil"/>
            </w:tcBorders>
            <w:shd w:val="clear" w:color="auto" w:fill="DBEEF3" w:themeFill="accent5" w:themeFillTint="32"/>
            <w:vAlign w:val="center"/>
          </w:tcPr>
          <w:p w14:paraId="2CCA17A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单位</w:t>
            </w:r>
          </w:p>
        </w:tc>
        <w:tc>
          <w:tcPr>
            <w:tcW w:w="1120" w:type="dxa"/>
            <w:tcBorders>
              <w:tl2br w:val="nil"/>
              <w:tr2bl w:val="nil"/>
            </w:tcBorders>
            <w:shd w:val="clear" w:color="auto" w:fill="DBEEF3" w:themeFill="accent5" w:themeFillTint="32"/>
            <w:vAlign w:val="center"/>
          </w:tcPr>
          <w:p w14:paraId="21AD092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综合单价最高限价（元）</w:t>
            </w:r>
          </w:p>
        </w:tc>
        <w:tc>
          <w:tcPr>
            <w:tcW w:w="982" w:type="dxa"/>
            <w:tcBorders>
              <w:tl2br w:val="nil"/>
              <w:tr2bl w:val="nil"/>
            </w:tcBorders>
            <w:shd w:val="clear" w:color="auto" w:fill="DBEEF3" w:themeFill="accent5" w:themeFillTint="32"/>
            <w:vAlign w:val="center"/>
          </w:tcPr>
          <w:p w14:paraId="5A5F74C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分类预算金额</w:t>
            </w:r>
            <w:r>
              <w:rPr>
                <w:rFonts w:hint="eastAsia" w:ascii="宋体" w:hAnsi="宋体" w:eastAsia="宋体" w:cs="宋体"/>
                <w:b/>
                <w:bCs/>
                <w:color w:val="auto"/>
                <w:kern w:val="0"/>
                <w:sz w:val="21"/>
                <w:szCs w:val="21"/>
                <w:highlight w:val="none"/>
                <w:lang w:bidi="ar"/>
              </w:rPr>
              <w:br w:type="textWrapping"/>
            </w:r>
            <w:r>
              <w:rPr>
                <w:rFonts w:hint="eastAsia" w:ascii="宋体" w:hAnsi="宋体" w:eastAsia="宋体" w:cs="宋体"/>
                <w:b/>
                <w:bCs/>
                <w:color w:val="auto"/>
                <w:kern w:val="0"/>
                <w:sz w:val="21"/>
                <w:szCs w:val="21"/>
                <w:highlight w:val="none"/>
                <w:lang w:bidi="ar"/>
              </w:rPr>
              <w:t>（万元）</w:t>
            </w:r>
          </w:p>
        </w:tc>
      </w:tr>
      <w:tr w14:paraId="7EAEBF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0CB4D0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w:t>
            </w:r>
          </w:p>
        </w:tc>
        <w:tc>
          <w:tcPr>
            <w:tcW w:w="690" w:type="dxa"/>
            <w:vMerge w:val="restart"/>
            <w:tcBorders>
              <w:tl2br w:val="nil"/>
              <w:tr2bl w:val="nil"/>
            </w:tcBorders>
            <w:shd w:val="clear" w:color="auto" w:fill="auto"/>
            <w:vAlign w:val="center"/>
          </w:tcPr>
          <w:p w14:paraId="0A0D050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标线标志杆件类</w:t>
            </w:r>
          </w:p>
        </w:tc>
        <w:tc>
          <w:tcPr>
            <w:tcW w:w="1660" w:type="dxa"/>
            <w:tcBorders>
              <w:tl2br w:val="nil"/>
              <w:tr2bl w:val="nil"/>
            </w:tcBorders>
            <w:shd w:val="clear" w:color="auto" w:fill="auto"/>
            <w:vAlign w:val="center"/>
          </w:tcPr>
          <w:p w14:paraId="03C655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常温标线</w:t>
            </w:r>
          </w:p>
        </w:tc>
        <w:tc>
          <w:tcPr>
            <w:tcW w:w="3785" w:type="dxa"/>
            <w:tcBorders>
              <w:tl2br w:val="nil"/>
              <w:tr2bl w:val="nil"/>
            </w:tcBorders>
            <w:shd w:val="clear" w:color="auto" w:fill="auto"/>
            <w:vAlign w:val="center"/>
          </w:tcPr>
          <w:p w14:paraId="7443B6E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厚度0.4mm以上</w:t>
            </w:r>
          </w:p>
        </w:tc>
        <w:tc>
          <w:tcPr>
            <w:tcW w:w="660" w:type="dxa"/>
            <w:tcBorders>
              <w:tl2br w:val="nil"/>
              <w:tr2bl w:val="nil"/>
            </w:tcBorders>
            <w:shd w:val="clear" w:color="auto" w:fill="auto"/>
            <w:vAlign w:val="center"/>
          </w:tcPr>
          <w:p w14:paraId="5787EC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BF314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11.79</w:t>
            </w:r>
          </w:p>
        </w:tc>
        <w:tc>
          <w:tcPr>
            <w:tcW w:w="982" w:type="dxa"/>
            <w:vMerge w:val="restart"/>
            <w:tcBorders>
              <w:tl2br w:val="nil"/>
              <w:tr2bl w:val="nil"/>
            </w:tcBorders>
            <w:shd w:val="clear" w:color="auto" w:fill="auto"/>
            <w:vAlign w:val="center"/>
          </w:tcPr>
          <w:p w14:paraId="56D0E1F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kern w:val="0"/>
                <w:sz w:val="21"/>
                <w:szCs w:val="21"/>
                <w:highlight w:val="none"/>
                <w:lang w:val="en-US" w:eastAsia="zh-CN" w:bidi="ar"/>
              </w:rPr>
              <w:t>120</w:t>
            </w:r>
          </w:p>
        </w:tc>
      </w:tr>
      <w:tr w14:paraId="536A06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DF4EC5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w:t>
            </w:r>
          </w:p>
        </w:tc>
        <w:tc>
          <w:tcPr>
            <w:tcW w:w="690" w:type="dxa"/>
            <w:vMerge w:val="continue"/>
            <w:tcBorders>
              <w:tl2br w:val="nil"/>
              <w:tr2bl w:val="nil"/>
            </w:tcBorders>
            <w:shd w:val="clear" w:color="auto" w:fill="auto"/>
            <w:vAlign w:val="center"/>
          </w:tcPr>
          <w:p w14:paraId="3D311D3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E3F30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普通热熔标线</w:t>
            </w:r>
          </w:p>
        </w:tc>
        <w:tc>
          <w:tcPr>
            <w:tcW w:w="3785" w:type="dxa"/>
            <w:tcBorders>
              <w:tl2br w:val="nil"/>
              <w:tr2bl w:val="nil"/>
            </w:tcBorders>
            <w:shd w:val="clear" w:color="auto" w:fill="auto"/>
            <w:vAlign w:val="center"/>
          </w:tcPr>
          <w:p w14:paraId="6AD63F8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 厚度1.8mm以上，均匀撒布反光珠</w:t>
            </w:r>
          </w:p>
        </w:tc>
        <w:tc>
          <w:tcPr>
            <w:tcW w:w="660" w:type="dxa"/>
            <w:tcBorders>
              <w:tl2br w:val="nil"/>
              <w:tr2bl w:val="nil"/>
            </w:tcBorders>
            <w:shd w:val="clear" w:color="auto" w:fill="auto"/>
            <w:vAlign w:val="center"/>
          </w:tcPr>
          <w:p w14:paraId="66678A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C06E3B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44.06</w:t>
            </w:r>
          </w:p>
        </w:tc>
        <w:tc>
          <w:tcPr>
            <w:tcW w:w="982" w:type="dxa"/>
            <w:vMerge w:val="continue"/>
            <w:tcBorders>
              <w:tl2br w:val="nil"/>
              <w:tr2bl w:val="nil"/>
            </w:tcBorders>
            <w:shd w:val="clear" w:color="auto" w:fill="auto"/>
            <w:vAlign w:val="center"/>
          </w:tcPr>
          <w:p w14:paraId="3E8564C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AF9A3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FB248C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w:t>
            </w:r>
          </w:p>
        </w:tc>
        <w:tc>
          <w:tcPr>
            <w:tcW w:w="690" w:type="dxa"/>
            <w:vMerge w:val="continue"/>
            <w:tcBorders>
              <w:tl2br w:val="nil"/>
              <w:tr2bl w:val="nil"/>
            </w:tcBorders>
            <w:shd w:val="clear" w:color="auto" w:fill="auto"/>
            <w:vAlign w:val="center"/>
          </w:tcPr>
          <w:p w14:paraId="116F7A1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67ECC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普通热熔震荡标线</w:t>
            </w:r>
          </w:p>
        </w:tc>
        <w:tc>
          <w:tcPr>
            <w:tcW w:w="3785" w:type="dxa"/>
            <w:tcBorders>
              <w:tl2br w:val="nil"/>
              <w:tr2bl w:val="nil"/>
            </w:tcBorders>
            <w:shd w:val="clear" w:color="auto" w:fill="auto"/>
            <w:vAlign w:val="center"/>
          </w:tcPr>
          <w:p w14:paraId="7EE3460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热熔反光型标线，基线厚度达到1.5mm，突起部分高度达到5mm，均匀撒布反光珠</w:t>
            </w:r>
          </w:p>
        </w:tc>
        <w:tc>
          <w:tcPr>
            <w:tcW w:w="660" w:type="dxa"/>
            <w:tcBorders>
              <w:tl2br w:val="nil"/>
              <w:tr2bl w:val="nil"/>
            </w:tcBorders>
            <w:shd w:val="clear" w:color="auto" w:fill="auto"/>
            <w:vAlign w:val="center"/>
          </w:tcPr>
          <w:p w14:paraId="5E104F3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31DC9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91.23</w:t>
            </w:r>
          </w:p>
        </w:tc>
        <w:tc>
          <w:tcPr>
            <w:tcW w:w="982" w:type="dxa"/>
            <w:vMerge w:val="continue"/>
            <w:tcBorders>
              <w:tl2br w:val="nil"/>
              <w:tr2bl w:val="nil"/>
            </w:tcBorders>
            <w:shd w:val="clear" w:color="auto" w:fill="auto"/>
            <w:vAlign w:val="center"/>
          </w:tcPr>
          <w:p w14:paraId="5007CD0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ABDB4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EA5BE8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w:t>
            </w:r>
          </w:p>
        </w:tc>
        <w:tc>
          <w:tcPr>
            <w:tcW w:w="690" w:type="dxa"/>
            <w:vMerge w:val="continue"/>
            <w:tcBorders>
              <w:tl2br w:val="nil"/>
              <w:tr2bl w:val="nil"/>
            </w:tcBorders>
            <w:shd w:val="clear" w:color="auto" w:fill="auto"/>
            <w:vAlign w:val="center"/>
          </w:tcPr>
          <w:p w14:paraId="503B6AD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6F921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非雨夜反光标线Ⅱ级</w:t>
            </w:r>
          </w:p>
        </w:tc>
        <w:tc>
          <w:tcPr>
            <w:tcW w:w="3785" w:type="dxa"/>
            <w:tcBorders>
              <w:tl2br w:val="nil"/>
              <w:tr2bl w:val="nil"/>
            </w:tcBorders>
            <w:shd w:val="clear" w:color="auto" w:fill="auto"/>
            <w:vAlign w:val="center"/>
          </w:tcPr>
          <w:p w14:paraId="5DCE957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 厚度1.8mm以上，均匀撒布反光珠，符合JTG F80/1-2017《公路工程质量检验评定标准》施划后检测逆反射亮度系数≥250，一年内任意一次检测时逆反射亮度系数≥150</w:t>
            </w:r>
          </w:p>
        </w:tc>
        <w:tc>
          <w:tcPr>
            <w:tcW w:w="660" w:type="dxa"/>
            <w:tcBorders>
              <w:tl2br w:val="nil"/>
              <w:tr2bl w:val="nil"/>
            </w:tcBorders>
            <w:shd w:val="clear" w:color="auto" w:fill="auto"/>
            <w:vAlign w:val="center"/>
          </w:tcPr>
          <w:p w14:paraId="398131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7D4DD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982" w:type="dxa"/>
            <w:vMerge w:val="continue"/>
            <w:tcBorders>
              <w:tl2br w:val="nil"/>
              <w:tr2bl w:val="nil"/>
            </w:tcBorders>
            <w:shd w:val="clear" w:color="auto" w:fill="auto"/>
            <w:vAlign w:val="center"/>
          </w:tcPr>
          <w:p w14:paraId="3D8543C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5A82E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703ED4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w:t>
            </w:r>
          </w:p>
        </w:tc>
        <w:tc>
          <w:tcPr>
            <w:tcW w:w="690" w:type="dxa"/>
            <w:vMerge w:val="continue"/>
            <w:tcBorders>
              <w:tl2br w:val="nil"/>
              <w:tr2bl w:val="nil"/>
            </w:tcBorders>
            <w:shd w:val="clear" w:color="auto" w:fill="auto"/>
            <w:vAlign w:val="center"/>
          </w:tcPr>
          <w:p w14:paraId="51ED838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0EDD46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非雨夜反光震荡标线Ⅱ级</w:t>
            </w:r>
          </w:p>
        </w:tc>
        <w:tc>
          <w:tcPr>
            <w:tcW w:w="3785" w:type="dxa"/>
            <w:tcBorders>
              <w:tl2br w:val="nil"/>
              <w:tr2bl w:val="nil"/>
            </w:tcBorders>
            <w:shd w:val="clear" w:color="auto" w:fill="auto"/>
            <w:vAlign w:val="center"/>
          </w:tcPr>
          <w:p w14:paraId="7B86218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 厚度1.5mm以上，凸起部分高度达到5mm，均匀撒布反光珠，符合JTG F80/1-2017《公路工程质量检验评定标准》施划后检测逆反射亮度系数≥250，一年内任意一次检测时逆反射亮度系数≥150</w:t>
            </w:r>
          </w:p>
        </w:tc>
        <w:tc>
          <w:tcPr>
            <w:tcW w:w="660" w:type="dxa"/>
            <w:tcBorders>
              <w:tl2br w:val="nil"/>
              <w:tr2bl w:val="nil"/>
            </w:tcBorders>
            <w:shd w:val="clear" w:color="auto" w:fill="auto"/>
            <w:vAlign w:val="center"/>
          </w:tcPr>
          <w:p w14:paraId="528B2E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D262EE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109</w:t>
            </w:r>
          </w:p>
        </w:tc>
        <w:tc>
          <w:tcPr>
            <w:tcW w:w="982" w:type="dxa"/>
            <w:vMerge w:val="continue"/>
            <w:tcBorders>
              <w:tl2br w:val="nil"/>
              <w:tr2bl w:val="nil"/>
            </w:tcBorders>
            <w:shd w:val="clear" w:color="auto" w:fill="auto"/>
            <w:vAlign w:val="center"/>
          </w:tcPr>
          <w:p w14:paraId="667A103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76E1E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FC8533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w:t>
            </w:r>
          </w:p>
        </w:tc>
        <w:tc>
          <w:tcPr>
            <w:tcW w:w="690" w:type="dxa"/>
            <w:vMerge w:val="continue"/>
            <w:tcBorders>
              <w:tl2br w:val="nil"/>
              <w:tr2bl w:val="nil"/>
            </w:tcBorders>
            <w:shd w:val="clear" w:color="auto" w:fill="auto"/>
            <w:vAlign w:val="center"/>
          </w:tcPr>
          <w:p w14:paraId="4DED043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F1C6C6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双组份喷涂型反光标线</w:t>
            </w:r>
          </w:p>
        </w:tc>
        <w:tc>
          <w:tcPr>
            <w:tcW w:w="3785" w:type="dxa"/>
            <w:tcBorders>
              <w:tl2br w:val="nil"/>
              <w:tr2bl w:val="nil"/>
            </w:tcBorders>
            <w:shd w:val="clear" w:color="auto" w:fill="auto"/>
            <w:vAlign w:val="center"/>
          </w:tcPr>
          <w:p w14:paraId="1E1EF3F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4、符合JTG F80/1-2017《公路工程质量检验评定标准》施划后检测逆反射亮度系数≥250，一年内任一一次检测时逆反射亮度系数≥150</w:t>
            </w:r>
          </w:p>
        </w:tc>
        <w:tc>
          <w:tcPr>
            <w:tcW w:w="660" w:type="dxa"/>
            <w:tcBorders>
              <w:tl2br w:val="nil"/>
              <w:tr2bl w:val="nil"/>
            </w:tcBorders>
            <w:shd w:val="clear" w:color="auto" w:fill="auto"/>
            <w:vAlign w:val="center"/>
          </w:tcPr>
          <w:p w14:paraId="0E60D4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839E66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982" w:type="dxa"/>
            <w:vMerge w:val="continue"/>
            <w:tcBorders>
              <w:tl2br w:val="nil"/>
              <w:tr2bl w:val="nil"/>
            </w:tcBorders>
            <w:shd w:val="clear" w:color="auto" w:fill="auto"/>
            <w:vAlign w:val="center"/>
          </w:tcPr>
          <w:p w14:paraId="36E45C5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9B627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9ABF66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w:t>
            </w:r>
          </w:p>
        </w:tc>
        <w:tc>
          <w:tcPr>
            <w:tcW w:w="690" w:type="dxa"/>
            <w:vMerge w:val="continue"/>
            <w:tcBorders>
              <w:tl2br w:val="nil"/>
              <w:tr2bl w:val="nil"/>
            </w:tcBorders>
            <w:shd w:val="clear" w:color="auto" w:fill="auto"/>
            <w:vAlign w:val="center"/>
          </w:tcPr>
          <w:p w14:paraId="570B8AB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71F6D4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双组份结构型反光标线</w:t>
            </w:r>
          </w:p>
        </w:tc>
        <w:tc>
          <w:tcPr>
            <w:tcW w:w="3785" w:type="dxa"/>
            <w:tcBorders>
              <w:tl2br w:val="nil"/>
              <w:tr2bl w:val="nil"/>
            </w:tcBorders>
            <w:shd w:val="clear" w:color="auto" w:fill="auto"/>
            <w:vAlign w:val="center"/>
          </w:tcPr>
          <w:p w14:paraId="55BEE6D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p>
        </w:tc>
        <w:tc>
          <w:tcPr>
            <w:tcW w:w="660" w:type="dxa"/>
            <w:tcBorders>
              <w:tl2br w:val="nil"/>
              <w:tr2bl w:val="nil"/>
            </w:tcBorders>
            <w:shd w:val="clear" w:color="auto" w:fill="auto"/>
            <w:vAlign w:val="center"/>
          </w:tcPr>
          <w:p w14:paraId="50821F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7B416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119.9</w:t>
            </w:r>
          </w:p>
        </w:tc>
        <w:tc>
          <w:tcPr>
            <w:tcW w:w="982" w:type="dxa"/>
            <w:vMerge w:val="continue"/>
            <w:tcBorders>
              <w:tl2br w:val="nil"/>
              <w:tr2bl w:val="nil"/>
            </w:tcBorders>
            <w:shd w:val="clear" w:color="auto" w:fill="auto"/>
            <w:vAlign w:val="center"/>
          </w:tcPr>
          <w:p w14:paraId="13317BF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EF785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0C9EDA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w:t>
            </w:r>
          </w:p>
        </w:tc>
        <w:tc>
          <w:tcPr>
            <w:tcW w:w="690" w:type="dxa"/>
            <w:vMerge w:val="continue"/>
            <w:tcBorders>
              <w:tl2br w:val="nil"/>
              <w:tr2bl w:val="nil"/>
            </w:tcBorders>
            <w:shd w:val="clear" w:color="auto" w:fill="auto"/>
            <w:vAlign w:val="center"/>
          </w:tcPr>
          <w:p w14:paraId="6139967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B5FAF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热熔+双组份喷涂型反光标线</w:t>
            </w:r>
          </w:p>
        </w:tc>
        <w:tc>
          <w:tcPr>
            <w:tcW w:w="3785" w:type="dxa"/>
            <w:tcBorders>
              <w:tl2br w:val="nil"/>
              <w:tr2bl w:val="nil"/>
            </w:tcBorders>
            <w:shd w:val="clear" w:color="auto" w:fill="auto"/>
            <w:vAlign w:val="center"/>
          </w:tcPr>
          <w:p w14:paraId="4D6B07A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热熔反光型标线 厚度1.8mm以上，均匀撒布反光珠。</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双组份喷涂型反光标线: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p>
        </w:tc>
        <w:tc>
          <w:tcPr>
            <w:tcW w:w="660" w:type="dxa"/>
            <w:tcBorders>
              <w:tl2br w:val="nil"/>
              <w:tr2bl w:val="nil"/>
            </w:tcBorders>
            <w:shd w:val="clear" w:color="auto" w:fill="auto"/>
            <w:vAlign w:val="center"/>
          </w:tcPr>
          <w:p w14:paraId="2AA30F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B1B05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114.91</w:t>
            </w:r>
          </w:p>
        </w:tc>
        <w:tc>
          <w:tcPr>
            <w:tcW w:w="982" w:type="dxa"/>
            <w:vMerge w:val="continue"/>
            <w:tcBorders>
              <w:tl2br w:val="nil"/>
              <w:tr2bl w:val="nil"/>
            </w:tcBorders>
            <w:shd w:val="clear" w:color="auto" w:fill="auto"/>
            <w:vAlign w:val="center"/>
          </w:tcPr>
          <w:p w14:paraId="161498A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439CD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38B6AB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9</w:t>
            </w:r>
          </w:p>
        </w:tc>
        <w:tc>
          <w:tcPr>
            <w:tcW w:w="690" w:type="dxa"/>
            <w:vMerge w:val="continue"/>
            <w:tcBorders>
              <w:tl2br w:val="nil"/>
              <w:tr2bl w:val="nil"/>
            </w:tcBorders>
            <w:shd w:val="clear" w:color="auto" w:fill="auto"/>
            <w:vAlign w:val="center"/>
          </w:tcPr>
          <w:p w14:paraId="4FBDE2C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51A73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震荡+双组份喷涂型反光标线</w:t>
            </w:r>
          </w:p>
        </w:tc>
        <w:tc>
          <w:tcPr>
            <w:tcW w:w="3785" w:type="dxa"/>
            <w:tcBorders>
              <w:tl2br w:val="nil"/>
              <w:tr2bl w:val="nil"/>
            </w:tcBorders>
            <w:shd w:val="clear" w:color="auto" w:fill="auto"/>
            <w:vAlign w:val="center"/>
          </w:tcPr>
          <w:p w14:paraId="5894FC6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基线厚度达到1.5mm，突起部分高度达到5mm，均匀撒布反光珠。</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双组份喷涂型反光标线: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p>
        </w:tc>
        <w:tc>
          <w:tcPr>
            <w:tcW w:w="660" w:type="dxa"/>
            <w:tcBorders>
              <w:tl2br w:val="nil"/>
              <w:tr2bl w:val="nil"/>
            </w:tcBorders>
            <w:shd w:val="clear" w:color="auto" w:fill="auto"/>
            <w:vAlign w:val="center"/>
          </w:tcPr>
          <w:p w14:paraId="22EA56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30FA84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162.08</w:t>
            </w:r>
          </w:p>
        </w:tc>
        <w:tc>
          <w:tcPr>
            <w:tcW w:w="982" w:type="dxa"/>
            <w:vMerge w:val="continue"/>
            <w:tcBorders>
              <w:tl2br w:val="nil"/>
              <w:tr2bl w:val="nil"/>
            </w:tcBorders>
            <w:shd w:val="clear" w:color="auto" w:fill="auto"/>
            <w:vAlign w:val="center"/>
          </w:tcPr>
          <w:p w14:paraId="63E8A21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E0EFD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D4C134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10</w:t>
            </w:r>
          </w:p>
        </w:tc>
        <w:tc>
          <w:tcPr>
            <w:tcW w:w="690" w:type="dxa"/>
            <w:vMerge w:val="continue"/>
            <w:tcBorders>
              <w:tl2br w:val="nil"/>
              <w:tr2bl w:val="nil"/>
            </w:tcBorders>
            <w:shd w:val="clear" w:color="auto" w:fill="auto"/>
            <w:vAlign w:val="center"/>
          </w:tcPr>
          <w:p w14:paraId="32D3904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9266E5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绿化带端头刷漆</w:t>
            </w:r>
          </w:p>
        </w:tc>
        <w:tc>
          <w:tcPr>
            <w:tcW w:w="3785" w:type="dxa"/>
            <w:tcBorders>
              <w:tl2br w:val="nil"/>
              <w:tr2bl w:val="nil"/>
            </w:tcBorders>
            <w:shd w:val="clear" w:color="auto" w:fill="auto"/>
            <w:vAlign w:val="center"/>
          </w:tcPr>
          <w:p w14:paraId="0E509A1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按照GB5768要求施划立面标记，黄黑漆，零星施工。</w:t>
            </w:r>
          </w:p>
        </w:tc>
        <w:tc>
          <w:tcPr>
            <w:tcW w:w="660" w:type="dxa"/>
            <w:tcBorders>
              <w:tl2br w:val="nil"/>
              <w:tr2bl w:val="nil"/>
            </w:tcBorders>
            <w:shd w:val="clear" w:color="auto" w:fill="auto"/>
            <w:vAlign w:val="center"/>
          </w:tcPr>
          <w:p w14:paraId="60488B5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34211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89.38</w:t>
            </w:r>
          </w:p>
        </w:tc>
        <w:tc>
          <w:tcPr>
            <w:tcW w:w="982" w:type="dxa"/>
            <w:vMerge w:val="continue"/>
            <w:tcBorders>
              <w:tl2br w:val="nil"/>
              <w:tr2bl w:val="nil"/>
            </w:tcBorders>
            <w:shd w:val="clear" w:color="auto" w:fill="auto"/>
            <w:vAlign w:val="center"/>
          </w:tcPr>
          <w:p w14:paraId="4614F48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FA8FA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E39BAE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11</w:t>
            </w:r>
          </w:p>
        </w:tc>
        <w:tc>
          <w:tcPr>
            <w:tcW w:w="690" w:type="dxa"/>
            <w:vMerge w:val="continue"/>
            <w:tcBorders>
              <w:tl2br w:val="nil"/>
              <w:tr2bl w:val="nil"/>
            </w:tcBorders>
            <w:shd w:val="clear" w:color="auto" w:fill="auto"/>
            <w:vAlign w:val="center"/>
          </w:tcPr>
          <w:p w14:paraId="4EC5FC7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83CB8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彩色防滑路面标线</w:t>
            </w:r>
          </w:p>
        </w:tc>
        <w:tc>
          <w:tcPr>
            <w:tcW w:w="3785" w:type="dxa"/>
            <w:tcBorders>
              <w:tl2br w:val="nil"/>
              <w:tr2bl w:val="nil"/>
            </w:tcBorders>
            <w:shd w:val="clear" w:color="auto" w:fill="auto"/>
            <w:vAlign w:val="center"/>
          </w:tcPr>
          <w:p w14:paraId="7CE4213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使用三层工艺，含地面夯平、清洁路面、涂布彩色底漆、撒砂、收砂、涂布高光面漆。标线厚度2-3mm。陶瓷颗粒直径1-2mm。</w:t>
            </w:r>
          </w:p>
        </w:tc>
        <w:tc>
          <w:tcPr>
            <w:tcW w:w="660" w:type="dxa"/>
            <w:tcBorders>
              <w:tl2br w:val="nil"/>
              <w:tr2bl w:val="nil"/>
            </w:tcBorders>
            <w:shd w:val="clear" w:color="auto" w:fill="auto"/>
            <w:vAlign w:val="center"/>
          </w:tcPr>
          <w:p w14:paraId="78DCB5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2980E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179.85</w:t>
            </w:r>
          </w:p>
        </w:tc>
        <w:tc>
          <w:tcPr>
            <w:tcW w:w="982" w:type="dxa"/>
            <w:vMerge w:val="continue"/>
            <w:tcBorders>
              <w:tl2br w:val="nil"/>
              <w:tr2bl w:val="nil"/>
            </w:tcBorders>
            <w:shd w:val="clear" w:color="auto" w:fill="auto"/>
            <w:vAlign w:val="center"/>
          </w:tcPr>
          <w:p w14:paraId="7112006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F8F6F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81843E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12</w:t>
            </w:r>
          </w:p>
        </w:tc>
        <w:tc>
          <w:tcPr>
            <w:tcW w:w="690" w:type="dxa"/>
            <w:vMerge w:val="continue"/>
            <w:tcBorders>
              <w:tl2br w:val="nil"/>
              <w:tr2bl w:val="nil"/>
            </w:tcBorders>
            <w:shd w:val="clear" w:color="auto" w:fill="auto"/>
            <w:vAlign w:val="center"/>
          </w:tcPr>
          <w:p w14:paraId="7868674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451D8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高压水除线</w:t>
            </w:r>
          </w:p>
        </w:tc>
        <w:tc>
          <w:tcPr>
            <w:tcW w:w="3785" w:type="dxa"/>
            <w:tcBorders>
              <w:tl2br w:val="nil"/>
              <w:tr2bl w:val="nil"/>
            </w:tcBorders>
            <w:shd w:val="clear" w:color="auto" w:fill="auto"/>
            <w:vAlign w:val="center"/>
          </w:tcPr>
          <w:p w14:paraId="15BE96E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超高压水磨清洗法，清除老标线，无明显痕迹</w:t>
            </w:r>
          </w:p>
        </w:tc>
        <w:tc>
          <w:tcPr>
            <w:tcW w:w="660" w:type="dxa"/>
            <w:tcBorders>
              <w:tl2br w:val="nil"/>
              <w:tr2bl w:val="nil"/>
            </w:tcBorders>
            <w:shd w:val="clear" w:color="auto" w:fill="auto"/>
            <w:vAlign w:val="center"/>
          </w:tcPr>
          <w:p w14:paraId="359CEFB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58ACF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39.24</w:t>
            </w:r>
          </w:p>
        </w:tc>
        <w:tc>
          <w:tcPr>
            <w:tcW w:w="982" w:type="dxa"/>
            <w:vMerge w:val="continue"/>
            <w:tcBorders>
              <w:tl2br w:val="nil"/>
              <w:tr2bl w:val="nil"/>
            </w:tcBorders>
            <w:shd w:val="clear" w:color="auto" w:fill="auto"/>
            <w:vAlign w:val="center"/>
          </w:tcPr>
          <w:p w14:paraId="0F3DC8E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C867E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6D9591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13</w:t>
            </w:r>
          </w:p>
        </w:tc>
        <w:tc>
          <w:tcPr>
            <w:tcW w:w="690" w:type="dxa"/>
            <w:vMerge w:val="continue"/>
            <w:tcBorders>
              <w:tl2br w:val="nil"/>
              <w:tr2bl w:val="nil"/>
            </w:tcBorders>
            <w:shd w:val="clear" w:color="auto" w:fill="auto"/>
            <w:vAlign w:val="center"/>
          </w:tcPr>
          <w:p w14:paraId="00B880A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FA426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52309F6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，厚度2mm，含折边、铝槽、抱箍、螺栓。详见交警局《宁波市区交通设施细节要求 V2.1》</w:t>
            </w:r>
          </w:p>
        </w:tc>
        <w:tc>
          <w:tcPr>
            <w:tcW w:w="660" w:type="dxa"/>
            <w:tcBorders>
              <w:tl2br w:val="nil"/>
              <w:tr2bl w:val="nil"/>
            </w:tcBorders>
            <w:shd w:val="clear" w:color="auto" w:fill="auto"/>
            <w:vAlign w:val="center"/>
          </w:tcPr>
          <w:p w14:paraId="7C5390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B8BB8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705.13</w:t>
            </w:r>
          </w:p>
        </w:tc>
        <w:tc>
          <w:tcPr>
            <w:tcW w:w="982" w:type="dxa"/>
            <w:vMerge w:val="continue"/>
            <w:tcBorders>
              <w:tl2br w:val="nil"/>
              <w:tr2bl w:val="nil"/>
            </w:tcBorders>
            <w:shd w:val="clear" w:color="auto" w:fill="auto"/>
            <w:vAlign w:val="center"/>
          </w:tcPr>
          <w:p w14:paraId="5A7F5BF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C2226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E8F02B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14</w:t>
            </w:r>
          </w:p>
        </w:tc>
        <w:tc>
          <w:tcPr>
            <w:tcW w:w="690" w:type="dxa"/>
            <w:vMerge w:val="continue"/>
            <w:tcBorders>
              <w:tl2br w:val="nil"/>
              <w:tr2bl w:val="nil"/>
            </w:tcBorders>
            <w:shd w:val="clear" w:color="auto" w:fill="auto"/>
            <w:vAlign w:val="center"/>
          </w:tcPr>
          <w:p w14:paraId="61D58EB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7390A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7A4AD2F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，厚度2.5mm，含折边、铝槽、抱箍、螺栓。详见交警局《宁波市区交通设施细节要求 V2.1》</w:t>
            </w:r>
          </w:p>
        </w:tc>
        <w:tc>
          <w:tcPr>
            <w:tcW w:w="660" w:type="dxa"/>
            <w:tcBorders>
              <w:tl2br w:val="nil"/>
              <w:tr2bl w:val="nil"/>
            </w:tcBorders>
            <w:shd w:val="clear" w:color="auto" w:fill="auto"/>
            <w:vAlign w:val="center"/>
          </w:tcPr>
          <w:p w14:paraId="442A6D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D1360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711.34</w:t>
            </w:r>
          </w:p>
        </w:tc>
        <w:tc>
          <w:tcPr>
            <w:tcW w:w="982" w:type="dxa"/>
            <w:vMerge w:val="continue"/>
            <w:tcBorders>
              <w:tl2br w:val="nil"/>
              <w:tr2bl w:val="nil"/>
            </w:tcBorders>
            <w:shd w:val="clear" w:color="auto" w:fill="auto"/>
            <w:vAlign w:val="center"/>
          </w:tcPr>
          <w:p w14:paraId="5CA8A72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A4ACE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585E46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15</w:t>
            </w:r>
          </w:p>
        </w:tc>
        <w:tc>
          <w:tcPr>
            <w:tcW w:w="690" w:type="dxa"/>
            <w:vMerge w:val="continue"/>
            <w:tcBorders>
              <w:tl2br w:val="nil"/>
              <w:tr2bl w:val="nil"/>
            </w:tcBorders>
            <w:shd w:val="clear" w:color="auto" w:fill="auto"/>
            <w:vAlign w:val="center"/>
          </w:tcPr>
          <w:p w14:paraId="4F76060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F1D68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4A919CE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，厚度3mm，含折边、铝槽、抱箍、螺栓。详见交警局《宁波市区交通设施细节要求 V2.1》</w:t>
            </w:r>
          </w:p>
        </w:tc>
        <w:tc>
          <w:tcPr>
            <w:tcW w:w="660" w:type="dxa"/>
            <w:tcBorders>
              <w:tl2br w:val="nil"/>
              <w:tr2bl w:val="nil"/>
            </w:tcBorders>
            <w:shd w:val="clear" w:color="auto" w:fill="auto"/>
            <w:vAlign w:val="center"/>
          </w:tcPr>
          <w:p w14:paraId="0169FD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A5C1A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822.88</w:t>
            </w:r>
          </w:p>
        </w:tc>
        <w:tc>
          <w:tcPr>
            <w:tcW w:w="982" w:type="dxa"/>
            <w:vMerge w:val="continue"/>
            <w:tcBorders>
              <w:tl2br w:val="nil"/>
              <w:tr2bl w:val="nil"/>
            </w:tcBorders>
            <w:shd w:val="clear" w:color="auto" w:fill="auto"/>
            <w:vAlign w:val="center"/>
          </w:tcPr>
          <w:p w14:paraId="5419F5E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1A60A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9CD7E6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16</w:t>
            </w:r>
          </w:p>
        </w:tc>
        <w:tc>
          <w:tcPr>
            <w:tcW w:w="690" w:type="dxa"/>
            <w:vMerge w:val="continue"/>
            <w:tcBorders>
              <w:tl2br w:val="nil"/>
              <w:tr2bl w:val="nil"/>
            </w:tcBorders>
            <w:shd w:val="clear" w:color="auto" w:fill="auto"/>
            <w:vAlign w:val="center"/>
          </w:tcPr>
          <w:p w14:paraId="6D63FB4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57503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53DFA74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标志板型号1060H24铝合金标志板制作、安装，钻石级反光膜（V类），单位面积1m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，厚度2mm，含折边、铝槽、抱箍、螺栓。详见交警局《宁波市区交通设施细节要求 V2.1》</w:t>
            </w:r>
          </w:p>
        </w:tc>
        <w:tc>
          <w:tcPr>
            <w:tcW w:w="660" w:type="dxa"/>
            <w:tcBorders>
              <w:tl2br w:val="nil"/>
              <w:tr2bl w:val="nil"/>
            </w:tcBorders>
            <w:shd w:val="clear" w:color="auto" w:fill="auto"/>
            <w:vAlign w:val="center"/>
          </w:tcPr>
          <w:p w14:paraId="7A8627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6C92F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975.23</w:t>
            </w:r>
          </w:p>
        </w:tc>
        <w:tc>
          <w:tcPr>
            <w:tcW w:w="982" w:type="dxa"/>
            <w:vMerge w:val="continue"/>
            <w:tcBorders>
              <w:tl2br w:val="nil"/>
              <w:tr2bl w:val="nil"/>
            </w:tcBorders>
            <w:shd w:val="clear" w:color="auto" w:fill="auto"/>
            <w:vAlign w:val="center"/>
          </w:tcPr>
          <w:p w14:paraId="4E19E1E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C6BEC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FD84B8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17</w:t>
            </w:r>
          </w:p>
        </w:tc>
        <w:tc>
          <w:tcPr>
            <w:tcW w:w="690" w:type="dxa"/>
            <w:vMerge w:val="continue"/>
            <w:tcBorders>
              <w:tl2br w:val="nil"/>
              <w:tr2bl w:val="nil"/>
            </w:tcBorders>
            <w:shd w:val="clear" w:color="auto" w:fill="auto"/>
            <w:vAlign w:val="center"/>
          </w:tcPr>
          <w:p w14:paraId="372F03C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2F8015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08E9B11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标志板型号1060H24铝合金标志板制作、安装，钻石级反光膜（V类），单位面积1m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，厚度2.5mm，含折边、铝槽、抱箍、螺栓。详见交警局《宁波市区交通设施细节要求 V2.1》</w:t>
            </w:r>
          </w:p>
        </w:tc>
        <w:tc>
          <w:tcPr>
            <w:tcW w:w="660" w:type="dxa"/>
            <w:tcBorders>
              <w:tl2br w:val="nil"/>
              <w:tr2bl w:val="nil"/>
            </w:tcBorders>
            <w:shd w:val="clear" w:color="auto" w:fill="auto"/>
            <w:vAlign w:val="center"/>
          </w:tcPr>
          <w:p w14:paraId="7E8D84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EEC43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981.45</w:t>
            </w:r>
          </w:p>
        </w:tc>
        <w:tc>
          <w:tcPr>
            <w:tcW w:w="982" w:type="dxa"/>
            <w:vMerge w:val="continue"/>
            <w:tcBorders>
              <w:tl2br w:val="nil"/>
              <w:tr2bl w:val="nil"/>
            </w:tcBorders>
            <w:shd w:val="clear" w:color="auto" w:fill="auto"/>
            <w:vAlign w:val="center"/>
          </w:tcPr>
          <w:p w14:paraId="0B1483C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60B23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587820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18</w:t>
            </w:r>
          </w:p>
        </w:tc>
        <w:tc>
          <w:tcPr>
            <w:tcW w:w="690" w:type="dxa"/>
            <w:vMerge w:val="continue"/>
            <w:tcBorders>
              <w:tl2br w:val="nil"/>
              <w:tr2bl w:val="nil"/>
            </w:tcBorders>
            <w:shd w:val="clear" w:color="auto" w:fill="auto"/>
            <w:vAlign w:val="center"/>
          </w:tcPr>
          <w:p w14:paraId="5E7B932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9612E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70FE366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标志板型号1060H24铝合金标志板制作、安装，钻石级反光膜（V类），单位面积1m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，厚度3mm，含折边、铝槽、抱箍、螺栓。详见交警局《宁波市区交通设施细节要求 V2.1》</w:t>
            </w:r>
          </w:p>
        </w:tc>
        <w:tc>
          <w:tcPr>
            <w:tcW w:w="660" w:type="dxa"/>
            <w:tcBorders>
              <w:tl2br w:val="nil"/>
              <w:tr2bl w:val="nil"/>
            </w:tcBorders>
            <w:shd w:val="clear" w:color="auto" w:fill="auto"/>
            <w:vAlign w:val="center"/>
          </w:tcPr>
          <w:p w14:paraId="722C70E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3139AF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989.24</w:t>
            </w:r>
          </w:p>
        </w:tc>
        <w:tc>
          <w:tcPr>
            <w:tcW w:w="982" w:type="dxa"/>
            <w:vMerge w:val="continue"/>
            <w:tcBorders>
              <w:tl2br w:val="nil"/>
              <w:tr2bl w:val="nil"/>
            </w:tcBorders>
            <w:shd w:val="clear" w:color="auto" w:fill="auto"/>
            <w:vAlign w:val="center"/>
          </w:tcPr>
          <w:p w14:paraId="6648012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F0EA4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731FC2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19</w:t>
            </w:r>
          </w:p>
        </w:tc>
        <w:tc>
          <w:tcPr>
            <w:tcW w:w="690" w:type="dxa"/>
            <w:vMerge w:val="continue"/>
            <w:tcBorders>
              <w:tl2br w:val="nil"/>
              <w:tr2bl w:val="nil"/>
            </w:tcBorders>
            <w:shd w:val="clear" w:color="auto" w:fill="auto"/>
            <w:vAlign w:val="center"/>
          </w:tcPr>
          <w:p w14:paraId="4D3B2E0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AAE93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标志牌贴膜改版</w:t>
            </w:r>
          </w:p>
        </w:tc>
        <w:tc>
          <w:tcPr>
            <w:tcW w:w="3785" w:type="dxa"/>
            <w:tcBorders>
              <w:tl2br w:val="nil"/>
              <w:tr2bl w:val="nil"/>
            </w:tcBorders>
            <w:shd w:val="clear" w:color="auto" w:fill="auto"/>
            <w:vAlign w:val="center"/>
          </w:tcPr>
          <w:p w14:paraId="4A6C1C2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旧标牌内容变更，贴超强级反光膜</w:t>
            </w:r>
          </w:p>
        </w:tc>
        <w:tc>
          <w:tcPr>
            <w:tcW w:w="660" w:type="dxa"/>
            <w:tcBorders>
              <w:tl2br w:val="nil"/>
              <w:tr2bl w:val="nil"/>
            </w:tcBorders>
            <w:shd w:val="clear" w:color="auto" w:fill="auto"/>
            <w:vAlign w:val="center"/>
          </w:tcPr>
          <w:p w14:paraId="08582A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93D905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982" w:type="dxa"/>
            <w:vMerge w:val="continue"/>
            <w:tcBorders>
              <w:tl2br w:val="nil"/>
              <w:tr2bl w:val="nil"/>
            </w:tcBorders>
            <w:shd w:val="clear" w:color="auto" w:fill="auto"/>
            <w:vAlign w:val="center"/>
          </w:tcPr>
          <w:p w14:paraId="796C464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91514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BCB086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20</w:t>
            </w:r>
          </w:p>
        </w:tc>
        <w:tc>
          <w:tcPr>
            <w:tcW w:w="690" w:type="dxa"/>
            <w:vMerge w:val="continue"/>
            <w:tcBorders>
              <w:tl2br w:val="nil"/>
              <w:tr2bl w:val="nil"/>
            </w:tcBorders>
            <w:shd w:val="clear" w:color="auto" w:fill="auto"/>
            <w:vAlign w:val="center"/>
          </w:tcPr>
          <w:p w14:paraId="1ECE8A9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189D0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6C9A673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，厚度2mm，新增标志含折边、铝槽、抱箍、螺栓等配件，老旧标志含拆除及运输入库</w:t>
            </w:r>
          </w:p>
        </w:tc>
        <w:tc>
          <w:tcPr>
            <w:tcW w:w="660" w:type="dxa"/>
            <w:tcBorders>
              <w:tl2br w:val="nil"/>
              <w:tr2bl w:val="nil"/>
            </w:tcBorders>
            <w:shd w:val="clear" w:color="auto" w:fill="auto"/>
            <w:vAlign w:val="center"/>
          </w:tcPr>
          <w:p w14:paraId="171C2D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0A7851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788.31</w:t>
            </w:r>
          </w:p>
        </w:tc>
        <w:tc>
          <w:tcPr>
            <w:tcW w:w="982" w:type="dxa"/>
            <w:vMerge w:val="continue"/>
            <w:tcBorders>
              <w:tl2br w:val="nil"/>
              <w:tr2bl w:val="nil"/>
            </w:tcBorders>
            <w:shd w:val="clear" w:color="auto" w:fill="auto"/>
            <w:vAlign w:val="center"/>
          </w:tcPr>
          <w:p w14:paraId="78566EA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1ADDB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881C26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21</w:t>
            </w:r>
          </w:p>
        </w:tc>
        <w:tc>
          <w:tcPr>
            <w:tcW w:w="690" w:type="dxa"/>
            <w:vMerge w:val="continue"/>
            <w:tcBorders>
              <w:tl2br w:val="nil"/>
              <w:tr2bl w:val="nil"/>
            </w:tcBorders>
            <w:shd w:val="clear" w:color="auto" w:fill="auto"/>
            <w:vAlign w:val="center"/>
          </w:tcPr>
          <w:p w14:paraId="6DB2A2D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12410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67047A6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，厚度2mm，新增标志含折边、铝槽、抱箍、螺栓等配件，老旧标志含拆除及运输入库</w:t>
            </w:r>
          </w:p>
        </w:tc>
        <w:tc>
          <w:tcPr>
            <w:tcW w:w="660" w:type="dxa"/>
            <w:tcBorders>
              <w:tl2br w:val="nil"/>
              <w:tr2bl w:val="nil"/>
            </w:tcBorders>
            <w:shd w:val="clear" w:color="auto" w:fill="auto"/>
            <w:vAlign w:val="center"/>
          </w:tcPr>
          <w:p w14:paraId="4E1578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7E497E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784.39</w:t>
            </w:r>
          </w:p>
        </w:tc>
        <w:tc>
          <w:tcPr>
            <w:tcW w:w="982" w:type="dxa"/>
            <w:vMerge w:val="continue"/>
            <w:tcBorders>
              <w:tl2br w:val="nil"/>
              <w:tr2bl w:val="nil"/>
            </w:tcBorders>
            <w:shd w:val="clear" w:color="auto" w:fill="auto"/>
            <w:vAlign w:val="center"/>
          </w:tcPr>
          <w:p w14:paraId="450546E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5EBC7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A86C6B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22</w:t>
            </w:r>
          </w:p>
        </w:tc>
        <w:tc>
          <w:tcPr>
            <w:tcW w:w="690" w:type="dxa"/>
            <w:vMerge w:val="continue"/>
            <w:tcBorders>
              <w:tl2br w:val="nil"/>
              <w:tr2bl w:val="nil"/>
            </w:tcBorders>
            <w:shd w:val="clear" w:color="auto" w:fill="auto"/>
            <w:vAlign w:val="center"/>
          </w:tcPr>
          <w:p w14:paraId="6365F22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567397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58C5E45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，厚度2mm，新增标志含折边、铝槽、抱箍、螺栓等配件，老旧标志含拆除及运输入库</w:t>
            </w:r>
          </w:p>
        </w:tc>
        <w:tc>
          <w:tcPr>
            <w:tcW w:w="660" w:type="dxa"/>
            <w:tcBorders>
              <w:tl2br w:val="nil"/>
              <w:tr2bl w:val="nil"/>
            </w:tcBorders>
            <w:shd w:val="clear" w:color="auto" w:fill="auto"/>
            <w:vAlign w:val="center"/>
          </w:tcPr>
          <w:p w14:paraId="26B653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60C9C2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799.95</w:t>
            </w:r>
          </w:p>
        </w:tc>
        <w:tc>
          <w:tcPr>
            <w:tcW w:w="982" w:type="dxa"/>
            <w:vMerge w:val="continue"/>
            <w:tcBorders>
              <w:tl2br w:val="nil"/>
              <w:tr2bl w:val="nil"/>
            </w:tcBorders>
            <w:shd w:val="clear" w:color="auto" w:fill="auto"/>
            <w:vAlign w:val="center"/>
          </w:tcPr>
          <w:p w14:paraId="1144ED5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B1309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0408A8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23</w:t>
            </w:r>
          </w:p>
        </w:tc>
        <w:tc>
          <w:tcPr>
            <w:tcW w:w="690" w:type="dxa"/>
            <w:vMerge w:val="continue"/>
            <w:tcBorders>
              <w:tl2br w:val="nil"/>
              <w:tr2bl w:val="nil"/>
            </w:tcBorders>
            <w:shd w:val="clear" w:color="auto" w:fill="auto"/>
            <w:vAlign w:val="center"/>
          </w:tcPr>
          <w:p w14:paraId="6559565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D0603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机动车靠右标志（一体化）</w:t>
            </w:r>
          </w:p>
        </w:tc>
        <w:tc>
          <w:tcPr>
            <w:tcW w:w="3785" w:type="dxa"/>
            <w:tcBorders>
              <w:tl2br w:val="nil"/>
              <w:tr2bl w:val="nil"/>
            </w:tcBorders>
            <w:shd w:val="clear" w:color="auto" w:fill="auto"/>
            <w:vAlign w:val="center"/>
          </w:tcPr>
          <w:p w14:paraId="4DB8ECA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黄黑警示桩上结合标志牌，含安装</w:t>
            </w:r>
          </w:p>
        </w:tc>
        <w:tc>
          <w:tcPr>
            <w:tcW w:w="660" w:type="dxa"/>
            <w:tcBorders>
              <w:tl2br w:val="nil"/>
              <w:tr2bl w:val="nil"/>
            </w:tcBorders>
            <w:shd w:val="clear" w:color="auto" w:fill="auto"/>
            <w:vAlign w:val="center"/>
          </w:tcPr>
          <w:p w14:paraId="2FB2AA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688AEC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695.32</w:t>
            </w:r>
          </w:p>
        </w:tc>
        <w:tc>
          <w:tcPr>
            <w:tcW w:w="982" w:type="dxa"/>
            <w:vMerge w:val="continue"/>
            <w:tcBorders>
              <w:tl2br w:val="nil"/>
              <w:tr2bl w:val="nil"/>
            </w:tcBorders>
            <w:shd w:val="clear" w:color="auto" w:fill="auto"/>
            <w:vAlign w:val="center"/>
          </w:tcPr>
          <w:p w14:paraId="762DDBC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9D903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54DB87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24</w:t>
            </w:r>
          </w:p>
        </w:tc>
        <w:tc>
          <w:tcPr>
            <w:tcW w:w="690" w:type="dxa"/>
            <w:vMerge w:val="continue"/>
            <w:tcBorders>
              <w:tl2br w:val="nil"/>
              <w:tr2bl w:val="nil"/>
            </w:tcBorders>
            <w:shd w:val="clear" w:color="auto" w:fill="auto"/>
            <w:vAlign w:val="center"/>
          </w:tcPr>
          <w:p w14:paraId="5DEE67F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492AB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贴膜</w:t>
            </w:r>
          </w:p>
        </w:tc>
        <w:tc>
          <w:tcPr>
            <w:tcW w:w="3785" w:type="dxa"/>
            <w:tcBorders>
              <w:tl2br w:val="nil"/>
              <w:tr2bl w:val="nil"/>
            </w:tcBorders>
            <w:shd w:val="clear" w:color="auto" w:fill="auto"/>
            <w:vAlign w:val="center"/>
          </w:tcPr>
          <w:p w14:paraId="2051B66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杆件、警示桩、护栏边柱、岗亭等设施贴超强级反光膜。按实计算</w:t>
            </w:r>
          </w:p>
        </w:tc>
        <w:tc>
          <w:tcPr>
            <w:tcW w:w="660" w:type="dxa"/>
            <w:tcBorders>
              <w:tl2br w:val="nil"/>
              <w:tr2bl w:val="nil"/>
            </w:tcBorders>
            <w:shd w:val="clear" w:color="auto" w:fill="auto"/>
            <w:vAlign w:val="center"/>
          </w:tcPr>
          <w:p w14:paraId="05224F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E4745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239.8</w:t>
            </w:r>
          </w:p>
        </w:tc>
        <w:tc>
          <w:tcPr>
            <w:tcW w:w="982" w:type="dxa"/>
            <w:vMerge w:val="continue"/>
            <w:tcBorders>
              <w:tl2br w:val="nil"/>
              <w:tr2bl w:val="nil"/>
            </w:tcBorders>
            <w:shd w:val="clear" w:color="auto" w:fill="auto"/>
            <w:vAlign w:val="center"/>
          </w:tcPr>
          <w:p w14:paraId="08A358D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4B545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E4A8D6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25</w:t>
            </w:r>
          </w:p>
        </w:tc>
        <w:tc>
          <w:tcPr>
            <w:tcW w:w="690" w:type="dxa"/>
            <w:vMerge w:val="continue"/>
            <w:tcBorders>
              <w:tl2br w:val="nil"/>
              <w:tr2bl w:val="nil"/>
            </w:tcBorders>
            <w:shd w:val="clear" w:color="auto" w:fill="auto"/>
            <w:vAlign w:val="center"/>
          </w:tcPr>
          <w:p w14:paraId="5B1B31C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F949C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w:t>
            </w:r>
          </w:p>
        </w:tc>
        <w:tc>
          <w:tcPr>
            <w:tcW w:w="3785" w:type="dxa"/>
            <w:tcBorders>
              <w:tl2br w:val="nil"/>
              <w:tr2bl w:val="nil"/>
            </w:tcBorders>
            <w:shd w:val="clear" w:color="auto" w:fill="auto"/>
            <w:vAlign w:val="center"/>
          </w:tcPr>
          <w:p w14:paraId="17BB122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规格φ89*4*3100（S），杆重53.28kg，含混凝土基础、各配件、运费、装卸费用和安装，含土方开挖和外运、处置费用</w:t>
            </w:r>
          </w:p>
        </w:tc>
        <w:tc>
          <w:tcPr>
            <w:tcW w:w="660" w:type="dxa"/>
            <w:tcBorders>
              <w:tl2br w:val="nil"/>
              <w:tr2bl w:val="nil"/>
            </w:tcBorders>
            <w:shd w:val="clear" w:color="auto" w:fill="auto"/>
            <w:vAlign w:val="center"/>
          </w:tcPr>
          <w:p w14:paraId="595936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70FD2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982" w:type="dxa"/>
            <w:vMerge w:val="continue"/>
            <w:tcBorders>
              <w:tl2br w:val="nil"/>
              <w:tr2bl w:val="nil"/>
            </w:tcBorders>
            <w:shd w:val="clear" w:color="auto" w:fill="auto"/>
            <w:vAlign w:val="center"/>
          </w:tcPr>
          <w:p w14:paraId="4CDE597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4C623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B060ED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26</w:t>
            </w:r>
          </w:p>
        </w:tc>
        <w:tc>
          <w:tcPr>
            <w:tcW w:w="690" w:type="dxa"/>
            <w:vMerge w:val="continue"/>
            <w:tcBorders>
              <w:tl2br w:val="nil"/>
              <w:tr2bl w:val="nil"/>
            </w:tcBorders>
            <w:shd w:val="clear" w:color="auto" w:fill="auto"/>
            <w:vAlign w:val="center"/>
          </w:tcPr>
          <w:p w14:paraId="09A5A2D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7A1A1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w:t>
            </w:r>
          </w:p>
        </w:tc>
        <w:tc>
          <w:tcPr>
            <w:tcW w:w="3785" w:type="dxa"/>
            <w:tcBorders>
              <w:tl2br w:val="nil"/>
              <w:tr2bl w:val="nil"/>
            </w:tcBorders>
            <w:shd w:val="clear" w:color="auto" w:fill="auto"/>
            <w:vAlign w:val="center"/>
          </w:tcPr>
          <w:p w14:paraId="35BDB91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规格φ89*4*3300，杆重53.28kg，含法兰盘混凝土基础、各配件、运费、装卸费用和安装，含土方开挖和外运、处置费用</w:t>
            </w:r>
          </w:p>
        </w:tc>
        <w:tc>
          <w:tcPr>
            <w:tcW w:w="660" w:type="dxa"/>
            <w:tcBorders>
              <w:tl2br w:val="nil"/>
              <w:tr2bl w:val="nil"/>
            </w:tcBorders>
            <w:shd w:val="clear" w:color="auto" w:fill="auto"/>
            <w:vAlign w:val="center"/>
          </w:tcPr>
          <w:p w14:paraId="156644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C8DF3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982" w:type="dxa"/>
            <w:vMerge w:val="continue"/>
            <w:tcBorders>
              <w:tl2br w:val="nil"/>
              <w:tr2bl w:val="nil"/>
            </w:tcBorders>
            <w:shd w:val="clear" w:color="auto" w:fill="auto"/>
            <w:vAlign w:val="center"/>
          </w:tcPr>
          <w:p w14:paraId="474D5FE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AA88C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E66ECB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27</w:t>
            </w:r>
          </w:p>
        </w:tc>
        <w:tc>
          <w:tcPr>
            <w:tcW w:w="690" w:type="dxa"/>
            <w:vMerge w:val="continue"/>
            <w:tcBorders>
              <w:tl2br w:val="nil"/>
              <w:tr2bl w:val="nil"/>
            </w:tcBorders>
            <w:shd w:val="clear" w:color="auto" w:fill="auto"/>
            <w:vAlign w:val="center"/>
          </w:tcPr>
          <w:p w14:paraId="562298E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99660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DN80S立杆（直埋）</w:t>
            </w:r>
          </w:p>
        </w:tc>
        <w:tc>
          <w:tcPr>
            <w:tcW w:w="3785" w:type="dxa"/>
            <w:tcBorders>
              <w:tl2br w:val="nil"/>
              <w:tr2bl w:val="nil"/>
            </w:tcBorders>
            <w:shd w:val="clear" w:color="auto" w:fill="auto"/>
            <w:vAlign w:val="center"/>
          </w:tcPr>
          <w:p w14:paraId="229B4CD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规格φ89*4*3100（S），杆重53.28kg，含各配件、运费、装卸费用和安装</w:t>
            </w:r>
          </w:p>
        </w:tc>
        <w:tc>
          <w:tcPr>
            <w:tcW w:w="660" w:type="dxa"/>
            <w:tcBorders>
              <w:tl2br w:val="nil"/>
              <w:tr2bl w:val="nil"/>
            </w:tcBorders>
            <w:shd w:val="clear" w:color="auto" w:fill="auto"/>
            <w:vAlign w:val="center"/>
          </w:tcPr>
          <w:p w14:paraId="2A7A64B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1CAF8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982" w:type="dxa"/>
            <w:vMerge w:val="continue"/>
            <w:tcBorders>
              <w:tl2br w:val="nil"/>
              <w:tr2bl w:val="nil"/>
            </w:tcBorders>
            <w:shd w:val="clear" w:color="auto" w:fill="auto"/>
            <w:vAlign w:val="center"/>
          </w:tcPr>
          <w:p w14:paraId="21ABD8D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99F77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6513F1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28</w:t>
            </w:r>
          </w:p>
        </w:tc>
        <w:tc>
          <w:tcPr>
            <w:tcW w:w="690" w:type="dxa"/>
            <w:vMerge w:val="continue"/>
            <w:tcBorders>
              <w:tl2br w:val="nil"/>
              <w:tr2bl w:val="nil"/>
            </w:tcBorders>
            <w:shd w:val="clear" w:color="auto" w:fill="auto"/>
            <w:vAlign w:val="center"/>
          </w:tcPr>
          <w:p w14:paraId="0152262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A7A8E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DN80立杆（直埋）</w:t>
            </w:r>
          </w:p>
        </w:tc>
        <w:tc>
          <w:tcPr>
            <w:tcW w:w="3785" w:type="dxa"/>
            <w:tcBorders>
              <w:tl2br w:val="nil"/>
              <w:tr2bl w:val="nil"/>
            </w:tcBorders>
            <w:shd w:val="clear" w:color="auto" w:fill="auto"/>
            <w:vAlign w:val="center"/>
          </w:tcPr>
          <w:p w14:paraId="01EC9D1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规格φ89*4*3300，，杆重53.28kg，运输至采购人指定地点。含各配件、运费、装卸费用。含安装</w:t>
            </w:r>
          </w:p>
        </w:tc>
        <w:tc>
          <w:tcPr>
            <w:tcW w:w="660" w:type="dxa"/>
            <w:tcBorders>
              <w:tl2br w:val="nil"/>
              <w:tr2bl w:val="nil"/>
            </w:tcBorders>
            <w:shd w:val="clear" w:color="auto" w:fill="auto"/>
            <w:vAlign w:val="center"/>
          </w:tcPr>
          <w:p w14:paraId="758FFA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EDAAA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982" w:type="dxa"/>
            <w:vMerge w:val="continue"/>
            <w:tcBorders>
              <w:tl2br w:val="nil"/>
              <w:tr2bl w:val="nil"/>
            </w:tcBorders>
            <w:shd w:val="clear" w:color="auto" w:fill="auto"/>
            <w:vAlign w:val="center"/>
          </w:tcPr>
          <w:p w14:paraId="2F2C0E1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F6895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3052C2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29</w:t>
            </w:r>
          </w:p>
        </w:tc>
        <w:tc>
          <w:tcPr>
            <w:tcW w:w="690" w:type="dxa"/>
            <w:vMerge w:val="continue"/>
            <w:tcBorders>
              <w:tl2br w:val="nil"/>
              <w:tr2bl w:val="nil"/>
            </w:tcBorders>
            <w:shd w:val="clear" w:color="auto" w:fill="auto"/>
            <w:vAlign w:val="center"/>
          </w:tcPr>
          <w:p w14:paraId="2C79E24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804F81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DN100立杆</w:t>
            </w:r>
          </w:p>
        </w:tc>
        <w:tc>
          <w:tcPr>
            <w:tcW w:w="3785" w:type="dxa"/>
            <w:tcBorders>
              <w:tl2br w:val="nil"/>
              <w:tr2bl w:val="nil"/>
            </w:tcBorders>
            <w:shd w:val="clear" w:color="auto" w:fill="auto"/>
            <w:vAlign w:val="center"/>
          </w:tcPr>
          <w:p w14:paraId="7984B19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规格φ114*4*4500，杆重72.01kg，含法兰盘混凝土基础、各配件、运费、装卸费用和安装，含土方开挖和外运、处置费用</w:t>
            </w:r>
          </w:p>
        </w:tc>
        <w:tc>
          <w:tcPr>
            <w:tcW w:w="660" w:type="dxa"/>
            <w:tcBorders>
              <w:tl2br w:val="nil"/>
              <w:tr2bl w:val="nil"/>
            </w:tcBorders>
            <w:shd w:val="clear" w:color="auto" w:fill="auto"/>
            <w:vAlign w:val="center"/>
          </w:tcPr>
          <w:p w14:paraId="3BF042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41F8F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1268.82</w:t>
            </w:r>
          </w:p>
        </w:tc>
        <w:tc>
          <w:tcPr>
            <w:tcW w:w="982" w:type="dxa"/>
            <w:vMerge w:val="continue"/>
            <w:tcBorders>
              <w:tl2br w:val="nil"/>
              <w:tr2bl w:val="nil"/>
            </w:tcBorders>
            <w:shd w:val="clear" w:color="auto" w:fill="auto"/>
            <w:vAlign w:val="center"/>
          </w:tcPr>
          <w:p w14:paraId="29ED7AB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B7677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E659BF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30</w:t>
            </w:r>
          </w:p>
        </w:tc>
        <w:tc>
          <w:tcPr>
            <w:tcW w:w="690" w:type="dxa"/>
            <w:vMerge w:val="continue"/>
            <w:tcBorders>
              <w:tl2br w:val="nil"/>
              <w:tr2bl w:val="nil"/>
            </w:tcBorders>
            <w:shd w:val="clear" w:color="auto" w:fill="auto"/>
            <w:vAlign w:val="center"/>
          </w:tcPr>
          <w:p w14:paraId="25E2AC9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ABA98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DN168-2F杆</w:t>
            </w:r>
          </w:p>
        </w:tc>
        <w:tc>
          <w:tcPr>
            <w:tcW w:w="3785" w:type="dxa"/>
            <w:tcBorders>
              <w:tl2br w:val="nil"/>
              <w:tr2bl w:val="nil"/>
            </w:tcBorders>
            <w:shd w:val="clear" w:color="auto" w:fill="auto"/>
            <w:vAlign w:val="center"/>
          </w:tcPr>
          <w:p w14:paraId="4F3B4E4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规格L：φ168*6*7000，H：φ80*6*5000，杆重412.49kg，含混凝土基础、预理件、接地设施、各配件、运费、装卸费用和安装，含土方开挖和外运、处置费用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6BB3E34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ABF12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6148.28</w:t>
            </w:r>
          </w:p>
        </w:tc>
        <w:tc>
          <w:tcPr>
            <w:tcW w:w="982" w:type="dxa"/>
            <w:vMerge w:val="continue"/>
            <w:tcBorders>
              <w:tl2br w:val="nil"/>
              <w:tr2bl w:val="nil"/>
            </w:tcBorders>
            <w:shd w:val="clear" w:color="auto" w:fill="auto"/>
            <w:vAlign w:val="center"/>
          </w:tcPr>
          <w:p w14:paraId="33CF095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1DC0C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F3C316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31</w:t>
            </w:r>
          </w:p>
        </w:tc>
        <w:tc>
          <w:tcPr>
            <w:tcW w:w="690" w:type="dxa"/>
            <w:vMerge w:val="continue"/>
            <w:tcBorders>
              <w:tl2br w:val="nil"/>
              <w:tr2bl w:val="nil"/>
            </w:tcBorders>
            <w:shd w:val="clear" w:color="auto" w:fill="auto"/>
            <w:vAlign w:val="center"/>
          </w:tcPr>
          <w:p w14:paraId="7F170A8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77909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DN168立杆</w:t>
            </w:r>
          </w:p>
        </w:tc>
        <w:tc>
          <w:tcPr>
            <w:tcW w:w="3785" w:type="dxa"/>
            <w:tcBorders>
              <w:tl2br w:val="nil"/>
              <w:tr2bl w:val="nil"/>
            </w:tcBorders>
            <w:shd w:val="clear" w:color="auto" w:fill="auto"/>
            <w:vAlign w:val="center"/>
          </w:tcPr>
          <w:p w14:paraId="501BA58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规格L：φ168*6*7000，杆重227.2kg，含混凝土基础、预理件、接地设施、各配件、运费、装卸费用和安装，含土方开挖和外运、处置费用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421F66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D088F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4078.11</w:t>
            </w:r>
          </w:p>
        </w:tc>
        <w:tc>
          <w:tcPr>
            <w:tcW w:w="982" w:type="dxa"/>
            <w:vMerge w:val="continue"/>
            <w:tcBorders>
              <w:tl2br w:val="nil"/>
              <w:tr2bl w:val="nil"/>
            </w:tcBorders>
            <w:shd w:val="clear" w:color="auto" w:fill="auto"/>
            <w:vAlign w:val="center"/>
          </w:tcPr>
          <w:p w14:paraId="0A4D573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4265A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1DA715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32</w:t>
            </w:r>
          </w:p>
        </w:tc>
        <w:tc>
          <w:tcPr>
            <w:tcW w:w="690" w:type="dxa"/>
            <w:vMerge w:val="continue"/>
            <w:tcBorders>
              <w:tl2br w:val="nil"/>
              <w:tr2bl w:val="nil"/>
            </w:tcBorders>
            <w:shd w:val="clear" w:color="auto" w:fill="auto"/>
            <w:vAlign w:val="center"/>
          </w:tcPr>
          <w:p w14:paraId="77A8D1E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B7C3B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DN219-2F杆</w:t>
            </w:r>
          </w:p>
        </w:tc>
        <w:tc>
          <w:tcPr>
            <w:tcW w:w="3785" w:type="dxa"/>
            <w:tcBorders>
              <w:tl2br w:val="nil"/>
              <w:tr2bl w:val="nil"/>
            </w:tcBorders>
            <w:shd w:val="clear" w:color="auto" w:fill="auto"/>
            <w:vAlign w:val="center"/>
          </w:tcPr>
          <w:p w14:paraId="56FB17A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规格L：φ219*8*7500，H：φ121*6*6000，杆重760.33kg，含混凝土基础、模板、预理件、接地设施、各配件、运费、装卸费用和安装，含土方开挖和外运、处置费用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072AC6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C4334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12479.09</w:t>
            </w:r>
          </w:p>
        </w:tc>
        <w:tc>
          <w:tcPr>
            <w:tcW w:w="982" w:type="dxa"/>
            <w:vMerge w:val="continue"/>
            <w:tcBorders>
              <w:tl2br w:val="nil"/>
              <w:tr2bl w:val="nil"/>
            </w:tcBorders>
            <w:shd w:val="clear" w:color="auto" w:fill="auto"/>
            <w:vAlign w:val="center"/>
          </w:tcPr>
          <w:p w14:paraId="6FB212E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BD3DA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5DAD8D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33</w:t>
            </w:r>
          </w:p>
        </w:tc>
        <w:tc>
          <w:tcPr>
            <w:tcW w:w="690" w:type="dxa"/>
            <w:vMerge w:val="continue"/>
            <w:tcBorders>
              <w:tl2br w:val="nil"/>
              <w:tr2bl w:val="nil"/>
            </w:tcBorders>
            <w:shd w:val="clear" w:color="auto" w:fill="auto"/>
            <w:vAlign w:val="center"/>
          </w:tcPr>
          <w:p w14:paraId="282BCE7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407AB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DN273-3F杆</w:t>
            </w:r>
          </w:p>
        </w:tc>
        <w:tc>
          <w:tcPr>
            <w:tcW w:w="3785" w:type="dxa"/>
            <w:tcBorders>
              <w:tl2br w:val="nil"/>
              <w:tr2bl w:val="nil"/>
            </w:tcBorders>
            <w:shd w:val="clear" w:color="auto" w:fill="auto"/>
            <w:vAlign w:val="center"/>
          </w:tcPr>
          <w:p w14:paraId="6766B15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规格L：φ273*10*8000，H：φ152*8*7000，杆重1619.54kg，含混凝土基础、模板、预理件、接地设施、各配件、运费、装卸费用和安装，含土方开挖和外运、处置费用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573CFF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F5818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23800.83</w:t>
            </w:r>
          </w:p>
        </w:tc>
        <w:tc>
          <w:tcPr>
            <w:tcW w:w="982" w:type="dxa"/>
            <w:vMerge w:val="continue"/>
            <w:tcBorders>
              <w:tl2br w:val="nil"/>
              <w:tr2bl w:val="nil"/>
            </w:tcBorders>
            <w:shd w:val="clear" w:color="auto" w:fill="auto"/>
            <w:vAlign w:val="center"/>
          </w:tcPr>
          <w:p w14:paraId="0267389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83D76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8CB518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34</w:t>
            </w:r>
          </w:p>
        </w:tc>
        <w:tc>
          <w:tcPr>
            <w:tcW w:w="690" w:type="dxa"/>
            <w:vMerge w:val="continue"/>
            <w:tcBorders>
              <w:tl2br w:val="nil"/>
              <w:tr2bl w:val="nil"/>
            </w:tcBorders>
            <w:shd w:val="clear" w:color="auto" w:fill="auto"/>
            <w:vAlign w:val="center"/>
          </w:tcPr>
          <w:p w14:paraId="44A9817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9C302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DN325-3F杆</w:t>
            </w:r>
          </w:p>
        </w:tc>
        <w:tc>
          <w:tcPr>
            <w:tcW w:w="3785" w:type="dxa"/>
            <w:tcBorders>
              <w:tl2br w:val="nil"/>
              <w:tr2bl w:val="nil"/>
            </w:tcBorders>
            <w:shd w:val="clear" w:color="auto" w:fill="auto"/>
            <w:vAlign w:val="center"/>
          </w:tcPr>
          <w:p w14:paraId="5B52C3B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规格L：φ325*12*8500，H：φ180*8*7500，杆重2371.86kg，含混凝土基础、模板、预理件、接地设施、各配件、运费、装卸费用和安装，含土方开挖和外运、处置费用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549313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F6894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35248.24</w:t>
            </w:r>
          </w:p>
        </w:tc>
        <w:tc>
          <w:tcPr>
            <w:tcW w:w="982" w:type="dxa"/>
            <w:vMerge w:val="continue"/>
            <w:tcBorders>
              <w:tl2br w:val="nil"/>
              <w:tr2bl w:val="nil"/>
            </w:tcBorders>
            <w:shd w:val="clear" w:color="auto" w:fill="auto"/>
            <w:vAlign w:val="center"/>
          </w:tcPr>
          <w:p w14:paraId="49D6CA8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CF916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36CA84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35</w:t>
            </w:r>
          </w:p>
        </w:tc>
        <w:tc>
          <w:tcPr>
            <w:tcW w:w="690" w:type="dxa"/>
            <w:vMerge w:val="continue"/>
            <w:tcBorders>
              <w:tl2br w:val="nil"/>
              <w:tr2bl w:val="nil"/>
            </w:tcBorders>
            <w:shd w:val="clear" w:color="auto" w:fill="auto"/>
            <w:vAlign w:val="center"/>
          </w:tcPr>
          <w:p w14:paraId="60F7D20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EEF09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弯灯杆</w:t>
            </w:r>
          </w:p>
        </w:tc>
        <w:tc>
          <w:tcPr>
            <w:tcW w:w="3785" w:type="dxa"/>
            <w:tcBorders>
              <w:tl2br w:val="nil"/>
              <w:tr2bl w:val="nil"/>
            </w:tcBorders>
            <w:shd w:val="clear" w:color="auto" w:fill="auto"/>
            <w:vAlign w:val="center"/>
          </w:tcPr>
          <w:p w14:paraId="03B28AF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6*S240/100mm,杆重 301.23kg,含混凝土基础、模板、预理件、接地设施、各配件、运费、装卸费用和安装，含土方开挖和外运、处置费用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3B5518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3A402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6981.62</w:t>
            </w:r>
          </w:p>
        </w:tc>
        <w:tc>
          <w:tcPr>
            <w:tcW w:w="982" w:type="dxa"/>
            <w:vMerge w:val="continue"/>
            <w:tcBorders>
              <w:tl2br w:val="nil"/>
              <w:tr2bl w:val="nil"/>
            </w:tcBorders>
            <w:shd w:val="clear" w:color="auto" w:fill="auto"/>
            <w:vAlign w:val="center"/>
          </w:tcPr>
          <w:p w14:paraId="6E81AC9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3C365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469EDA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36</w:t>
            </w:r>
          </w:p>
        </w:tc>
        <w:tc>
          <w:tcPr>
            <w:tcW w:w="690" w:type="dxa"/>
            <w:vMerge w:val="continue"/>
            <w:tcBorders>
              <w:tl2br w:val="nil"/>
              <w:tr2bl w:val="nil"/>
            </w:tcBorders>
            <w:shd w:val="clear" w:color="auto" w:fill="auto"/>
            <w:vAlign w:val="center"/>
          </w:tcPr>
          <w:p w14:paraId="2061C86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100CD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JXCB7-7m长臂杆</w:t>
            </w:r>
          </w:p>
        </w:tc>
        <w:tc>
          <w:tcPr>
            <w:tcW w:w="3785" w:type="dxa"/>
            <w:tcBorders>
              <w:tl2br w:val="nil"/>
              <w:tr2bl w:val="nil"/>
            </w:tcBorders>
            <w:shd w:val="clear" w:color="auto" w:fill="auto"/>
            <w:vAlign w:val="center"/>
          </w:tcPr>
          <w:p w14:paraId="7401CDA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L：10*5250/300mm, H:8*5100/220*7000mm,杆重 922.12kg, 含混凝土基础、预理件、接地设施、各配件、运费、装卸费用和安装，含土方开挖和外运、处置费用</w:t>
            </w:r>
          </w:p>
        </w:tc>
        <w:tc>
          <w:tcPr>
            <w:tcW w:w="660" w:type="dxa"/>
            <w:tcBorders>
              <w:tl2br w:val="nil"/>
              <w:tr2bl w:val="nil"/>
            </w:tcBorders>
            <w:shd w:val="clear" w:color="auto" w:fill="auto"/>
            <w:vAlign w:val="center"/>
          </w:tcPr>
          <w:p w14:paraId="02E900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8AC8E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15324.36</w:t>
            </w:r>
          </w:p>
        </w:tc>
        <w:tc>
          <w:tcPr>
            <w:tcW w:w="982" w:type="dxa"/>
            <w:vMerge w:val="continue"/>
            <w:tcBorders>
              <w:tl2br w:val="nil"/>
              <w:tr2bl w:val="nil"/>
            </w:tcBorders>
            <w:shd w:val="clear" w:color="auto" w:fill="auto"/>
            <w:vAlign w:val="center"/>
          </w:tcPr>
          <w:p w14:paraId="3DE5364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8CAC4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A69044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37</w:t>
            </w:r>
          </w:p>
        </w:tc>
        <w:tc>
          <w:tcPr>
            <w:tcW w:w="690" w:type="dxa"/>
            <w:vMerge w:val="continue"/>
            <w:tcBorders>
              <w:tl2br w:val="nil"/>
              <w:tr2bl w:val="nil"/>
            </w:tcBorders>
            <w:shd w:val="clear" w:color="auto" w:fill="auto"/>
            <w:vAlign w:val="center"/>
          </w:tcPr>
          <w:p w14:paraId="1BB0661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B1010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JXCB7-8m长臂杆</w:t>
            </w:r>
          </w:p>
        </w:tc>
        <w:tc>
          <w:tcPr>
            <w:tcW w:w="3785" w:type="dxa"/>
            <w:tcBorders>
              <w:tl2br w:val="nil"/>
              <w:tr2bl w:val="nil"/>
            </w:tcBorders>
            <w:shd w:val="clear" w:color="auto" w:fill="auto"/>
            <w:vAlign w:val="center"/>
          </w:tcPr>
          <w:p w14:paraId="11E2FA2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L：10*5250/300mm, H:8*S 100/220*8000mm,杆重 956.51kg,含混凝土基础、预理件、接地设施、各配件、运费、装卸费用和安装，含土方开挖和外运、处置费用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4C26E0E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17FB9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15709.45</w:t>
            </w:r>
          </w:p>
        </w:tc>
        <w:tc>
          <w:tcPr>
            <w:tcW w:w="982" w:type="dxa"/>
            <w:vMerge w:val="continue"/>
            <w:tcBorders>
              <w:tl2br w:val="nil"/>
              <w:tr2bl w:val="nil"/>
            </w:tcBorders>
            <w:shd w:val="clear" w:color="auto" w:fill="auto"/>
            <w:vAlign w:val="center"/>
          </w:tcPr>
          <w:p w14:paraId="004209A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7A313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E4A7BE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38</w:t>
            </w:r>
          </w:p>
        </w:tc>
        <w:tc>
          <w:tcPr>
            <w:tcW w:w="690" w:type="dxa"/>
            <w:vMerge w:val="continue"/>
            <w:tcBorders>
              <w:tl2br w:val="nil"/>
              <w:tr2bl w:val="nil"/>
            </w:tcBorders>
            <w:shd w:val="clear" w:color="auto" w:fill="auto"/>
            <w:vAlign w:val="center"/>
          </w:tcPr>
          <w:p w14:paraId="18983A7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E8437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JXCB7-9m长臂杆</w:t>
            </w:r>
          </w:p>
        </w:tc>
        <w:tc>
          <w:tcPr>
            <w:tcW w:w="3785" w:type="dxa"/>
            <w:tcBorders>
              <w:tl2br w:val="nil"/>
              <w:tr2bl w:val="nil"/>
            </w:tcBorders>
            <w:shd w:val="clear" w:color="auto" w:fill="auto"/>
            <w:vAlign w:val="center"/>
          </w:tcPr>
          <w:p w14:paraId="2333EC1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L：10*5250/300mm, H:8*S 100/220*9000mm,杆重 972.12kg, 含混凝土基础、预理件、接地设施、各配件、运费、装卸费用和安装，含土方开挖和外运、处置费用</w:t>
            </w:r>
          </w:p>
        </w:tc>
        <w:tc>
          <w:tcPr>
            <w:tcW w:w="660" w:type="dxa"/>
            <w:tcBorders>
              <w:tl2br w:val="nil"/>
              <w:tr2bl w:val="nil"/>
            </w:tcBorders>
            <w:shd w:val="clear" w:color="auto" w:fill="auto"/>
            <w:vAlign w:val="center"/>
          </w:tcPr>
          <w:p w14:paraId="0660D3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24908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15884.54</w:t>
            </w:r>
          </w:p>
        </w:tc>
        <w:tc>
          <w:tcPr>
            <w:tcW w:w="982" w:type="dxa"/>
            <w:vMerge w:val="continue"/>
            <w:tcBorders>
              <w:tl2br w:val="nil"/>
              <w:tr2bl w:val="nil"/>
            </w:tcBorders>
            <w:shd w:val="clear" w:color="auto" w:fill="auto"/>
            <w:vAlign w:val="center"/>
          </w:tcPr>
          <w:p w14:paraId="181E20E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4D2A1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903DBA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39</w:t>
            </w:r>
          </w:p>
        </w:tc>
        <w:tc>
          <w:tcPr>
            <w:tcW w:w="690" w:type="dxa"/>
            <w:vMerge w:val="continue"/>
            <w:tcBorders>
              <w:tl2br w:val="nil"/>
              <w:tr2bl w:val="nil"/>
            </w:tcBorders>
            <w:shd w:val="clear" w:color="auto" w:fill="auto"/>
            <w:vAlign w:val="center"/>
          </w:tcPr>
          <w:p w14:paraId="0EAF0B7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49B5E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JXCB7-10m长臂杆</w:t>
            </w:r>
          </w:p>
        </w:tc>
        <w:tc>
          <w:tcPr>
            <w:tcW w:w="3785" w:type="dxa"/>
            <w:tcBorders>
              <w:tl2br w:val="nil"/>
              <w:tr2bl w:val="nil"/>
            </w:tcBorders>
            <w:shd w:val="clear" w:color="auto" w:fill="auto"/>
            <w:vAlign w:val="center"/>
          </w:tcPr>
          <w:p w14:paraId="57B2CE7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L：12*5300/340mm, H:8*S140/280*10000mm,杆重 1378.71kg,含混凝土基础、预理件、接地设施、各配件、运费、装卸费用和安装，含土方开挖和外运、处置费用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4C4847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0E8B3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22281.35</w:t>
            </w:r>
          </w:p>
        </w:tc>
        <w:tc>
          <w:tcPr>
            <w:tcW w:w="982" w:type="dxa"/>
            <w:vMerge w:val="continue"/>
            <w:tcBorders>
              <w:tl2br w:val="nil"/>
              <w:tr2bl w:val="nil"/>
            </w:tcBorders>
            <w:shd w:val="clear" w:color="auto" w:fill="auto"/>
            <w:vAlign w:val="center"/>
          </w:tcPr>
          <w:p w14:paraId="2B5EF49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AFE5D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B21422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40</w:t>
            </w:r>
          </w:p>
        </w:tc>
        <w:tc>
          <w:tcPr>
            <w:tcW w:w="690" w:type="dxa"/>
            <w:vMerge w:val="continue"/>
            <w:tcBorders>
              <w:tl2br w:val="nil"/>
              <w:tr2bl w:val="nil"/>
            </w:tcBorders>
            <w:shd w:val="clear" w:color="auto" w:fill="auto"/>
            <w:vAlign w:val="center"/>
          </w:tcPr>
          <w:p w14:paraId="56A5E73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2E05C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JXCB7-11m长臂杆</w:t>
            </w:r>
          </w:p>
        </w:tc>
        <w:tc>
          <w:tcPr>
            <w:tcW w:w="3785" w:type="dxa"/>
            <w:tcBorders>
              <w:tl2br w:val="nil"/>
              <w:tr2bl w:val="nil"/>
            </w:tcBorders>
            <w:shd w:val="clear" w:color="auto" w:fill="auto"/>
            <w:vAlign w:val="center"/>
          </w:tcPr>
          <w:p w14:paraId="1818DE8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L：12*S300/340mm, H:8*S140/280*11000mm,杆重 1422.61kg,含混凝土基础、预理件、接地设施、各配件、运费、装卸费用和安装，含土方开挖和外运、处置费用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5C4122E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AEA96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22773.76</w:t>
            </w:r>
          </w:p>
        </w:tc>
        <w:tc>
          <w:tcPr>
            <w:tcW w:w="982" w:type="dxa"/>
            <w:vMerge w:val="continue"/>
            <w:tcBorders>
              <w:tl2br w:val="nil"/>
              <w:tr2bl w:val="nil"/>
            </w:tcBorders>
            <w:shd w:val="clear" w:color="auto" w:fill="auto"/>
            <w:vAlign w:val="center"/>
          </w:tcPr>
          <w:p w14:paraId="2CBFA70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21692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973E93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41</w:t>
            </w:r>
          </w:p>
        </w:tc>
        <w:tc>
          <w:tcPr>
            <w:tcW w:w="690" w:type="dxa"/>
            <w:vMerge w:val="continue"/>
            <w:tcBorders>
              <w:tl2br w:val="nil"/>
              <w:tr2bl w:val="nil"/>
            </w:tcBorders>
            <w:shd w:val="clear" w:color="auto" w:fill="auto"/>
            <w:vAlign w:val="center"/>
          </w:tcPr>
          <w:p w14:paraId="66668BF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C206CA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JXCB7-12m长臂杆</w:t>
            </w:r>
          </w:p>
        </w:tc>
        <w:tc>
          <w:tcPr>
            <w:tcW w:w="3785" w:type="dxa"/>
            <w:tcBorders>
              <w:tl2br w:val="nil"/>
              <w:tr2bl w:val="nil"/>
            </w:tcBorders>
            <w:shd w:val="clear" w:color="auto" w:fill="auto"/>
            <w:vAlign w:val="center"/>
          </w:tcPr>
          <w:p w14:paraId="7AED97E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L：12*S300/340mm, H:8*S140/280*12000mm,杆重 1466.31kg,含混凝土基础、预理件、接地设施、各配件、运费、装卸费用和安装，含土方开挖和外运、处置费用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7CB552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DFB41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23263.93</w:t>
            </w:r>
          </w:p>
        </w:tc>
        <w:tc>
          <w:tcPr>
            <w:tcW w:w="982" w:type="dxa"/>
            <w:vMerge w:val="continue"/>
            <w:tcBorders>
              <w:tl2br w:val="nil"/>
              <w:tr2bl w:val="nil"/>
            </w:tcBorders>
            <w:shd w:val="clear" w:color="auto" w:fill="auto"/>
            <w:vAlign w:val="center"/>
          </w:tcPr>
          <w:p w14:paraId="2B5B77F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7BFF5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17E10A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42</w:t>
            </w:r>
          </w:p>
        </w:tc>
        <w:tc>
          <w:tcPr>
            <w:tcW w:w="690" w:type="dxa"/>
            <w:vMerge w:val="continue"/>
            <w:tcBorders>
              <w:tl2br w:val="nil"/>
              <w:tr2bl w:val="nil"/>
            </w:tcBorders>
            <w:shd w:val="clear" w:color="auto" w:fill="auto"/>
            <w:vAlign w:val="center"/>
          </w:tcPr>
          <w:p w14:paraId="26D0B66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815FE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横道灯杆</w:t>
            </w:r>
          </w:p>
        </w:tc>
        <w:tc>
          <w:tcPr>
            <w:tcW w:w="3785" w:type="dxa"/>
            <w:tcBorders>
              <w:tl2br w:val="nil"/>
              <w:tr2bl w:val="nil"/>
            </w:tcBorders>
            <w:shd w:val="clear" w:color="auto" w:fill="auto"/>
            <w:vAlign w:val="center"/>
          </w:tcPr>
          <w:p w14:paraId="283D0FB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规格Φ114立上杆Φ108*4*1700mm,梅花型下立杆Φ 165*4.5*1300mm,含混凝土基础、预理件、接地设施、各配件、运费、装卸费用和安装，含土方开挖和外运、处置费用</w:t>
            </w:r>
          </w:p>
        </w:tc>
        <w:tc>
          <w:tcPr>
            <w:tcW w:w="660" w:type="dxa"/>
            <w:tcBorders>
              <w:tl2br w:val="nil"/>
              <w:tr2bl w:val="nil"/>
            </w:tcBorders>
            <w:shd w:val="clear" w:color="auto" w:fill="auto"/>
            <w:vAlign w:val="center"/>
          </w:tcPr>
          <w:p w14:paraId="6AE0D5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E7DC4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2124.41</w:t>
            </w:r>
          </w:p>
        </w:tc>
        <w:tc>
          <w:tcPr>
            <w:tcW w:w="982" w:type="dxa"/>
            <w:vMerge w:val="continue"/>
            <w:tcBorders>
              <w:tl2br w:val="nil"/>
              <w:tr2bl w:val="nil"/>
            </w:tcBorders>
            <w:shd w:val="clear" w:color="auto" w:fill="auto"/>
            <w:vAlign w:val="center"/>
          </w:tcPr>
          <w:p w14:paraId="71BE55A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DEA13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1F788A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43</w:t>
            </w:r>
          </w:p>
        </w:tc>
        <w:tc>
          <w:tcPr>
            <w:tcW w:w="690" w:type="dxa"/>
            <w:vMerge w:val="continue"/>
            <w:tcBorders>
              <w:tl2br w:val="nil"/>
              <w:tr2bl w:val="nil"/>
            </w:tcBorders>
            <w:shd w:val="clear" w:color="auto" w:fill="auto"/>
            <w:vAlign w:val="center"/>
          </w:tcPr>
          <w:p w14:paraId="2EED512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7326B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辅灯杆</w:t>
            </w:r>
          </w:p>
        </w:tc>
        <w:tc>
          <w:tcPr>
            <w:tcW w:w="3785" w:type="dxa"/>
            <w:tcBorders>
              <w:tl2br w:val="nil"/>
              <w:tr2bl w:val="nil"/>
            </w:tcBorders>
            <w:shd w:val="clear" w:color="auto" w:fill="auto"/>
            <w:vAlign w:val="center"/>
          </w:tcPr>
          <w:p w14:paraId="5B9B328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规格Φ114立上杆Φ108*4*3500mm,梅花型下立杆Φ165*5*1300mm,含混凝土基础、预理件、接地设施、各配件、运费、装卸费用和安装，含土方开挖和外运、处置费用</w:t>
            </w:r>
          </w:p>
        </w:tc>
        <w:tc>
          <w:tcPr>
            <w:tcW w:w="660" w:type="dxa"/>
            <w:tcBorders>
              <w:tl2br w:val="nil"/>
              <w:tr2bl w:val="nil"/>
            </w:tcBorders>
            <w:shd w:val="clear" w:color="auto" w:fill="auto"/>
            <w:vAlign w:val="center"/>
          </w:tcPr>
          <w:p w14:paraId="471063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1A6105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2604.01</w:t>
            </w:r>
          </w:p>
        </w:tc>
        <w:tc>
          <w:tcPr>
            <w:tcW w:w="982" w:type="dxa"/>
            <w:vMerge w:val="continue"/>
            <w:tcBorders>
              <w:tl2br w:val="nil"/>
              <w:tr2bl w:val="nil"/>
            </w:tcBorders>
            <w:shd w:val="clear" w:color="auto" w:fill="auto"/>
            <w:vAlign w:val="center"/>
          </w:tcPr>
          <w:p w14:paraId="3C2B054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6668D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8378B2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44</w:t>
            </w:r>
          </w:p>
        </w:tc>
        <w:tc>
          <w:tcPr>
            <w:tcW w:w="690" w:type="dxa"/>
            <w:vMerge w:val="continue"/>
            <w:tcBorders>
              <w:tl2br w:val="nil"/>
              <w:tr2bl w:val="nil"/>
            </w:tcBorders>
            <w:shd w:val="clear" w:color="auto" w:fill="auto"/>
            <w:vAlign w:val="center"/>
          </w:tcPr>
          <w:p w14:paraId="49B7B60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39682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大型杆件吊装</w:t>
            </w:r>
          </w:p>
        </w:tc>
        <w:tc>
          <w:tcPr>
            <w:tcW w:w="3785" w:type="dxa"/>
            <w:tcBorders>
              <w:tl2br w:val="nil"/>
              <w:tr2bl w:val="nil"/>
            </w:tcBorders>
            <w:shd w:val="clear" w:color="auto" w:fill="auto"/>
            <w:vAlign w:val="center"/>
          </w:tcPr>
          <w:p w14:paraId="5F59E59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不含基础，含杆件运输和吊装</w:t>
            </w:r>
          </w:p>
        </w:tc>
        <w:tc>
          <w:tcPr>
            <w:tcW w:w="660" w:type="dxa"/>
            <w:tcBorders>
              <w:tl2br w:val="nil"/>
              <w:tr2bl w:val="nil"/>
            </w:tcBorders>
            <w:shd w:val="clear" w:color="auto" w:fill="auto"/>
            <w:vAlign w:val="center"/>
          </w:tcPr>
          <w:p w14:paraId="4717689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62164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827.5</w:t>
            </w:r>
          </w:p>
        </w:tc>
        <w:tc>
          <w:tcPr>
            <w:tcW w:w="982" w:type="dxa"/>
            <w:vMerge w:val="continue"/>
            <w:tcBorders>
              <w:tl2br w:val="nil"/>
              <w:tr2bl w:val="nil"/>
            </w:tcBorders>
            <w:shd w:val="clear" w:color="auto" w:fill="auto"/>
            <w:vAlign w:val="center"/>
          </w:tcPr>
          <w:p w14:paraId="5A2B5F2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1D118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8123CD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45</w:t>
            </w:r>
          </w:p>
        </w:tc>
        <w:tc>
          <w:tcPr>
            <w:tcW w:w="690" w:type="dxa"/>
            <w:vMerge w:val="continue"/>
            <w:tcBorders>
              <w:tl2br w:val="nil"/>
              <w:tr2bl w:val="nil"/>
            </w:tcBorders>
            <w:shd w:val="clear" w:color="auto" w:fill="auto"/>
            <w:vAlign w:val="center"/>
          </w:tcPr>
          <w:p w14:paraId="23C4743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C17074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基础（C25混凝土）</w:t>
            </w:r>
          </w:p>
        </w:tc>
        <w:tc>
          <w:tcPr>
            <w:tcW w:w="3785" w:type="dxa"/>
            <w:tcBorders>
              <w:tl2br w:val="nil"/>
              <w:tr2bl w:val="nil"/>
            </w:tcBorders>
            <w:shd w:val="clear" w:color="auto" w:fill="auto"/>
            <w:vAlign w:val="center"/>
          </w:tcPr>
          <w:p w14:paraId="60B0471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含基础开挖,混凝土浇灌。详见交警局《宁波市交通标杆及基础、交通护栏大样图 V2.1》</w:t>
            </w:r>
          </w:p>
        </w:tc>
        <w:tc>
          <w:tcPr>
            <w:tcW w:w="660" w:type="dxa"/>
            <w:tcBorders>
              <w:tl2br w:val="nil"/>
              <w:tr2bl w:val="nil"/>
            </w:tcBorders>
            <w:shd w:val="clear" w:color="auto" w:fill="auto"/>
            <w:vAlign w:val="center"/>
          </w:tcPr>
          <w:p w14:paraId="4C1DB2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m³</w:t>
            </w:r>
          </w:p>
        </w:tc>
        <w:tc>
          <w:tcPr>
            <w:tcW w:w="1120" w:type="dxa"/>
            <w:tcBorders>
              <w:tl2br w:val="nil"/>
              <w:tr2bl w:val="nil"/>
            </w:tcBorders>
            <w:shd w:val="clear" w:color="auto" w:fill="auto"/>
            <w:vAlign w:val="center"/>
          </w:tcPr>
          <w:p w14:paraId="7F313B5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947.77</w:t>
            </w:r>
          </w:p>
        </w:tc>
        <w:tc>
          <w:tcPr>
            <w:tcW w:w="982" w:type="dxa"/>
            <w:vMerge w:val="continue"/>
            <w:tcBorders>
              <w:tl2br w:val="nil"/>
              <w:tr2bl w:val="nil"/>
            </w:tcBorders>
            <w:shd w:val="clear" w:color="auto" w:fill="auto"/>
            <w:vAlign w:val="center"/>
          </w:tcPr>
          <w:p w14:paraId="0AC2D9D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1E15B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0B9F35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46</w:t>
            </w:r>
          </w:p>
        </w:tc>
        <w:tc>
          <w:tcPr>
            <w:tcW w:w="690" w:type="dxa"/>
            <w:vMerge w:val="continue"/>
            <w:tcBorders>
              <w:tl2br w:val="nil"/>
              <w:tr2bl w:val="nil"/>
            </w:tcBorders>
            <w:shd w:val="clear" w:color="auto" w:fill="auto"/>
            <w:vAlign w:val="center"/>
          </w:tcPr>
          <w:p w14:paraId="094A460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A367E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基础（杆件钢筋）</w:t>
            </w:r>
          </w:p>
        </w:tc>
        <w:tc>
          <w:tcPr>
            <w:tcW w:w="3785" w:type="dxa"/>
            <w:tcBorders>
              <w:tl2br w:val="nil"/>
              <w:tr2bl w:val="nil"/>
            </w:tcBorders>
            <w:shd w:val="clear" w:color="auto" w:fill="auto"/>
            <w:vAlign w:val="center"/>
          </w:tcPr>
          <w:p w14:paraId="790158A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详见交警局《宁波市交通标杆及基础、交通护栏大样图 V2.1》</w:t>
            </w:r>
          </w:p>
        </w:tc>
        <w:tc>
          <w:tcPr>
            <w:tcW w:w="660" w:type="dxa"/>
            <w:tcBorders>
              <w:tl2br w:val="nil"/>
              <w:tr2bl w:val="nil"/>
            </w:tcBorders>
            <w:shd w:val="clear" w:color="auto" w:fill="auto"/>
            <w:vAlign w:val="center"/>
          </w:tcPr>
          <w:p w14:paraId="5C57F9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t</w:t>
            </w:r>
          </w:p>
        </w:tc>
        <w:tc>
          <w:tcPr>
            <w:tcW w:w="1120" w:type="dxa"/>
            <w:tcBorders>
              <w:tl2br w:val="nil"/>
              <w:tr2bl w:val="nil"/>
            </w:tcBorders>
            <w:shd w:val="clear" w:color="auto" w:fill="auto"/>
            <w:vAlign w:val="center"/>
          </w:tcPr>
          <w:p w14:paraId="70F102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5713.17</w:t>
            </w:r>
          </w:p>
        </w:tc>
        <w:tc>
          <w:tcPr>
            <w:tcW w:w="982" w:type="dxa"/>
            <w:vMerge w:val="continue"/>
            <w:tcBorders>
              <w:tl2br w:val="nil"/>
              <w:tr2bl w:val="nil"/>
            </w:tcBorders>
            <w:shd w:val="clear" w:color="auto" w:fill="auto"/>
            <w:vAlign w:val="center"/>
          </w:tcPr>
          <w:p w14:paraId="146A20A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B99DE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3EBB85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47</w:t>
            </w:r>
          </w:p>
        </w:tc>
        <w:tc>
          <w:tcPr>
            <w:tcW w:w="690" w:type="dxa"/>
            <w:vMerge w:val="restart"/>
            <w:tcBorders>
              <w:tl2br w:val="nil"/>
              <w:tr2bl w:val="nil"/>
            </w:tcBorders>
            <w:shd w:val="clear" w:color="auto" w:fill="auto"/>
            <w:vAlign w:val="center"/>
          </w:tcPr>
          <w:p w14:paraId="541FBFF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隔离设施类</w:t>
            </w:r>
          </w:p>
        </w:tc>
        <w:tc>
          <w:tcPr>
            <w:tcW w:w="1660" w:type="dxa"/>
            <w:tcBorders>
              <w:tl2br w:val="nil"/>
              <w:tr2bl w:val="nil"/>
            </w:tcBorders>
            <w:shd w:val="clear" w:color="auto" w:fill="auto"/>
            <w:vAlign w:val="center"/>
          </w:tcPr>
          <w:p w14:paraId="5D27DC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3785" w:type="dxa"/>
            <w:tcBorders>
              <w:tl2br w:val="nil"/>
              <w:tr2bl w:val="nil"/>
            </w:tcBorders>
            <w:shd w:val="clear" w:color="auto" w:fill="auto"/>
            <w:vAlign w:val="center"/>
          </w:tcPr>
          <w:p w14:paraId="3A58619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5029F8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569FD30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982" w:type="dxa"/>
            <w:vMerge w:val="restart"/>
            <w:tcBorders>
              <w:tl2br w:val="nil"/>
              <w:tr2bl w:val="nil"/>
            </w:tcBorders>
            <w:shd w:val="clear" w:color="auto" w:fill="auto"/>
            <w:vAlign w:val="center"/>
          </w:tcPr>
          <w:p w14:paraId="7B6D857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kern w:val="0"/>
                <w:sz w:val="21"/>
                <w:szCs w:val="21"/>
                <w:highlight w:val="none"/>
                <w:lang w:val="en-US" w:eastAsia="zh-CN" w:bidi="ar"/>
              </w:rPr>
              <w:t>30</w:t>
            </w:r>
          </w:p>
        </w:tc>
      </w:tr>
      <w:tr w14:paraId="54A4C5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E6E459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48</w:t>
            </w:r>
          </w:p>
        </w:tc>
        <w:tc>
          <w:tcPr>
            <w:tcW w:w="690" w:type="dxa"/>
            <w:vMerge w:val="continue"/>
            <w:tcBorders>
              <w:tl2br w:val="nil"/>
              <w:tr2bl w:val="nil"/>
            </w:tcBorders>
            <w:shd w:val="clear" w:color="auto" w:fill="auto"/>
            <w:vAlign w:val="center"/>
          </w:tcPr>
          <w:p w14:paraId="5C34BBE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49F4A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3785" w:type="dxa"/>
            <w:tcBorders>
              <w:tl2br w:val="nil"/>
              <w:tr2bl w:val="nil"/>
            </w:tcBorders>
            <w:shd w:val="clear" w:color="auto" w:fill="auto"/>
            <w:vAlign w:val="center"/>
          </w:tcPr>
          <w:p w14:paraId="1D2818A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7450E8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1FAD1B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348.46</w:t>
            </w:r>
          </w:p>
        </w:tc>
        <w:tc>
          <w:tcPr>
            <w:tcW w:w="982" w:type="dxa"/>
            <w:vMerge w:val="continue"/>
            <w:tcBorders>
              <w:tl2br w:val="nil"/>
              <w:tr2bl w:val="nil"/>
            </w:tcBorders>
            <w:shd w:val="clear" w:color="auto" w:fill="auto"/>
            <w:vAlign w:val="center"/>
          </w:tcPr>
          <w:p w14:paraId="3DE3F33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FBC3F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FB3400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49</w:t>
            </w:r>
          </w:p>
        </w:tc>
        <w:tc>
          <w:tcPr>
            <w:tcW w:w="690" w:type="dxa"/>
            <w:vMerge w:val="continue"/>
            <w:tcBorders>
              <w:tl2br w:val="nil"/>
              <w:tr2bl w:val="nil"/>
            </w:tcBorders>
            <w:shd w:val="clear" w:color="auto" w:fill="auto"/>
            <w:vAlign w:val="center"/>
          </w:tcPr>
          <w:p w14:paraId="17A49CE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B1357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护栏反光片</w:t>
            </w:r>
          </w:p>
        </w:tc>
        <w:tc>
          <w:tcPr>
            <w:tcW w:w="3785" w:type="dxa"/>
            <w:tcBorders>
              <w:tl2br w:val="nil"/>
              <w:tr2bl w:val="nil"/>
            </w:tcBorders>
            <w:shd w:val="clear" w:color="auto" w:fill="auto"/>
            <w:vAlign w:val="center"/>
          </w:tcPr>
          <w:p w14:paraId="383053C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安装在护栏边柱，反光诱导作用，两片一组，一片的价格为一组的一半</w:t>
            </w:r>
          </w:p>
        </w:tc>
        <w:tc>
          <w:tcPr>
            <w:tcW w:w="660" w:type="dxa"/>
            <w:tcBorders>
              <w:tl2br w:val="nil"/>
              <w:tr2bl w:val="nil"/>
            </w:tcBorders>
            <w:shd w:val="clear" w:color="auto" w:fill="auto"/>
            <w:vAlign w:val="center"/>
          </w:tcPr>
          <w:p w14:paraId="4FEFA61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218E50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982" w:type="dxa"/>
            <w:vMerge w:val="continue"/>
            <w:tcBorders>
              <w:tl2br w:val="nil"/>
              <w:tr2bl w:val="nil"/>
            </w:tcBorders>
            <w:shd w:val="clear" w:color="auto" w:fill="auto"/>
            <w:vAlign w:val="center"/>
          </w:tcPr>
          <w:p w14:paraId="689C248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8CF24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009B1E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50</w:t>
            </w:r>
          </w:p>
        </w:tc>
        <w:tc>
          <w:tcPr>
            <w:tcW w:w="690" w:type="dxa"/>
            <w:vMerge w:val="continue"/>
            <w:tcBorders>
              <w:tl2br w:val="nil"/>
              <w:tr2bl w:val="nil"/>
            </w:tcBorders>
            <w:shd w:val="clear" w:color="auto" w:fill="auto"/>
            <w:vAlign w:val="center"/>
          </w:tcPr>
          <w:p w14:paraId="0A0A9DC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EE37B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护栏底座</w:t>
            </w:r>
          </w:p>
        </w:tc>
        <w:tc>
          <w:tcPr>
            <w:tcW w:w="3785" w:type="dxa"/>
            <w:tcBorders>
              <w:tl2br w:val="nil"/>
              <w:tr2bl w:val="nil"/>
            </w:tcBorders>
            <w:shd w:val="clear" w:color="auto" w:fill="auto"/>
            <w:vAlign w:val="center"/>
          </w:tcPr>
          <w:p w14:paraId="07F6925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安装于指定位置。详见各阶段护栏标准</w:t>
            </w:r>
          </w:p>
        </w:tc>
        <w:tc>
          <w:tcPr>
            <w:tcW w:w="660" w:type="dxa"/>
            <w:tcBorders>
              <w:tl2br w:val="nil"/>
              <w:tr2bl w:val="nil"/>
            </w:tcBorders>
            <w:shd w:val="clear" w:color="auto" w:fill="auto"/>
            <w:vAlign w:val="center"/>
          </w:tcPr>
          <w:p w14:paraId="6F2B52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3CDAD81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982" w:type="dxa"/>
            <w:vMerge w:val="continue"/>
            <w:tcBorders>
              <w:tl2br w:val="nil"/>
              <w:tr2bl w:val="nil"/>
            </w:tcBorders>
            <w:shd w:val="clear" w:color="auto" w:fill="auto"/>
            <w:vAlign w:val="center"/>
          </w:tcPr>
          <w:p w14:paraId="035BFE9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0A498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169518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51</w:t>
            </w:r>
          </w:p>
        </w:tc>
        <w:tc>
          <w:tcPr>
            <w:tcW w:w="690" w:type="dxa"/>
            <w:vMerge w:val="continue"/>
            <w:tcBorders>
              <w:tl2br w:val="nil"/>
              <w:tr2bl w:val="nil"/>
            </w:tcBorders>
            <w:shd w:val="clear" w:color="auto" w:fill="auto"/>
            <w:vAlign w:val="center"/>
          </w:tcPr>
          <w:p w14:paraId="209C2C0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2B61E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护栏普通盖帽</w:t>
            </w:r>
          </w:p>
        </w:tc>
        <w:tc>
          <w:tcPr>
            <w:tcW w:w="3785" w:type="dxa"/>
            <w:tcBorders>
              <w:tl2br w:val="nil"/>
              <w:tr2bl w:val="nil"/>
            </w:tcBorders>
            <w:shd w:val="clear" w:color="auto" w:fill="auto"/>
            <w:vAlign w:val="center"/>
          </w:tcPr>
          <w:p w14:paraId="3C93F94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安装在护栏的顶部，并安装于指定位置</w:t>
            </w:r>
          </w:p>
        </w:tc>
        <w:tc>
          <w:tcPr>
            <w:tcW w:w="660" w:type="dxa"/>
            <w:tcBorders>
              <w:tl2br w:val="nil"/>
              <w:tr2bl w:val="nil"/>
            </w:tcBorders>
            <w:shd w:val="clear" w:color="auto" w:fill="auto"/>
            <w:vAlign w:val="center"/>
          </w:tcPr>
          <w:p w14:paraId="206E58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4C8AB9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8.72</w:t>
            </w:r>
          </w:p>
        </w:tc>
        <w:tc>
          <w:tcPr>
            <w:tcW w:w="982" w:type="dxa"/>
            <w:vMerge w:val="continue"/>
            <w:tcBorders>
              <w:tl2br w:val="nil"/>
              <w:tr2bl w:val="nil"/>
            </w:tcBorders>
            <w:shd w:val="clear" w:color="auto" w:fill="auto"/>
            <w:vAlign w:val="center"/>
          </w:tcPr>
          <w:p w14:paraId="37F9877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FA5A7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D8C340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52</w:t>
            </w:r>
          </w:p>
        </w:tc>
        <w:tc>
          <w:tcPr>
            <w:tcW w:w="690" w:type="dxa"/>
            <w:vMerge w:val="continue"/>
            <w:tcBorders>
              <w:tl2br w:val="nil"/>
              <w:tr2bl w:val="nil"/>
            </w:tcBorders>
            <w:shd w:val="clear" w:color="auto" w:fill="auto"/>
            <w:vAlign w:val="center"/>
          </w:tcPr>
          <w:p w14:paraId="256FCEB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D8BAF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中心护栏边柱方管（含反光膜）</w:t>
            </w:r>
          </w:p>
        </w:tc>
        <w:tc>
          <w:tcPr>
            <w:tcW w:w="3785" w:type="dxa"/>
            <w:tcBorders>
              <w:tl2br w:val="nil"/>
              <w:tr2bl w:val="nil"/>
            </w:tcBorders>
            <w:shd w:val="clear" w:color="auto" w:fill="auto"/>
            <w:vAlign w:val="center"/>
          </w:tcPr>
          <w:p w14:paraId="62F9FFC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热镀锌方管，加贴黄黑超强级反光膜，并安装于护栏首片位置</w:t>
            </w:r>
          </w:p>
        </w:tc>
        <w:tc>
          <w:tcPr>
            <w:tcW w:w="660" w:type="dxa"/>
            <w:tcBorders>
              <w:tl2br w:val="nil"/>
              <w:tr2bl w:val="nil"/>
            </w:tcBorders>
            <w:shd w:val="clear" w:color="auto" w:fill="auto"/>
            <w:vAlign w:val="center"/>
          </w:tcPr>
          <w:p w14:paraId="0A83C9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5349D5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982" w:type="dxa"/>
            <w:vMerge w:val="continue"/>
            <w:tcBorders>
              <w:tl2br w:val="nil"/>
              <w:tr2bl w:val="nil"/>
            </w:tcBorders>
            <w:shd w:val="clear" w:color="auto" w:fill="auto"/>
            <w:vAlign w:val="center"/>
          </w:tcPr>
          <w:p w14:paraId="42F79A7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738A4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78023D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53</w:t>
            </w:r>
          </w:p>
        </w:tc>
        <w:tc>
          <w:tcPr>
            <w:tcW w:w="690" w:type="dxa"/>
            <w:vMerge w:val="continue"/>
            <w:tcBorders>
              <w:tl2br w:val="nil"/>
              <w:tr2bl w:val="nil"/>
            </w:tcBorders>
            <w:shd w:val="clear" w:color="auto" w:fill="auto"/>
            <w:vAlign w:val="center"/>
          </w:tcPr>
          <w:p w14:paraId="297588B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93FE4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机非护栏边柱方管（含反光膜）</w:t>
            </w:r>
          </w:p>
        </w:tc>
        <w:tc>
          <w:tcPr>
            <w:tcW w:w="3785" w:type="dxa"/>
            <w:tcBorders>
              <w:tl2br w:val="nil"/>
              <w:tr2bl w:val="nil"/>
            </w:tcBorders>
            <w:shd w:val="clear" w:color="auto" w:fill="auto"/>
            <w:vAlign w:val="center"/>
          </w:tcPr>
          <w:p w14:paraId="72CC6D2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热镀锌方管，加贴黄黑超强级反光膜，并安装于护栏首片位置</w:t>
            </w:r>
          </w:p>
        </w:tc>
        <w:tc>
          <w:tcPr>
            <w:tcW w:w="660" w:type="dxa"/>
            <w:tcBorders>
              <w:tl2br w:val="nil"/>
              <w:tr2bl w:val="nil"/>
            </w:tcBorders>
            <w:shd w:val="clear" w:color="auto" w:fill="auto"/>
            <w:vAlign w:val="center"/>
          </w:tcPr>
          <w:p w14:paraId="5E2760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6C1CD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49.05</w:t>
            </w:r>
          </w:p>
        </w:tc>
        <w:tc>
          <w:tcPr>
            <w:tcW w:w="982" w:type="dxa"/>
            <w:vMerge w:val="continue"/>
            <w:tcBorders>
              <w:tl2br w:val="nil"/>
              <w:tr2bl w:val="nil"/>
            </w:tcBorders>
            <w:shd w:val="clear" w:color="auto" w:fill="auto"/>
            <w:vAlign w:val="center"/>
          </w:tcPr>
          <w:p w14:paraId="59FDCB5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1B76D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1929EF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54</w:t>
            </w:r>
          </w:p>
        </w:tc>
        <w:tc>
          <w:tcPr>
            <w:tcW w:w="690" w:type="dxa"/>
            <w:vMerge w:val="continue"/>
            <w:tcBorders>
              <w:tl2br w:val="nil"/>
              <w:tr2bl w:val="nil"/>
            </w:tcBorders>
            <w:shd w:val="clear" w:color="auto" w:fill="auto"/>
            <w:vAlign w:val="center"/>
          </w:tcPr>
          <w:p w14:paraId="104E8DD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4F1F52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道钉</w:t>
            </w:r>
          </w:p>
        </w:tc>
        <w:tc>
          <w:tcPr>
            <w:tcW w:w="3785" w:type="dxa"/>
            <w:tcBorders>
              <w:tl2br w:val="nil"/>
              <w:tr2bl w:val="nil"/>
            </w:tcBorders>
            <w:shd w:val="clear" w:color="auto" w:fill="auto"/>
            <w:vAlign w:val="center"/>
          </w:tcPr>
          <w:p w14:paraId="51C6F2D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护栏和警示柱安装后固定用的钉子，材质须为镀锌</w:t>
            </w:r>
          </w:p>
        </w:tc>
        <w:tc>
          <w:tcPr>
            <w:tcW w:w="660" w:type="dxa"/>
            <w:tcBorders>
              <w:tl2br w:val="nil"/>
              <w:tr2bl w:val="nil"/>
            </w:tcBorders>
            <w:shd w:val="clear" w:color="auto" w:fill="auto"/>
            <w:vAlign w:val="center"/>
          </w:tcPr>
          <w:p w14:paraId="249525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枚</w:t>
            </w:r>
          </w:p>
        </w:tc>
        <w:tc>
          <w:tcPr>
            <w:tcW w:w="1120" w:type="dxa"/>
            <w:tcBorders>
              <w:tl2br w:val="nil"/>
              <w:tr2bl w:val="nil"/>
            </w:tcBorders>
            <w:shd w:val="clear" w:color="auto" w:fill="auto"/>
            <w:vAlign w:val="center"/>
          </w:tcPr>
          <w:p w14:paraId="5113E6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982" w:type="dxa"/>
            <w:vMerge w:val="continue"/>
            <w:tcBorders>
              <w:tl2br w:val="nil"/>
              <w:tr2bl w:val="nil"/>
            </w:tcBorders>
            <w:shd w:val="clear" w:color="auto" w:fill="auto"/>
            <w:vAlign w:val="center"/>
          </w:tcPr>
          <w:p w14:paraId="578DAB0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BD4FF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9051C2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55</w:t>
            </w:r>
          </w:p>
        </w:tc>
        <w:tc>
          <w:tcPr>
            <w:tcW w:w="690" w:type="dxa"/>
            <w:vMerge w:val="continue"/>
            <w:tcBorders>
              <w:tl2br w:val="nil"/>
              <w:tr2bl w:val="nil"/>
            </w:tcBorders>
            <w:shd w:val="clear" w:color="auto" w:fill="auto"/>
            <w:vAlign w:val="center"/>
          </w:tcPr>
          <w:p w14:paraId="6BADF0E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2D6E06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城市护栏轮廓标</w:t>
            </w:r>
          </w:p>
        </w:tc>
        <w:tc>
          <w:tcPr>
            <w:tcW w:w="3785" w:type="dxa"/>
            <w:tcBorders>
              <w:tl2br w:val="nil"/>
              <w:tr2bl w:val="nil"/>
            </w:tcBorders>
            <w:shd w:val="clear" w:color="auto" w:fill="auto"/>
            <w:vAlign w:val="center"/>
          </w:tcPr>
          <w:p w14:paraId="7C55912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塑料基底贴IV反光膜，安装在中心护栏和机非护栏边柱，反光诱导作用，两片一组，一片的价格为一组的一半</w:t>
            </w:r>
          </w:p>
        </w:tc>
        <w:tc>
          <w:tcPr>
            <w:tcW w:w="660" w:type="dxa"/>
            <w:tcBorders>
              <w:tl2br w:val="nil"/>
              <w:tr2bl w:val="nil"/>
            </w:tcBorders>
            <w:shd w:val="clear" w:color="auto" w:fill="auto"/>
            <w:vAlign w:val="center"/>
          </w:tcPr>
          <w:p w14:paraId="224CF6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35C21D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30.04</w:t>
            </w:r>
          </w:p>
        </w:tc>
        <w:tc>
          <w:tcPr>
            <w:tcW w:w="982" w:type="dxa"/>
            <w:vMerge w:val="continue"/>
            <w:tcBorders>
              <w:tl2br w:val="nil"/>
              <w:tr2bl w:val="nil"/>
            </w:tcBorders>
            <w:shd w:val="clear" w:color="auto" w:fill="auto"/>
            <w:vAlign w:val="center"/>
          </w:tcPr>
          <w:p w14:paraId="5DFB320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A1C7F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F24115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56</w:t>
            </w:r>
          </w:p>
        </w:tc>
        <w:tc>
          <w:tcPr>
            <w:tcW w:w="690" w:type="dxa"/>
            <w:vMerge w:val="continue"/>
            <w:tcBorders>
              <w:tl2br w:val="nil"/>
              <w:tr2bl w:val="nil"/>
            </w:tcBorders>
            <w:shd w:val="clear" w:color="auto" w:fill="auto"/>
            <w:vAlign w:val="center"/>
          </w:tcPr>
          <w:p w14:paraId="0A3A22E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5EB0A5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高度渐变中心护栏</w:t>
            </w:r>
          </w:p>
        </w:tc>
        <w:tc>
          <w:tcPr>
            <w:tcW w:w="3785" w:type="dxa"/>
            <w:tcBorders>
              <w:tl2br w:val="nil"/>
              <w:tr2bl w:val="nil"/>
            </w:tcBorders>
            <w:shd w:val="clear" w:color="auto" w:fill="auto"/>
            <w:vAlign w:val="center"/>
          </w:tcPr>
          <w:p w14:paraId="49899FE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2m/扇，含安装及反光片、底座等配件，详见招标文件</w:t>
            </w:r>
          </w:p>
        </w:tc>
        <w:tc>
          <w:tcPr>
            <w:tcW w:w="660" w:type="dxa"/>
            <w:tcBorders>
              <w:tl2br w:val="nil"/>
              <w:tr2bl w:val="nil"/>
            </w:tcBorders>
            <w:shd w:val="clear" w:color="auto" w:fill="auto"/>
            <w:vAlign w:val="center"/>
          </w:tcPr>
          <w:p w14:paraId="3580E69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247E87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982" w:type="dxa"/>
            <w:vMerge w:val="continue"/>
            <w:tcBorders>
              <w:tl2br w:val="nil"/>
              <w:tr2bl w:val="nil"/>
            </w:tcBorders>
            <w:shd w:val="clear" w:color="auto" w:fill="auto"/>
            <w:vAlign w:val="center"/>
          </w:tcPr>
          <w:p w14:paraId="289644E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AD4E2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D767CB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57</w:t>
            </w:r>
          </w:p>
        </w:tc>
        <w:tc>
          <w:tcPr>
            <w:tcW w:w="690" w:type="dxa"/>
            <w:vMerge w:val="continue"/>
            <w:tcBorders>
              <w:tl2br w:val="nil"/>
              <w:tr2bl w:val="nil"/>
            </w:tcBorders>
            <w:shd w:val="clear" w:color="auto" w:fill="auto"/>
            <w:vAlign w:val="center"/>
          </w:tcPr>
          <w:p w14:paraId="62DCC1F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320E5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中心矮护栏</w:t>
            </w:r>
          </w:p>
        </w:tc>
        <w:tc>
          <w:tcPr>
            <w:tcW w:w="3785" w:type="dxa"/>
            <w:tcBorders>
              <w:tl2br w:val="nil"/>
              <w:tr2bl w:val="nil"/>
            </w:tcBorders>
            <w:shd w:val="clear" w:color="auto" w:fill="auto"/>
            <w:vAlign w:val="center"/>
          </w:tcPr>
          <w:p w14:paraId="52FF761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2m/扇，含安装及反光片、底座等配件，详见招标文件</w:t>
            </w:r>
          </w:p>
        </w:tc>
        <w:tc>
          <w:tcPr>
            <w:tcW w:w="660" w:type="dxa"/>
            <w:tcBorders>
              <w:tl2br w:val="nil"/>
              <w:tr2bl w:val="nil"/>
            </w:tcBorders>
            <w:shd w:val="clear" w:color="auto" w:fill="auto"/>
            <w:vAlign w:val="center"/>
          </w:tcPr>
          <w:p w14:paraId="23048B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90950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326.44</w:t>
            </w:r>
          </w:p>
        </w:tc>
        <w:tc>
          <w:tcPr>
            <w:tcW w:w="982" w:type="dxa"/>
            <w:vMerge w:val="continue"/>
            <w:tcBorders>
              <w:tl2br w:val="nil"/>
              <w:tr2bl w:val="nil"/>
            </w:tcBorders>
            <w:shd w:val="clear" w:color="auto" w:fill="auto"/>
            <w:vAlign w:val="center"/>
          </w:tcPr>
          <w:p w14:paraId="2C3CE9F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1D049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477BD8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58</w:t>
            </w:r>
          </w:p>
        </w:tc>
        <w:tc>
          <w:tcPr>
            <w:tcW w:w="690" w:type="dxa"/>
            <w:vMerge w:val="continue"/>
            <w:tcBorders>
              <w:tl2br w:val="nil"/>
              <w:tr2bl w:val="nil"/>
            </w:tcBorders>
            <w:shd w:val="clear" w:color="auto" w:fill="auto"/>
            <w:vAlign w:val="center"/>
          </w:tcPr>
          <w:p w14:paraId="17DD373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B019E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波形护栏</w:t>
            </w:r>
          </w:p>
        </w:tc>
        <w:tc>
          <w:tcPr>
            <w:tcW w:w="3785" w:type="dxa"/>
            <w:tcBorders>
              <w:tl2br w:val="nil"/>
              <w:tr2bl w:val="nil"/>
            </w:tcBorders>
            <w:shd w:val="clear" w:color="auto" w:fill="auto"/>
            <w:vAlign w:val="center"/>
          </w:tcPr>
          <w:p w14:paraId="7CF4568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含栏板、托架、立柱、护头、铁脚等配件，含基础开挖、夯实、钢笼、预理件及混凝土浇灌，高度、长度参照大样图，并安装于指定位置</w:t>
            </w:r>
          </w:p>
        </w:tc>
        <w:tc>
          <w:tcPr>
            <w:tcW w:w="660" w:type="dxa"/>
            <w:tcBorders>
              <w:tl2br w:val="nil"/>
              <w:tr2bl w:val="nil"/>
            </w:tcBorders>
            <w:shd w:val="clear" w:color="auto" w:fill="auto"/>
            <w:vAlign w:val="center"/>
          </w:tcPr>
          <w:p w14:paraId="0BA889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37785A2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218.26</w:t>
            </w:r>
          </w:p>
        </w:tc>
        <w:tc>
          <w:tcPr>
            <w:tcW w:w="982" w:type="dxa"/>
            <w:vMerge w:val="continue"/>
            <w:tcBorders>
              <w:tl2br w:val="nil"/>
              <w:tr2bl w:val="nil"/>
            </w:tcBorders>
            <w:shd w:val="clear" w:color="auto" w:fill="auto"/>
            <w:vAlign w:val="center"/>
          </w:tcPr>
          <w:p w14:paraId="160AA43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1AAFF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C8B59C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59</w:t>
            </w:r>
          </w:p>
        </w:tc>
        <w:tc>
          <w:tcPr>
            <w:tcW w:w="690" w:type="dxa"/>
            <w:vMerge w:val="continue"/>
            <w:tcBorders>
              <w:tl2br w:val="nil"/>
              <w:tr2bl w:val="nil"/>
            </w:tcBorders>
            <w:shd w:val="clear" w:color="auto" w:fill="auto"/>
            <w:vAlign w:val="center"/>
          </w:tcPr>
          <w:p w14:paraId="1D65C87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46EA9C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人非护栏</w:t>
            </w:r>
          </w:p>
        </w:tc>
        <w:tc>
          <w:tcPr>
            <w:tcW w:w="3785" w:type="dxa"/>
            <w:tcBorders>
              <w:tl2br w:val="nil"/>
              <w:tr2bl w:val="nil"/>
            </w:tcBorders>
            <w:shd w:val="clear" w:color="auto" w:fill="auto"/>
            <w:vAlign w:val="center"/>
          </w:tcPr>
          <w:p w14:paraId="4A8477D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965*2800mm，含基础开挖、夯实、预理件及混凝土浇灌，并安装于指定位置，详见大样图</w:t>
            </w:r>
          </w:p>
        </w:tc>
        <w:tc>
          <w:tcPr>
            <w:tcW w:w="660" w:type="dxa"/>
            <w:tcBorders>
              <w:tl2br w:val="nil"/>
              <w:tr2bl w:val="nil"/>
            </w:tcBorders>
            <w:shd w:val="clear" w:color="auto" w:fill="auto"/>
            <w:vAlign w:val="center"/>
          </w:tcPr>
          <w:p w14:paraId="653B22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4FA523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185.23</w:t>
            </w:r>
          </w:p>
        </w:tc>
        <w:tc>
          <w:tcPr>
            <w:tcW w:w="982" w:type="dxa"/>
            <w:vMerge w:val="continue"/>
            <w:tcBorders>
              <w:tl2br w:val="nil"/>
              <w:tr2bl w:val="nil"/>
            </w:tcBorders>
            <w:shd w:val="clear" w:color="auto" w:fill="auto"/>
            <w:vAlign w:val="center"/>
          </w:tcPr>
          <w:p w14:paraId="5B339CD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326BC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646D45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60</w:t>
            </w:r>
          </w:p>
        </w:tc>
        <w:tc>
          <w:tcPr>
            <w:tcW w:w="690" w:type="dxa"/>
            <w:vMerge w:val="continue"/>
            <w:tcBorders>
              <w:tl2br w:val="nil"/>
              <w:tr2bl w:val="nil"/>
            </w:tcBorders>
            <w:shd w:val="clear" w:color="auto" w:fill="auto"/>
            <w:vAlign w:val="center"/>
          </w:tcPr>
          <w:p w14:paraId="5690184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F147F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东部新城式景观护栏花箱</w:t>
            </w:r>
          </w:p>
        </w:tc>
        <w:tc>
          <w:tcPr>
            <w:tcW w:w="3785" w:type="dxa"/>
            <w:tcBorders>
              <w:tl2br w:val="nil"/>
              <w:tr2bl w:val="nil"/>
            </w:tcBorders>
            <w:shd w:val="clear" w:color="auto" w:fill="auto"/>
            <w:vAlign w:val="center"/>
          </w:tcPr>
          <w:p w14:paraId="7E6AF54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详见大样图，含所有配件和安装</w:t>
            </w:r>
          </w:p>
        </w:tc>
        <w:tc>
          <w:tcPr>
            <w:tcW w:w="660" w:type="dxa"/>
            <w:tcBorders>
              <w:tl2br w:val="nil"/>
              <w:tr2bl w:val="nil"/>
            </w:tcBorders>
            <w:shd w:val="clear" w:color="auto" w:fill="auto"/>
            <w:vAlign w:val="center"/>
          </w:tcPr>
          <w:p w14:paraId="2398597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65960C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982" w:type="dxa"/>
            <w:vMerge w:val="continue"/>
            <w:tcBorders>
              <w:tl2br w:val="nil"/>
              <w:tr2bl w:val="nil"/>
            </w:tcBorders>
            <w:shd w:val="clear" w:color="auto" w:fill="auto"/>
            <w:vAlign w:val="center"/>
          </w:tcPr>
          <w:p w14:paraId="6359E2E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2B88C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B5951A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61</w:t>
            </w:r>
          </w:p>
        </w:tc>
        <w:tc>
          <w:tcPr>
            <w:tcW w:w="690" w:type="dxa"/>
            <w:vMerge w:val="continue"/>
            <w:tcBorders>
              <w:tl2br w:val="nil"/>
              <w:tr2bl w:val="nil"/>
            </w:tcBorders>
            <w:shd w:val="clear" w:color="auto" w:fill="auto"/>
            <w:vAlign w:val="center"/>
          </w:tcPr>
          <w:p w14:paraId="3EA93EE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DD515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w:t>
            </w:r>
          </w:p>
        </w:tc>
        <w:tc>
          <w:tcPr>
            <w:tcW w:w="3785" w:type="dxa"/>
            <w:tcBorders>
              <w:tl2br w:val="nil"/>
              <w:tr2bl w:val="nil"/>
            </w:tcBorders>
            <w:shd w:val="clear" w:color="auto" w:fill="auto"/>
            <w:vAlign w:val="center"/>
          </w:tcPr>
          <w:p w14:paraId="2DC418C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097BDB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3C2E547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479.6</w:t>
            </w:r>
          </w:p>
        </w:tc>
        <w:tc>
          <w:tcPr>
            <w:tcW w:w="982" w:type="dxa"/>
            <w:vMerge w:val="continue"/>
            <w:tcBorders>
              <w:tl2br w:val="nil"/>
              <w:tr2bl w:val="nil"/>
            </w:tcBorders>
            <w:shd w:val="clear" w:color="auto" w:fill="auto"/>
            <w:vAlign w:val="center"/>
          </w:tcPr>
          <w:p w14:paraId="24424EB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304E9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A4485A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62</w:t>
            </w:r>
          </w:p>
        </w:tc>
        <w:tc>
          <w:tcPr>
            <w:tcW w:w="690" w:type="dxa"/>
            <w:vMerge w:val="continue"/>
            <w:tcBorders>
              <w:tl2br w:val="nil"/>
              <w:tr2bl w:val="nil"/>
            </w:tcBorders>
            <w:shd w:val="clear" w:color="auto" w:fill="auto"/>
            <w:vAlign w:val="center"/>
          </w:tcPr>
          <w:p w14:paraId="6EFD41C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5410C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东部新城式景观高度渐变中心护栏</w:t>
            </w:r>
          </w:p>
        </w:tc>
        <w:tc>
          <w:tcPr>
            <w:tcW w:w="3785" w:type="dxa"/>
            <w:tcBorders>
              <w:tl2br w:val="nil"/>
              <w:tr2bl w:val="nil"/>
            </w:tcBorders>
            <w:shd w:val="clear" w:color="auto" w:fill="auto"/>
            <w:vAlign w:val="center"/>
          </w:tcPr>
          <w:p w14:paraId="7850AFB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2DF92B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2B33D93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982" w:type="dxa"/>
            <w:vMerge w:val="continue"/>
            <w:tcBorders>
              <w:tl2br w:val="nil"/>
              <w:tr2bl w:val="nil"/>
            </w:tcBorders>
            <w:shd w:val="clear" w:color="auto" w:fill="auto"/>
            <w:vAlign w:val="center"/>
          </w:tcPr>
          <w:p w14:paraId="7D90DE4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50B3B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B2B58F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63</w:t>
            </w:r>
          </w:p>
        </w:tc>
        <w:tc>
          <w:tcPr>
            <w:tcW w:w="690" w:type="dxa"/>
            <w:vMerge w:val="continue"/>
            <w:tcBorders>
              <w:tl2br w:val="nil"/>
              <w:tr2bl w:val="nil"/>
            </w:tcBorders>
            <w:shd w:val="clear" w:color="auto" w:fill="auto"/>
            <w:vAlign w:val="center"/>
          </w:tcPr>
          <w:p w14:paraId="19B68F7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12C4AC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东部新城式景观中心矮护栏</w:t>
            </w:r>
          </w:p>
        </w:tc>
        <w:tc>
          <w:tcPr>
            <w:tcW w:w="3785" w:type="dxa"/>
            <w:tcBorders>
              <w:tl2br w:val="nil"/>
              <w:tr2bl w:val="nil"/>
            </w:tcBorders>
            <w:shd w:val="clear" w:color="auto" w:fill="auto"/>
            <w:vAlign w:val="center"/>
          </w:tcPr>
          <w:p w14:paraId="285AA49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571E91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4FA3D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982" w:type="dxa"/>
            <w:vMerge w:val="continue"/>
            <w:tcBorders>
              <w:tl2br w:val="nil"/>
              <w:tr2bl w:val="nil"/>
            </w:tcBorders>
            <w:shd w:val="clear" w:color="auto" w:fill="auto"/>
            <w:vAlign w:val="center"/>
          </w:tcPr>
          <w:p w14:paraId="0B92957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DDBA4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2E0435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64</w:t>
            </w:r>
          </w:p>
        </w:tc>
        <w:tc>
          <w:tcPr>
            <w:tcW w:w="690" w:type="dxa"/>
            <w:vMerge w:val="continue"/>
            <w:tcBorders>
              <w:tl2br w:val="nil"/>
              <w:tr2bl w:val="nil"/>
            </w:tcBorders>
            <w:shd w:val="clear" w:color="auto" w:fill="auto"/>
            <w:vAlign w:val="center"/>
          </w:tcPr>
          <w:p w14:paraId="1353863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9BC29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弧形护栏</w:t>
            </w:r>
          </w:p>
        </w:tc>
        <w:tc>
          <w:tcPr>
            <w:tcW w:w="3785" w:type="dxa"/>
            <w:tcBorders>
              <w:tl2br w:val="nil"/>
              <w:tr2bl w:val="nil"/>
            </w:tcBorders>
            <w:shd w:val="clear" w:color="auto" w:fill="auto"/>
            <w:vAlign w:val="center"/>
          </w:tcPr>
          <w:p w14:paraId="7D84413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2m/扇，含安装及反光片、底座等配件，详见招标文件</w:t>
            </w:r>
          </w:p>
        </w:tc>
        <w:tc>
          <w:tcPr>
            <w:tcW w:w="660" w:type="dxa"/>
            <w:tcBorders>
              <w:tl2br w:val="nil"/>
              <w:tr2bl w:val="nil"/>
            </w:tcBorders>
            <w:shd w:val="clear" w:color="auto" w:fill="auto"/>
            <w:vAlign w:val="center"/>
          </w:tcPr>
          <w:p w14:paraId="3D591C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461BC6C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414.5</w:t>
            </w:r>
          </w:p>
        </w:tc>
        <w:tc>
          <w:tcPr>
            <w:tcW w:w="982" w:type="dxa"/>
            <w:vMerge w:val="continue"/>
            <w:tcBorders>
              <w:tl2br w:val="nil"/>
              <w:tr2bl w:val="nil"/>
            </w:tcBorders>
            <w:shd w:val="clear" w:color="auto" w:fill="auto"/>
            <w:vAlign w:val="center"/>
          </w:tcPr>
          <w:p w14:paraId="0BB5452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7B48B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7130CF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65</w:t>
            </w:r>
          </w:p>
        </w:tc>
        <w:tc>
          <w:tcPr>
            <w:tcW w:w="690" w:type="dxa"/>
            <w:vMerge w:val="continue"/>
            <w:tcBorders>
              <w:tl2br w:val="nil"/>
              <w:tr2bl w:val="nil"/>
            </w:tcBorders>
            <w:shd w:val="clear" w:color="auto" w:fill="auto"/>
            <w:vAlign w:val="center"/>
          </w:tcPr>
          <w:p w14:paraId="5A3959A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C6B74B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中央绿篱</w:t>
            </w:r>
          </w:p>
        </w:tc>
        <w:tc>
          <w:tcPr>
            <w:tcW w:w="3785" w:type="dxa"/>
            <w:tcBorders>
              <w:tl2br w:val="nil"/>
              <w:tr2bl w:val="nil"/>
            </w:tcBorders>
            <w:shd w:val="clear" w:color="auto" w:fill="auto"/>
            <w:vAlign w:val="center"/>
          </w:tcPr>
          <w:p w14:paraId="1DEB1B7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1180mm*3000mm，并安装于指定位置</w:t>
            </w:r>
          </w:p>
        </w:tc>
        <w:tc>
          <w:tcPr>
            <w:tcW w:w="660" w:type="dxa"/>
            <w:tcBorders>
              <w:tl2br w:val="nil"/>
              <w:tr2bl w:val="nil"/>
            </w:tcBorders>
            <w:shd w:val="clear" w:color="auto" w:fill="auto"/>
            <w:vAlign w:val="center"/>
          </w:tcPr>
          <w:p w14:paraId="6E121F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288C86A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982" w:type="dxa"/>
            <w:vMerge w:val="continue"/>
            <w:tcBorders>
              <w:tl2br w:val="nil"/>
              <w:tr2bl w:val="nil"/>
            </w:tcBorders>
            <w:shd w:val="clear" w:color="auto" w:fill="auto"/>
            <w:vAlign w:val="center"/>
          </w:tcPr>
          <w:p w14:paraId="3374A69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C83D5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D92CCD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66</w:t>
            </w:r>
          </w:p>
        </w:tc>
        <w:tc>
          <w:tcPr>
            <w:tcW w:w="690" w:type="dxa"/>
            <w:vMerge w:val="continue"/>
            <w:tcBorders>
              <w:tl2br w:val="nil"/>
              <w:tr2bl w:val="nil"/>
            </w:tcBorders>
            <w:shd w:val="clear" w:color="auto" w:fill="auto"/>
            <w:vAlign w:val="center"/>
          </w:tcPr>
          <w:p w14:paraId="04D4B44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6DF3F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可移动护栏（钢轮）</w:t>
            </w:r>
          </w:p>
        </w:tc>
        <w:tc>
          <w:tcPr>
            <w:tcW w:w="3785" w:type="dxa"/>
            <w:tcBorders>
              <w:tl2br w:val="nil"/>
              <w:tr2bl w:val="nil"/>
            </w:tcBorders>
            <w:shd w:val="clear" w:color="auto" w:fill="auto"/>
            <w:vAlign w:val="center"/>
          </w:tcPr>
          <w:p w14:paraId="1C9E5B5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立柱DN219*1300*6mm，底法兰800*600*20mm，钢轮配置紧密型主轴、轴承及底坐，护栏片釆用60*60+40*40方管制作并设置缓冲装置，所有材料采用热镀锌浸泡处理，成品后贴反光膜，不含基础制作</w:t>
            </w:r>
          </w:p>
        </w:tc>
        <w:tc>
          <w:tcPr>
            <w:tcW w:w="660" w:type="dxa"/>
            <w:tcBorders>
              <w:tl2br w:val="nil"/>
              <w:tr2bl w:val="nil"/>
            </w:tcBorders>
            <w:shd w:val="clear" w:color="auto" w:fill="auto"/>
            <w:vAlign w:val="center"/>
          </w:tcPr>
          <w:p w14:paraId="381018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21C958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763</w:t>
            </w:r>
          </w:p>
        </w:tc>
        <w:tc>
          <w:tcPr>
            <w:tcW w:w="982" w:type="dxa"/>
            <w:vMerge w:val="continue"/>
            <w:tcBorders>
              <w:tl2br w:val="nil"/>
              <w:tr2bl w:val="nil"/>
            </w:tcBorders>
            <w:shd w:val="clear" w:color="auto" w:fill="auto"/>
            <w:vAlign w:val="center"/>
          </w:tcPr>
          <w:p w14:paraId="41EC2F9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09CA9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AC12B6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67</w:t>
            </w:r>
          </w:p>
        </w:tc>
        <w:tc>
          <w:tcPr>
            <w:tcW w:w="690" w:type="dxa"/>
            <w:vMerge w:val="continue"/>
            <w:tcBorders>
              <w:tl2br w:val="nil"/>
              <w:tr2bl w:val="nil"/>
            </w:tcBorders>
            <w:shd w:val="clear" w:color="auto" w:fill="auto"/>
            <w:vAlign w:val="center"/>
          </w:tcPr>
          <w:p w14:paraId="287B97A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F77CC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活动中心护栏（加工）</w:t>
            </w:r>
          </w:p>
        </w:tc>
        <w:tc>
          <w:tcPr>
            <w:tcW w:w="3785" w:type="dxa"/>
            <w:tcBorders>
              <w:tl2br w:val="nil"/>
              <w:tr2bl w:val="nil"/>
            </w:tcBorders>
            <w:shd w:val="clear" w:color="auto" w:fill="auto"/>
            <w:vAlign w:val="center"/>
          </w:tcPr>
          <w:p w14:paraId="1ADE2D3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4000*1050mm，详见交警局《宁波市交通标杆及基础、交通护栏大样图 V2.1》中心护栏样式，底座改滚轮式</w:t>
            </w:r>
          </w:p>
        </w:tc>
        <w:tc>
          <w:tcPr>
            <w:tcW w:w="660" w:type="dxa"/>
            <w:tcBorders>
              <w:tl2br w:val="nil"/>
              <w:tr2bl w:val="nil"/>
            </w:tcBorders>
            <w:shd w:val="clear" w:color="auto" w:fill="auto"/>
            <w:vAlign w:val="center"/>
          </w:tcPr>
          <w:p w14:paraId="545FE0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20BBFF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982" w:type="dxa"/>
            <w:vMerge w:val="continue"/>
            <w:tcBorders>
              <w:tl2br w:val="nil"/>
              <w:tr2bl w:val="nil"/>
            </w:tcBorders>
            <w:shd w:val="clear" w:color="auto" w:fill="auto"/>
            <w:vAlign w:val="center"/>
          </w:tcPr>
          <w:p w14:paraId="3848D2E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A70DF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CF836D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68</w:t>
            </w:r>
          </w:p>
        </w:tc>
        <w:tc>
          <w:tcPr>
            <w:tcW w:w="690" w:type="dxa"/>
            <w:vMerge w:val="continue"/>
            <w:tcBorders>
              <w:tl2br w:val="nil"/>
              <w:tr2bl w:val="nil"/>
            </w:tcBorders>
            <w:shd w:val="clear" w:color="auto" w:fill="auto"/>
            <w:vAlign w:val="center"/>
          </w:tcPr>
          <w:p w14:paraId="31901AA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8CB1A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不锈钢伸缩护栏</w:t>
            </w:r>
          </w:p>
        </w:tc>
        <w:tc>
          <w:tcPr>
            <w:tcW w:w="3785" w:type="dxa"/>
            <w:tcBorders>
              <w:tl2br w:val="nil"/>
              <w:tr2bl w:val="nil"/>
            </w:tcBorders>
            <w:shd w:val="clear" w:color="auto" w:fill="auto"/>
            <w:vAlign w:val="center"/>
          </w:tcPr>
          <w:p w14:paraId="390BCBD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高1.3米</w:t>
            </w:r>
          </w:p>
        </w:tc>
        <w:tc>
          <w:tcPr>
            <w:tcW w:w="660" w:type="dxa"/>
            <w:tcBorders>
              <w:tl2br w:val="nil"/>
              <w:tr2bl w:val="nil"/>
            </w:tcBorders>
            <w:shd w:val="clear" w:color="auto" w:fill="auto"/>
            <w:vAlign w:val="center"/>
          </w:tcPr>
          <w:p w14:paraId="56B36E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65CB2E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272.47</w:t>
            </w:r>
          </w:p>
        </w:tc>
        <w:tc>
          <w:tcPr>
            <w:tcW w:w="982" w:type="dxa"/>
            <w:vMerge w:val="continue"/>
            <w:tcBorders>
              <w:tl2br w:val="nil"/>
              <w:tr2bl w:val="nil"/>
            </w:tcBorders>
            <w:shd w:val="clear" w:color="auto" w:fill="auto"/>
            <w:vAlign w:val="center"/>
          </w:tcPr>
          <w:p w14:paraId="6940D48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A7AFA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AF1784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69</w:t>
            </w:r>
          </w:p>
        </w:tc>
        <w:tc>
          <w:tcPr>
            <w:tcW w:w="690" w:type="dxa"/>
            <w:vMerge w:val="continue"/>
            <w:tcBorders>
              <w:tl2br w:val="nil"/>
              <w:tr2bl w:val="nil"/>
            </w:tcBorders>
            <w:shd w:val="clear" w:color="auto" w:fill="auto"/>
            <w:vAlign w:val="center"/>
          </w:tcPr>
          <w:p w14:paraId="0C88302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78E09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锁具</w:t>
            </w:r>
          </w:p>
        </w:tc>
        <w:tc>
          <w:tcPr>
            <w:tcW w:w="3785" w:type="dxa"/>
            <w:tcBorders>
              <w:tl2br w:val="nil"/>
              <w:tr2bl w:val="nil"/>
            </w:tcBorders>
            <w:shd w:val="clear" w:color="auto" w:fill="auto"/>
            <w:vAlign w:val="center"/>
          </w:tcPr>
          <w:p w14:paraId="646A385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3米链条（防剪加粗8mm）+锁具</w:t>
            </w:r>
          </w:p>
        </w:tc>
        <w:tc>
          <w:tcPr>
            <w:tcW w:w="660" w:type="dxa"/>
            <w:tcBorders>
              <w:tl2br w:val="nil"/>
              <w:tr2bl w:val="nil"/>
            </w:tcBorders>
            <w:shd w:val="clear" w:color="auto" w:fill="auto"/>
            <w:vAlign w:val="center"/>
          </w:tcPr>
          <w:p w14:paraId="161192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478C86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982" w:type="dxa"/>
            <w:vMerge w:val="continue"/>
            <w:tcBorders>
              <w:tl2br w:val="nil"/>
              <w:tr2bl w:val="nil"/>
            </w:tcBorders>
            <w:shd w:val="clear" w:color="auto" w:fill="auto"/>
            <w:vAlign w:val="center"/>
          </w:tcPr>
          <w:p w14:paraId="1B5AB5C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DC6A9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C6B838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70</w:t>
            </w:r>
          </w:p>
        </w:tc>
        <w:tc>
          <w:tcPr>
            <w:tcW w:w="690" w:type="dxa"/>
            <w:vMerge w:val="continue"/>
            <w:tcBorders>
              <w:tl2br w:val="nil"/>
              <w:tr2bl w:val="nil"/>
            </w:tcBorders>
            <w:shd w:val="clear" w:color="auto" w:fill="auto"/>
            <w:vAlign w:val="center"/>
          </w:tcPr>
          <w:p w14:paraId="0232206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7BD5EF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DN100警示桩</w:t>
            </w:r>
          </w:p>
        </w:tc>
        <w:tc>
          <w:tcPr>
            <w:tcW w:w="3785" w:type="dxa"/>
            <w:tcBorders>
              <w:tl2br w:val="nil"/>
              <w:tr2bl w:val="nil"/>
            </w:tcBorders>
            <w:shd w:val="clear" w:color="auto" w:fill="auto"/>
            <w:vAlign w:val="center"/>
          </w:tcPr>
          <w:p w14:paraId="3A4007A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法兰盘300*300*14mm，立柱ø110*800*4mm，整件热镀锌， 4个膨胀螺丝固定。运送至采购人指定地点</w:t>
            </w:r>
          </w:p>
        </w:tc>
        <w:tc>
          <w:tcPr>
            <w:tcW w:w="660" w:type="dxa"/>
            <w:tcBorders>
              <w:tl2br w:val="nil"/>
              <w:tr2bl w:val="nil"/>
            </w:tcBorders>
            <w:shd w:val="clear" w:color="auto" w:fill="auto"/>
            <w:vAlign w:val="center"/>
          </w:tcPr>
          <w:p w14:paraId="084A61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B8F1F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152.6</w:t>
            </w:r>
          </w:p>
        </w:tc>
        <w:tc>
          <w:tcPr>
            <w:tcW w:w="982" w:type="dxa"/>
            <w:vMerge w:val="continue"/>
            <w:tcBorders>
              <w:tl2br w:val="nil"/>
              <w:tr2bl w:val="nil"/>
            </w:tcBorders>
            <w:shd w:val="clear" w:color="auto" w:fill="auto"/>
            <w:vAlign w:val="center"/>
          </w:tcPr>
          <w:p w14:paraId="0EBD9D8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7909F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88F99F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71</w:t>
            </w:r>
          </w:p>
        </w:tc>
        <w:tc>
          <w:tcPr>
            <w:tcW w:w="690" w:type="dxa"/>
            <w:vMerge w:val="continue"/>
            <w:tcBorders>
              <w:tl2br w:val="nil"/>
              <w:tr2bl w:val="nil"/>
            </w:tcBorders>
            <w:shd w:val="clear" w:color="auto" w:fill="auto"/>
            <w:vAlign w:val="center"/>
          </w:tcPr>
          <w:p w14:paraId="75957A2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E6ADA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警示柱（二次过街用）</w:t>
            </w:r>
          </w:p>
        </w:tc>
        <w:tc>
          <w:tcPr>
            <w:tcW w:w="3785" w:type="dxa"/>
            <w:tcBorders>
              <w:tl2br w:val="nil"/>
              <w:tr2bl w:val="nil"/>
            </w:tcBorders>
            <w:shd w:val="clear" w:color="auto" w:fill="auto"/>
            <w:vAlign w:val="center"/>
          </w:tcPr>
          <w:p w14:paraId="1C4B521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二次过街用的警示桩：用于二次过街路口，黄黑相间，弹性交通柱高度80±2cm，长方形底座225x167±1cm,重量2.0±0.1KG，通体壁厚不小于3mm；柱体含有两道反光膜，反光膜区域凹陷2MM以上，反光膜具有柔韧性并采用超强级（IV类）反光膜；符合国标GB/T 24972标准，通过第三方机构检测并出具报告；采用TPU材质，硬度85-90A， 拉伸强度20MPA， 断裂伸长率800%以上。</w:t>
            </w:r>
          </w:p>
        </w:tc>
        <w:tc>
          <w:tcPr>
            <w:tcW w:w="660" w:type="dxa"/>
            <w:tcBorders>
              <w:tl2br w:val="nil"/>
              <w:tr2bl w:val="nil"/>
            </w:tcBorders>
            <w:shd w:val="clear" w:color="auto" w:fill="auto"/>
            <w:vAlign w:val="center"/>
          </w:tcPr>
          <w:p w14:paraId="2B67A4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74A35F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982" w:type="dxa"/>
            <w:vMerge w:val="continue"/>
            <w:tcBorders>
              <w:tl2br w:val="nil"/>
              <w:tr2bl w:val="nil"/>
            </w:tcBorders>
            <w:shd w:val="clear" w:color="auto" w:fill="auto"/>
            <w:vAlign w:val="center"/>
          </w:tcPr>
          <w:p w14:paraId="3198938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B258D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C8AD95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72</w:t>
            </w:r>
          </w:p>
        </w:tc>
        <w:tc>
          <w:tcPr>
            <w:tcW w:w="690" w:type="dxa"/>
            <w:vMerge w:val="continue"/>
            <w:tcBorders>
              <w:tl2br w:val="nil"/>
              <w:tr2bl w:val="nil"/>
            </w:tcBorders>
            <w:shd w:val="clear" w:color="auto" w:fill="auto"/>
            <w:vAlign w:val="center"/>
          </w:tcPr>
          <w:p w14:paraId="68B9F99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051AE9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可拆卸式弹性交通柱（红白）</w:t>
            </w:r>
          </w:p>
        </w:tc>
        <w:tc>
          <w:tcPr>
            <w:tcW w:w="3785" w:type="dxa"/>
            <w:tcBorders>
              <w:tl2br w:val="nil"/>
              <w:tr2bl w:val="nil"/>
            </w:tcBorders>
            <w:shd w:val="clear" w:color="auto" w:fill="auto"/>
            <w:vAlign w:val="center"/>
          </w:tcPr>
          <w:p w14:paraId="3DDF8A7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φ80*750，符合GBT 24972-2010 可拆卸式弹性交通柱标准</w:t>
            </w:r>
          </w:p>
        </w:tc>
        <w:tc>
          <w:tcPr>
            <w:tcW w:w="660" w:type="dxa"/>
            <w:tcBorders>
              <w:tl2br w:val="nil"/>
              <w:tr2bl w:val="nil"/>
            </w:tcBorders>
            <w:shd w:val="clear" w:color="auto" w:fill="auto"/>
            <w:vAlign w:val="center"/>
          </w:tcPr>
          <w:p w14:paraId="2FF8FF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3106B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87.18</w:t>
            </w:r>
          </w:p>
        </w:tc>
        <w:tc>
          <w:tcPr>
            <w:tcW w:w="982" w:type="dxa"/>
            <w:vMerge w:val="continue"/>
            <w:tcBorders>
              <w:tl2br w:val="nil"/>
              <w:tr2bl w:val="nil"/>
            </w:tcBorders>
            <w:shd w:val="clear" w:color="auto" w:fill="auto"/>
            <w:vAlign w:val="center"/>
          </w:tcPr>
          <w:p w14:paraId="46064A2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2D2BD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D6AE2F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73</w:t>
            </w:r>
          </w:p>
        </w:tc>
        <w:tc>
          <w:tcPr>
            <w:tcW w:w="690" w:type="dxa"/>
            <w:vMerge w:val="continue"/>
            <w:tcBorders>
              <w:tl2br w:val="nil"/>
              <w:tr2bl w:val="nil"/>
            </w:tcBorders>
            <w:shd w:val="clear" w:color="auto" w:fill="auto"/>
            <w:vAlign w:val="center"/>
          </w:tcPr>
          <w:p w14:paraId="10B210C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F4A247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φ115.8道钉式弹性交通柱（黄黑）</w:t>
            </w:r>
          </w:p>
        </w:tc>
        <w:tc>
          <w:tcPr>
            <w:tcW w:w="3785" w:type="dxa"/>
            <w:tcBorders>
              <w:tl2br w:val="nil"/>
              <w:tr2bl w:val="nil"/>
            </w:tcBorders>
            <w:shd w:val="clear" w:color="auto" w:fill="auto"/>
            <w:vAlign w:val="center"/>
          </w:tcPr>
          <w:p w14:paraId="7D48EC8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TPU材质，硬度85-90A， 拉伸强度20MPA，弹性交通柱高度80±2cm，长方形底座225x167±1cm,重量2.0±0.1KG，通体壁厚不小于3mm；柱体含有两道反光膜，反光膜区域凹陷2MM以上，反光膜具有柔韧性并符合国标IV类</w:t>
            </w:r>
          </w:p>
        </w:tc>
        <w:tc>
          <w:tcPr>
            <w:tcW w:w="660" w:type="dxa"/>
            <w:tcBorders>
              <w:tl2br w:val="nil"/>
              <w:tr2bl w:val="nil"/>
            </w:tcBorders>
            <w:shd w:val="clear" w:color="auto" w:fill="auto"/>
            <w:vAlign w:val="center"/>
          </w:tcPr>
          <w:p w14:paraId="497A29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708D0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982" w:type="dxa"/>
            <w:vMerge w:val="continue"/>
            <w:tcBorders>
              <w:tl2br w:val="nil"/>
              <w:tr2bl w:val="nil"/>
            </w:tcBorders>
            <w:shd w:val="clear" w:color="auto" w:fill="auto"/>
            <w:vAlign w:val="center"/>
          </w:tcPr>
          <w:p w14:paraId="57AAC1C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BDE03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90E08D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74</w:t>
            </w:r>
          </w:p>
        </w:tc>
        <w:tc>
          <w:tcPr>
            <w:tcW w:w="690" w:type="dxa"/>
            <w:vMerge w:val="continue"/>
            <w:tcBorders>
              <w:tl2br w:val="nil"/>
              <w:tr2bl w:val="nil"/>
            </w:tcBorders>
            <w:shd w:val="clear" w:color="auto" w:fill="auto"/>
            <w:vAlign w:val="center"/>
          </w:tcPr>
          <w:p w14:paraId="77442B6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F88C5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塑料反光道钉</w:t>
            </w:r>
          </w:p>
        </w:tc>
        <w:tc>
          <w:tcPr>
            <w:tcW w:w="3785" w:type="dxa"/>
            <w:tcBorders>
              <w:tl2br w:val="nil"/>
              <w:tr2bl w:val="nil"/>
            </w:tcBorders>
            <w:shd w:val="clear" w:color="auto" w:fill="auto"/>
            <w:vAlign w:val="center"/>
          </w:tcPr>
          <w:p w14:paraId="505D52A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尺寸（mm）100*100打孔加胶粘安装石英砂。运送至采购人指定地点</w:t>
            </w:r>
          </w:p>
        </w:tc>
        <w:tc>
          <w:tcPr>
            <w:tcW w:w="660" w:type="dxa"/>
            <w:tcBorders>
              <w:tl2br w:val="nil"/>
              <w:tr2bl w:val="nil"/>
            </w:tcBorders>
            <w:shd w:val="clear" w:color="auto" w:fill="auto"/>
            <w:vAlign w:val="center"/>
          </w:tcPr>
          <w:p w14:paraId="1DCF58F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472A86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982" w:type="dxa"/>
            <w:vMerge w:val="continue"/>
            <w:tcBorders>
              <w:tl2br w:val="nil"/>
              <w:tr2bl w:val="nil"/>
            </w:tcBorders>
            <w:shd w:val="clear" w:color="auto" w:fill="auto"/>
            <w:vAlign w:val="center"/>
          </w:tcPr>
          <w:p w14:paraId="7139C14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1B70C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247B54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75</w:t>
            </w:r>
          </w:p>
        </w:tc>
        <w:tc>
          <w:tcPr>
            <w:tcW w:w="690" w:type="dxa"/>
            <w:vMerge w:val="continue"/>
            <w:tcBorders>
              <w:tl2br w:val="nil"/>
              <w:tr2bl w:val="nil"/>
            </w:tcBorders>
            <w:shd w:val="clear" w:color="auto" w:fill="auto"/>
            <w:vAlign w:val="center"/>
          </w:tcPr>
          <w:p w14:paraId="1D0EFFD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07327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隔离带转角</w:t>
            </w:r>
          </w:p>
        </w:tc>
        <w:tc>
          <w:tcPr>
            <w:tcW w:w="3785" w:type="dxa"/>
            <w:tcBorders>
              <w:tl2br w:val="nil"/>
              <w:tr2bl w:val="nil"/>
            </w:tcBorders>
            <w:shd w:val="clear" w:color="auto" w:fill="auto"/>
            <w:vAlign w:val="center"/>
          </w:tcPr>
          <w:p w14:paraId="6BCCDAE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50*25*8.5cm</w:t>
            </w:r>
          </w:p>
        </w:tc>
        <w:tc>
          <w:tcPr>
            <w:tcW w:w="660" w:type="dxa"/>
            <w:tcBorders>
              <w:tl2br w:val="nil"/>
              <w:tr2bl w:val="nil"/>
            </w:tcBorders>
            <w:shd w:val="clear" w:color="auto" w:fill="auto"/>
            <w:vAlign w:val="center"/>
          </w:tcPr>
          <w:p w14:paraId="75890F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516387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982" w:type="dxa"/>
            <w:vMerge w:val="continue"/>
            <w:tcBorders>
              <w:tl2br w:val="nil"/>
              <w:tr2bl w:val="nil"/>
            </w:tcBorders>
            <w:shd w:val="clear" w:color="auto" w:fill="auto"/>
            <w:vAlign w:val="center"/>
          </w:tcPr>
          <w:p w14:paraId="7EC4362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92063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5A42A1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76</w:t>
            </w:r>
          </w:p>
        </w:tc>
        <w:tc>
          <w:tcPr>
            <w:tcW w:w="690" w:type="dxa"/>
            <w:vMerge w:val="continue"/>
            <w:tcBorders>
              <w:tl2br w:val="nil"/>
              <w:tr2bl w:val="nil"/>
            </w:tcBorders>
            <w:shd w:val="clear" w:color="auto" w:fill="auto"/>
            <w:vAlign w:val="center"/>
          </w:tcPr>
          <w:p w14:paraId="7FEC2CC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7C2161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非机动车道隔离栏</w:t>
            </w:r>
          </w:p>
        </w:tc>
        <w:tc>
          <w:tcPr>
            <w:tcW w:w="3785" w:type="dxa"/>
            <w:tcBorders>
              <w:tl2br w:val="nil"/>
              <w:tr2bl w:val="nil"/>
            </w:tcBorders>
            <w:shd w:val="clear" w:color="auto" w:fill="auto"/>
            <w:vAlign w:val="center"/>
          </w:tcPr>
          <w:p w14:paraId="30FD056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1.每套产品由橡胶底座，卡扣与塑料板组成</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2.首尾互连，增加稳固度</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3.格栅小于12CM宽度，防止孩童穿越</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4.规格：110*100*20cm</w:t>
            </w:r>
          </w:p>
        </w:tc>
        <w:tc>
          <w:tcPr>
            <w:tcW w:w="660" w:type="dxa"/>
            <w:tcBorders>
              <w:tl2br w:val="nil"/>
              <w:tr2bl w:val="nil"/>
            </w:tcBorders>
            <w:shd w:val="clear" w:color="auto" w:fill="auto"/>
            <w:vAlign w:val="center"/>
          </w:tcPr>
          <w:p w14:paraId="45C42D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09B49B5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982" w:type="dxa"/>
            <w:vMerge w:val="continue"/>
            <w:tcBorders>
              <w:tl2br w:val="nil"/>
              <w:tr2bl w:val="nil"/>
            </w:tcBorders>
            <w:shd w:val="clear" w:color="auto" w:fill="auto"/>
            <w:vAlign w:val="center"/>
          </w:tcPr>
          <w:p w14:paraId="6E1D834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357E7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684B99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77</w:t>
            </w:r>
          </w:p>
        </w:tc>
        <w:tc>
          <w:tcPr>
            <w:tcW w:w="690" w:type="dxa"/>
            <w:vMerge w:val="continue"/>
            <w:tcBorders>
              <w:tl2br w:val="nil"/>
              <w:tr2bl w:val="nil"/>
            </w:tcBorders>
            <w:shd w:val="clear" w:color="auto" w:fill="auto"/>
            <w:vAlign w:val="center"/>
          </w:tcPr>
          <w:p w14:paraId="1B5814E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FDEF61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隔离带中段</w:t>
            </w:r>
          </w:p>
        </w:tc>
        <w:tc>
          <w:tcPr>
            <w:tcW w:w="3785" w:type="dxa"/>
            <w:tcBorders>
              <w:tl2br w:val="nil"/>
              <w:tr2bl w:val="nil"/>
            </w:tcBorders>
            <w:shd w:val="clear" w:color="auto" w:fill="auto"/>
            <w:vAlign w:val="center"/>
          </w:tcPr>
          <w:p w14:paraId="49BFA16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1.隔离带橡胶底座含卡扣</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2.规格:112*25*8.5cm</w:t>
            </w:r>
          </w:p>
        </w:tc>
        <w:tc>
          <w:tcPr>
            <w:tcW w:w="660" w:type="dxa"/>
            <w:tcBorders>
              <w:tl2br w:val="nil"/>
              <w:tr2bl w:val="nil"/>
            </w:tcBorders>
            <w:shd w:val="clear" w:color="auto" w:fill="auto"/>
            <w:vAlign w:val="center"/>
          </w:tcPr>
          <w:p w14:paraId="18852A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04CD94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982" w:type="dxa"/>
            <w:vMerge w:val="continue"/>
            <w:tcBorders>
              <w:tl2br w:val="nil"/>
              <w:tr2bl w:val="nil"/>
            </w:tcBorders>
            <w:shd w:val="clear" w:color="auto" w:fill="auto"/>
            <w:vAlign w:val="center"/>
          </w:tcPr>
          <w:p w14:paraId="1D81AB7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45532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165F3D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78</w:t>
            </w:r>
          </w:p>
        </w:tc>
        <w:tc>
          <w:tcPr>
            <w:tcW w:w="690" w:type="dxa"/>
            <w:vMerge w:val="continue"/>
            <w:tcBorders>
              <w:tl2br w:val="nil"/>
              <w:tr2bl w:val="nil"/>
            </w:tcBorders>
            <w:shd w:val="clear" w:color="auto" w:fill="auto"/>
            <w:vAlign w:val="center"/>
          </w:tcPr>
          <w:p w14:paraId="6B04780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9DC7A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隔离带端头</w:t>
            </w:r>
          </w:p>
        </w:tc>
        <w:tc>
          <w:tcPr>
            <w:tcW w:w="3785" w:type="dxa"/>
            <w:tcBorders>
              <w:tl2br w:val="nil"/>
              <w:tr2bl w:val="nil"/>
            </w:tcBorders>
            <w:shd w:val="clear" w:color="auto" w:fill="auto"/>
            <w:vAlign w:val="center"/>
          </w:tcPr>
          <w:p w14:paraId="10938A1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隔离带端头，规格50*25*8.5cm</w:t>
            </w:r>
          </w:p>
        </w:tc>
        <w:tc>
          <w:tcPr>
            <w:tcW w:w="660" w:type="dxa"/>
            <w:tcBorders>
              <w:tl2br w:val="nil"/>
              <w:tr2bl w:val="nil"/>
            </w:tcBorders>
            <w:shd w:val="clear" w:color="auto" w:fill="auto"/>
            <w:vAlign w:val="center"/>
          </w:tcPr>
          <w:p w14:paraId="15AE28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072F28A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163.5</w:t>
            </w:r>
          </w:p>
        </w:tc>
        <w:tc>
          <w:tcPr>
            <w:tcW w:w="982" w:type="dxa"/>
            <w:vMerge w:val="continue"/>
            <w:tcBorders>
              <w:tl2br w:val="nil"/>
              <w:tr2bl w:val="nil"/>
            </w:tcBorders>
            <w:shd w:val="clear" w:color="auto" w:fill="auto"/>
            <w:vAlign w:val="center"/>
          </w:tcPr>
          <w:p w14:paraId="1EAA3B2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9D408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B65746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79</w:t>
            </w:r>
          </w:p>
        </w:tc>
        <w:tc>
          <w:tcPr>
            <w:tcW w:w="690" w:type="dxa"/>
            <w:vMerge w:val="continue"/>
            <w:tcBorders>
              <w:tl2br w:val="nil"/>
              <w:tr2bl w:val="nil"/>
            </w:tcBorders>
            <w:shd w:val="clear" w:color="auto" w:fill="auto"/>
            <w:vAlign w:val="center"/>
          </w:tcPr>
          <w:p w14:paraId="486ECAF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D22FF3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75cm弹性板</w:t>
            </w:r>
          </w:p>
        </w:tc>
        <w:tc>
          <w:tcPr>
            <w:tcW w:w="3785" w:type="dxa"/>
            <w:tcBorders>
              <w:tl2br w:val="nil"/>
              <w:tr2bl w:val="nil"/>
            </w:tcBorders>
            <w:shd w:val="clear" w:color="auto" w:fill="auto"/>
            <w:vAlign w:val="center"/>
          </w:tcPr>
          <w:p w14:paraId="5A570E4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弹性塑料板；含反光膜</w:t>
            </w:r>
          </w:p>
        </w:tc>
        <w:tc>
          <w:tcPr>
            <w:tcW w:w="660" w:type="dxa"/>
            <w:tcBorders>
              <w:tl2br w:val="nil"/>
              <w:tr2bl w:val="nil"/>
            </w:tcBorders>
            <w:shd w:val="clear" w:color="auto" w:fill="auto"/>
            <w:vAlign w:val="center"/>
          </w:tcPr>
          <w:p w14:paraId="3F7995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12A72B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982" w:type="dxa"/>
            <w:vMerge w:val="continue"/>
            <w:tcBorders>
              <w:tl2br w:val="nil"/>
              <w:tr2bl w:val="nil"/>
            </w:tcBorders>
            <w:shd w:val="clear" w:color="auto" w:fill="auto"/>
            <w:vAlign w:val="center"/>
          </w:tcPr>
          <w:p w14:paraId="3B71A9C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2B2A4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4A7C66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80</w:t>
            </w:r>
          </w:p>
        </w:tc>
        <w:tc>
          <w:tcPr>
            <w:tcW w:w="690" w:type="dxa"/>
            <w:vMerge w:val="continue"/>
            <w:tcBorders>
              <w:tl2br w:val="nil"/>
              <w:tr2bl w:val="nil"/>
            </w:tcBorders>
            <w:shd w:val="clear" w:color="auto" w:fill="auto"/>
            <w:vAlign w:val="center"/>
          </w:tcPr>
          <w:p w14:paraId="3508C8A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CC39AC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90cmRP柱子</w:t>
            </w:r>
          </w:p>
        </w:tc>
        <w:tc>
          <w:tcPr>
            <w:tcW w:w="3785" w:type="dxa"/>
            <w:tcBorders>
              <w:tl2br w:val="nil"/>
              <w:tr2bl w:val="nil"/>
            </w:tcBorders>
            <w:shd w:val="clear" w:color="auto" w:fill="auto"/>
            <w:vAlign w:val="center"/>
          </w:tcPr>
          <w:p w14:paraId="27A770F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底部弹性结构；含3道反光膜</w:t>
            </w:r>
          </w:p>
        </w:tc>
        <w:tc>
          <w:tcPr>
            <w:tcW w:w="660" w:type="dxa"/>
            <w:tcBorders>
              <w:tl2br w:val="nil"/>
              <w:tr2bl w:val="nil"/>
            </w:tcBorders>
            <w:shd w:val="clear" w:color="auto" w:fill="auto"/>
            <w:vAlign w:val="center"/>
          </w:tcPr>
          <w:p w14:paraId="2F8D0A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7BE1459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982" w:type="dxa"/>
            <w:vMerge w:val="continue"/>
            <w:tcBorders>
              <w:tl2br w:val="nil"/>
              <w:tr2bl w:val="nil"/>
            </w:tcBorders>
            <w:shd w:val="clear" w:color="auto" w:fill="auto"/>
            <w:vAlign w:val="center"/>
          </w:tcPr>
          <w:p w14:paraId="5DC7EA2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B7371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743C3F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81</w:t>
            </w:r>
          </w:p>
        </w:tc>
        <w:tc>
          <w:tcPr>
            <w:tcW w:w="690" w:type="dxa"/>
            <w:vMerge w:val="continue"/>
            <w:tcBorders>
              <w:tl2br w:val="nil"/>
              <w:tr2bl w:val="nil"/>
            </w:tcBorders>
            <w:shd w:val="clear" w:color="auto" w:fill="auto"/>
            <w:vAlign w:val="center"/>
          </w:tcPr>
          <w:p w14:paraId="39A8D01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7D005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新款防撞桶</w:t>
            </w:r>
          </w:p>
        </w:tc>
        <w:tc>
          <w:tcPr>
            <w:tcW w:w="3785" w:type="dxa"/>
            <w:tcBorders>
              <w:tl2br w:val="nil"/>
              <w:tr2bl w:val="nil"/>
            </w:tcBorders>
            <w:shd w:val="clear" w:color="auto" w:fill="auto"/>
            <w:vAlign w:val="center"/>
          </w:tcPr>
          <w:p w14:paraId="03BA181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贴红白反光膜，桶内装入适当沙石，并放置指定位置</w:t>
            </w:r>
          </w:p>
        </w:tc>
        <w:tc>
          <w:tcPr>
            <w:tcW w:w="660" w:type="dxa"/>
            <w:tcBorders>
              <w:tl2br w:val="nil"/>
              <w:tr2bl w:val="nil"/>
            </w:tcBorders>
            <w:shd w:val="clear" w:color="auto" w:fill="auto"/>
            <w:vAlign w:val="center"/>
          </w:tcPr>
          <w:p w14:paraId="4ACD1A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601E81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278.93</w:t>
            </w:r>
          </w:p>
        </w:tc>
        <w:tc>
          <w:tcPr>
            <w:tcW w:w="982" w:type="dxa"/>
            <w:vMerge w:val="continue"/>
            <w:tcBorders>
              <w:tl2br w:val="nil"/>
              <w:tr2bl w:val="nil"/>
            </w:tcBorders>
            <w:shd w:val="clear" w:color="auto" w:fill="auto"/>
            <w:vAlign w:val="center"/>
          </w:tcPr>
          <w:p w14:paraId="75326CD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8E970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9AE71B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82</w:t>
            </w:r>
          </w:p>
        </w:tc>
        <w:tc>
          <w:tcPr>
            <w:tcW w:w="690" w:type="dxa"/>
            <w:vMerge w:val="continue"/>
            <w:tcBorders>
              <w:tl2br w:val="nil"/>
              <w:tr2bl w:val="nil"/>
            </w:tcBorders>
            <w:shd w:val="clear" w:color="auto" w:fill="auto"/>
            <w:vAlign w:val="center"/>
          </w:tcPr>
          <w:p w14:paraId="5857445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051F5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三联防撞桶</w:t>
            </w:r>
          </w:p>
        </w:tc>
        <w:tc>
          <w:tcPr>
            <w:tcW w:w="3785" w:type="dxa"/>
            <w:tcBorders>
              <w:tl2br w:val="nil"/>
              <w:tr2bl w:val="nil"/>
            </w:tcBorders>
            <w:shd w:val="clear" w:color="auto" w:fill="auto"/>
            <w:vAlign w:val="center"/>
          </w:tcPr>
          <w:p w14:paraId="409DB66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新型船式防撞桶，由三个防撞桶组成</w:t>
            </w:r>
          </w:p>
        </w:tc>
        <w:tc>
          <w:tcPr>
            <w:tcW w:w="660" w:type="dxa"/>
            <w:tcBorders>
              <w:tl2br w:val="nil"/>
              <w:tr2bl w:val="nil"/>
            </w:tcBorders>
            <w:shd w:val="clear" w:color="auto" w:fill="auto"/>
            <w:vAlign w:val="center"/>
          </w:tcPr>
          <w:p w14:paraId="393A96F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7EEBC4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2001.13</w:t>
            </w:r>
          </w:p>
        </w:tc>
        <w:tc>
          <w:tcPr>
            <w:tcW w:w="982" w:type="dxa"/>
            <w:vMerge w:val="continue"/>
            <w:tcBorders>
              <w:tl2br w:val="nil"/>
              <w:tr2bl w:val="nil"/>
            </w:tcBorders>
            <w:shd w:val="clear" w:color="auto" w:fill="auto"/>
            <w:vAlign w:val="center"/>
          </w:tcPr>
          <w:p w14:paraId="46A778F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65AD9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B313BA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83</w:t>
            </w:r>
          </w:p>
        </w:tc>
        <w:tc>
          <w:tcPr>
            <w:tcW w:w="690" w:type="dxa"/>
            <w:vMerge w:val="continue"/>
            <w:tcBorders>
              <w:tl2br w:val="nil"/>
              <w:tr2bl w:val="nil"/>
            </w:tcBorders>
            <w:shd w:val="clear" w:color="auto" w:fill="auto"/>
            <w:vAlign w:val="center"/>
          </w:tcPr>
          <w:p w14:paraId="5CF2402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BA5AEA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水马</w:t>
            </w:r>
          </w:p>
        </w:tc>
        <w:tc>
          <w:tcPr>
            <w:tcW w:w="3785" w:type="dxa"/>
            <w:tcBorders>
              <w:tl2br w:val="nil"/>
              <w:tr2bl w:val="nil"/>
            </w:tcBorders>
            <w:shd w:val="clear" w:color="auto" w:fill="auto"/>
            <w:vAlign w:val="center"/>
          </w:tcPr>
          <w:p w14:paraId="1D52D5E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新款水马，滚塑三孔，1500*800mm，净重大于12.5公斤，桶内装入适当沙石，并放置指定位置</w:t>
            </w:r>
          </w:p>
        </w:tc>
        <w:tc>
          <w:tcPr>
            <w:tcW w:w="660" w:type="dxa"/>
            <w:tcBorders>
              <w:tl2br w:val="nil"/>
              <w:tr2bl w:val="nil"/>
            </w:tcBorders>
            <w:shd w:val="clear" w:color="auto" w:fill="auto"/>
            <w:vAlign w:val="center"/>
          </w:tcPr>
          <w:p w14:paraId="12B46A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340ED0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365.83</w:t>
            </w:r>
          </w:p>
        </w:tc>
        <w:tc>
          <w:tcPr>
            <w:tcW w:w="982" w:type="dxa"/>
            <w:vMerge w:val="continue"/>
            <w:tcBorders>
              <w:tl2br w:val="nil"/>
              <w:tr2bl w:val="nil"/>
            </w:tcBorders>
            <w:shd w:val="clear" w:color="auto" w:fill="auto"/>
            <w:vAlign w:val="center"/>
          </w:tcPr>
          <w:p w14:paraId="0919280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74E3C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91DF1A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84</w:t>
            </w:r>
          </w:p>
        </w:tc>
        <w:tc>
          <w:tcPr>
            <w:tcW w:w="690" w:type="dxa"/>
            <w:vMerge w:val="continue"/>
            <w:tcBorders>
              <w:tl2br w:val="nil"/>
              <w:tr2bl w:val="nil"/>
            </w:tcBorders>
            <w:shd w:val="clear" w:color="auto" w:fill="auto"/>
            <w:vAlign w:val="center"/>
          </w:tcPr>
          <w:p w14:paraId="109E8A4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87CB88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3785" w:type="dxa"/>
            <w:tcBorders>
              <w:tl2br w:val="nil"/>
              <w:tr2bl w:val="nil"/>
            </w:tcBorders>
            <w:shd w:val="clear" w:color="auto" w:fill="auto"/>
            <w:vAlign w:val="center"/>
          </w:tcPr>
          <w:p w14:paraId="7504F1A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w:t>
            </w:r>
            <w:r>
              <w:rPr>
                <w:rFonts w:hint="eastAsia" w:ascii="宋体" w:hAnsi="宋体" w:eastAsia="宋体" w:cs="宋体"/>
                <w:b/>
                <w:bCs/>
                <w:i w:val="0"/>
                <w:iCs w:val="0"/>
                <w:color w:val="auto"/>
                <w:kern w:val="0"/>
                <w:sz w:val="20"/>
                <w:szCs w:val="20"/>
                <w:highlight w:val="none"/>
                <w:u w:val="none"/>
                <w:lang w:val="en-US" w:eastAsia="zh-CN" w:bidi="ar"/>
              </w:rPr>
              <w:t>不</w:t>
            </w:r>
            <w:r>
              <w:rPr>
                <w:rFonts w:hint="eastAsia" w:ascii="宋体" w:hAnsi="宋体" w:eastAsia="宋体" w:cs="宋体"/>
                <w:i w:val="0"/>
                <w:iCs w:val="0"/>
                <w:color w:val="auto"/>
                <w:kern w:val="0"/>
                <w:sz w:val="20"/>
                <w:szCs w:val="20"/>
                <w:highlight w:val="none"/>
                <w:u w:val="none"/>
                <w:lang w:val="en-US" w:eastAsia="zh-CN" w:bidi="ar"/>
              </w:rPr>
              <w:t>含所有配件和安装</w:t>
            </w:r>
          </w:p>
        </w:tc>
        <w:tc>
          <w:tcPr>
            <w:tcW w:w="660" w:type="dxa"/>
            <w:tcBorders>
              <w:tl2br w:val="nil"/>
              <w:tr2bl w:val="nil"/>
            </w:tcBorders>
            <w:shd w:val="clear" w:color="auto" w:fill="auto"/>
            <w:vAlign w:val="center"/>
          </w:tcPr>
          <w:p w14:paraId="73C1B6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0869F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982" w:type="dxa"/>
            <w:vMerge w:val="continue"/>
            <w:tcBorders>
              <w:tl2br w:val="nil"/>
              <w:tr2bl w:val="nil"/>
            </w:tcBorders>
            <w:shd w:val="clear" w:color="auto" w:fill="auto"/>
            <w:vAlign w:val="center"/>
          </w:tcPr>
          <w:p w14:paraId="71198D3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C5A2B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313797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85</w:t>
            </w:r>
          </w:p>
        </w:tc>
        <w:tc>
          <w:tcPr>
            <w:tcW w:w="690" w:type="dxa"/>
            <w:vMerge w:val="continue"/>
            <w:tcBorders>
              <w:tl2br w:val="nil"/>
              <w:tr2bl w:val="nil"/>
            </w:tcBorders>
            <w:shd w:val="clear" w:color="auto" w:fill="auto"/>
            <w:vAlign w:val="center"/>
          </w:tcPr>
          <w:p w14:paraId="4283219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9B6E72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3785" w:type="dxa"/>
            <w:tcBorders>
              <w:tl2br w:val="nil"/>
              <w:tr2bl w:val="nil"/>
            </w:tcBorders>
            <w:shd w:val="clear" w:color="auto" w:fill="auto"/>
            <w:vAlign w:val="center"/>
          </w:tcPr>
          <w:p w14:paraId="3A0A671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w:t>
            </w:r>
            <w:r>
              <w:rPr>
                <w:rFonts w:hint="eastAsia" w:ascii="宋体" w:hAnsi="宋体" w:eastAsia="宋体" w:cs="宋体"/>
                <w:b/>
                <w:bCs/>
                <w:i w:val="0"/>
                <w:iCs w:val="0"/>
                <w:color w:val="auto"/>
                <w:kern w:val="0"/>
                <w:sz w:val="20"/>
                <w:szCs w:val="20"/>
                <w:highlight w:val="none"/>
                <w:u w:val="none"/>
                <w:lang w:val="en-US" w:eastAsia="zh-CN" w:bidi="ar"/>
              </w:rPr>
              <w:t>不</w:t>
            </w:r>
            <w:r>
              <w:rPr>
                <w:rFonts w:hint="eastAsia" w:ascii="宋体" w:hAnsi="宋体" w:eastAsia="宋体" w:cs="宋体"/>
                <w:i w:val="0"/>
                <w:iCs w:val="0"/>
                <w:color w:val="auto"/>
                <w:kern w:val="0"/>
                <w:sz w:val="20"/>
                <w:szCs w:val="20"/>
                <w:highlight w:val="none"/>
                <w:u w:val="none"/>
                <w:lang w:val="en-US" w:eastAsia="zh-CN" w:bidi="ar"/>
              </w:rPr>
              <w:t>含所有配件和安装</w:t>
            </w:r>
          </w:p>
        </w:tc>
        <w:tc>
          <w:tcPr>
            <w:tcW w:w="660" w:type="dxa"/>
            <w:tcBorders>
              <w:tl2br w:val="nil"/>
              <w:tr2bl w:val="nil"/>
            </w:tcBorders>
            <w:shd w:val="clear" w:color="auto" w:fill="auto"/>
            <w:vAlign w:val="center"/>
          </w:tcPr>
          <w:p w14:paraId="64027E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57DB4D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982" w:type="dxa"/>
            <w:vMerge w:val="continue"/>
            <w:tcBorders>
              <w:tl2br w:val="nil"/>
              <w:tr2bl w:val="nil"/>
            </w:tcBorders>
            <w:shd w:val="clear" w:color="auto" w:fill="auto"/>
            <w:vAlign w:val="center"/>
          </w:tcPr>
          <w:p w14:paraId="2EAC74D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C3607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6CCF78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rPr>
              <w:t>86</w:t>
            </w:r>
          </w:p>
        </w:tc>
        <w:tc>
          <w:tcPr>
            <w:tcW w:w="690" w:type="dxa"/>
            <w:vMerge w:val="continue"/>
            <w:tcBorders>
              <w:tl2br w:val="nil"/>
              <w:tr2bl w:val="nil"/>
            </w:tcBorders>
            <w:shd w:val="clear" w:color="auto" w:fill="auto"/>
            <w:vAlign w:val="center"/>
          </w:tcPr>
          <w:p w14:paraId="2E9A6E8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A0C14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47cm弹性交通柱（黄黑）</w:t>
            </w:r>
          </w:p>
        </w:tc>
        <w:tc>
          <w:tcPr>
            <w:tcW w:w="3785" w:type="dxa"/>
            <w:tcBorders>
              <w:tl2br w:val="nil"/>
              <w:tr2bl w:val="nil"/>
            </w:tcBorders>
            <w:shd w:val="clear" w:color="auto" w:fill="auto"/>
            <w:vAlign w:val="center"/>
          </w:tcPr>
          <w:p w14:paraId="61AFA8A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高度470mm,底座宽度200mm,柱直径75mm；产品要求TPU高性能材料制成，通体壁厚不小于2mm；反光膜颜色为黄色，性能应符合国标 Ⅳ类以上指标；柱体呈黑色，保持2年以上不褪色；反光膜区域凹陷1mm；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使用温度范围-25 – 60 ℃；</w:t>
            </w:r>
          </w:p>
        </w:tc>
        <w:tc>
          <w:tcPr>
            <w:tcW w:w="660" w:type="dxa"/>
            <w:tcBorders>
              <w:tl2br w:val="nil"/>
              <w:tr2bl w:val="nil"/>
            </w:tcBorders>
            <w:shd w:val="clear" w:color="auto" w:fill="auto"/>
            <w:vAlign w:val="center"/>
          </w:tcPr>
          <w:p w14:paraId="506FC9E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ABEC0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63</w:t>
            </w:r>
          </w:p>
        </w:tc>
        <w:tc>
          <w:tcPr>
            <w:tcW w:w="982" w:type="dxa"/>
            <w:vMerge w:val="continue"/>
            <w:tcBorders>
              <w:tl2br w:val="nil"/>
              <w:tr2bl w:val="nil"/>
            </w:tcBorders>
            <w:shd w:val="clear" w:color="auto" w:fill="auto"/>
            <w:vAlign w:val="center"/>
          </w:tcPr>
          <w:p w14:paraId="24D82C4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97EC4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0DE384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87</w:t>
            </w:r>
          </w:p>
        </w:tc>
        <w:tc>
          <w:tcPr>
            <w:tcW w:w="690" w:type="dxa"/>
            <w:vMerge w:val="continue"/>
            <w:tcBorders>
              <w:tl2br w:val="nil"/>
              <w:tr2bl w:val="nil"/>
            </w:tcBorders>
            <w:shd w:val="clear" w:color="auto" w:fill="auto"/>
            <w:vAlign w:val="center"/>
          </w:tcPr>
          <w:p w14:paraId="189DE8C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6F6BD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护栏铁制底脚</w:t>
            </w:r>
          </w:p>
        </w:tc>
        <w:tc>
          <w:tcPr>
            <w:tcW w:w="3785" w:type="dxa"/>
            <w:tcBorders>
              <w:tl2br w:val="nil"/>
              <w:tr2bl w:val="nil"/>
            </w:tcBorders>
            <w:shd w:val="clear" w:color="auto" w:fill="auto"/>
            <w:vAlign w:val="center"/>
          </w:tcPr>
          <w:p w14:paraId="269BC61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底板尺寸为15cm*25cm，底脚外径为9.5cm*9.5cm*10cm（内径为8.8cm*8.8cm*10cm）,壁厚5mm，道钉孔直径为15mm。</w:t>
            </w:r>
          </w:p>
        </w:tc>
        <w:tc>
          <w:tcPr>
            <w:tcW w:w="660" w:type="dxa"/>
            <w:tcBorders>
              <w:tl2br w:val="nil"/>
              <w:tr2bl w:val="nil"/>
            </w:tcBorders>
            <w:shd w:val="clear" w:color="auto" w:fill="auto"/>
            <w:vAlign w:val="center"/>
          </w:tcPr>
          <w:p w14:paraId="58FE60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29B566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982" w:type="dxa"/>
            <w:vMerge w:val="continue"/>
            <w:tcBorders>
              <w:tl2br w:val="nil"/>
              <w:tr2bl w:val="nil"/>
            </w:tcBorders>
            <w:shd w:val="clear" w:color="auto" w:fill="auto"/>
            <w:vAlign w:val="center"/>
          </w:tcPr>
          <w:p w14:paraId="3F49A1C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00055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116BCD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88</w:t>
            </w:r>
          </w:p>
        </w:tc>
        <w:tc>
          <w:tcPr>
            <w:tcW w:w="690" w:type="dxa"/>
            <w:vMerge w:val="restart"/>
            <w:tcBorders>
              <w:tl2br w:val="nil"/>
              <w:tr2bl w:val="nil"/>
            </w:tcBorders>
            <w:shd w:val="clear" w:color="auto" w:fill="auto"/>
            <w:vAlign w:val="center"/>
          </w:tcPr>
          <w:p w14:paraId="62936D1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其它类</w:t>
            </w:r>
          </w:p>
        </w:tc>
        <w:tc>
          <w:tcPr>
            <w:tcW w:w="1660" w:type="dxa"/>
            <w:tcBorders>
              <w:tl2br w:val="nil"/>
              <w:tr2bl w:val="nil"/>
            </w:tcBorders>
            <w:shd w:val="clear" w:color="auto" w:fill="auto"/>
            <w:vAlign w:val="center"/>
          </w:tcPr>
          <w:p w14:paraId="05E77C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凸面镜</w:t>
            </w:r>
          </w:p>
        </w:tc>
        <w:tc>
          <w:tcPr>
            <w:tcW w:w="3785" w:type="dxa"/>
            <w:tcBorders>
              <w:tl2br w:val="nil"/>
              <w:tr2bl w:val="nil"/>
            </w:tcBorders>
            <w:shd w:val="clear" w:color="auto" w:fill="auto"/>
            <w:vAlign w:val="center"/>
          </w:tcPr>
          <w:p w14:paraId="48B8302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直径80cm 含DN100杆件及基础制作和安装</w:t>
            </w:r>
          </w:p>
        </w:tc>
        <w:tc>
          <w:tcPr>
            <w:tcW w:w="660" w:type="dxa"/>
            <w:tcBorders>
              <w:tl2br w:val="nil"/>
              <w:tr2bl w:val="nil"/>
            </w:tcBorders>
            <w:shd w:val="clear" w:color="auto" w:fill="auto"/>
            <w:vAlign w:val="center"/>
          </w:tcPr>
          <w:p w14:paraId="63A2EF8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69C053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707.7</w:t>
            </w:r>
          </w:p>
        </w:tc>
        <w:tc>
          <w:tcPr>
            <w:tcW w:w="982" w:type="dxa"/>
            <w:vMerge w:val="restart"/>
            <w:tcBorders>
              <w:tl2br w:val="nil"/>
              <w:tr2bl w:val="nil"/>
            </w:tcBorders>
            <w:shd w:val="clear" w:color="auto" w:fill="auto"/>
            <w:vAlign w:val="center"/>
          </w:tcPr>
          <w:p w14:paraId="677EB89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rPr>
            </w:pPr>
            <w:r>
              <w:rPr>
                <w:rFonts w:hint="eastAsia" w:ascii="宋体" w:hAnsi="宋体" w:cs="宋体"/>
                <w:color w:val="auto"/>
                <w:kern w:val="0"/>
                <w:sz w:val="21"/>
                <w:szCs w:val="21"/>
                <w:highlight w:val="none"/>
                <w:lang w:val="en-US" w:eastAsia="zh-CN" w:bidi="ar"/>
              </w:rPr>
              <w:t>15</w:t>
            </w:r>
          </w:p>
        </w:tc>
      </w:tr>
      <w:tr w14:paraId="32EE56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35971E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89</w:t>
            </w:r>
          </w:p>
        </w:tc>
        <w:tc>
          <w:tcPr>
            <w:tcW w:w="690" w:type="dxa"/>
            <w:vMerge w:val="continue"/>
            <w:tcBorders>
              <w:tl2br w:val="nil"/>
              <w:tr2bl w:val="nil"/>
            </w:tcBorders>
            <w:shd w:val="clear" w:color="auto" w:fill="auto"/>
            <w:vAlign w:val="center"/>
          </w:tcPr>
          <w:p w14:paraId="3DBB0F9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43B3F12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3785" w:type="dxa"/>
            <w:tcBorders>
              <w:tl2br w:val="nil"/>
              <w:tr2bl w:val="nil"/>
            </w:tcBorders>
            <w:shd w:val="clear" w:color="auto" w:fill="FFFFFF"/>
            <w:vAlign w:val="center"/>
          </w:tcPr>
          <w:p w14:paraId="15C8B58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太阳能供电，Φ300,含各配件、运费、装卸费用。含安装</w:t>
            </w:r>
          </w:p>
        </w:tc>
        <w:tc>
          <w:tcPr>
            <w:tcW w:w="660" w:type="dxa"/>
            <w:tcBorders>
              <w:tl2br w:val="nil"/>
              <w:tr2bl w:val="nil"/>
            </w:tcBorders>
            <w:shd w:val="clear" w:color="auto" w:fill="FFFFFF"/>
            <w:vAlign w:val="center"/>
          </w:tcPr>
          <w:p w14:paraId="6D0A83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34FD78D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3379</w:t>
            </w:r>
          </w:p>
        </w:tc>
        <w:tc>
          <w:tcPr>
            <w:tcW w:w="982" w:type="dxa"/>
            <w:vMerge w:val="continue"/>
            <w:tcBorders>
              <w:tl2br w:val="nil"/>
              <w:tr2bl w:val="nil"/>
            </w:tcBorders>
            <w:shd w:val="clear" w:color="auto" w:fill="auto"/>
            <w:vAlign w:val="center"/>
          </w:tcPr>
          <w:p w14:paraId="1B1F28B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F2FD4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C61411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90</w:t>
            </w:r>
          </w:p>
        </w:tc>
        <w:tc>
          <w:tcPr>
            <w:tcW w:w="690" w:type="dxa"/>
            <w:vMerge w:val="continue"/>
            <w:tcBorders>
              <w:tl2br w:val="nil"/>
              <w:tr2bl w:val="nil"/>
            </w:tcBorders>
            <w:shd w:val="clear" w:color="auto" w:fill="auto"/>
            <w:vAlign w:val="center"/>
          </w:tcPr>
          <w:p w14:paraId="0669234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443221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3785" w:type="dxa"/>
            <w:tcBorders>
              <w:tl2br w:val="nil"/>
              <w:tr2bl w:val="nil"/>
            </w:tcBorders>
            <w:shd w:val="clear" w:color="auto" w:fill="FFFFFF"/>
            <w:vAlign w:val="center"/>
          </w:tcPr>
          <w:p w14:paraId="5B9C915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市电供电，Φ300,含各配件、运费、装卸费用。含安装</w:t>
            </w:r>
          </w:p>
        </w:tc>
        <w:tc>
          <w:tcPr>
            <w:tcW w:w="660" w:type="dxa"/>
            <w:tcBorders>
              <w:tl2br w:val="nil"/>
              <w:tr2bl w:val="nil"/>
            </w:tcBorders>
            <w:shd w:val="clear" w:color="auto" w:fill="FFFFFF"/>
            <w:vAlign w:val="center"/>
          </w:tcPr>
          <w:p w14:paraId="7FFF9A4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5B27A5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2943</w:t>
            </w:r>
          </w:p>
        </w:tc>
        <w:tc>
          <w:tcPr>
            <w:tcW w:w="982" w:type="dxa"/>
            <w:vMerge w:val="continue"/>
            <w:tcBorders>
              <w:tl2br w:val="nil"/>
              <w:tr2bl w:val="nil"/>
            </w:tcBorders>
            <w:shd w:val="clear" w:color="auto" w:fill="auto"/>
            <w:vAlign w:val="center"/>
          </w:tcPr>
          <w:p w14:paraId="765668C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6C61A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EC1868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91</w:t>
            </w:r>
          </w:p>
        </w:tc>
        <w:tc>
          <w:tcPr>
            <w:tcW w:w="690" w:type="dxa"/>
            <w:vMerge w:val="continue"/>
            <w:tcBorders>
              <w:tl2br w:val="nil"/>
              <w:tr2bl w:val="nil"/>
            </w:tcBorders>
            <w:shd w:val="clear" w:color="auto" w:fill="auto"/>
            <w:vAlign w:val="center"/>
          </w:tcPr>
          <w:p w14:paraId="57E6270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0226388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3785" w:type="dxa"/>
            <w:tcBorders>
              <w:tl2br w:val="nil"/>
              <w:tr2bl w:val="nil"/>
            </w:tcBorders>
            <w:shd w:val="clear" w:color="auto" w:fill="FFFFFF"/>
            <w:vAlign w:val="center"/>
          </w:tcPr>
          <w:p w14:paraId="5091DBF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太阳能供电，Φ300,含各配件、运费、装卸费用。含安装</w:t>
            </w:r>
          </w:p>
        </w:tc>
        <w:tc>
          <w:tcPr>
            <w:tcW w:w="660" w:type="dxa"/>
            <w:tcBorders>
              <w:tl2br w:val="nil"/>
              <w:tr2bl w:val="nil"/>
            </w:tcBorders>
            <w:shd w:val="clear" w:color="auto" w:fill="FFFFFF"/>
            <w:vAlign w:val="center"/>
          </w:tcPr>
          <w:p w14:paraId="333E57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4E78253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982" w:type="dxa"/>
            <w:vMerge w:val="continue"/>
            <w:tcBorders>
              <w:tl2br w:val="nil"/>
              <w:tr2bl w:val="nil"/>
            </w:tcBorders>
            <w:shd w:val="clear" w:color="auto" w:fill="auto"/>
            <w:vAlign w:val="center"/>
          </w:tcPr>
          <w:p w14:paraId="27A6FC5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3B93F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477047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92</w:t>
            </w:r>
          </w:p>
        </w:tc>
        <w:tc>
          <w:tcPr>
            <w:tcW w:w="690" w:type="dxa"/>
            <w:vMerge w:val="continue"/>
            <w:tcBorders>
              <w:tl2br w:val="nil"/>
              <w:tr2bl w:val="nil"/>
            </w:tcBorders>
            <w:shd w:val="clear" w:color="auto" w:fill="auto"/>
            <w:vAlign w:val="center"/>
          </w:tcPr>
          <w:p w14:paraId="7C81242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255DB1D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3785" w:type="dxa"/>
            <w:tcBorders>
              <w:tl2br w:val="nil"/>
              <w:tr2bl w:val="nil"/>
            </w:tcBorders>
            <w:shd w:val="clear" w:color="auto" w:fill="FFFFFF"/>
            <w:vAlign w:val="center"/>
          </w:tcPr>
          <w:p w14:paraId="4C156D1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太阳能供电，Φ400,含各配件、运费、装卸费用。含安装</w:t>
            </w:r>
          </w:p>
        </w:tc>
        <w:tc>
          <w:tcPr>
            <w:tcW w:w="660" w:type="dxa"/>
            <w:tcBorders>
              <w:tl2br w:val="nil"/>
              <w:tr2bl w:val="nil"/>
            </w:tcBorders>
            <w:shd w:val="clear" w:color="auto" w:fill="FFFFFF"/>
            <w:vAlign w:val="center"/>
          </w:tcPr>
          <w:p w14:paraId="3C1880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32C68D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3270</w:t>
            </w:r>
          </w:p>
        </w:tc>
        <w:tc>
          <w:tcPr>
            <w:tcW w:w="982" w:type="dxa"/>
            <w:vMerge w:val="continue"/>
            <w:tcBorders>
              <w:tl2br w:val="nil"/>
              <w:tr2bl w:val="nil"/>
            </w:tcBorders>
            <w:shd w:val="clear" w:color="auto" w:fill="auto"/>
            <w:vAlign w:val="center"/>
          </w:tcPr>
          <w:p w14:paraId="349B160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BC23A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552B43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93</w:t>
            </w:r>
          </w:p>
        </w:tc>
        <w:tc>
          <w:tcPr>
            <w:tcW w:w="690" w:type="dxa"/>
            <w:vMerge w:val="continue"/>
            <w:tcBorders>
              <w:tl2br w:val="nil"/>
              <w:tr2bl w:val="nil"/>
            </w:tcBorders>
            <w:shd w:val="clear" w:color="auto" w:fill="auto"/>
            <w:vAlign w:val="center"/>
          </w:tcPr>
          <w:p w14:paraId="7834038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71674B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爆闪灯</w:t>
            </w:r>
          </w:p>
        </w:tc>
        <w:tc>
          <w:tcPr>
            <w:tcW w:w="3785" w:type="dxa"/>
            <w:tcBorders>
              <w:tl2br w:val="nil"/>
              <w:tr2bl w:val="nil"/>
            </w:tcBorders>
            <w:shd w:val="clear" w:color="auto" w:fill="auto"/>
            <w:vAlign w:val="center"/>
          </w:tcPr>
          <w:p w14:paraId="27E92FB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双面太阳能LED灯，带储电池，并安装于指定位置。不含DN80立杆和基础</w:t>
            </w:r>
          </w:p>
        </w:tc>
        <w:tc>
          <w:tcPr>
            <w:tcW w:w="660" w:type="dxa"/>
            <w:tcBorders>
              <w:tl2br w:val="nil"/>
              <w:tr2bl w:val="nil"/>
            </w:tcBorders>
            <w:shd w:val="clear" w:color="auto" w:fill="auto"/>
            <w:vAlign w:val="center"/>
          </w:tcPr>
          <w:p w14:paraId="6277D1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7BEE4C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w:t>
            </w:r>
          </w:p>
        </w:tc>
        <w:tc>
          <w:tcPr>
            <w:tcW w:w="982" w:type="dxa"/>
            <w:vMerge w:val="continue"/>
            <w:tcBorders>
              <w:tl2br w:val="nil"/>
              <w:tr2bl w:val="nil"/>
            </w:tcBorders>
            <w:shd w:val="clear" w:color="auto" w:fill="auto"/>
            <w:vAlign w:val="center"/>
          </w:tcPr>
          <w:p w14:paraId="5E7B7C6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05655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2ECE82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94</w:t>
            </w:r>
          </w:p>
        </w:tc>
        <w:tc>
          <w:tcPr>
            <w:tcW w:w="690" w:type="dxa"/>
            <w:vMerge w:val="continue"/>
            <w:tcBorders>
              <w:tl2br w:val="nil"/>
              <w:tr2bl w:val="nil"/>
            </w:tcBorders>
            <w:shd w:val="clear" w:color="auto" w:fill="auto"/>
            <w:vAlign w:val="center"/>
          </w:tcPr>
          <w:p w14:paraId="4CC833B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E4FA1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行人安全岛</w:t>
            </w:r>
          </w:p>
        </w:tc>
        <w:tc>
          <w:tcPr>
            <w:tcW w:w="3785" w:type="dxa"/>
            <w:tcBorders>
              <w:tl2br w:val="nil"/>
              <w:tr2bl w:val="nil"/>
            </w:tcBorders>
            <w:shd w:val="clear" w:color="auto" w:fill="auto"/>
            <w:vAlign w:val="center"/>
          </w:tcPr>
          <w:p w14:paraId="755F236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岛头900mm*920mm*625mm*2只，配2根DN80钢管警示桩，踏板1000mm*900mm*40mm*4块。共长6m，并安装于指定位置</w:t>
            </w:r>
          </w:p>
        </w:tc>
        <w:tc>
          <w:tcPr>
            <w:tcW w:w="660" w:type="dxa"/>
            <w:tcBorders>
              <w:tl2br w:val="nil"/>
              <w:tr2bl w:val="nil"/>
            </w:tcBorders>
            <w:shd w:val="clear" w:color="auto" w:fill="auto"/>
            <w:vAlign w:val="center"/>
          </w:tcPr>
          <w:p w14:paraId="0FFC7A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7EC9FF1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982" w:type="dxa"/>
            <w:vMerge w:val="continue"/>
            <w:tcBorders>
              <w:tl2br w:val="nil"/>
              <w:tr2bl w:val="nil"/>
            </w:tcBorders>
            <w:shd w:val="clear" w:color="auto" w:fill="auto"/>
            <w:vAlign w:val="center"/>
          </w:tcPr>
          <w:p w14:paraId="3541AD6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CC4C4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F1EACF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95</w:t>
            </w:r>
          </w:p>
        </w:tc>
        <w:tc>
          <w:tcPr>
            <w:tcW w:w="690" w:type="dxa"/>
            <w:vMerge w:val="continue"/>
            <w:tcBorders>
              <w:tl2br w:val="nil"/>
              <w:tr2bl w:val="nil"/>
            </w:tcBorders>
            <w:shd w:val="clear" w:color="auto" w:fill="auto"/>
            <w:vAlign w:val="center"/>
          </w:tcPr>
          <w:p w14:paraId="2FC54D1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0A4CD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锥桶</w:t>
            </w:r>
          </w:p>
        </w:tc>
        <w:tc>
          <w:tcPr>
            <w:tcW w:w="3785" w:type="dxa"/>
            <w:tcBorders>
              <w:tl2br w:val="nil"/>
              <w:tr2bl w:val="nil"/>
            </w:tcBorders>
            <w:shd w:val="clear" w:color="auto" w:fill="auto"/>
            <w:vAlign w:val="center"/>
          </w:tcPr>
          <w:p w14:paraId="3AAFACF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新款pvc材质交通路锥，产品技术参数须符合符合招标文件中的技术要求。反光膜上打有宁波交警水印</w:t>
            </w:r>
          </w:p>
        </w:tc>
        <w:tc>
          <w:tcPr>
            <w:tcW w:w="660" w:type="dxa"/>
            <w:tcBorders>
              <w:tl2br w:val="nil"/>
              <w:tr2bl w:val="nil"/>
            </w:tcBorders>
            <w:shd w:val="clear" w:color="auto" w:fill="auto"/>
            <w:vAlign w:val="center"/>
          </w:tcPr>
          <w:p w14:paraId="67BAD0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7D6BE4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982" w:type="dxa"/>
            <w:vMerge w:val="continue"/>
            <w:tcBorders>
              <w:tl2br w:val="nil"/>
              <w:tr2bl w:val="nil"/>
            </w:tcBorders>
            <w:shd w:val="clear" w:color="auto" w:fill="auto"/>
            <w:vAlign w:val="center"/>
          </w:tcPr>
          <w:p w14:paraId="5B994F4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52442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F10835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96</w:t>
            </w:r>
          </w:p>
        </w:tc>
        <w:tc>
          <w:tcPr>
            <w:tcW w:w="690" w:type="dxa"/>
            <w:vMerge w:val="continue"/>
            <w:tcBorders>
              <w:tl2br w:val="nil"/>
              <w:tr2bl w:val="nil"/>
            </w:tcBorders>
            <w:shd w:val="clear" w:color="auto" w:fill="auto"/>
            <w:vAlign w:val="center"/>
          </w:tcPr>
          <w:p w14:paraId="13C809A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CD8A1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钢制防撞垫</w:t>
            </w:r>
          </w:p>
        </w:tc>
        <w:tc>
          <w:tcPr>
            <w:tcW w:w="3785" w:type="dxa"/>
            <w:tcBorders>
              <w:tl2br w:val="nil"/>
              <w:tr2bl w:val="nil"/>
            </w:tcBorders>
            <w:shd w:val="clear" w:color="auto" w:fill="auto"/>
            <w:vAlign w:val="center"/>
          </w:tcPr>
          <w:p w14:paraId="198221D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钢质吸能，性能符合标准规范，含所有配件和安装</w:t>
            </w:r>
          </w:p>
        </w:tc>
        <w:tc>
          <w:tcPr>
            <w:tcW w:w="660" w:type="dxa"/>
            <w:tcBorders>
              <w:tl2br w:val="nil"/>
              <w:tr2bl w:val="nil"/>
            </w:tcBorders>
            <w:shd w:val="clear" w:color="auto" w:fill="auto"/>
            <w:vAlign w:val="center"/>
          </w:tcPr>
          <w:p w14:paraId="519BA0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6959DF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29700</w:t>
            </w:r>
          </w:p>
        </w:tc>
        <w:tc>
          <w:tcPr>
            <w:tcW w:w="982" w:type="dxa"/>
            <w:vMerge w:val="continue"/>
            <w:tcBorders>
              <w:tl2br w:val="nil"/>
              <w:tr2bl w:val="nil"/>
            </w:tcBorders>
            <w:shd w:val="clear" w:color="auto" w:fill="auto"/>
            <w:vAlign w:val="center"/>
          </w:tcPr>
          <w:p w14:paraId="64E7510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FCAF3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00B457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97</w:t>
            </w:r>
          </w:p>
        </w:tc>
        <w:tc>
          <w:tcPr>
            <w:tcW w:w="690" w:type="dxa"/>
            <w:vMerge w:val="continue"/>
            <w:tcBorders>
              <w:tl2br w:val="nil"/>
              <w:tr2bl w:val="nil"/>
            </w:tcBorders>
            <w:shd w:val="clear" w:color="auto" w:fill="auto"/>
            <w:vAlign w:val="center"/>
          </w:tcPr>
          <w:p w14:paraId="2783CA8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11830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高架匝道入口管控道闸</w:t>
            </w:r>
          </w:p>
        </w:tc>
        <w:tc>
          <w:tcPr>
            <w:tcW w:w="3785" w:type="dxa"/>
            <w:tcBorders>
              <w:tl2br w:val="nil"/>
              <w:tr2bl w:val="nil"/>
            </w:tcBorders>
            <w:shd w:val="clear" w:color="auto" w:fill="auto"/>
            <w:vAlign w:val="center"/>
          </w:tcPr>
          <w:p w14:paraId="2AD07AE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含管控终端、数据光端机、所有配件、基础开挖、混凝土浇注、垃圾外运、通讯光缆及熔接、安装、调试等，质保2年，规格详见招标文件</w:t>
            </w:r>
          </w:p>
        </w:tc>
        <w:tc>
          <w:tcPr>
            <w:tcW w:w="660" w:type="dxa"/>
            <w:tcBorders>
              <w:tl2br w:val="nil"/>
              <w:tr2bl w:val="nil"/>
            </w:tcBorders>
            <w:shd w:val="clear" w:color="auto" w:fill="auto"/>
            <w:vAlign w:val="center"/>
          </w:tcPr>
          <w:p w14:paraId="2822C8F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4EFFE1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38800</w:t>
            </w:r>
          </w:p>
        </w:tc>
        <w:tc>
          <w:tcPr>
            <w:tcW w:w="982" w:type="dxa"/>
            <w:vMerge w:val="continue"/>
            <w:tcBorders>
              <w:tl2br w:val="nil"/>
              <w:tr2bl w:val="nil"/>
            </w:tcBorders>
            <w:shd w:val="clear" w:color="auto" w:fill="auto"/>
            <w:vAlign w:val="center"/>
          </w:tcPr>
          <w:p w14:paraId="694329D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6B353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A361F9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98</w:t>
            </w:r>
          </w:p>
        </w:tc>
        <w:tc>
          <w:tcPr>
            <w:tcW w:w="690" w:type="dxa"/>
            <w:vMerge w:val="continue"/>
            <w:tcBorders>
              <w:tl2br w:val="nil"/>
              <w:tr2bl w:val="nil"/>
            </w:tcBorders>
            <w:shd w:val="clear" w:color="auto" w:fill="auto"/>
            <w:vAlign w:val="center"/>
          </w:tcPr>
          <w:p w14:paraId="57BD838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D5104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弹性分道标</w:t>
            </w:r>
          </w:p>
        </w:tc>
        <w:tc>
          <w:tcPr>
            <w:tcW w:w="3785" w:type="dxa"/>
            <w:tcBorders>
              <w:tl2br w:val="nil"/>
              <w:tr2bl w:val="nil"/>
            </w:tcBorders>
            <w:shd w:val="clear" w:color="auto" w:fill="auto"/>
            <w:vAlign w:val="center"/>
          </w:tcPr>
          <w:p w14:paraId="7308079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含所有配件和安装，规格详见招标文件</w:t>
            </w:r>
          </w:p>
        </w:tc>
        <w:tc>
          <w:tcPr>
            <w:tcW w:w="660" w:type="dxa"/>
            <w:tcBorders>
              <w:tl2br w:val="nil"/>
              <w:tr2bl w:val="nil"/>
            </w:tcBorders>
            <w:shd w:val="clear" w:color="auto" w:fill="auto"/>
            <w:vAlign w:val="center"/>
          </w:tcPr>
          <w:p w14:paraId="17C1D1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6E1EBF4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982" w:type="dxa"/>
            <w:vMerge w:val="continue"/>
            <w:tcBorders>
              <w:tl2br w:val="nil"/>
              <w:tr2bl w:val="nil"/>
            </w:tcBorders>
            <w:shd w:val="clear" w:color="auto" w:fill="auto"/>
            <w:vAlign w:val="center"/>
          </w:tcPr>
          <w:p w14:paraId="16EF33B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7085A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335" w:type="dxa"/>
            <w:gridSpan w:val="5"/>
            <w:tcBorders>
              <w:tl2br w:val="nil"/>
              <w:tr2bl w:val="nil"/>
            </w:tcBorders>
            <w:shd w:val="clear" w:color="auto" w:fill="auto"/>
            <w:vAlign w:val="center"/>
          </w:tcPr>
          <w:p w14:paraId="0D00A4D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标项</w:t>
            </w:r>
            <w:r>
              <w:rPr>
                <w:rFonts w:hint="eastAsia" w:ascii="宋体" w:hAnsi="宋体" w:cs="宋体"/>
                <w:color w:val="auto"/>
                <w:kern w:val="0"/>
                <w:sz w:val="21"/>
                <w:szCs w:val="21"/>
                <w:highlight w:val="none"/>
                <w:lang w:val="en-US" w:eastAsia="zh-CN" w:bidi="ar"/>
              </w:rPr>
              <w:t>四</w:t>
            </w:r>
            <w:r>
              <w:rPr>
                <w:rFonts w:hint="eastAsia" w:ascii="宋体" w:hAnsi="宋体" w:eastAsia="宋体" w:cs="宋体"/>
                <w:color w:val="auto"/>
                <w:kern w:val="0"/>
                <w:sz w:val="21"/>
                <w:szCs w:val="21"/>
                <w:highlight w:val="none"/>
                <w:lang w:bidi="ar"/>
              </w:rPr>
              <w:t>综合单价最高限价总计（元）</w:t>
            </w:r>
          </w:p>
        </w:tc>
        <w:tc>
          <w:tcPr>
            <w:tcW w:w="2102" w:type="dxa"/>
            <w:gridSpan w:val="2"/>
            <w:tcBorders>
              <w:tl2br w:val="nil"/>
              <w:tr2bl w:val="nil"/>
            </w:tcBorders>
            <w:shd w:val="clear" w:color="auto" w:fill="auto"/>
            <w:vAlign w:val="center"/>
          </w:tcPr>
          <w:p w14:paraId="5ACC550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kern w:val="0"/>
                <w:sz w:val="21"/>
                <w:szCs w:val="21"/>
                <w:highlight w:val="none"/>
                <w:lang w:val="en-US" w:eastAsia="zh-CN" w:bidi="ar"/>
              </w:rPr>
              <w:t>334650.86</w:t>
            </w:r>
          </w:p>
        </w:tc>
      </w:tr>
      <w:tr w14:paraId="58AC15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335" w:type="dxa"/>
            <w:gridSpan w:val="5"/>
            <w:tcBorders>
              <w:tl2br w:val="nil"/>
              <w:tr2bl w:val="nil"/>
            </w:tcBorders>
            <w:shd w:val="clear" w:color="auto" w:fill="auto"/>
            <w:noWrap/>
            <w:vAlign w:val="center"/>
          </w:tcPr>
          <w:p w14:paraId="14ACC1A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标项</w:t>
            </w:r>
            <w:r>
              <w:rPr>
                <w:rFonts w:hint="eastAsia" w:ascii="宋体" w:hAnsi="宋体" w:cs="宋体"/>
                <w:color w:val="auto"/>
                <w:kern w:val="0"/>
                <w:sz w:val="21"/>
                <w:szCs w:val="21"/>
                <w:highlight w:val="none"/>
                <w:lang w:val="en-US" w:eastAsia="zh-CN" w:bidi="ar"/>
              </w:rPr>
              <w:t>四</w:t>
            </w:r>
            <w:r>
              <w:rPr>
                <w:rFonts w:hint="eastAsia" w:ascii="宋体" w:hAnsi="宋体" w:eastAsia="宋体" w:cs="宋体"/>
                <w:color w:val="auto"/>
                <w:kern w:val="0"/>
                <w:sz w:val="21"/>
                <w:szCs w:val="21"/>
                <w:highlight w:val="none"/>
                <w:lang w:bidi="ar"/>
              </w:rPr>
              <w:t>预算总金额（万元）</w:t>
            </w:r>
          </w:p>
        </w:tc>
        <w:tc>
          <w:tcPr>
            <w:tcW w:w="2102" w:type="dxa"/>
            <w:gridSpan w:val="2"/>
            <w:tcBorders>
              <w:tl2br w:val="nil"/>
              <w:tr2bl w:val="nil"/>
            </w:tcBorders>
            <w:shd w:val="clear" w:color="auto" w:fill="auto"/>
            <w:noWrap/>
            <w:vAlign w:val="center"/>
          </w:tcPr>
          <w:p w14:paraId="1AF89DD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kern w:val="0"/>
                <w:sz w:val="21"/>
                <w:szCs w:val="21"/>
                <w:highlight w:val="none"/>
                <w:lang w:val="en-US" w:eastAsia="zh-CN" w:bidi="ar"/>
              </w:rPr>
              <w:t>165</w:t>
            </w:r>
          </w:p>
        </w:tc>
      </w:tr>
    </w:tbl>
    <w:p w14:paraId="3A1C6D72">
      <w:pPr>
        <w:spacing w:line="360" w:lineRule="auto"/>
        <w:rPr>
          <w:rFonts w:ascii="宋体" w:hAnsi="宋体"/>
          <w:b/>
          <w:color w:val="auto"/>
          <w:sz w:val="21"/>
          <w:szCs w:val="21"/>
          <w:highlight w:val="none"/>
        </w:rPr>
      </w:pPr>
      <w:r>
        <w:rPr>
          <w:rFonts w:hint="eastAsia" w:ascii="宋体" w:hAnsi="宋体"/>
          <w:b/>
          <w:color w:val="auto"/>
          <w:sz w:val="21"/>
          <w:szCs w:val="21"/>
          <w:highlight w:val="none"/>
        </w:rPr>
        <w:t>备注：</w:t>
      </w:r>
    </w:p>
    <w:p w14:paraId="4492803F">
      <w:pPr>
        <w:pStyle w:val="2"/>
        <w:numPr>
          <w:ilvl w:val="0"/>
          <w:numId w:val="0"/>
        </w:numPr>
        <w:shd w:val="clear"/>
        <w:tabs>
          <w:tab w:val="right" w:leader="dot" w:pos="8268"/>
          <w:tab w:val="clear" w:pos="0"/>
        </w:tabs>
        <w:jc w:val="both"/>
        <w:rPr>
          <w:rFonts w:ascii="宋体" w:hAnsi="宋体" w:eastAsia="宋体"/>
          <w:color w:val="auto"/>
          <w:sz w:val="21"/>
          <w:szCs w:val="21"/>
          <w:highlight w:val="none"/>
        </w:rPr>
      </w:pPr>
      <w:r>
        <w:rPr>
          <w:rFonts w:hint="eastAsia" w:hAnsi="宋体"/>
          <w:color w:val="auto"/>
          <w:sz w:val="21"/>
          <w:szCs w:val="21"/>
          <w:highlight w:val="none"/>
        </w:rPr>
        <w:t>1、</w:t>
      </w:r>
      <w:r>
        <w:rPr>
          <w:rFonts w:hint="eastAsia" w:ascii="宋体" w:hAnsi="宋体" w:eastAsia="宋体"/>
          <w:color w:val="auto"/>
          <w:sz w:val="21"/>
          <w:szCs w:val="21"/>
          <w:highlight w:val="none"/>
        </w:rPr>
        <w:t>清单数量具体以实际发生为准；</w:t>
      </w:r>
    </w:p>
    <w:p w14:paraId="64A47534">
      <w:pPr>
        <w:pStyle w:val="2"/>
        <w:numPr>
          <w:ilvl w:val="0"/>
          <w:numId w:val="0"/>
        </w:numPr>
        <w:shd w:val="clear"/>
        <w:tabs>
          <w:tab w:val="right" w:leader="dot" w:pos="8268"/>
          <w:tab w:val="clear" w:pos="0"/>
        </w:tabs>
        <w:jc w:val="both"/>
        <w:rPr>
          <w:rFonts w:ascii="宋体" w:hAnsi="宋体" w:eastAsia="宋体"/>
          <w:color w:val="auto"/>
          <w:sz w:val="21"/>
          <w:szCs w:val="21"/>
          <w:highlight w:val="none"/>
        </w:rPr>
      </w:pPr>
      <w:r>
        <w:rPr>
          <w:rFonts w:hint="eastAsia" w:hAnsi="宋体"/>
          <w:color w:val="auto"/>
          <w:sz w:val="21"/>
          <w:szCs w:val="21"/>
          <w:highlight w:val="none"/>
        </w:rPr>
        <w:t>2、</w:t>
      </w:r>
      <w:r>
        <w:rPr>
          <w:rFonts w:hint="eastAsia" w:ascii="宋体" w:hAnsi="宋体" w:eastAsia="宋体"/>
          <w:color w:val="auto"/>
          <w:sz w:val="21"/>
          <w:szCs w:val="21"/>
          <w:highlight w:val="none"/>
        </w:rPr>
        <w:t>非表内项目结算时按审计审定价为准；</w:t>
      </w:r>
    </w:p>
    <w:p w14:paraId="70D694BD">
      <w:pPr>
        <w:pStyle w:val="2"/>
        <w:numPr>
          <w:ilvl w:val="0"/>
          <w:numId w:val="0"/>
        </w:numPr>
        <w:shd w:val="clear"/>
        <w:tabs>
          <w:tab w:val="right" w:leader="dot" w:pos="8268"/>
          <w:tab w:val="clear" w:pos="0"/>
        </w:tabs>
        <w:jc w:val="both"/>
        <w:rPr>
          <w:rFonts w:ascii="宋体" w:hAnsi="宋体" w:eastAsia="宋体"/>
          <w:color w:val="auto"/>
          <w:sz w:val="21"/>
          <w:szCs w:val="21"/>
          <w:highlight w:val="none"/>
        </w:rPr>
      </w:pPr>
      <w:r>
        <w:rPr>
          <w:rFonts w:hint="eastAsia" w:ascii="宋体" w:hAnsi="宋体" w:eastAsia="宋体"/>
          <w:color w:val="auto"/>
          <w:sz w:val="21"/>
          <w:szCs w:val="21"/>
          <w:highlight w:val="none"/>
        </w:rPr>
        <w:t>3、最终结算实付金额不超过本标项预算金额。</w:t>
      </w:r>
    </w:p>
    <w:p w14:paraId="2A7D5336">
      <w:pPr>
        <w:pStyle w:val="2"/>
        <w:numPr>
          <w:ilvl w:val="0"/>
          <w:numId w:val="0"/>
        </w:numPr>
        <w:shd w:val="clear"/>
        <w:tabs>
          <w:tab w:val="right" w:leader="dot" w:pos="8268"/>
          <w:tab w:val="clear" w:pos="0"/>
        </w:tabs>
        <w:jc w:val="both"/>
        <w:rPr>
          <w:rFonts w:hint="eastAsia" w:hAnsi="宋体"/>
          <w:color w:val="auto"/>
          <w:sz w:val="21"/>
          <w:szCs w:val="21"/>
          <w:highlight w:val="none"/>
        </w:rPr>
      </w:pPr>
      <w:r>
        <w:rPr>
          <w:rFonts w:hint="eastAsia" w:ascii="宋体" w:hAnsi="宋体"/>
          <w:color w:val="auto"/>
          <w:szCs w:val="21"/>
          <w:highlight w:val="none"/>
        </w:rPr>
        <w:t>▲</w:t>
      </w:r>
      <w:r>
        <w:rPr>
          <w:rFonts w:ascii="宋体" w:hAnsi="宋体" w:eastAsia="宋体"/>
          <w:color w:val="auto"/>
          <w:sz w:val="21"/>
          <w:szCs w:val="21"/>
          <w:highlight w:val="none"/>
        </w:rPr>
        <w:t>4</w:t>
      </w:r>
      <w:r>
        <w:rPr>
          <w:rFonts w:hint="eastAsia" w:ascii="宋体" w:hAnsi="宋体" w:eastAsia="宋体"/>
          <w:color w:val="auto"/>
          <w:sz w:val="21"/>
          <w:szCs w:val="21"/>
          <w:highlight w:val="none"/>
        </w:rPr>
        <w:t>、投标报价采用综合</w:t>
      </w:r>
      <w:r>
        <w:rPr>
          <w:rFonts w:hint="eastAsia" w:ascii="宋体" w:hAnsi="宋体" w:eastAsia="宋体" w:cs="Times New Roman"/>
          <w:color w:val="auto"/>
          <w:sz w:val="21"/>
          <w:szCs w:val="21"/>
          <w:highlight w:val="none"/>
        </w:rPr>
        <w:t>单价</w:t>
      </w:r>
      <w:r>
        <w:rPr>
          <w:rFonts w:hint="eastAsia" w:ascii="宋体" w:hAnsi="宋体" w:eastAsia="宋体"/>
          <w:color w:val="auto"/>
          <w:sz w:val="21"/>
          <w:szCs w:val="21"/>
          <w:highlight w:val="none"/>
        </w:rPr>
        <w:t>统一下浮方式（不接受不平衡报价），其他报价方式视为无效投标</w:t>
      </w:r>
      <w:r>
        <w:rPr>
          <w:rFonts w:hint="eastAsia" w:hAnsi="宋体"/>
          <w:color w:val="auto"/>
          <w:sz w:val="21"/>
          <w:szCs w:val="21"/>
          <w:highlight w:val="none"/>
        </w:rPr>
        <w:t>。</w:t>
      </w:r>
    </w:p>
    <w:p w14:paraId="71DBA8AD">
      <w:pPr>
        <w:rPr>
          <w:rFonts w:hint="eastAsia" w:hAnsi="宋体"/>
          <w:color w:val="auto"/>
          <w:sz w:val="21"/>
          <w:szCs w:val="21"/>
          <w:highlight w:val="none"/>
        </w:rPr>
      </w:pPr>
      <w:r>
        <w:rPr>
          <w:rFonts w:hint="eastAsia" w:hAnsi="宋体"/>
          <w:color w:val="auto"/>
          <w:sz w:val="21"/>
          <w:szCs w:val="21"/>
          <w:highlight w:val="none"/>
        </w:rPr>
        <w:br w:type="page"/>
      </w:r>
    </w:p>
    <w:p w14:paraId="38019974">
      <w:pPr>
        <w:spacing w:line="360" w:lineRule="auto"/>
        <w:rPr>
          <w:rFonts w:hint="eastAsia"/>
          <w:b/>
          <w:bCs/>
          <w:color w:val="auto"/>
          <w:kern w:val="2"/>
          <w:sz w:val="21"/>
          <w:szCs w:val="21"/>
          <w:highlight w:val="none"/>
        </w:rPr>
      </w:pPr>
      <w:r>
        <w:rPr>
          <w:rFonts w:hint="eastAsia"/>
          <w:b/>
          <w:bCs/>
          <w:color w:val="auto"/>
          <w:kern w:val="2"/>
          <w:sz w:val="21"/>
          <w:szCs w:val="21"/>
          <w:highlight w:val="none"/>
        </w:rPr>
        <w:t>标项</w:t>
      </w:r>
      <w:r>
        <w:rPr>
          <w:rFonts w:hint="eastAsia"/>
          <w:b/>
          <w:bCs/>
          <w:color w:val="auto"/>
          <w:kern w:val="2"/>
          <w:sz w:val="21"/>
          <w:szCs w:val="21"/>
          <w:highlight w:val="none"/>
          <w:lang w:val="en-US" w:eastAsia="zh-CN"/>
        </w:rPr>
        <w:t>五：</w:t>
      </w:r>
      <w:r>
        <w:rPr>
          <w:rFonts w:hint="default"/>
          <w:b/>
          <w:bCs/>
          <w:color w:val="auto"/>
          <w:kern w:val="2"/>
          <w:sz w:val="21"/>
          <w:szCs w:val="21"/>
          <w:highlight w:val="none"/>
          <w:lang w:eastAsia="zh-CN"/>
        </w:rPr>
        <w:t>2025年市三区交通组织优化配套综合保障项目</w:t>
      </w:r>
      <w:r>
        <w:rPr>
          <w:rFonts w:hint="eastAsia"/>
          <w:b/>
          <w:bCs/>
          <w:color w:val="auto"/>
          <w:kern w:val="2"/>
          <w:sz w:val="21"/>
          <w:szCs w:val="21"/>
          <w:highlight w:val="none"/>
          <w:lang w:eastAsia="zh-CN"/>
        </w:rPr>
        <w:t>标项</w:t>
      </w:r>
      <w:r>
        <w:rPr>
          <w:rFonts w:hint="eastAsia"/>
          <w:b/>
          <w:bCs/>
          <w:color w:val="auto"/>
          <w:kern w:val="2"/>
          <w:sz w:val="21"/>
          <w:szCs w:val="21"/>
          <w:highlight w:val="none"/>
          <w:lang w:val="en-US" w:eastAsia="zh-CN"/>
        </w:rPr>
        <w:t>五</w:t>
      </w:r>
      <w:r>
        <w:rPr>
          <w:rFonts w:hint="eastAsia"/>
          <w:b/>
          <w:bCs/>
          <w:color w:val="auto"/>
          <w:kern w:val="2"/>
          <w:sz w:val="21"/>
          <w:szCs w:val="21"/>
          <w:highlight w:val="none"/>
        </w:rPr>
        <w:t>清单</w:t>
      </w:r>
    </w:p>
    <w:tbl>
      <w:tblPr>
        <w:tblStyle w:val="41"/>
        <w:tblW w:w="9437" w:type="dxa"/>
        <w:tblInd w:w="-43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40"/>
        <w:gridCol w:w="690"/>
        <w:gridCol w:w="1660"/>
        <w:gridCol w:w="3785"/>
        <w:gridCol w:w="660"/>
        <w:gridCol w:w="1120"/>
        <w:gridCol w:w="982"/>
      </w:tblGrid>
      <w:tr w14:paraId="496BD6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blHeader/>
        </w:trPr>
        <w:tc>
          <w:tcPr>
            <w:tcW w:w="540" w:type="dxa"/>
            <w:tcBorders>
              <w:tl2br w:val="nil"/>
              <w:tr2bl w:val="nil"/>
            </w:tcBorders>
            <w:shd w:val="clear" w:color="auto" w:fill="DBEEF3" w:themeFill="accent5" w:themeFillTint="32"/>
            <w:vAlign w:val="center"/>
          </w:tcPr>
          <w:p w14:paraId="413E068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序号</w:t>
            </w:r>
          </w:p>
        </w:tc>
        <w:tc>
          <w:tcPr>
            <w:tcW w:w="690" w:type="dxa"/>
            <w:tcBorders>
              <w:tl2br w:val="nil"/>
              <w:tr2bl w:val="nil"/>
            </w:tcBorders>
            <w:shd w:val="clear" w:color="auto" w:fill="DBEEF3" w:themeFill="accent5" w:themeFillTint="32"/>
            <w:vAlign w:val="center"/>
          </w:tcPr>
          <w:p w14:paraId="0F49ED1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项目分类</w:t>
            </w:r>
          </w:p>
        </w:tc>
        <w:tc>
          <w:tcPr>
            <w:tcW w:w="1660" w:type="dxa"/>
            <w:tcBorders>
              <w:tl2br w:val="nil"/>
              <w:tr2bl w:val="nil"/>
            </w:tcBorders>
            <w:shd w:val="clear" w:color="auto" w:fill="DBEEF3" w:themeFill="accent5" w:themeFillTint="32"/>
            <w:vAlign w:val="center"/>
          </w:tcPr>
          <w:p w14:paraId="011D78A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服务项目名称</w:t>
            </w:r>
          </w:p>
        </w:tc>
        <w:tc>
          <w:tcPr>
            <w:tcW w:w="3785" w:type="dxa"/>
            <w:tcBorders>
              <w:tl2br w:val="nil"/>
              <w:tr2bl w:val="nil"/>
            </w:tcBorders>
            <w:shd w:val="clear" w:color="auto" w:fill="DBEEF3" w:themeFill="accent5" w:themeFillTint="32"/>
            <w:vAlign w:val="center"/>
          </w:tcPr>
          <w:p w14:paraId="09EE021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规格及技术要求</w:t>
            </w:r>
          </w:p>
        </w:tc>
        <w:tc>
          <w:tcPr>
            <w:tcW w:w="660" w:type="dxa"/>
            <w:tcBorders>
              <w:tl2br w:val="nil"/>
              <w:tr2bl w:val="nil"/>
            </w:tcBorders>
            <w:shd w:val="clear" w:color="auto" w:fill="DBEEF3" w:themeFill="accent5" w:themeFillTint="32"/>
            <w:vAlign w:val="center"/>
          </w:tcPr>
          <w:p w14:paraId="02C7973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单位</w:t>
            </w:r>
          </w:p>
        </w:tc>
        <w:tc>
          <w:tcPr>
            <w:tcW w:w="1120" w:type="dxa"/>
            <w:tcBorders>
              <w:tl2br w:val="nil"/>
              <w:tr2bl w:val="nil"/>
            </w:tcBorders>
            <w:shd w:val="clear" w:color="auto" w:fill="DBEEF3" w:themeFill="accent5" w:themeFillTint="32"/>
            <w:vAlign w:val="center"/>
          </w:tcPr>
          <w:p w14:paraId="4E08B95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综合单价最高限价（元）</w:t>
            </w:r>
          </w:p>
        </w:tc>
        <w:tc>
          <w:tcPr>
            <w:tcW w:w="982" w:type="dxa"/>
            <w:tcBorders>
              <w:tl2br w:val="nil"/>
              <w:tr2bl w:val="nil"/>
            </w:tcBorders>
            <w:shd w:val="clear" w:color="auto" w:fill="DBEEF3" w:themeFill="accent5" w:themeFillTint="32"/>
            <w:vAlign w:val="center"/>
          </w:tcPr>
          <w:p w14:paraId="5FF8576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分类预算金额</w:t>
            </w:r>
            <w:r>
              <w:rPr>
                <w:rFonts w:hint="eastAsia" w:ascii="宋体" w:hAnsi="宋体" w:eastAsia="宋体" w:cs="宋体"/>
                <w:b/>
                <w:bCs/>
                <w:color w:val="auto"/>
                <w:kern w:val="0"/>
                <w:sz w:val="21"/>
                <w:szCs w:val="21"/>
                <w:highlight w:val="none"/>
                <w:lang w:bidi="ar"/>
              </w:rPr>
              <w:br w:type="textWrapping"/>
            </w:r>
            <w:r>
              <w:rPr>
                <w:rFonts w:hint="eastAsia" w:ascii="宋体" w:hAnsi="宋体" w:eastAsia="宋体" w:cs="宋体"/>
                <w:b/>
                <w:bCs/>
                <w:color w:val="auto"/>
                <w:kern w:val="0"/>
                <w:sz w:val="21"/>
                <w:szCs w:val="21"/>
                <w:highlight w:val="none"/>
                <w:lang w:bidi="ar"/>
              </w:rPr>
              <w:t>（万元）</w:t>
            </w:r>
          </w:p>
        </w:tc>
      </w:tr>
      <w:tr w14:paraId="01C749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4E952E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w:t>
            </w:r>
          </w:p>
        </w:tc>
        <w:tc>
          <w:tcPr>
            <w:tcW w:w="690" w:type="dxa"/>
            <w:vMerge w:val="restart"/>
            <w:tcBorders>
              <w:tl2br w:val="nil"/>
              <w:tr2bl w:val="nil"/>
            </w:tcBorders>
            <w:shd w:val="clear" w:color="auto" w:fill="auto"/>
            <w:vAlign w:val="center"/>
          </w:tcPr>
          <w:p w14:paraId="0EA1957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标线标志杆件类</w:t>
            </w:r>
          </w:p>
        </w:tc>
        <w:tc>
          <w:tcPr>
            <w:tcW w:w="1660" w:type="dxa"/>
            <w:tcBorders>
              <w:tl2br w:val="nil"/>
              <w:tr2bl w:val="nil"/>
            </w:tcBorders>
            <w:shd w:val="clear" w:color="auto" w:fill="auto"/>
            <w:vAlign w:val="center"/>
          </w:tcPr>
          <w:p w14:paraId="1DFE77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常温标线</w:t>
            </w:r>
          </w:p>
        </w:tc>
        <w:tc>
          <w:tcPr>
            <w:tcW w:w="3785" w:type="dxa"/>
            <w:tcBorders>
              <w:tl2br w:val="nil"/>
              <w:tr2bl w:val="nil"/>
            </w:tcBorders>
            <w:shd w:val="clear" w:color="auto" w:fill="auto"/>
            <w:vAlign w:val="center"/>
          </w:tcPr>
          <w:p w14:paraId="1A83EDF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厚度0.4mm以上</w:t>
            </w:r>
          </w:p>
        </w:tc>
        <w:tc>
          <w:tcPr>
            <w:tcW w:w="660" w:type="dxa"/>
            <w:tcBorders>
              <w:tl2br w:val="nil"/>
              <w:tr2bl w:val="nil"/>
            </w:tcBorders>
            <w:shd w:val="clear" w:color="auto" w:fill="auto"/>
            <w:vAlign w:val="center"/>
          </w:tcPr>
          <w:p w14:paraId="131A38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21801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11.79</w:t>
            </w:r>
          </w:p>
        </w:tc>
        <w:tc>
          <w:tcPr>
            <w:tcW w:w="982" w:type="dxa"/>
            <w:vMerge w:val="restart"/>
            <w:tcBorders>
              <w:tl2br w:val="nil"/>
              <w:tr2bl w:val="nil"/>
            </w:tcBorders>
            <w:shd w:val="clear" w:color="auto" w:fill="auto"/>
            <w:vAlign w:val="center"/>
          </w:tcPr>
          <w:p w14:paraId="52605EB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kern w:val="0"/>
                <w:sz w:val="21"/>
                <w:szCs w:val="21"/>
                <w:highlight w:val="none"/>
                <w:lang w:val="en-US" w:eastAsia="zh-CN" w:bidi="ar"/>
              </w:rPr>
              <w:t>105</w:t>
            </w:r>
          </w:p>
        </w:tc>
      </w:tr>
      <w:tr w14:paraId="439638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AF6D8F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w:t>
            </w:r>
          </w:p>
        </w:tc>
        <w:tc>
          <w:tcPr>
            <w:tcW w:w="690" w:type="dxa"/>
            <w:vMerge w:val="continue"/>
            <w:tcBorders>
              <w:tl2br w:val="nil"/>
              <w:tr2bl w:val="nil"/>
            </w:tcBorders>
            <w:shd w:val="clear" w:color="auto" w:fill="auto"/>
            <w:vAlign w:val="center"/>
          </w:tcPr>
          <w:p w14:paraId="40C5C9E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ED082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普通热熔标线</w:t>
            </w:r>
          </w:p>
        </w:tc>
        <w:tc>
          <w:tcPr>
            <w:tcW w:w="3785" w:type="dxa"/>
            <w:tcBorders>
              <w:tl2br w:val="nil"/>
              <w:tr2bl w:val="nil"/>
            </w:tcBorders>
            <w:shd w:val="clear" w:color="auto" w:fill="auto"/>
            <w:vAlign w:val="center"/>
          </w:tcPr>
          <w:p w14:paraId="0F3FCA0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 厚度1.8mm以上，均匀撒布反光珠</w:t>
            </w:r>
          </w:p>
        </w:tc>
        <w:tc>
          <w:tcPr>
            <w:tcW w:w="660" w:type="dxa"/>
            <w:tcBorders>
              <w:tl2br w:val="nil"/>
              <w:tr2bl w:val="nil"/>
            </w:tcBorders>
            <w:shd w:val="clear" w:color="auto" w:fill="auto"/>
            <w:vAlign w:val="center"/>
          </w:tcPr>
          <w:p w14:paraId="28B4AB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B51E30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44.06</w:t>
            </w:r>
          </w:p>
        </w:tc>
        <w:tc>
          <w:tcPr>
            <w:tcW w:w="982" w:type="dxa"/>
            <w:vMerge w:val="continue"/>
            <w:tcBorders>
              <w:tl2br w:val="nil"/>
              <w:tr2bl w:val="nil"/>
            </w:tcBorders>
            <w:shd w:val="clear" w:color="auto" w:fill="auto"/>
            <w:vAlign w:val="center"/>
          </w:tcPr>
          <w:p w14:paraId="7837068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AD66A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418B3A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w:t>
            </w:r>
          </w:p>
        </w:tc>
        <w:tc>
          <w:tcPr>
            <w:tcW w:w="690" w:type="dxa"/>
            <w:vMerge w:val="continue"/>
            <w:tcBorders>
              <w:tl2br w:val="nil"/>
              <w:tr2bl w:val="nil"/>
            </w:tcBorders>
            <w:shd w:val="clear" w:color="auto" w:fill="auto"/>
            <w:vAlign w:val="center"/>
          </w:tcPr>
          <w:p w14:paraId="6135456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2F594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普通热熔震荡标线</w:t>
            </w:r>
          </w:p>
        </w:tc>
        <w:tc>
          <w:tcPr>
            <w:tcW w:w="3785" w:type="dxa"/>
            <w:tcBorders>
              <w:tl2br w:val="nil"/>
              <w:tr2bl w:val="nil"/>
            </w:tcBorders>
            <w:shd w:val="clear" w:color="auto" w:fill="auto"/>
            <w:vAlign w:val="center"/>
          </w:tcPr>
          <w:p w14:paraId="4297C34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热熔反光型标线，基线厚度达到1.5mm，突起部分高度达到5mm，均匀撒布反光珠</w:t>
            </w:r>
          </w:p>
        </w:tc>
        <w:tc>
          <w:tcPr>
            <w:tcW w:w="660" w:type="dxa"/>
            <w:tcBorders>
              <w:tl2br w:val="nil"/>
              <w:tr2bl w:val="nil"/>
            </w:tcBorders>
            <w:shd w:val="clear" w:color="auto" w:fill="auto"/>
            <w:vAlign w:val="center"/>
          </w:tcPr>
          <w:p w14:paraId="27D5A9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46044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91.23</w:t>
            </w:r>
          </w:p>
        </w:tc>
        <w:tc>
          <w:tcPr>
            <w:tcW w:w="982" w:type="dxa"/>
            <w:vMerge w:val="continue"/>
            <w:tcBorders>
              <w:tl2br w:val="nil"/>
              <w:tr2bl w:val="nil"/>
            </w:tcBorders>
            <w:shd w:val="clear" w:color="auto" w:fill="auto"/>
            <w:vAlign w:val="center"/>
          </w:tcPr>
          <w:p w14:paraId="0304494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80276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5103B1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w:t>
            </w:r>
          </w:p>
        </w:tc>
        <w:tc>
          <w:tcPr>
            <w:tcW w:w="690" w:type="dxa"/>
            <w:vMerge w:val="continue"/>
            <w:tcBorders>
              <w:tl2br w:val="nil"/>
              <w:tr2bl w:val="nil"/>
            </w:tcBorders>
            <w:shd w:val="clear" w:color="auto" w:fill="auto"/>
            <w:vAlign w:val="center"/>
          </w:tcPr>
          <w:p w14:paraId="4D25340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AB504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非雨夜反光标线Ⅱ级</w:t>
            </w:r>
          </w:p>
        </w:tc>
        <w:tc>
          <w:tcPr>
            <w:tcW w:w="3785" w:type="dxa"/>
            <w:tcBorders>
              <w:tl2br w:val="nil"/>
              <w:tr2bl w:val="nil"/>
            </w:tcBorders>
            <w:shd w:val="clear" w:color="auto" w:fill="auto"/>
            <w:vAlign w:val="center"/>
          </w:tcPr>
          <w:p w14:paraId="565FAC9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 厚度1.8mm以上，均匀撒布反光珠，符合JTG F80/1-2017《公路工程质量检验评定标准》施划后检测逆反射亮度系数≥250，一年内任意一次检测时逆反射亮度系数≥150</w:t>
            </w:r>
          </w:p>
        </w:tc>
        <w:tc>
          <w:tcPr>
            <w:tcW w:w="660" w:type="dxa"/>
            <w:tcBorders>
              <w:tl2br w:val="nil"/>
              <w:tr2bl w:val="nil"/>
            </w:tcBorders>
            <w:shd w:val="clear" w:color="auto" w:fill="auto"/>
            <w:vAlign w:val="center"/>
          </w:tcPr>
          <w:p w14:paraId="284751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B70EF6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982" w:type="dxa"/>
            <w:vMerge w:val="continue"/>
            <w:tcBorders>
              <w:tl2br w:val="nil"/>
              <w:tr2bl w:val="nil"/>
            </w:tcBorders>
            <w:shd w:val="clear" w:color="auto" w:fill="auto"/>
            <w:vAlign w:val="center"/>
          </w:tcPr>
          <w:p w14:paraId="50721EB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74B9E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57249B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w:t>
            </w:r>
          </w:p>
        </w:tc>
        <w:tc>
          <w:tcPr>
            <w:tcW w:w="690" w:type="dxa"/>
            <w:vMerge w:val="continue"/>
            <w:tcBorders>
              <w:tl2br w:val="nil"/>
              <w:tr2bl w:val="nil"/>
            </w:tcBorders>
            <w:shd w:val="clear" w:color="auto" w:fill="auto"/>
            <w:vAlign w:val="center"/>
          </w:tcPr>
          <w:p w14:paraId="720BB0D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DADCC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非雨夜反光震荡标线Ⅱ级</w:t>
            </w:r>
          </w:p>
        </w:tc>
        <w:tc>
          <w:tcPr>
            <w:tcW w:w="3785" w:type="dxa"/>
            <w:tcBorders>
              <w:tl2br w:val="nil"/>
              <w:tr2bl w:val="nil"/>
            </w:tcBorders>
            <w:shd w:val="clear" w:color="auto" w:fill="auto"/>
            <w:vAlign w:val="center"/>
          </w:tcPr>
          <w:p w14:paraId="73F3F53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 厚度1.5mm以上，凸起部分高度达到5mm，均匀撒布反光珠，符合JTG F80/1-2017《公路工程质量检验评定标准》施划后检测逆反射亮度系数≥250，一年内任意一次检测时逆反射亮度系数≥150</w:t>
            </w:r>
          </w:p>
        </w:tc>
        <w:tc>
          <w:tcPr>
            <w:tcW w:w="660" w:type="dxa"/>
            <w:tcBorders>
              <w:tl2br w:val="nil"/>
              <w:tr2bl w:val="nil"/>
            </w:tcBorders>
            <w:shd w:val="clear" w:color="auto" w:fill="auto"/>
            <w:vAlign w:val="center"/>
          </w:tcPr>
          <w:p w14:paraId="4B8692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E066B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109</w:t>
            </w:r>
          </w:p>
        </w:tc>
        <w:tc>
          <w:tcPr>
            <w:tcW w:w="982" w:type="dxa"/>
            <w:vMerge w:val="continue"/>
            <w:tcBorders>
              <w:tl2br w:val="nil"/>
              <w:tr2bl w:val="nil"/>
            </w:tcBorders>
            <w:shd w:val="clear" w:color="auto" w:fill="auto"/>
            <w:vAlign w:val="center"/>
          </w:tcPr>
          <w:p w14:paraId="01751AD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7CFB2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9AB787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w:t>
            </w:r>
          </w:p>
        </w:tc>
        <w:tc>
          <w:tcPr>
            <w:tcW w:w="690" w:type="dxa"/>
            <w:vMerge w:val="continue"/>
            <w:tcBorders>
              <w:tl2br w:val="nil"/>
              <w:tr2bl w:val="nil"/>
            </w:tcBorders>
            <w:shd w:val="clear" w:color="auto" w:fill="auto"/>
            <w:vAlign w:val="center"/>
          </w:tcPr>
          <w:p w14:paraId="6A08CA5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BCDBB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双组份喷涂型反光标线</w:t>
            </w:r>
          </w:p>
        </w:tc>
        <w:tc>
          <w:tcPr>
            <w:tcW w:w="3785" w:type="dxa"/>
            <w:tcBorders>
              <w:tl2br w:val="nil"/>
              <w:tr2bl w:val="nil"/>
            </w:tcBorders>
            <w:shd w:val="clear" w:color="auto" w:fill="auto"/>
            <w:vAlign w:val="center"/>
          </w:tcPr>
          <w:p w14:paraId="610DE88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4、符合JTG F80/1-2017《公路工程质量检验评定标准》施划后检测逆反射亮度系数≥250，一年内任一一次检测时逆反射亮度系数≥150</w:t>
            </w:r>
          </w:p>
        </w:tc>
        <w:tc>
          <w:tcPr>
            <w:tcW w:w="660" w:type="dxa"/>
            <w:tcBorders>
              <w:tl2br w:val="nil"/>
              <w:tr2bl w:val="nil"/>
            </w:tcBorders>
            <w:shd w:val="clear" w:color="auto" w:fill="auto"/>
            <w:vAlign w:val="center"/>
          </w:tcPr>
          <w:p w14:paraId="2EB669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15793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982" w:type="dxa"/>
            <w:vMerge w:val="continue"/>
            <w:tcBorders>
              <w:tl2br w:val="nil"/>
              <w:tr2bl w:val="nil"/>
            </w:tcBorders>
            <w:shd w:val="clear" w:color="auto" w:fill="auto"/>
            <w:vAlign w:val="center"/>
          </w:tcPr>
          <w:p w14:paraId="66517A5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99178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84878B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w:t>
            </w:r>
          </w:p>
        </w:tc>
        <w:tc>
          <w:tcPr>
            <w:tcW w:w="690" w:type="dxa"/>
            <w:vMerge w:val="continue"/>
            <w:tcBorders>
              <w:tl2br w:val="nil"/>
              <w:tr2bl w:val="nil"/>
            </w:tcBorders>
            <w:shd w:val="clear" w:color="auto" w:fill="auto"/>
            <w:vAlign w:val="center"/>
          </w:tcPr>
          <w:p w14:paraId="3936CD0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6FFEC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双组份结构型反光标线</w:t>
            </w:r>
          </w:p>
        </w:tc>
        <w:tc>
          <w:tcPr>
            <w:tcW w:w="3785" w:type="dxa"/>
            <w:tcBorders>
              <w:tl2br w:val="nil"/>
              <w:tr2bl w:val="nil"/>
            </w:tcBorders>
            <w:shd w:val="clear" w:color="auto" w:fill="auto"/>
            <w:vAlign w:val="center"/>
          </w:tcPr>
          <w:p w14:paraId="25F71B2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p>
        </w:tc>
        <w:tc>
          <w:tcPr>
            <w:tcW w:w="660" w:type="dxa"/>
            <w:tcBorders>
              <w:tl2br w:val="nil"/>
              <w:tr2bl w:val="nil"/>
            </w:tcBorders>
            <w:shd w:val="clear" w:color="auto" w:fill="auto"/>
            <w:vAlign w:val="center"/>
          </w:tcPr>
          <w:p w14:paraId="4008A9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345BA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119.9</w:t>
            </w:r>
          </w:p>
        </w:tc>
        <w:tc>
          <w:tcPr>
            <w:tcW w:w="982" w:type="dxa"/>
            <w:vMerge w:val="continue"/>
            <w:tcBorders>
              <w:tl2br w:val="nil"/>
              <w:tr2bl w:val="nil"/>
            </w:tcBorders>
            <w:shd w:val="clear" w:color="auto" w:fill="auto"/>
            <w:vAlign w:val="center"/>
          </w:tcPr>
          <w:p w14:paraId="081A3D3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43B13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A74F2C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w:t>
            </w:r>
          </w:p>
        </w:tc>
        <w:tc>
          <w:tcPr>
            <w:tcW w:w="690" w:type="dxa"/>
            <w:vMerge w:val="continue"/>
            <w:tcBorders>
              <w:tl2br w:val="nil"/>
              <w:tr2bl w:val="nil"/>
            </w:tcBorders>
            <w:shd w:val="clear" w:color="auto" w:fill="auto"/>
            <w:vAlign w:val="center"/>
          </w:tcPr>
          <w:p w14:paraId="331D921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4DABD6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热熔+双组份喷涂型反光标线</w:t>
            </w:r>
          </w:p>
        </w:tc>
        <w:tc>
          <w:tcPr>
            <w:tcW w:w="3785" w:type="dxa"/>
            <w:tcBorders>
              <w:tl2br w:val="nil"/>
              <w:tr2bl w:val="nil"/>
            </w:tcBorders>
            <w:shd w:val="clear" w:color="auto" w:fill="auto"/>
            <w:vAlign w:val="center"/>
          </w:tcPr>
          <w:p w14:paraId="00DA2B1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热熔反光型标线 厚度1.8mm以上，均匀撒布反光珠。</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双组份喷涂型反光标线: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p>
        </w:tc>
        <w:tc>
          <w:tcPr>
            <w:tcW w:w="660" w:type="dxa"/>
            <w:tcBorders>
              <w:tl2br w:val="nil"/>
              <w:tr2bl w:val="nil"/>
            </w:tcBorders>
            <w:shd w:val="clear" w:color="auto" w:fill="auto"/>
            <w:vAlign w:val="center"/>
          </w:tcPr>
          <w:p w14:paraId="34F860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D0C834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114.91</w:t>
            </w:r>
          </w:p>
        </w:tc>
        <w:tc>
          <w:tcPr>
            <w:tcW w:w="982" w:type="dxa"/>
            <w:vMerge w:val="continue"/>
            <w:tcBorders>
              <w:tl2br w:val="nil"/>
              <w:tr2bl w:val="nil"/>
            </w:tcBorders>
            <w:shd w:val="clear" w:color="auto" w:fill="auto"/>
            <w:vAlign w:val="center"/>
          </w:tcPr>
          <w:p w14:paraId="3CDA1A7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551E0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7B8383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9</w:t>
            </w:r>
          </w:p>
        </w:tc>
        <w:tc>
          <w:tcPr>
            <w:tcW w:w="690" w:type="dxa"/>
            <w:vMerge w:val="continue"/>
            <w:tcBorders>
              <w:tl2br w:val="nil"/>
              <w:tr2bl w:val="nil"/>
            </w:tcBorders>
            <w:shd w:val="clear" w:color="auto" w:fill="auto"/>
            <w:vAlign w:val="center"/>
          </w:tcPr>
          <w:p w14:paraId="151A393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33B30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震荡+双组份喷涂型反光标线</w:t>
            </w:r>
          </w:p>
        </w:tc>
        <w:tc>
          <w:tcPr>
            <w:tcW w:w="3785" w:type="dxa"/>
            <w:tcBorders>
              <w:tl2br w:val="nil"/>
              <w:tr2bl w:val="nil"/>
            </w:tcBorders>
            <w:shd w:val="clear" w:color="auto" w:fill="auto"/>
            <w:vAlign w:val="center"/>
          </w:tcPr>
          <w:p w14:paraId="0CD788C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热熔反光型标线：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基线厚度达到1.5mm，突起部分高度达到5mm，均匀撒布反光珠。</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双组份喷涂型反光标线:</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1、表面MMA材质；</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2、不粘胎干结时间：≤15 分钟；</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3、耐磨性：≤40mg</w:t>
            </w:r>
          </w:p>
        </w:tc>
        <w:tc>
          <w:tcPr>
            <w:tcW w:w="660" w:type="dxa"/>
            <w:tcBorders>
              <w:tl2br w:val="nil"/>
              <w:tr2bl w:val="nil"/>
            </w:tcBorders>
            <w:shd w:val="clear" w:color="auto" w:fill="auto"/>
            <w:vAlign w:val="center"/>
          </w:tcPr>
          <w:p w14:paraId="1AF5B99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F400ED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162.08</w:t>
            </w:r>
          </w:p>
        </w:tc>
        <w:tc>
          <w:tcPr>
            <w:tcW w:w="982" w:type="dxa"/>
            <w:vMerge w:val="continue"/>
            <w:tcBorders>
              <w:tl2br w:val="nil"/>
              <w:tr2bl w:val="nil"/>
            </w:tcBorders>
            <w:shd w:val="clear" w:color="auto" w:fill="auto"/>
            <w:vAlign w:val="center"/>
          </w:tcPr>
          <w:p w14:paraId="1622D85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D2B3B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8A1956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10</w:t>
            </w:r>
          </w:p>
        </w:tc>
        <w:tc>
          <w:tcPr>
            <w:tcW w:w="690" w:type="dxa"/>
            <w:vMerge w:val="continue"/>
            <w:tcBorders>
              <w:tl2br w:val="nil"/>
              <w:tr2bl w:val="nil"/>
            </w:tcBorders>
            <w:shd w:val="clear" w:color="auto" w:fill="auto"/>
            <w:vAlign w:val="center"/>
          </w:tcPr>
          <w:p w14:paraId="3425642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D6E7B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绿化带端头刷漆</w:t>
            </w:r>
          </w:p>
        </w:tc>
        <w:tc>
          <w:tcPr>
            <w:tcW w:w="3785" w:type="dxa"/>
            <w:tcBorders>
              <w:tl2br w:val="nil"/>
              <w:tr2bl w:val="nil"/>
            </w:tcBorders>
            <w:shd w:val="clear" w:color="auto" w:fill="auto"/>
            <w:vAlign w:val="center"/>
          </w:tcPr>
          <w:p w14:paraId="75ADE78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按照GB5768要求施划立面标记，黄黑漆，零星施工。</w:t>
            </w:r>
          </w:p>
        </w:tc>
        <w:tc>
          <w:tcPr>
            <w:tcW w:w="660" w:type="dxa"/>
            <w:tcBorders>
              <w:tl2br w:val="nil"/>
              <w:tr2bl w:val="nil"/>
            </w:tcBorders>
            <w:shd w:val="clear" w:color="auto" w:fill="auto"/>
            <w:vAlign w:val="center"/>
          </w:tcPr>
          <w:p w14:paraId="4CB589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D88E9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89.38</w:t>
            </w:r>
          </w:p>
        </w:tc>
        <w:tc>
          <w:tcPr>
            <w:tcW w:w="982" w:type="dxa"/>
            <w:vMerge w:val="continue"/>
            <w:tcBorders>
              <w:tl2br w:val="nil"/>
              <w:tr2bl w:val="nil"/>
            </w:tcBorders>
            <w:shd w:val="clear" w:color="auto" w:fill="auto"/>
            <w:vAlign w:val="center"/>
          </w:tcPr>
          <w:p w14:paraId="5AF1950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D5260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457AF8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11</w:t>
            </w:r>
          </w:p>
        </w:tc>
        <w:tc>
          <w:tcPr>
            <w:tcW w:w="690" w:type="dxa"/>
            <w:vMerge w:val="continue"/>
            <w:tcBorders>
              <w:tl2br w:val="nil"/>
              <w:tr2bl w:val="nil"/>
            </w:tcBorders>
            <w:shd w:val="clear" w:color="auto" w:fill="auto"/>
            <w:vAlign w:val="center"/>
          </w:tcPr>
          <w:p w14:paraId="5627DF1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0F63A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彩色防滑路面标线</w:t>
            </w:r>
          </w:p>
        </w:tc>
        <w:tc>
          <w:tcPr>
            <w:tcW w:w="3785" w:type="dxa"/>
            <w:tcBorders>
              <w:tl2br w:val="nil"/>
              <w:tr2bl w:val="nil"/>
            </w:tcBorders>
            <w:shd w:val="clear" w:color="auto" w:fill="auto"/>
            <w:vAlign w:val="center"/>
          </w:tcPr>
          <w:p w14:paraId="0518254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使用三层工艺，含地面夯平、清洁路面、涂布彩色底漆、撒砂、收砂、涂布高光面漆。标线厚度2-3mm。陶瓷颗粒直径1-2mm。</w:t>
            </w:r>
          </w:p>
        </w:tc>
        <w:tc>
          <w:tcPr>
            <w:tcW w:w="660" w:type="dxa"/>
            <w:tcBorders>
              <w:tl2br w:val="nil"/>
              <w:tr2bl w:val="nil"/>
            </w:tcBorders>
            <w:shd w:val="clear" w:color="auto" w:fill="auto"/>
            <w:vAlign w:val="center"/>
          </w:tcPr>
          <w:p w14:paraId="2CAD37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15EDD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179.85</w:t>
            </w:r>
          </w:p>
        </w:tc>
        <w:tc>
          <w:tcPr>
            <w:tcW w:w="982" w:type="dxa"/>
            <w:vMerge w:val="continue"/>
            <w:tcBorders>
              <w:tl2br w:val="nil"/>
              <w:tr2bl w:val="nil"/>
            </w:tcBorders>
            <w:shd w:val="clear" w:color="auto" w:fill="auto"/>
            <w:vAlign w:val="center"/>
          </w:tcPr>
          <w:p w14:paraId="5145330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C04B0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E61A9E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12</w:t>
            </w:r>
          </w:p>
        </w:tc>
        <w:tc>
          <w:tcPr>
            <w:tcW w:w="690" w:type="dxa"/>
            <w:vMerge w:val="continue"/>
            <w:tcBorders>
              <w:tl2br w:val="nil"/>
              <w:tr2bl w:val="nil"/>
            </w:tcBorders>
            <w:shd w:val="clear" w:color="auto" w:fill="auto"/>
            <w:vAlign w:val="center"/>
          </w:tcPr>
          <w:p w14:paraId="5DEE3C4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919A0A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高压水除线</w:t>
            </w:r>
          </w:p>
        </w:tc>
        <w:tc>
          <w:tcPr>
            <w:tcW w:w="3785" w:type="dxa"/>
            <w:tcBorders>
              <w:tl2br w:val="nil"/>
              <w:tr2bl w:val="nil"/>
            </w:tcBorders>
            <w:shd w:val="clear" w:color="auto" w:fill="auto"/>
            <w:vAlign w:val="center"/>
          </w:tcPr>
          <w:p w14:paraId="40A5A9C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超高压水磨清洗法，清除老标线，无明显痕迹</w:t>
            </w:r>
          </w:p>
        </w:tc>
        <w:tc>
          <w:tcPr>
            <w:tcW w:w="660" w:type="dxa"/>
            <w:tcBorders>
              <w:tl2br w:val="nil"/>
              <w:tr2bl w:val="nil"/>
            </w:tcBorders>
            <w:shd w:val="clear" w:color="auto" w:fill="auto"/>
            <w:vAlign w:val="center"/>
          </w:tcPr>
          <w:p w14:paraId="06AE98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510F72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39.24</w:t>
            </w:r>
          </w:p>
        </w:tc>
        <w:tc>
          <w:tcPr>
            <w:tcW w:w="982" w:type="dxa"/>
            <w:vMerge w:val="continue"/>
            <w:tcBorders>
              <w:tl2br w:val="nil"/>
              <w:tr2bl w:val="nil"/>
            </w:tcBorders>
            <w:shd w:val="clear" w:color="auto" w:fill="auto"/>
            <w:vAlign w:val="center"/>
          </w:tcPr>
          <w:p w14:paraId="7B5B85A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7EFD3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ED1B0B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13</w:t>
            </w:r>
          </w:p>
        </w:tc>
        <w:tc>
          <w:tcPr>
            <w:tcW w:w="690" w:type="dxa"/>
            <w:vMerge w:val="continue"/>
            <w:tcBorders>
              <w:tl2br w:val="nil"/>
              <w:tr2bl w:val="nil"/>
            </w:tcBorders>
            <w:shd w:val="clear" w:color="auto" w:fill="auto"/>
            <w:vAlign w:val="center"/>
          </w:tcPr>
          <w:p w14:paraId="6D3B6BA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5C6791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2B04F08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，厚度2mm，含折边、铝槽、抱箍、螺栓。详见交警局《宁波市区交通设施细节要求 V2.1》</w:t>
            </w:r>
          </w:p>
        </w:tc>
        <w:tc>
          <w:tcPr>
            <w:tcW w:w="660" w:type="dxa"/>
            <w:tcBorders>
              <w:tl2br w:val="nil"/>
              <w:tr2bl w:val="nil"/>
            </w:tcBorders>
            <w:shd w:val="clear" w:color="auto" w:fill="auto"/>
            <w:vAlign w:val="center"/>
          </w:tcPr>
          <w:p w14:paraId="3E0E55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9F4DC3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705.13</w:t>
            </w:r>
          </w:p>
        </w:tc>
        <w:tc>
          <w:tcPr>
            <w:tcW w:w="982" w:type="dxa"/>
            <w:vMerge w:val="continue"/>
            <w:tcBorders>
              <w:tl2br w:val="nil"/>
              <w:tr2bl w:val="nil"/>
            </w:tcBorders>
            <w:shd w:val="clear" w:color="auto" w:fill="auto"/>
            <w:vAlign w:val="center"/>
          </w:tcPr>
          <w:p w14:paraId="2389107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CC89B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BEB9AB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14</w:t>
            </w:r>
          </w:p>
        </w:tc>
        <w:tc>
          <w:tcPr>
            <w:tcW w:w="690" w:type="dxa"/>
            <w:vMerge w:val="continue"/>
            <w:tcBorders>
              <w:tl2br w:val="nil"/>
              <w:tr2bl w:val="nil"/>
            </w:tcBorders>
            <w:shd w:val="clear" w:color="auto" w:fill="auto"/>
            <w:vAlign w:val="center"/>
          </w:tcPr>
          <w:p w14:paraId="07F3DBA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E9D10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0EF3524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，厚度2.5mm，含折边、铝槽、抱箍、螺栓。详见交警局《宁波市区交通设施细节要求 V2.1》</w:t>
            </w:r>
          </w:p>
        </w:tc>
        <w:tc>
          <w:tcPr>
            <w:tcW w:w="660" w:type="dxa"/>
            <w:tcBorders>
              <w:tl2br w:val="nil"/>
              <w:tr2bl w:val="nil"/>
            </w:tcBorders>
            <w:shd w:val="clear" w:color="auto" w:fill="auto"/>
            <w:vAlign w:val="center"/>
          </w:tcPr>
          <w:p w14:paraId="59E89D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5C8B1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711.34</w:t>
            </w:r>
          </w:p>
        </w:tc>
        <w:tc>
          <w:tcPr>
            <w:tcW w:w="982" w:type="dxa"/>
            <w:vMerge w:val="continue"/>
            <w:tcBorders>
              <w:tl2br w:val="nil"/>
              <w:tr2bl w:val="nil"/>
            </w:tcBorders>
            <w:shd w:val="clear" w:color="auto" w:fill="auto"/>
            <w:vAlign w:val="center"/>
          </w:tcPr>
          <w:p w14:paraId="4650711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073D8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3EF24A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15</w:t>
            </w:r>
          </w:p>
        </w:tc>
        <w:tc>
          <w:tcPr>
            <w:tcW w:w="690" w:type="dxa"/>
            <w:vMerge w:val="continue"/>
            <w:tcBorders>
              <w:tl2br w:val="nil"/>
              <w:tr2bl w:val="nil"/>
            </w:tcBorders>
            <w:shd w:val="clear" w:color="auto" w:fill="auto"/>
            <w:vAlign w:val="center"/>
          </w:tcPr>
          <w:p w14:paraId="55B56E7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F35016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53D38D1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，厚度3mm，含折边、铝槽、抱箍、螺栓。详见交警局《宁波市区交通设施细节要求 V2.1》</w:t>
            </w:r>
          </w:p>
        </w:tc>
        <w:tc>
          <w:tcPr>
            <w:tcW w:w="660" w:type="dxa"/>
            <w:tcBorders>
              <w:tl2br w:val="nil"/>
              <w:tr2bl w:val="nil"/>
            </w:tcBorders>
            <w:shd w:val="clear" w:color="auto" w:fill="auto"/>
            <w:vAlign w:val="center"/>
          </w:tcPr>
          <w:p w14:paraId="586E52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0166F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822.88</w:t>
            </w:r>
          </w:p>
        </w:tc>
        <w:tc>
          <w:tcPr>
            <w:tcW w:w="982" w:type="dxa"/>
            <w:vMerge w:val="continue"/>
            <w:tcBorders>
              <w:tl2br w:val="nil"/>
              <w:tr2bl w:val="nil"/>
            </w:tcBorders>
            <w:shd w:val="clear" w:color="auto" w:fill="auto"/>
            <w:vAlign w:val="center"/>
          </w:tcPr>
          <w:p w14:paraId="0ED84A0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A282C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1D18A3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16</w:t>
            </w:r>
          </w:p>
        </w:tc>
        <w:tc>
          <w:tcPr>
            <w:tcW w:w="690" w:type="dxa"/>
            <w:vMerge w:val="continue"/>
            <w:tcBorders>
              <w:tl2br w:val="nil"/>
              <w:tr2bl w:val="nil"/>
            </w:tcBorders>
            <w:shd w:val="clear" w:color="auto" w:fill="auto"/>
            <w:vAlign w:val="center"/>
          </w:tcPr>
          <w:p w14:paraId="202A040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E433A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5D23642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标志板型号1060H24铝合金标志板制作、安装，钻石级反光膜（V类），单位面积1m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，厚度2mm，含折边、铝槽、抱箍、螺栓。详见交警局《宁波市区交通设施细节要求 V2.1》</w:t>
            </w:r>
          </w:p>
        </w:tc>
        <w:tc>
          <w:tcPr>
            <w:tcW w:w="660" w:type="dxa"/>
            <w:tcBorders>
              <w:tl2br w:val="nil"/>
              <w:tr2bl w:val="nil"/>
            </w:tcBorders>
            <w:shd w:val="clear" w:color="auto" w:fill="auto"/>
            <w:vAlign w:val="center"/>
          </w:tcPr>
          <w:p w14:paraId="365096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FA27B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975.23</w:t>
            </w:r>
          </w:p>
        </w:tc>
        <w:tc>
          <w:tcPr>
            <w:tcW w:w="982" w:type="dxa"/>
            <w:vMerge w:val="continue"/>
            <w:tcBorders>
              <w:tl2br w:val="nil"/>
              <w:tr2bl w:val="nil"/>
            </w:tcBorders>
            <w:shd w:val="clear" w:color="auto" w:fill="auto"/>
            <w:vAlign w:val="center"/>
          </w:tcPr>
          <w:p w14:paraId="3EE726D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C7025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ACDCF7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17</w:t>
            </w:r>
          </w:p>
        </w:tc>
        <w:tc>
          <w:tcPr>
            <w:tcW w:w="690" w:type="dxa"/>
            <w:vMerge w:val="continue"/>
            <w:tcBorders>
              <w:tl2br w:val="nil"/>
              <w:tr2bl w:val="nil"/>
            </w:tcBorders>
            <w:shd w:val="clear" w:color="auto" w:fill="auto"/>
            <w:vAlign w:val="center"/>
          </w:tcPr>
          <w:p w14:paraId="52C00FA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10363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1C95671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标志板型号1060H24铝合金标志板制作、安装，钻石级反光膜（V类），单位面积1m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，厚度2.5mm，含折边、铝槽、抱箍、螺栓。详见交警局《宁波市区交通设施细节要求 V2.1》</w:t>
            </w:r>
          </w:p>
        </w:tc>
        <w:tc>
          <w:tcPr>
            <w:tcW w:w="660" w:type="dxa"/>
            <w:tcBorders>
              <w:tl2br w:val="nil"/>
              <w:tr2bl w:val="nil"/>
            </w:tcBorders>
            <w:shd w:val="clear" w:color="auto" w:fill="auto"/>
            <w:vAlign w:val="center"/>
          </w:tcPr>
          <w:p w14:paraId="02CD93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7AAB7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981.45</w:t>
            </w:r>
          </w:p>
        </w:tc>
        <w:tc>
          <w:tcPr>
            <w:tcW w:w="982" w:type="dxa"/>
            <w:vMerge w:val="continue"/>
            <w:tcBorders>
              <w:tl2br w:val="nil"/>
              <w:tr2bl w:val="nil"/>
            </w:tcBorders>
            <w:shd w:val="clear" w:color="auto" w:fill="auto"/>
            <w:vAlign w:val="center"/>
          </w:tcPr>
          <w:p w14:paraId="2D7F446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67F33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B0FA00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18</w:t>
            </w:r>
          </w:p>
        </w:tc>
        <w:tc>
          <w:tcPr>
            <w:tcW w:w="690" w:type="dxa"/>
            <w:vMerge w:val="continue"/>
            <w:tcBorders>
              <w:tl2br w:val="nil"/>
              <w:tr2bl w:val="nil"/>
            </w:tcBorders>
            <w:shd w:val="clear" w:color="auto" w:fill="auto"/>
            <w:vAlign w:val="center"/>
          </w:tcPr>
          <w:p w14:paraId="36C661F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423A58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54AD2F5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标志板型号1060H24铝合金标志板制作、安装，钻石级反光膜（V类），单位面积1m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，厚度3mm，含折边、铝槽、抱箍、螺栓。详见交警局《宁波市区交通设施细节要求 V2.1》</w:t>
            </w:r>
          </w:p>
        </w:tc>
        <w:tc>
          <w:tcPr>
            <w:tcW w:w="660" w:type="dxa"/>
            <w:tcBorders>
              <w:tl2br w:val="nil"/>
              <w:tr2bl w:val="nil"/>
            </w:tcBorders>
            <w:shd w:val="clear" w:color="auto" w:fill="auto"/>
            <w:vAlign w:val="center"/>
          </w:tcPr>
          <w:p w14:paraId="1ABADA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EBC55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989.24</w:t>
            </w:r>
          </w:p>
        </w:tc>
        <w:tc>
          <w:tcPr>
            <w:tcW w:w="982" w:type="dxa"/>
            <w:vMerge w:val="continue"/>
            <w:tcBorders>
              <w:tl2br w:val="nil"/>
              <w:tr2bl w:val="nil"/>
            </w:tcBorders>
            <w:shd w:val="clear" w:color="auto" w:fill="auto"/>
            <w:vAlign w:val="center"/>
          </w:tcPr>
          <w:p w14:paraId="0856531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10AC6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62AABC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19</w:t>
            </w:r>
          </w:p>
        </w:tc>
        <w:tc>
          <w:tcPr>
            <w:tcW w:w="690" w:type="dxa"/>
            <w:vMerge w:val="continue"/>
            <w:tcBorders>
              <w:tl2br w:val="nil"/>
              <w:tr2bl w:val="nil"/>
            </w:tcBorders>
            <w:shd w:val="clear" w:color="auto" w:fill="auto"/>
            <w:vAlign w:val="center"/>
          </w:tcPr>
          <w:p w14:paraId="2BDB718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B6F0A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标志牌贴膜改版</w:t>
            </w:r>
          </w:p>
        </w:tc>
        <w:tc>
          <w:tcPr>
            <w:tcW w:w="3785" w:type="dxa"/>
            <w:tcBorders>
              <w:tl2br w:val="nil"/>
              <w:tr2bl w:val="nil"/>
            </w:tcBorders>
            <w:shd w:val="clear" w:color="auto" w:fill="auto"/>
            <w:vAlign w:val="center"/>
          </w:tcPr>
          <w:p w14:paraId="654D84F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旧标牌内容变更，贴超强级反光膜</w:t>
            </w:r>
          </w:p>
        </w:tc>
        <w:tc>
          <w:tcPr>
            <w:tcW w:w="660" w:type="dxa"/>
            <w:tcBorders>
              <w:tl2br w:val="nil"/>
              <w:tr2bl w:val="nil"/>
            </w:tcBorders>
            <w:shd w:val="clear" w:color="auto" w:fill="auto"/>
            <w:vAlign w:val="center"/>
          </w:tcPr>
          <w:p w14:paraId="472329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8BD502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982" w:type="dxa"/>
            <w:vMerge w:val="continue"/>
            <w:tcBorders>
              <w:tl2br w:val="nil"/>
              <w:tr2bl w:val="nil"/>
            </w:tcBorders>
            <w:shd w:val="clear" w:color="auto" w:fill="auto"/>
            <w:vAlign w:val="center"/>
          </w:tcPr>
          <w:p w14:paraId="005843D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FD0BF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7E878F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20</w:t>
            </w:r>
          </w:p>
        </w:tc>
        <w:tc>
          <w:tcPr>
            <w:tcW w:w="690" w:type="dxa"/>
            <w:vMerge w:val="continue"/>
            <w:tcBorders>
              <w:tl2br w:val="nil"/>
              <w:tr2bl w:val="nil"/>
            </w:tcBorders>
            <w:shd w:val="clear" w:color="auto" w:fill="auto"/>
            <w:vAlign w:val="center"/>
          </w:tcPr>
          <w:p w14:paraId="044016D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2EEB2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29E5B19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，厚度2mm，新增标志含折边、铝槽、抱箍、螺栓等配件，老旧标志含拆除及运输入库</w:t>
            </w:r>
          </w:p>
        </w:tc>
        <w:tc>
          <w:tcPr>
            <w:tcW w:w="660" w:type="dxa"/>
            <w:tcBorders>
              <w:tl2br w:val="nil"/>
              <w:tr2bl w:val="nil"/>
            </w:tcBorders>
            <w:shd w:val="clear" w:color="auto" w:fill="auto"/>
            <w:vAlign w:val="center"/>
          </w:tcPr>
          <w:p w14:paraId="492F87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013F4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788.31</w:t>
            </w:r>
          </w:p>
        </w:tc>
        <w:tc>
          <w:tcPr>
            <w:tcW w:w="982" w:type="dxa"/>
            <w:vMerge w:val="continue"/>
            <w:tcBorders>
              <w:tl2br w:val="nil"/>
              <w:tr2bl w:val="nil"/>
            </w:tcBorders>
            <w:shd w:val="clear" w:color="auto" w:fill="auto"/>
            <w:vAlign w:val="center"/>
          </w:tcPr>
          <w:p w14:paraId="09C9CA7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BAA30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03F748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21</w:t>
            </w:r>
          </w:p>
        </w:tc>
        <w:tc>
          <w:tcPr>
            <w:tcW w:w="690" w:type="dxa"/>
            <w:vMerge w:val="continue"/>
            <w:tcBorders>
              <w:tl2br w:val="nil"/>
              <w:tr2bl w:val="nil"/>
            </w:tcBorders>
            <w:shd w:val="clear" w:color="auto" w:fill="auto"/>
            <w:vAlign w:val="center"/>
          </w:tcPr>
          <w:p w14:paraId="51F9200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E9A73B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7A4D500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，厚度2mm，新增标志含折边、铝槽、抱箍、螺栓等配件，老旧标志含拆除及运输入库</w:t>
            </w:r>
          </w:p>
        </w:tc>
        <w:tc>
          <w:tcPr>
            <w:tcW w:w="660" w:type="dxa"/>
            <w:tcBorders>
              <w:tl2br w:val="nil"/>
              <w:tr2bl w:val="nil"/>
            </w:tcBorders>
            <w:shd w:val="clear" w:color="auto" w:fill="auto"/>
            <w:vAlign w:val="center"/>
          </w:tcPr>
          <w:p w14:paraId="0EB9FBC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2A159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784.39</w:t>
            </w:r>
          </w:p>
        </w:tc>
        <w:tc>
          <w:tcPr>
            <w:tcW w:w="982" w:type="dxa"/>
            <w:vMerge w:val="continue"/>
            <w:tcBorders>
              <w:tl2br w:val="nil"/>
              <w:tr2bl w:val="nil"/>
            </w:tcBorders>
            <w:shd w:val="clear" w:color="auto" w:fill="auto"/>
            <w:vAlign w:val="center"/>
          </w:tcPr>
          <w:p w14:paraId="617C305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6A0D1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EB92BD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22</w:t>
            </w:r>
          </w:p>
        </w:tc>
        <w:tc>
          <w:tcPr>
            <w:tcW w:w="690" w:type="dxa"/>
            <w:vMerge w:val="continue"/>
            <w:tcBorders>
              <w:tl2br w:val="nil"/>
              <w:tr2bl w:val="nil"/>
            </w:tcBorders>
            <w:shd w:val="clear" w:color="auto" w:fill="auto"/>
            <w:vAlign w:val="center"/>
          </w:tcPr>
          <w:p w14:paraId="4922889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60945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3785" w:type="dxa"/>
            <w:tcBorders>
              <w:tl2br w:val="nil"/>
              <w:tr2bl w:val="nil"/>
            </w:tcBorders>
            <w:shd w:val="clear" w:color="auto" w:fill="auto"/>
            <w:vAlign w:val="center"/>
          </w:tcPr>
          <w:p w14:paraId="77F810F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标志板型号1060H24铝合金标志板制作、安装，超强级反光膜（Ⅳ类），单位面积1m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，厚度2mm，新增标志含折边、铝槽、抱箍、螺栓等配件，老旧标志含拆除及运输入库</w:t>
            </w:r>
          </w:p>
        </w:tc>
        <w:tc>
          <w:tcPr>
            <w:tcW w:w="660" w:type="dxa"/>
            <w:tcBorders>
              <w:tl2br w:val="nil"/>
              <w:tr2bl w:val="nil"/>
            </w:tcBorders>
            <w:shd w:val="clear" w:color="auto" w:fill="auto"/>
            <w:vAlign w:val="center"/>
          </w:tcPr>
          <w:p w14:paraId="1265D1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B1B2D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799.95</w:t>
            </w:r>
          </w:p>
        </w:tc>
        <w:tc>
          <w:tcPr>
            <w:tcW w:w="982" w:type="dxa"/>
            <w:vMerge w:val="continue"/>
            <w:tcBorders>
              <w:tl2br w:val="nil"/>
              <w:tr2bl w:val="nil"/>
            </w:tcBorders>
            <w:shd w:val="clear" w:color="auto" w:fill="auto"/>
            <w:vAlign w:val="center"/>
          </w:tcPr>
          <w:p w14:paraId="04E5170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53ADC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8FB839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23</w:t>
            </w:r>
          </w:p>
        </w:tc>
        <w:tc>
          <w:tcPr>
            <w:tcW w:w="690" w:type="dxa"/>
            <w:vMerge w:val="continue"/>
            <w:tcBorders>
              <w:tl2br w:val="nil"/>
              <w:tr2bl w:val="nil"/>
            </w:tcBorders>
            <w:shd w:val="clear" w:color="auto" w:fill="auto"/>
            <w:vAlign w:val="center"/>
          </w:tcPr>
          <w:p w14:paraId="1A7B0C7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6B542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机动车靠右标志（一体化）</w:t>
            </w:r>
          </w:p>
        </w:tc>
        <w:tc>
          <w:tcPr>
            <w:tcW w:w="3785" w:type="dxa"/>
            <w:tcBorders>
              <w:tl2br w:val="nil"/>
              <w:tr2bl w:val="nil"/>
            </w:tcBorders>
            <w:shd w:val="clear" w:color="auto" w:fill="auto"/>
            <w:vAlign w:val="center"/>
          </w:tcPr>
          <w:p w14:paraId="6DA4C04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黄黑警示桩上结合标志牌，含安装</w:t>
            </w:r>
          </w:p>
        </w:tc>
        <w:tc>
          <w:tcPr>
            <w:tcW w:w="660" w:type="dxa"/>
            <w:tcBorders>
              <w:tl2br w:val="nil"/>
              <w:tr2bl w:val="nil"/>
            </w:tcBorders>
            <w:shd w:val="clear" w:color="auto" w:fill="auto"/>
            <w:vAlign w:val="center"/>
          </w:tcPr>
          <w:p w14:paraId="0F1D0C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4260F5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695.32</w:t>
            </w:r>
          </w:p>
        </w:tc>
        <w:tc>
          <w:tcPr>
            <w:tcW w:w="982" w:type="dxa"/>
            <w:vMerge w:val="continue"/>
            <w:tcBorders>
              <w:tl2br w:val="nil"/>
              <w:tr2bl w:val="nil"/>
            </w:tcBorders>
            <w:shd w:val="clear" w:color="auto" w:fill="auto"/>
            <w:vAlign w:val="center"/>
          </w:tcPr>
          <w:p w14:paraId="00D0FB8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9604F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4CBCEC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24</w:t>
            </w:r>
          </w:p>
        </w:tc>
        <w:tc>
          <w:tcPr>
            <w:tcW w:w="690" w:type="dxa"/>
            <w:vMerge w:val="continue"/>
            <w:tcBorders>
              <w:tl2br w:val="nil"/>
              <w:tr2bl w:val="nil"/>
            </w:tcBorders>
            <w:shd w:val="clear" w:color="auto" w:fill="auto"/>
            <w:vAlign w:val="center"/>
          </w:tcPr>
          <w:p w14:paraId="7586B53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8D6B1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贴膜</w:t>
            </w:r>
          </w:p>
        </w:tc>
        <w:tc>
          <w:tcPr>
            <w:tcW w:w="3785" w:type="dxa"/>
            <w:tcBorders>
              <w:tl2br w:val="nil"/>
              <w:tr2bl w:val="nil"/>
            </w:tcBorders>
            <w:shd w:val="clear" w:color="auto" w:fill="auto"/>
            <w:vAlign w:val="center"/>
          </w:tcPr>
          <w:p w14:paraId="44BF4B6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杆件、警示桩、护栏边柱、岗亭等设施贴超强级反光膜。按实计算</w:t>
            </w:r>
          </w:p>
        </w:tc>
        <w:tc>
          <w:tcPr>
            <w:tcW w:w="660" w:type="dxa"/>
            <w:tcBorders>
              <w:tl2br w:val="nil"/>
              <w:tr2bl w:val="nil"/>
            </w:tcBorders>
            <w:shd w:val="clear" w:color="auto" w:fill="auto"/>
            <w:vAlign w:val="center"/>
          </w:tcPr>
          <w:p w14:paraId="351139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F1215D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239.8</w:t>
            </w:r>
          </w:p>
        </w:tc>
        <w:tc>
          <w:tcPr>
            <w:tcW w:w="982" w:type="dxa"/>
            <w:vMerge w:val="continue"/>
            <w:tcBorders>
              <w:tl2br w:val="nil"/>
              <w:tr2bl w:val="nil"/>
            </w:tcBorders>
            <w:shd w:val="clear" w:color="auto" w:fill="auto"/>
            <w:vAlign w:val="center"/>
          </w:tcPr>
          <w:p w14:paraId="789CCF4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346E1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159E37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25</w:t>
            </w:r>
          </w:p>
        </w:tc>
        <w:tc>
          <w:tcPr>
            <w:tcW w:w="690" w:type="dxa"/>
            <w:vMerge w:val="continue"/>
            <w:tcBorders>
              <w:tl2br w:val="nil"/>
              <w:tr2bl w:val="nil"/>
            </w:tcBorders>
            <w:shd w:val="clear" w:color="auto" w:fill="auto"/>
            <w:vAlign w:val="center"/>
          </w:tcPr>
          <w:p w14:paraId="378F921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3DEE7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w:t>
            </w:r>
          </w:p>
        </w:tc>
        <w:tc>
          <w:tcPr>
            <w:tcW w:w="3785" w:type="dxa"/>
            <w:tcBorders>
              <w:tl2br w:val="nil"/>
              <w:tr2bl w:val="nil"/>
            </w:tcBorders>
            <w:shd w:val="clear" w:color="auto" w:fill="auto"/>
            <w:vAlign w:val="center"/>
          </w:tcPr>
          <w:p w14:paraId="68F56BF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规格φ89*4*3100（S），杆重53.28kg，含混凝土基础、各配件、运费、装卸费用和安装，含土方开挖和外运、处置费用</w:t>
            </w:r>
          </w:p>
        </w:tc>
        <w:tc>
          <w:tcPr>
            <w:tcW w:w="660" w:type="dxa"/>
            <w:tcBorders>
              <w:tl2br w:val="nil"/>
              <w:tr2bl w:val="nil"/>
            </w:tcBorders>
            <w:shd w:val="clear" w:color="auto" w:fill="auto"/>
            <w:vAlign w:val="center"/>
          </w:tcPr>
          <w:p w14:paraId="272A60F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1B2CB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982" w:type="dxa"/>
            <w:vMerge w:val="continue"/>
            <w:tcBorders>
              <w:tl2br w:val="nil"/>
              <w:tr2bl w:val="nil"/>
            </w:tcBorders>
            <w:shd w:val="clear" w:color="auto" w:fill="auto"/>
            <w:vAlign w:val="center"/>
          </w:tcPr>
          <w:p w14:paraId="4E76E20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A3548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3F8635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26</w:t>
            </w:r>
          </w:p>
        </w:tc>
        <w:tc>
          <w:tcPr>
            <w:tcW w:w="690" w:type="dxa"/>
            <w:vMerge w:val="continue"/>
            <w:tcBorders>
              <w:tl2br w:val="nil"/>
              <w:tr2bl w:val="nil"/>
            </w:tcBorders>
            <w:shd w:val="clear" w:color="auto" w:fill="auto"/>
            <w:vAlign w:val="center"/>
          </w:tcPr>
          <w:p w14:paraId="048F1F9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DA768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w:t>
            </w:r>
          </w:p>
        </w:tc>
        <w:tc>
          <w:tcPr>
            <w:tcW w:w="3785" w:type="dxa"/>
            <w:tcBorders>
              <w:tl2br w:val="nil"/>
              <w:tr2bl w:val="nil"/>
            </w:tcBorders>
            <w:shd w:val="clear" w:color="auto" w:fill="auto"/>
            <w:vAlign w:val="center"/>
          </w:tcPr>
          <w:p w14:paraId="7CCE05C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规格φ89*4*3300，杆重53.28kg，含法兰盘混凝土基础、各配件、运费、装卸费用和安装，含土方开挖和外运、处置费用</w:t>
            </w:r>
          </w:p>
        </w:tc>
        <w:tc>
          <w:tcPr>
            <w:tcW w:w="660" w:type="dxa"/>
            <w:tcBorders>
              <w:tl2br w:val="nil"/>
              <w:tr2bl w:val="nil"/>
            </w:tcBorders>
            <w:shd w:val="clear" w:color="auto" w:fill="auto"/>
            <w:vAlign w:val="center"/>
          </w:tcPr>
          <w:p w14:paraId="2F94FA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1EEC91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982" w:type="dxa"/>
            <w:vMerge w:val="continue"/>
            <w:tcBorders>
              <w:tl2br w:val="nil"/>
              <w:tr2bl w:val="nil"/>
            </w:tcBorders>
            <w:shd w:val="clear" w:color="auto" w:fill="auto"/>
            <w:vAlign w:val="center"/>
          </w:tcPr>
          <w:p w14:paraId="2A9176C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695C5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7FCE4C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27</w:t>
            </w:r>
          </w:p>
        </w:tc>
        <w:tc>
          <w:tcPr>
            <w:tcW w:w="690" w:type="dxa"/>
            <w:vMerge w:val="continue"/>
            <w:tcBorders>
              <w:tl2br w:val="nil"/>
              <w:tr2bl w:val="nil"/>
            </w:tcBorders>
            <w:shd w:val="clear" w:color="auto" w:fill="auto"/>
            <w:vAlign w:val="center"/>
          </w:tcPr>
          <w:p w14:paraId="1A0AFF4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EB45F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DN80S立杆（直埋）</w:t>
            </w:r>
          </w:p>
        </w:tc>
        <w:tc>
          <w:tcPr>
            <w:tcW w:w="3785" w:type="dxa"/>
            <w:tcBorders>
              <w:tl2br w:val="nil"/>
              <w:tr2bl w:val="nil"/>
            </w:tcBorders>
            <w:shd w:val="clear" w:color="auto" w:fill="auto"/>
            <w:vAlign w:val="center"/>
          </w:tcPr>
          <w:p w14:paraId="5EA6DC3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规格φ89*4*3100（S），杆重53.28kg，含各配件、运费、装卸费用和安装</w:t>
            </w:r>
          </w:p>
        </w:tc>
        <w:tc>
          <w:tcPr>
            <w:tcW w:w="660" w:type="dxa"/>
            <w:tcBorders>
              <w:tl2br w:val="nil"/>
              <w:tr2bl w:val="nil"/>
            </w:tcBorders>
            <w:shd w:val="clear" w:color="auto" w:fill="auto"/>
            <w:vAlign w:val="center"/>
          </w:tcPr>
          <w:p w14:paraId="1523F8B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6BE4E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982" w:type="dxa"/>
            <w:vMerge w:val="continue"/>
            <w:tcBorders>
              <w:tl2br w:val="nil"/>
              <w:tr2bl w:val="nil"/>
            </w:tcBorders>
            <w:shd w:val="clear" w:color="auto" w:fill="auto"/>
            <w:vAlign w:val="center"/>
          </w:tcPr>
          <w:p w14:paraId="7210685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5A454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9B8B9C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28</w:t>
            </w:r>
          </w:p>
        </w:tc>
        <w:tc>
          <w:tcPr>
            <w:tcW w:w="690" w:type="dxa"/>
            <w:vMerge w:val="continue"/>
            <w:tcBorders>
              <w:tl2br w:val="nil"/>
              <w:tr2bl w:val="nil"/>
            </w:tcBorders>
            <w:shd w:val="clear" w:color="auto" w:fill="auto"/>
            <w:vAlign w:val="center"/>
          </w:tcPr>
          <w:p w14:paraId="7A54DD4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1BA35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DN80立杆（直埋）</w:t>
            </w:r>
          </w:p>
        </w:tc>
        <w:tc>
          <w:tcPr>
            <w:tcW w:w="3785" w:type="dxa"/>
            <w:tcBorders>
              <w:tl2br w:val="nil"/>
              <w:tr2bl w:val="nil"/>
            </w:tcBorders>
            <w:shd w:val="clear" w:color="auto" w:fill="auto"/>
            <w:vAlign w:val="center"/>
          </w:tcPr>
          <w:p w14:paraId="44AE1C8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规格φ89*4*3300，，杆重53.28kg，运输至采购人指定地点。含各配件、运费、装卸费用。含安装</w:t>
            </w:r>
          </w:p>
        </w:tc>
        <w:tc>
          <w:tcPr>
            <w:tcW w:w="660" w:type="dxa"/>
            <w:tcBorders>
              <w:tl2br w:val="nil"/>
              <w:tr2bl w:val="nil"/>
            </w:tcBorders>
            <w:shd w:val="clear" w:color="auto" w:fill="auto"/>
            <w:vAlign w:val="center"/>
          </w:tcPr>
          <w:p w14:paraId="5AA693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507CA6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982" w:type="dxa"/>
            <w:vMerge w:val="continue"/>
            <w:tcBorders>
              <w:tl2br w:val="nil"/>
              <w:tr2bl w:val="nil"/>
            </w:tcBorders>
            <w:shd w:val="clear" w:color="auto" w:fill="auto"/>
            <w:vAlign w:val="center"/>
          </w:tcPr>
          <w:p w14:paraId="7F1524A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FB48D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E3EBB5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29</w:t>
            </w:r>
          </w:p>
        </w:tc>
        <w:tc>
          <w:tcPr>
            <w:tcW w:w="690" w:type="dxa"/>
            <w:vMerge w:val="continue"/>
            <w:tcBorders>
              <w:tl2br w:val="nil"/>
              <w:tr2bl w:val="nil"/>
            </w:tcBorders>
            <w:shd w:val="clear" w:color="auto" w:fill="auto"/>
            <w:vAlign w:val="center"/>
          </w:tcPr>
          <w:p w14:paraId="5E4796A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556E2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DN100立杆</w:t>
            </w:r>
          </w:p>
        </w:tc>
        <w:tc>
          <w:tcPr>
            <w:tcW w:w="3785" w:type="dxa"/>
            <w:tcBorders>
              <w:tl2br w:val="nil"/>
              <w:tr2bl w:val="nil"/>
            </w:tcBorders>
            <w:shd w:val="clear" w:color="auto" w:fill="auto"/>
            <w:vAlign w:val="center"/>
          </w:tcPr>
          <w:p w14:paraId="2A670F9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规格φ114*4*4500，杆重72.01kg，含法兰盘混凝土基础、各配件、运费、装卸费用和安装，含土方开挖和外运、处置费用</w:t>
            </w:r>
          </w:p>
        </w:tc>
        <w:tc>
          <w:tcPr>
            <w:tcW w:w="660" w:type="dxa"/>
            <w:tcBorders>
              <w:tl2br w:val="nil"/>
              <w:tr2bl w:val="nil"/>
            </w:tcBorders>
            <w:shd w:val="clear" w:color="auto" w:fill="auto"/>
            <w:vAlign w:val="center"/>
          </w:tcPr>
          <w:p w14:paraId="173314F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6FD90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1268.82</w:t>
            </w:r>
          </w:p>
        </w:tc>
        <w:tc>
          <w:tcPr>
            <w:tcW w:w="982" w:type="dxa"/>
            <w:vMerge w:val="continue"/>
            <w:tcBorders>
              <w:tl2br w:val="nil"/>
              <w:tr2bl w:val="nil"/>
            </w:tcBorders>
            <w:shd w:val="clear" w:color="auto" w:fill="auto"/>
            <w:vAlign w:val="center"/>
          </w:tcPr>
          <w:p w14:paraId="6DEA66B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EBFB8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893474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30</w:t>
            </w:r>
          </w:p>
        </w:tc>
        <w:tc>
          <w:tcPr>
            <w:tcW w:w="690" w:type="dxa"/>
            <w:vMerge w:val="continue"/>
            <w:tcBorders>
              <w:tl2br w:val="nil"/>
              <w:tr2bl w:val="nil"/>
            </w:tcBorders>
            <w:shd w:val="clear" w:color="auto" w:fill="auto"/>
            <w:vAlign w:val="center"/>
          </w:tcPr>
          <w:p w14:paraId="4D62666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6CF81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DN168-2F杆</w:t>
            </w:r>
          </w:p>
        </w:tc>
        <w:tc>
          <w:tcPr>
            <w:tcW w:w="3785" w:type="dxa"/>
            <w:tcBorders>
              <w:tl2br w:val="nil"/>
              <w:tr2bl w:val="nil"/>
            </w:tcBorders>
            <w:shd w:val="clear" w:color="auto" w:fill="auto"/>
            <w:vAlign w:val="center"/>
          </w:tcPr>
          <w:p w14:paraId="51E9928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规格L：φ168*6*7000，H：φ80*6*5000，杆重412.49kg，含混凝土基础、预理件、接地设施、各配件、运费、装卸费用和安装，含土方开挖和外运、处置费用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1D4770E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B10E7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6148.28</w:t>
            </w:r>
          </w:p>
        </w:tc>
        <w:tc>
          <w:tcPr>
            <w:tcW w:w="982" w:type="dxa"/>
            <w:vMerge w:val="continue"/>
            <w:tcBorders>
              <w:tl2br w:val="nil"/>
              <w:tr2bl w:val="nil"/>
            </w:tcBorders>
            <w:shd w:val="clear" w:color="auto" w:fill="auto"/>
            <w:vAlign w:val="center"/>
          </w:tcPr>
          <w:p w14:paraId="40B0F09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92F1F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024CE3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31</w:t>
            </w:r>
          </w:p>
        </w:tc>
        <w:tc>
          <w:tcPr>
            <w:tcW w:w="690" w:type="dxa"/>
            <w:vMerge w:val="continue"/>
            <w:tcBorders>
              <w:tl2br w:val="nil"/>
              <w:tr2bl w:val="nil"/>
            </w:tcBorders>
            <w:shd w:val="clear" w:color="auto" w:fill="auto"/>
            <w:vAlign w:val="center"/>
          </w:tcPr>
          <w:p w14:paraId="4162819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8FA3B3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DN168立杆</w:t>
            </w:r>
          </w:p>
        </w:tc>
        <w:tc>
          <w:tcPr>
            <w:tcW w:w="3785" w:type="dxa"/>
            <w:tcBorders>
              <w:tl2br w:val="nil"/>
              <w:tr2bl w:val="nil"/>
            </w:tcBorders>
            <w:shd w:val="clear" w:color="auto" w:fill="auto"/>
            <w:vAlign w:val="center"/>
          </w:tcPr>
          <w:p w14:paraId="5B7A5EE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规格L：φ168*6*7000，杆重227.2kg，含混凝土基础、预理件、接地设施、各配件、运费、装卸费用和安装，含土方开挖和外运、处置费用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3E511F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2CDD9A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4078.11</w:t>
            </w:r>
          </w:p>
        </w:tc>
        <w:tc>
          <w:tcPr>
            <w:tcW w:w="982" w:type="dxa"/>
            <w:vMerge w:val="continue"/>
            <w:tcBorders>
              <w:tl2br w:val="nil"/>
              <w:tr2bl w:val="nil"/>
            </w:tcBorders>
            <w:shd w:val="clear" w:color="auto" w:fill="auto"/>
            <w:vAlign w:val="center"/>
          </w:tcPr>
          <w:p w14:paraId="3CF0779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62B72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2B75C2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32</w:t>
            </w:r>
          </w:p>
        </w:tc>
        <w:tc>
          <w:tcPr>
            <w:tcW w:w="690" w:type="dxa"/>
            <w:vMerge w:val="continue"/>
            <w:tcBorders>
              <w:tl2br w:val="nil"/>
              <w:tr2bl w:val="nil"/>
            </w:tcBorders>
            <w:shd w:val="clear" w:color="auto" w:fill="auto"/>
            <w:vAlign w:val="center"/>
          </w:tcPr>
          <w:p w14:paraId="2E08F2A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DC937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DN219-2F杆</w:t>
            </w:r>
          </w:p>
        </w:tc>
        <w:tc>
          <w:tcPr>
            <w:tcW w:w="3785" w:type="dxa"/>
            <w:tcBorders>
              <w:tl2br w:val="nil"/>
              <w:tr2bl w:val="nil"/>
            </w:tcBorders>
            <w:shd w:val="clear" w:color="auto" w:fill="auto"/>
            <w:vAlign w:val="center"/>
          </w:tcPr>
          <w:p w14:paraId="75CE103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规格L：φ219*8*7500，H：φ121*6*6000，杆重760.33kg，含混凝土基础、模板、预理件、接地设施、各配件、运费、装卸费用和安装，含土方开挖和外运、处置费用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43F9628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3DE35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12479.09</w:t>
            </w:r>
          </w:p>
        </w:tc>
        <w:tc>
          <w:tcPr>
            <w:tcW w:w="982" w:type="dxa"/>
            <w:vMerge w:val="continue"/>
            <w:tcBorders>
              <w:tl2br w:val="nil"/>
              <w:tr2bl w:val="nil"/>
            </w:tcBorders>
            <w:shd w:val="clear" w:color="auto" w:fill="auto"/>
            <w:vAlign w:val="center"/>
          </w:tcPr>
          <w:p w14:paraId="38A6C52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1E810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E0572D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33</w:t>
            </w:r>
          </w:p>
        </w:tc>
        <w:tc>
          <w:tcPr>
            <w:tcW w:w="690" w:type="dxa"/>
            <w:vMerge w:val="continue"/>
            <w:tcBorders>
              <w:tl2br w:val="nil"/>
              <w:tr2bl w:val="nil"/>
            </w:tcBorders>
            <w:shd w:val="clear" w:color="auto" w:fill="auto"/>
            <w:vAlign w:val="center"/>
          </w:tcPr>
          <w:p w14:paraId="3BABE91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1C741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DN273-3F杆</w:t>
            </w:r>
          </w:p>
        </w:tc>
        <w:tc>
          <w:tcPr>
            <w:tcW w:w="3785" w:type="dxa"/>
            <w:tcBorders>
              <w:tl2br w:val="nil"/>
              <w:tr2bl w:val="nil"/>
            </w:tcBorders>
            <w:shd w:val="clear" w:color="auto" w:fill="auto"/>
            <w:vAlign w:val="center"/>
          </w:tcPr>
          <w:p w14:paraId="5715D35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规格L：φ273*10*8000，H：φ152*8*7000，杆重1619.54kg，含混凝土基础、模板、预理件、接地设施、各配件、运费、装卸费用和安装，含土方开挖和外运、处置费用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40E011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3BD7E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23800.83</w:t>
            </w:r>
          </w:p>
        </w:tc>
        <w:tc>
          <w:tcPr>
            <w:tcW w:w="982" w:type="dxa"/>
            <w:vMerge w:val="continue"/>
            <w:tcBorders>
              <w:tl2br w:val="nil"/>
              <w:tr2bl w:val="nil"/>
            </w:tcBorders>
            <w:shd w:val="clear" w:color="auto" w:fill="auto"/>
            <w:vAlign w:val="center"/>
          </w:tcPr>
          <w:p w14:paraId="5032EB6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71E49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30F386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34</w:t>
            </w:r>
          </w:p>
        </w:tc>
        <w:tc>
          <w:tcPr>
            <w:tcW w:w="690" w:type="dxa"/>
            <w:vMerge w:val="continue"/>
            <w:tcBorders>
              <w:tl2br w:val="nil"/>
              <w:tr2bl w:val="nil"/>
            </w:tcBorders>
            <w:shd w:val="clear" w:color="auto" w:fill="auto"/>
            <w:vAlign w:val="center"/>
          </w:tcPr>
          <w:p w14:paraId="09FDEE6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29316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DN325-3F杆</w:t>
            </w:r>
          </w:p>
        </w:tc>
        <w:tc>
          <w:tcPr>
            <w:tcW w:w="3785" w:type="dxa"/>
            <w:tcBorders>
              <w:tl2br w:val="nil"/>
              <w:tr2bl w:val="nil"/>
            </w:tcBorders>
            <w:shd w:val="clear" w:color="auto" w:fill="auto"/>
            <w:vAlign w:val="center"/>
          </w:tcPr>
          <w:p w14:paraId="5AFFD40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规格L：φ325*12*8500，H：φ180*8*7500，杆重2371.86kg，含混凝土基础、模板、预理件、接地设施、各配件、运费、装卸费用和安装，含土方开挖和外运、处置费用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34D9A65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F3860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35248.24</w:t>
            </w:r>
          </w:p>
        </w:tc>
        <w:tc>
          <w:tcPr>
            <w:tcW w:w="982" w:type="dxa"/>
            <w:vMerge w:val="continue"/>
            <w:tcBorders>
              <w:tl2br w:val="nil"/>
              <w:tr2bl w:val="nil"/>
            </w:tcBorders>
            <w:shd w:val="clear" w:color="auto" w:fill="auto"/>
            <w:vAlign w:val="center"/>
          </w:tcPr>
          <w:p w14:paraId="52A23DB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9CA57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EBC5E9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35</w:t>
            </w:r>
          </w:p>
        </w:tc>
        <w:tc>
          <w:tcPr>
            <w:tcW w:w="690" w:type="dxa"/>
            <w:vMerge w:val="continue"/>
            <w:tcBorders>
              <w:tl2br w:val="nil"/>
              <w:tr2bl w:val="nil"/>
            </w:tcBorders>
            <w:shd w:val="clear" w:color="auto" w:fill="auto"/>
            <w:vAlign w:val="center"/>
          </w:tcPr>
          <w:p w14:paraId="2076EF0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565BB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弯灯杆</w:t>
            </w:r>
          </w:p>
        </w:tc>
        <w:tc>
          <w:tcPr>
            <w:tcW w:w="3785" w:type="dxa"/>
            <w:tcBorders>
              <w:tl2br w:val="nil"/>
              <w:tr2bl w:val="nil"/>
            </w:tcBorders>
            <w:shd w:val="clear" w:color="auto" w:fill="auto"/>
            <w:vAlign w:val="center"/>
          </w:tcPr>
          <w:p w14:paraId="07008B5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6*S240/100mm,杆重 301.23kg,含混凝土基础、模板、预理件、接地设施、各配件、运费、装卸费用和安装，含土方开挖和外运、处置费用</w:t>
            </w:r>
          </w:p>
        </w:tc>
        <w:tc>
          <w:tcPr>
            <w:tcW w:w="660" w:type="dxa"/>
            <w:tcBorders>
              <w:tl2br w:val="nil"/>
              <w:tr2bl w:val="nil"/>
            </w:tcBorders>
            <w:shd w:val="clear" w:color="auto" w:fill="auto"/>
            <w:vAlign w:val="center"/>
          </w:tcPr>
          <w:p w14:paraId="389922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89929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6981.62</w:t>
            </w:r>
          </w:p>
        </w:tc>
        <w:tc>
          <w:tcPr>
            <w:tcW w:w="982" w:type="dxa"/>
            <w:vMerge w:val="continue"/>
            <w:tcBorders>
              <w:tl2br w:val="nil"/>
              <w:tr2bl w:val="nil"/>
            </w:tcBorders>
            <w:shd w:val="clear" w:color="auto" w:fill="auto"/>
            <w:vAlign w:val="center"/>
          </w:tcPr>
          <w:p w14:paraId="6A4D393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89567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8EEC2D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36</w:t>
            </w:r>
          </w:p>
        </w:tc>
        <w:tc>
          <w:tcPr>
            <w:tcW w:w="690" w:type="dxa"/>
            <w:vMerge w:val="continue"/>
            <w:tcBorders>
              <w:tl2br w:val="nil"/>
              <w:tr2bl w:val="nil"/>
            </w:tcBorders>
            <w:shd w:val="clear" w:color="auto" w:fill="auto"/>
            <w:vAlign w:val="center"/>
          </w:tcPr>
          <w:p w14:paraId="2AB725B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324351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JXCB7-7m长臂杆</w:t>
            </w:r>
          </w:p>
        </w:tc>
        <w:tc>
          <w:tcPr>
            <w:tcW w:w="3785" w:type="dxa"/>
            <w:tcBorders>
              <w:tl2br w:val="nil"/>
              <w:tr2bl w:val="nil"/>
            </w:tcBorders>
            <w:shd w:val="clear" w:color="auto" w:fill="auto"/>
            <w:vAlign w:val="center"/>
          </w:tcPr>
          <w:p w14:paraId="4624DAA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L：10*5250/300mm, H:8*5100/220*7000mm,杆重 922.12kg, 含混凝土基础、预理件、接地设施、各配件、运费、装卸费用和安装，含土方开挖和外运、处置费用</w:t>
            </w:r>
          </w:p>
        </w:tc>
        <w:tc>
          <w:tcPr>
            <w:tcW w:w="660" w:type="dxa"/>
            <w:tcBorders>
              <w:tl2br w:val="nil"/>
              <w:tr2bl w:val="nil"/>
            </w:tcBorders>
            <w:shd w:val="clear" w:color="auto" w:fill="auto"/>
            <w:vAlign w:val="center"/>
          </w:tcPr>
          <w:p w14:paraId="277596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D1E0AB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15324.36</w:t>
            </w:r>
          </w:p>
        </w:tc>
        <w:tc>
          <w:tcPr>
            <w:tcW w:w="982" w:type="dxa"/>
            <w:vMerge w:val="continue"/>
            <w:tcBorders>
              <w:tl2br w:val="nil"/>
              <w:tr2bl w:val="nil"/>
            </w:tcBorders>
            <w:shd w:val="clear" w:color="auto" w:fill="auto"/>
            <w:vAlign w:val="center"/>
          </w:tcPr>
          <w:p w14:paraId="1EE9160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BD775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22334B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37</w:t>
            </w:r>
          </w:p>
        </w:tc>
        <w:tc>
          <w:tcPr>
            <w:tcW w:w="690" w:type="dxa"/>
            <w:vMerge w:val="continue"/>
            <w:tcBorders>
              <w:tl2br w:val="nil"/>
              <w:tr2bl w:val="nil"/>
            </w:tcBorders>
            <w:shd w:val="clear" w:color="auto" w:fill="auto"/>
            <w:vAlign w:val="center"/>
          </w:tcPr>
          <w:p w14:paraId="3544A1D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E27CF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JXCB7-8m长臂杆</w:t>
            </w:r>
          </w:p>
        </w:tc>
        <w:tc>
          <w:tcPr>
            <w:tcW w:w="3785" w:type="dxa"/>
            <w:tcBorders>
              <w:tl2br w:val="nil"/>
              <w:tr2bl w:val="nil"/>
            </w:tcBorders>
            <w:shd w:val="clear" w:color="auto" w:fill="auto"/>
            <w:vAlign w:val="center"/>
          </w:tcPr>
          <w:p w14:paraId="390F74D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L：10*5250/300mm, H:8*S 100/220*8000mm,杆重 956.51kg,含混凝土基础、预理件、接地设施、各配件、运费、装卸费用和安装，含土方开挖和外运、处置费用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310252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94BA5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15709.45</w:t>
            </w:r>
          </w:p>
        </w:tc>
        <w:tc>
          <w:tcPr>
            <w:tcW w:w="982" w:type="dxa"/>
            <w:vMerge w:val="continue"/>
            <w:tcBorders>
              <w:tl2br w:val="nil"/>
              <w:tr2bl w:val="nil"/>
            </w:tcBorders>
            <w:shd w:val="clear" w:color="auto" w:fill="auto"/>
            <w:vAlign w:val="center"/>
          </w:tcPr>
          <w:p w14:paraId="02133BB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7A992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FACE17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38</w:t>
            </w:r>
          </w:p>
        </w:tc>
        <w:tc>
          <w:tcPr>
            <w:tcW w:w="690" w:type="dxa"/>
            <w:vMerge w:val="continue"/>
            <w:tcBorders>
              <w:tl2br w:val="nil"/>
              <w:tr2bl w:val="nil"/>
            </w:tcBorders>
            <w:shd w:val="clear" w:color="auto" w:fill="auto"/>
            <w:vAlign w:val="center"/>
          </w:tcPr>
          <w:p w14:paraId="621C596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5F155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JXCB7-9m长臂杆</w:t>
            </w:r>
          </w:p>
        </w:tc>
        <w:tc>
          <w:tcPr>
            <w:tcW w:w="3785" w:type="dxa"/>
            <w:tcBorders>
              <w:tl2br w:val="nil"/>
              <w:tr2bl w:val="nil"/>
            </w:tcBorders>
            <w:shd w:val="clear" w:color="auto" w:fill="auto"/>
            <w:vAlign w:val="center"/>
          </w:tcPr>
          <w:p w14:paraId="1DA1C71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L：10*5250/300mm, H:8*S 100/220*9000mm,杆重 972.12kg, 含混凝土基础、预理件、接地设施、各配件、运费、装卸费用和安装，含土方开挖和外运、处置费用</w:t>
            </w:r>
          </w:p>
        </w:tc>
        <w:tc>
          <w:tcPr>
            <w:tcW w:w="660" w:type="dxa"/>
            <w:tcBorders>
              <w:tl2br w:val="nil"/>
              <w:tr2bl w:val="nil"/>
            </w:tcBorders>
            <w:shd w:val="clear" w:color="auto" w:fill="auto"/>
            <w:vAlign w:val="center"/>
          </w:tcPr>
          <w:p w14:paraId="4A5FAF1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0019D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15884.54</w:t>
            </w:r>
          </w:p>
        </w:tc>
        <w:tc>
          <w:tcPr>
            <w:tcW w:w="982" w:type="dxa"/>
            <w:vMerge w:val="continue"/>
            <w:tcBorders>
              <w:tl2br w:val="nil"/>
              <w:tr2bl w:val="nil"/>
            </w:tcBorders>
            <w:shd w:val="clear" w:color="auto" w:fill="auto"/>
            <w:vAlign w:val="center"/>
          </w:tcPr>
          <w:p w14:paraId="3F073C1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CC163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1FC89A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39</w:t>
            </w:r>
          </w:p>
        </w:tc>
        <w:tc>
          <w:tcPr>
            <w:tcW w:w="690" w:type="dxa"/>
            <w:vMerge w:val="continue"/>
            <w:tcBorders>
              <w:tl2br w:val="nil"/>
              <w:tr2bl w:val="nil"/>
            </w:tcBorders>
            <w:shd w:val="clear" w:color="auto" w:fill="auto"/>
            <w:vAlign w:val="center"/>
          </w:tcPr>
          <w:p w14:paraId="4022A65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E6954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JXCB7-10m长臂杆</w:t>
            </w:r>
          </w:p>
        </w:tc>
        <w:tc>
          <w:tcPr>
            <w:tcW w:w="3785" w:type="dxa"/>
            <w:tcBorders>
              <w:tl2br w:val="nil"/>
              <w:tr2bl w:val="nil"/>
            </w:tcBorders>
            <w:shd w:val="clear" w:color="auto" w:fill="auto"/>
            <w:vAlign w:val="center"/>
          </w:tcPr>
          <w:p w14:paraId="2029DE7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L：12*5300/340mm, H:8*S140/280*10000mm,杆重 1378.71kg,含混凝土基础、预理件、接地设施、各配件、运费、装卸费用和安装，含土方开挖和外运、处置费用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06CC89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6A330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22281.35</w:t>
            </w:r>
          </w:p>
        </w:tc>
        <w:tc>
          <w:tcPr>
            <w:tcW w:w="982" w:type="dxa"/>
            <w:vMerge w:val="continue"/>
            <w:tcBorders>
              <w:tl2br w:val="nil"/>
              <w:tr2bl w:val="nil"/>
            </w:tcBorders>
            <w:shd w:val="clear" w:color="auto" w:fill="auto"/>
            <w:vAlign w:val="center"/>
          </w:tcPr>
          <w:p w14:paraId="03F9887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AF988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94BFDF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40</w:t>
            </w:r>
          </w:p>
        </w:tc>
        <w:tc>
          <w:tcPr>
            <w:tcW w:w="690" w:type="dxa"/>
            <w:vMerge w:val="continue"/>
            <w:tcBorders>
              <w:tl2br w:val="nil"/>
              <w:tr2bl w:val="nil"/>
            </w:tcBorders>
            <w:shd w:val="clear" w:color="auto" w:fill="auto"/>
            <w:vAlign w:val="center"/>
          </w:tcPr>
          <w:p w14:paraId="691F659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5E124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JXCB7-11m长臂杆</w:t>
            </w:r>
          </w:p>
        </w:tc>
        <w:tc>
          <w:tcPr>
            <w:tcW w:w="3785" w:type="dxa"/>
            <w:tcBorders>
              <w:tl2br w:val="nil"/>
              <w:tr2bl w:val="nil"/>
            </w:tcBorders>
            <w:shd w:val="clear" w:color="auto" w:fill="auto"/>
            <w:vAlign w:val="center"/>
          </w:tcPr>
          <w:p w14:paraId="7B013D6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L：12*S300/340mm, H:8*S140/280*11000mm,杆重 1422.61kg,含混凝土基础、预理件、接地设施、各配件、运费、装卸费用和安装，含土方开挖和外运、处置费用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040F9E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DD91A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22773.76</w:t>
            </w:r>
          </w:p>
        </w:tc>
        <w:tc>
          <w:tcPr>
            <w:tcW w:w="982" w:type="dxa"/>
            <w:vMerge w:val="continue"/>
            <w:tcBorders>
              <w:tl2br w:val="nil"/>
              <w:tr2bl w:val="nil"/>
            </w:tcBorders>
            <w:shd w:val="clear" w:color="auto" w:fill="auto"/>
            <w:vAlign w:val="center"/>
          </w:tcPr>
          <w:p w14:paraId="276BCA3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97A82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5ACFEF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41</w:t>
            </w:r>
          </w:p>
        </w:tc>
        <w:tc>
          <w:tcPr>
            <w:tcW w:w="690" w:type="dxa"/>
            <w:vMerge w:val="continue"/>
            <w:tcBorders>
              <w:tl2br w:val="nil"/>
              <w:tr2bl w:val="nil"/>
            </w:tcBorders>
            <w:shd w:val="clear" w:color="auto" w:fill="auto"/>
            <w:vAlign w:val="center"/>
          </w:tcPr>
          <w:p w14:paraId="1986D4C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CAD9E1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JXCB7-12m长臂杆</w:t>
            </w:r>
          </w:p>
        </w:tc>
        <w:tc>
          <w:tcPr>
            <w:tcW w:w="3785" w:type="dxa"/>
            <w:tcBorders>
              <w:tl2br w:val="nil"/>
              <w:tr2bl w:val="nil"/>
            </w:tcBorders>
            <w:shd w:val="clear" w:color="auto" w:fill="auto"/>
            <w:vAlign w:val="center"/>
          </w:tcPr>
          <w:p w14:paraId="74D8D50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 L：12*S300/340mm, H:8*S140/280*12000mm,杆重 1466.31kg,含混凝土基础、预理件、接地设施、各配件、运费、装卸费用和安装，含土方开挖和外运、处置费用</w:t>
            </w:r>
          </w:p>
        </w:tc>
        <w:tc>
          <w:tcPr>
            <w:tcW w:w="660" w:type="dxa"/>
            <w:tcBorders>
              <w:tl2br w:val="nil"/>
              <w:tr2bl w:val="nil"/>
            </w:tcBorders>
            <w:shd w:val="clear" w:color="auto" w:fill="auto"/>
            <w:vAlign w:val="center"/>
          </w:tcPr>
          <w:p w14:paraId="632CF6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A55C8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23263.93</w:t>
            </w:r>
          </w:p>
        </w:tc>
        <w:tc>
          <w:tcPr>
            <w:tcW w:w="982" w:type="dxa"/>
            <w:vMerge w:val="continue"/>
            <w:tcBorders>
              <w:tl2br w:val="nil"/>
              <w:tr2bl w:val="nil"/>
            </w:tcBorders>
            <w:shd w:val="clear" w:color="auto" w:fill="auto"/>
            <w:vAlign w:val="center"/>
          </w:tcPr>
          <w:p w14:paraId="7410C6E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26991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B1B3FC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42</w:t>
            </w:r>
          </w:p>
        </w:tc>
        <w:tc>
          <w:tcPr>
            <w:tcW w:w="690" w:type="dxa"/>
            <w:vMerge w:val="continue"/>
            <w:tcBorders>
              <w:tl2br w:val="nil"/>
              <w:tr2bl w:val="nil"/>
            </w:tcBorders>
            <w:shd w:val="clear" w:color="auto" w:fill="auto"/>
            <w:vAlign w:val="center"/>
          </w:tcPr>
          <w:p w14:paraId="296158A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58D2B2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横道灯杆</w:t>
            </w:r>
          </w:p>
        </w:tc>
        <w:tc>
          <w:tcPr>
            <w:tcW w:w="3785" w:type="dxa"/>
            <w:tcBorders>
              <w:tl2br w:val="nil"/>
              <w:tr2bl w:val="nil"/>
            </w:tcBorders>
            <w:shd w:val="clear" w:color="auto" w:fill="auto"/>
            <w:vAlign w:val="center"/>
          </w:tcPr>
          <w:p w14:paraId="736E7D7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规格Φ114立上杆Φ108*4*1700mm,梅花型下立杆Φ 165*4.5*1300mm,含混凝土基础、预理件、接地设施、各配件、运费、装卸费用和安装，含土方开挖和外运、处置费用</w:t>
            </w:r>
          </w:p>
        </w:tc>
        <w:tc>
          <w:tcPr>
            <w:tcW w:w="660" w:type="dxa"/>
            <w:tcBorders>
              <w:tl2br w:val="nil"/>
              <w:tr2bl w:val="nil"/>
            </w:tcBorders>
            <w:shd w:val="clear" w:color="auto" w:fill="auto"/>
            <w:vAlign w:val="center"/>
          </w:tcPr>
          <w:p w14:paraId="6B812AA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FF57C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2124.41</w:t>
            </w:r>
          </w:p>
        </w:tc>
        <w:tc>
          <w:tcPr>
            <w:tcW w:w="982" w:type="dxa"/>
            <w:vMerge w:val="continue"/>
            <w:tcBorders>
              <w:tl2br w:val="nil"/>
              <w:tr2bl w:val="nil"/>
            </w:tcBorders>
            <w:shd w:val="clear" w:color="auto" w:fill="auto"/>
            <w:vAlign w:val="center"/>
          </w:tcPr>
          <w:p w14:paraId="22FC997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7DA9F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F276D1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43</w:t>
            </w:r>
          </w:p>
        </w:tc>
        <w:tc>
          <w:tcPr>
            <w:tcW w:w="690" w:type="dxa"/>
            <w:vMerge w:val="continue"/>
            <w:tcBorders>
              <w:tl2br w:val="nil"/>
              <w:tr2bl w:val="nil"/>
            </w:tcBorders>
            <w:shd w:val="clear" w:color="auto" w:fill="auto"/>
            <w:vAlign w:val="center"/>
          </w:tcPr>
          <w:p w14:paraId="2B241E8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EB797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辅灯杆</w:t>
            </w:r>
          </w:p>
        </w:tc>
        <w:tc>
          <w:tcPr>
            <w:tcW w:w="3785" w:type="dxa"/>
            <w:tcBorders>
              <w:tl2br w:val="nil"/>
              <w:tr2bl w:val="nil"/>
            </w:tcBorders>
            <w:shd w:val="clear" w:color="auto" w:fill="auto"/>
            <w:vAlign w:val="center"/>
          </w:tcPr>
          <w:p w14:paraId="70E41C5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规格Φ114立上杆Φ108*4*3500mm,梅花型下立杆Φ165*5*1300mm,含混凝土基础、预理件、接地设施、各配件、运费、装卸费用和安装，含土方开挖和外运、处置费用</w:t>
            </w:r>
          </w:p>
        </w:tc>
        <w:tc>
          <w:tcPr>
            <w:tcW w:w="660" w:type="dxa"/>
            <w:tcBorders>
              <w:tl2br w:val="nil"/>
              <w:tr2bl w:val="nil"/>
            </w:tcBorders>
            <w:shd w:val="clear" w:color="auto" w:fill="auto"/>
            <w:vAlign w:val="center"/>
          </w:tcPr>
          <w:p w14:paraId="24461D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F64AA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2604.01</w:t>
            </w:r>
          </w:p>
        </w:tc>
        <w:tc>
          <w:tcPr>
            <w:tcW w:w="982" w:type="dxa"/>
            <w:vMerge w:val="continue"/>
            <w:tcBorders>
              <w:tl2br w:val="nil"/>
              <w:tr2bl w:val="nil"/>
            </w:tcBorders>
            <w:shd w:val="clear" w:color="auto" w:fill="auto"/>
            <w:vAlign w:val="center"/>
          </w:tcPr>
          <w:p w14:paraId="445294D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E8C53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6F0583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44</w:t>
            </w:r>
          </w:p>
        </w:tc>
        <w:tc>
          <w:tcPr>
            <w:tcW w:w="690" w:type="dxa"/>
            <w:vMerge w:val="continue"/>
            <w:tcBorders>
              <w:tl2br w:val="nil"/>
              <w:tr2bl w:val="nil"/>
            </w:tcBorders>
            <w:shd w:val="clear" w:color="auto" w:fill="auto"/>
            <w:vAlign w:val="center"/>
          </w:tcPr>
          <w:p w14:paraId="344268F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4A150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大型杆件吊装</w:t>
            </w:r>
          </w:p>
        </w:tc>
        <w:tc>
          <w:tcPr>
            <w:tcW w:w="3785" w:type="dxa"/>
            <w:tcBorders>
              <w:tl2br w:val="nil"/>
              <w:tr2bl w:val="nil"/>
            </w:tcBorders>
            <w:shd w:val="clear" w:color="auto" w:fill="auto"/>
            <w:vAlign w:val="center"/>
          </w:tcPr>
          <w:p w14:paraId="50D1C60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不含基础，含杆件运输和吊装</w:t>
            </w:r>
          </w:p>
        </w:tc>
        <w:tc>
          <w:tcPr>
            <w:tcW w:w="660" w:type="dxa"/>
            <w:tcBorders>
              <w:tl2br w:val="nil"/>
              <w:tr2bl w:val="nil"/>
            </w:tcBorders>
            <w:shd w:val="clear" w:color="auto" w:fill="auto"/>
            <w:vAlign w:val="center"/>
          </w:tcPr>
          <w:p w14:paraId="128EEB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A40C86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827.5</w:t>
            </w:r>
          </w:p>
        </w:tc>
        <w:tc>
          <w:tcPr>
            <w:tcW w:w="982" w:type="dxa"/>
            <w:vMerge w:val="continue"/>
            <w:tcBorders>
              <w:tl2br w:val="nil"/>
              <w:tr2bl w:val="nil"/>
            </w:tcBorders>
            <w:shd w:val="clear" w:color="auto" w:fill="auto"/>
            <w:vAlign w:val="center"/>
          </w:tcPr>
          <w:p w14:paraId="762B3BB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C09CD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52AB1E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45</w:t>
            </w:r>
          </w:p>
        </w:tc>
        <w:tc>
          <w:tcPr>
            <w:tcW w:w="690" w:type="dxa"/>
            <w:vMerge w:val="continue"/>
            <w:tcBorders>
              <w:tl2br w:val="nil"/>
              <w:tr2bl w:val="nil"/>
            </w:tcBorders>
            <w:shd w:val="clear" w:color="auto" w:fill="auto"/>
            <w:vAlign w:val="center"/>
          </w:tcPr>
          <w:p w14:paraId="65E6529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31F4F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基础（C25混凝土）</w:t>
            </w:r>
          </w:p>
        </w:tc>
        <w:tc>
          <w:tcPr>
            <w:tcW w:w="3785" w:type="dxa"/>
            <w:tcBorders>
              <w:tl2br w:val="nil"/>
              <w:tr2bl w:val="nil"/>
            </w:tcBorders>
            <w:shd w:val="clear" w:color="auto" w:fill="auto"/>
            <w:vAlign w:val="center"/>
          </w:tcPr>
          <w:p w14:paraId="15D061A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含基础开挖,混凝土浇灌。详见交警局《宁波市交通标杆及基础、交通护栏大样图 V2.1》</w:t>
            </w:r>
          </w:p>
        </w:tc>
        <w:tc>
          <w:tcPr>
            <w:tcW w:w="660" w:type="dxa"/>
            <w:tcBorders>
              <w:tl2br w:val="nil"/>
              <w:tr2bl w:val="nil"/>
            </w:tcBorders>
            <w:shd w:val="clear" w:color="auto" w:fill="auto"/>
            <w:vAlign w:val="center"/>
          </w:tcPr>
          <w:p w14:paraId="2AF612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m³</w:t>
            </w:r>
          </w:p>
        </w:tc>
        <w:tc>
          <w:tcPr>
            <w:tcW w:w="1120" w:type="dxa"/>
            <w:tcBorders>
              <w:tl2br w:val="nil"/>
              <w:tr2bl w:val="nil"/>
            </w:tcBorders>
            <w:shd w:val="clear" w:color="auto" w:fill="auto"/>
            <w:vAlign w:val="center"/>
          </w:tcPr>
          <w:p w14:paraId="1452848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947.77</w:t>
            </w:r>
          </w:p>
        </w:tc>
        <w:tc>
          <w:tcPr>
            <w:tcW w:w="982" w:type="dxa"/>
            <w:vMerge w:val="continue"/>
            <w:tcBorders>
              <w:tl2br w:val="nil"/>
              <w:tr2bl w:val="nil"/>
            </w:tcBorders>
            <w:shd w:val="clear" w:color="auto" w:fill="auto"/>
            <w:vAlign w:val="center"/>
          </w:tcPr>
          <w:p w14:paraId="6572B40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88B81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4F1833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46</w:t>
            </w:r>
          </w:p>
        </w:tc>
        <w:tc>
          <w:tcPr>
            <w:tcW w:w="690" w:type="dxa"/>
            <w:vMerge w:val="continue"/>
            <w:tcBorders>
              <w:tl2br w:val="nil"/>
              <w:tr2bl w:val="nil"/>
            </w:tcBorders>
            <w:shd w:val="clear" w:color="auto" w:fill="auto"/>
            <w:vAlign w:val="center"/>
          </w:tcPr>
          <w:p w14:paraId="205A9FE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4249D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基础（杆件钢筋）</w:t>
            </w:r>
          </w:p>
        </w:tc>
        <w:tc>
          <w:tcPr>
            <w:tcW w:w="3785" w:type="dxa"/>
            <w:tcBorders>
              <w:tl2br w:val="nil"/>
              <w:tr2bl w:val="nil"/>
            </w:tcBorders>
            <w:shd w:val="clear" w:color="auto" w:fill="auto"/>
            <w:vAlign w:val="center"/>
          </w:tcPr>
          <w:p w14:paraId="2DDD638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详见交警局《宁波市交通标杆及基础、交通护栏大样图 V2.1》</w:t>
            </w:r>
          </w:p>
        </w:tc>
        <w:tc>
          <w:tcPr>
            <w:tcW w:w="660" w:type="dxa"/>
            <w:tcBorders>
              <w:tl2br w:val="nil"/>
              <w:tr2bl w:val="nil"/>
            </w:tcBorders>
            <w:shd w:val="clear" w:color="auto" w:fill="auto"/>
            <w:vAlign w:val="center"/>
          </w:tcPr>
          <w:p w14:paraId="35CFC4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t</w:t>
            </w:r>
          </w:p>
        </w:tc>
        <w:tc>
          <w:tcPr>
            <w:tcW w:w="1120" w:type="dxa"/>
            <w:tcBorders>
              <w:tl2br w:val="nil"/>
              <w:tr2bl w:val="nil"/>
            </w:tcBorders>
            <w:shd w:val="clear" w:color="auto" w:fill="auto"/>
            <w:vAlign w:val="center"/>
          </w:tcPr>
          <w:p w14:paraId="575296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5713.17</w:t>
            </w:r>
          </w:p>
        </w:tc>
        <w:tc>
          <w:tcPr>
            <w:tcW w:w="982" w:type="dxa"/>
            <w:vMerge w:val="continue"/>
            <w:tcBorders>
              <w:tl2br w:val="nil"/>
              <w:tr2bl w:val="nil"/>
            </w:tcBorders>
            <w:shd w:val="clear" w:color="auto" w:fill="auto"/>
            <w:vAlign w:val="center"/>
          </w:tcPr>
          <w:p w14:paraId="47D266F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6D179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D59C5D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47</w:t>
            </w:r>
          </w:p>
        </w:tc>
        <w:tc>
          <w:tcPr>
            <w:tcW w:w="690" w:type="dxa"/>
            <w:vMerge w:val="restart"/>
            <w:tcBorders>
              <w:tl2br w:val="nil"/>
              <w:tr2bl w:val="nil"/>
            </w:tcBorders>
            <w:shd w:val="clear" w:color="auto" w:fill="auto"/>
            <w:vAlign w:val="center"/>
          </w:tcPr>
          <w:p w14:paraId="27B25B7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隔离设施类</w:t>
            </w:r>
          </w:p>
        </w:tc>
        <w:tc>
          <w:tcPr>
            <w:tcW w:w="1660" w:type="dxa"/>
            <w:tcBorders>
              <w:tl2br w:val="nil"/>
              <w:tr2bl w:val="nil"/>
            </w:tcBorders>
            <w:shd w:val="clear" w:color="auto" w:fill="auto"/>
            <w:vAlign w:val="center"/>
          </w:tcPr>
          <w:p w14:paraId="244D502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3785" w:type="dxa"/>
            <w:tcBorders>
              <w:tl2br w:val="nil"/>
              <w:tr2bl w:val="nil"/>
            </w:tcBorders>
            <w:shd w:val="clear" w:color="auto" w:fill="auto"/>
            <w:vAlign w:val="center"/>
          </w:tcPr>
          <w:p w14:paraId="33C6EEE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179B22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61131F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982" w:type="dxa"/>
            <w:vMerge w:val="restart"/>
            <w:tcBorders>
              <w:tl2br w:val="nil"/>
              <w:tr2bl w:val="nil"/>
            </w:tcBorders>
            <w:shd w:val="clear" w:color="auto" w:fill="auto"/>
            <w:vAlign w:val="center"/>
          </w:tcPr>
          <w:p w14:paraId="123AB5D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kern w:val="0"/>
                <w:sz w:val="21"/>
                <w:szCs w:val="21"/>
                <w:highlight w:val="none"/>
                <w:lang w:val="en-US" w:eastAsia="zh-CN" w:bidi="ar"/>
              </w:rPr>
              <w:t>30</w:t>
            </w:r>
          </w:p>
        </w:tc>
      </w:tr>
      <w:tr w14:paraId="5EB170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3CAA97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48</w:t>
            </w:r>
          </w:p>
        </w:tc>
        <w:tc>
          <w:tcPr>
            <w:tcW w:w="690" w:type="dxa"/>
            <w:vMerge w:val="continue"/>
            <w:tcBorders>
              <w:tl2br w:val="nil"/>
              <w:tr2bl w:val="nil"/>
            </w:tcBorders>
            <w:shd w:val="clear" w:color="auto" w:fill="auto"/>
            <w:vAlign w:val="center"/>
          </w:tcPr>
          <w:p w14:paraId="0E157D1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7C084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3785" w:type="dxa"/>
            <w:tcBorders>
              <w:tl2br w:val="nil"/>
              <w:tr2bl w:val="nil"/>
            </w:tcBorders>
            <w:shd w:val="clear" w:color="auto" w:fill="auto"/>
            <w:vAlign w:val="center"/>
          </w:tcPr>
          <w:p w14:paraId="0B69F09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36E3F1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772123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348.46</w:t>
            </w:r>
          </w:p>
        </w:tc>
        <w:tc>
          <w:tcPr>
            <w:tcW w:w="982" w:type="dxa"/>
            <w:vMerge w:val="continue"/>
            <w:tcBorders>
              <w:tl2br w:val="nil"/>
              <w:tr2bl w:val="nil"/>
            </w:tcBorders>
            <w:shd w:val="clear" w:color="auto" w:fill="auto"/>
            <w:vAlign w:val="center"/>
          </w:tcPr>
          <w:p w14:paraId="398C5C9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AD93B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56D16D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49</w:t>
            </w:r>
          </w:p>
        </w:tc>
        <w:tc>
          <w:tcPr>
            <w:tcW w:w="690" w:type="dxa"/>
            <w:vMerge w:val="continue"/>
            <w:tcBorders>
              <w:tl2br w:val="nil"/>
              <w:tr2bl w:val="nil"/>
            </w:tcBorders>
            <w:shd w:val="clear" w:color="auto" w:fill="auto"/>
            <w:vAlign w:val="center"/>
          </w:tcPr>
          <w:p w14:paraId="4CF3BC2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64C55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护栏反光片</w:t>
            </w:r>
          </w:p>
        </w:tc>
        <w:tc>
          <w:tcPr>
            <w:tcW w:w="3785" w:type="dxa"/>
            <w:tcBorders>
              <w:tl2br w:val="nil"/>
              <w:tr2bl w:val="nil"/>
            </w:tcBorders>
            <w:shd w:val="clear" w:color="auto" w:fill="auto"/>
            <w:vAlign w:val="center"/>
          </w:tcPr>
          <w:p w14:paraId="3658834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安装在护栏边柱，反光诱导作用，两片一组，一片的价格为一组的一半</w:t>
            </w:r>
          </w:p>
        </w:tc>
        <w:tc>
          <w:tcPr>
            <w:tcW w:w="660" w:type="dxa"/>
            <w:tcBorders>
              <w:tl2br w:val="nil"/>
              <w:tr2bl w:val="nil"/>
            </w:tcBorders>
            <w:shd w:val="clear" w:color="auto" w:fill="auto"/>
            <w:vAlign w:val="center"/>
          </w:tcPr>
          <w:p w14:paraId="30D21E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1F70466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982" w:type="dxa"/>
            <w:vMerge w:val="continue"/>
            <w:tcBorders>
              <w:tl2br w:val="nil"/>
              <w:tr2bl w:val="nil"/>
            </w:tcBorders>
            <w:shd w:val="clear" w:color="auto" w:fill="auto"/>
            <w:vAlign w:val="center"/>
          </w:tcPr>
          <w:p w14:paraId="2E6A350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E3913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BBDE9D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50</w:t>
            </w:r>
          </w:p>
        </w:tc>
        <w:tc>
          <w:tcPr>
            <w:tcW w:w="690" w:type="dxa"/>
            <w:vMerge w:val="continue"/>
            <w:tcBorders>
              <w:tl2br w:val="nil"/>
              <w:tr2bl w:val="nil"/>
            </w:tcBorders>
            <w:shd w:val="clear" w:color="auto" w:fill="auto"/>
            <w:vAlign w:val="center"/>
          </w:tcPr>
          <w:p w14:paraId="3652140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E3C44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护栏底座</w:t>
            </w:r>
          </w:p>
        </w:tc>
        <w:tc>
          <w:tcPr>
            <w:tcW w:w="3785" w:type="dxa"/>
            <w:tcBorders>
              <w:tl2br w:val="nil"/>
              <w:tr2bl w:val="nil"/>
            </w:tcBorders>
            <w:shd w:val="clear" w:color="auto" w:fill="auto"/>
            <w:vAlign w:val="center"/>
          </w:tcPr>
          <w:p w14:paraId="121AFE1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安装于指定位置。详见各阶段护栏标准</w:t>
            </w:r>
          </w:p>
        </w:tc>
        <w:tc>
          <w:tcPr>
            <w:tcW w:w="660" w:type="dxa"/>
            <w:tcBorders>
              <w:tl2br w:val="nil"/>
              <w:tr2bl w:val="nil"/>
            </w:tcBorders>
            <w:shd w:val="clear" w:color="auto" w:fill="auto"/>
            <w:vAlign w:val="center"/>
          </w:tcPr>
          <w:p w14:paraId="3B193A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402AED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982" w:type="dxa"/>
            <w:vMerge w:val="continue"/>
            <w:tcBorders>
              <w:tl2br w:val="nil"/>
              <w:tr2bl w:val="nil"/>
            </w:tcBorders>
            <w:shd w:val="clear" w:color="auto" w:fill="auto"/>
            <w:vAlign w:val="center"/>
          </w:tcPr>
          <w:p w14:paraId="061C980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30EA9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A01888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51</w:t>
            </w:r>
          </w:p>
        </w:tc>
        <w:tc>
          <w:tcPr>
            <w:tcW w:w="690" w:type="dxa"/>
            <w:vMerge w:val="continue"/>
            <w:tcBorders>
              <w:tl2br w:val="nil"/>
              <w:tr2bl w:val="nil"/>
            </w:tcBorders>
            <w:shd w:val="clear" w:color="auto" w:fill="auto"/>
            <w:vAlign w:val="center"/>
          </w:tcPr>
          <w:p w14:paraId="1F50673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4641F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护栏普通盖帽</w:t>
            </w:r>
          </w:p>
        </w:tc>
        <w:tc>
          <w:tcPr>
            <w:tcW w:w="3785" w:type="dxa"/>
            <w:tcBorders>
              <w:tl2br w:val="nil"/>
              <w:tr2bl w:val="nil"/>
            </w:tcBorders>
            <w:shd w:val="clear" w:color="auto" w:fill="auto"/>
            <w:vAlign w:val="center"/>
          </w:tcPr>
          <w:p w14:paraId="06031A4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安装在护栏的顶部，并安装于指定位置</w:t>
            </w:r>
          </w:p>
        </w:tc>
        <w:tc>
          <w:tcPr>
            <w:tcW w:w="660" w:type="dxa"/>
            <w:tcBorders>
              <w:tl2br w:val="nil"/>
              <w:tr2bl w:val="nil"/>
            </w:tcBorders>
            <w:shd w:val="clear" w:color="auto" w:fill="auto"/>
            <w:vAlign w:val="center"/>
          </w:tcPr>
          <w:p w14:paraId="03C9514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1159A9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8.72</w:t>
            </w:r>
          </w:p>
        </w:tc>
        <w:tc>
          <w:tcPr>
            <w:tcW w:w="982" w:type="dxa"/>
            <w:vMerge w:val="continue"/>
            <w:tcBorders>
              <w:tl2br w:val="nil"/>
              <w:tr2bl w:val="nil"/>
            </w:tcBorders>
            <w:shd w:val="clear" w:color="auto" w:fill="auto"/>
            <w:vAlign w:val="center"/>
          </w:tcPr>
          <w:p w14:paraId="54FED24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9E381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4B2A05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52</w:t>
            </w:r>
          </w:p>
        </w:tc>
        <w:tc>
          <w:tcPr>
            <w:tcW w:w="690" w:type="dxa"/>
            <w:vMerge w:val="continue"/>
            <w:tcBorders>
              <w:tl2br w:val="nil"/>
              <w:tr2bl w:val="nil"/>
            </w:tcBorders>
            <w:shd w:val="clear" w:color="auto" w:fill="auto"/>
            <w:vAlign w:val="center"/>
          </w:tcPr>
          <w:p w14:paraId="7BA5567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20D72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中心护栏边柱方管（含反光膜）</w:t>
            </w:r>
          </w:p>
        </w:tc>
        <w:tc>
          <w:tcPr>
            <w:tcW w:w="3785" w:type="dxa"/>
            <w:tcBorders>
              <w:tl2br w:val="nil"/>
              <w:tr2bl w:val="nil"/>
            </w:tcBorders>
            <w:shd w:val="clear" w:color="auto" w:fill="auto"/>
            <w:vAlign w:val="center"/>
          </w:tcPr>
          <w:p w14:paraId="661ADC3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热镀锌方管，加贴黄黑超强级反光膜，并安装于护栏首片位置</w:t>
            </w:r>
          </w:p>
        </w:tc>
        <w:tc>
          <w:tcPr>
            <w:tcW w:w="660" w:type="dxa"/>
            <w:tcBorders>
              <w:tl2br w:val="nil"/>
              <w:tr2bl w:val="nil"/>
            </w:tcBorders>
            <w:shd w:val="clear" w:color="auto" w:fill="auto"/>
            <w:vAlign w:val="center"/>
          </w:tcPr>
          <w:p w14:paraId="150A850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C5007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982" w:type="dxa"/>
            <w:vMerge w:val="continue"/>
            <w:tcBorders>
              <w:tl2br w:val="nil"/>
              <w:tr2bl w:val="nil"/>
            </w:tcBorders>
            <w:shd w:val="clear" w:color="auto" w:fill="auto"/>
            <w:vAlign w:val="center"/>
          </w:tcPr>
          <w:p w14:paraId="00CCBE3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ACE2F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C8C1EC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53</w:t>
            </w:r>
          </w:p>
        </w:tc>
        <w:tc>
          <w:tcPr>
            <w:tcW w:w="690" w:type="dxa"/>
            <w:vMerge w:val="continue"/>
            <w:tcBorders>
              <w:tl2br w:val="nil"/>
              <w:tr2bl w:val="nil"/>
            </w:tcBorders>
            <w:shd w:val="clear" w:color="auto" w:fill="auto"/>
            <w:vAlign w:val="center"/>
          </w:tcPr>
          <w:p w14:paraId="3CA31EA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230F38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机非护栏边柱方管（含反光膜）</w:t>
            </w:r>
          </w:p>
        </w:tc>
        <w:tc>
          <w:tcPr>
            <w:tcW w:w="3785" w:type="dxa"/>
            <w:tcBorders>
              <w:tl2br w:val="nil"/>
              <w:tr2bl w:val="nil"/>
            </w:tcBorders>
            <w:shd w:val="clear" w:color="auto" w:fill="auto"/>
            <w:vAlign w:val="center"/>
          </w:tcPr>
          <w:p w14:paraId="45EFE65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热镀锌方管，加贴黄黑超强级反光膜，并安装于护栏首片位置</w:t>
            </w:r>
          </w:p>
        </w:tc>
        <w:tc>
          <w:tcPr>
            <w:tcW w:w="660" w:type="dxa"/>
            <w:tcBorders>
              <w:tl2br w:val="nil"/>
              <w:tr2bl w:val="nil"/>
            </w:tcBorders>
            <w:shd w:val="clear" w:color="auto" w:fill="auto"/>
            <w:vAlign w:val="center"/>
          </w:tcPr>
          <w:p w14:paraId="0EAE83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374E3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49.05</w:t>
            </w:r>
          </w:p>
        </w:tc>
        <w:tc>
          <w:tcPr>
            <w:tcW w:w="982" w:type="dxa"/>
            <w:vMerge w:val="continue"/>
            <w:tcBorders>
              <w:tl2br w:val="nil"/>
              <w:tr2bl w:val="nil"/>
            </w:tcBorders>
            <w:shd w:val="clear" w:color="auto" w:fill="auto"/>
            <w:vAlign w:val="center"/>
          </w:tcPr>
          <w:p w14:paraId="787234F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189C9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54C37E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54</w:t>
            </w:r>
          </w:p>
        </w:tc>
        <w:tc>
          <w:tcPr>
            <w:tcW w:w="690" w:type="dxa"/>
            <w:vMerge w:val="continue"/>
            <w:tcBorders>
              <w:tl2br w:val="nil"/>
              <w:tr2bl w:val="nil"/>
            </w:tcBorders>
            <w:shd w:val="clear" w:color="auto" w:fill="auto"/>
            <w:vAlign w:val="center"/>
          </w:tcPr>
          <w:p w14:paraId="50A6DFA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7644610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道钉</w:t>
            </w:r>
          </w:p>
        </w:tc>
        <w:tc>
          <w:tcPr>
            <w:tcW w:w="3785" w:type="dxa"/>
            <w:tcBorders>
              <w:tl2br w:val="nil"/>
              <w:tr2bl w:val="nil"/>
            </w:tcBorders>
            <w:shd w:val="clear" w:color="auto" w:fill="auto"/>
            <w:vAlign w:val="center"/>
          </w:tcPr>
          <w:p w14:paraId="60C0387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护栏和警示柱安装后固定用的钉子，材质须为镀锌</w:t>
            </w:r>
          </w:p>
        </w:tc>
        <w:tc>
          <w:tcPr>
            <w:tcW w:w="660" w:type="dxa"/>
            <w:tcBorders>
              <w:tl2br w:val="nil"/>
              <w:tr2bl w:val="nil"/>
            </w:tcBorders>
            <w:shd w:val="clear" w:color="auto" w:fill="auto"/>
            <w:vAlign w:val="center"/>
          </w:tcPr>
          <w:p w14:paraId="746E47C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枚</w:t>
            </w:r>
          </w:p>
        </w:tc>
        <w:tc>
          <w:tcPr>
            <w:tcW w:w="1120" w:type="dxa"/>
            <w:tcBorders>
              <w:tl2br w:val="nil"/>
              <w:tr2bl w:val="nil"/>
            </w:tcBorders>
            <w:shd w:val="clear" w:color="auto" w:fill="auto"/>
            <w:vAlign w:val="center"/>
          </w:tcPr>
          <w:p w14:paraId="3411A2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982" w:type="dxa"/>
            <w:vMerge w:val="continue"/>
            <w:tcBorders>
              <w:tl2br w:val="nil"/>
              <w:tr2bl w:val="nil"/>
            </w:tcBorders>
            <w:shd w:val="clear" w:color="auto" w:fill="auto"/>
            <w:vAlign w:val="center"/>
          </w:tcPr>
          <w:p w14:paraId="6B5BCEB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A2F6F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FA8ADA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55</w:t>
            </w:r>
          </w:p>
        </w:tc>
        <w:tc>
          <w:tcPr>
            <w:tcW w:w="690" w:type="dxa"/>
            <w:vMerge w:val="continue"/>
            <w:tcBorders>
              <w:tl2br w:val="nil"/>
              <w:tr2bl w:val="nil"/>
            </w:tcBorders>
            <w:shd w:val="clear" w:color="auto" w:fill="auto"/>
            <w:vAlign w:val="center"/>
          </w:tcPr>
          <w:p w14:paraId="600E172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2CF5B4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城市护栏轮廓标</w:t>
            </w:r>
          </w:p>
        </w:tc>
        <w:tc>
          <w:tcPr>
            <w:tcW w:w="3785" w:type="dxa"/>
            <w:tcBorders>
              <w:tl2br w:val="nil"/>
              <w:tr2bl w:val="nil"/>
            </w:tcBorders>
            <w:shd w:val="clear" w:color="auto" w:fill="auto"/>
            <w:vAlign w:val="center"/>
          </w:tcPr>
          <w:p w14:paraId="02BF566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塑料基底贴IV反光膜，安装在中心护栏和机非护栏边柱，反光诱导作用，两片一组，一片的价格为一组的一半</w:t>
            </w:r>
          </w:p>
        </w:tc>
        <w:tc>
          <w:tcPr>
            <w:tcW w:w="660" w:type="dxa"/>
            <w:tcBorders>
              <w:tl2br w:val="nil"/>
              <w:tr2bl w:val="nil"/>
            </w:tcBorders>
            <w:shd w:val="clear" w:color="auto" w:fill="auto"/>
            <w:vAlign w:val="center"/>
          </w:tcPr>
          <w:p w14:paraId="3F828A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6081E61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30.04</w:t>
            </w:r>
          </w:p>
        </w:tc>
        <w:tc>
          <w:tcPr>
            <w:tcW w:w="982" w:type="dxa"/>
            <w:vMerge w:val="continue"/>
            <w:tcBorders>
              <w:tl2br w:val="nil"/>
              <w:tr2bl w:val="nil"/>
            </w:tcBorders>
            <w:shd w:val="clear" w:color="auto" w:fill="auto"/>
            <w:vAlign w:val="center"/>
          </w:tcPr>
          <w:p w14:paraId="175C4A5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66894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EBC3C4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56</w:t>
            </w:r>
          </w:p>
        </w:tc>
        <w:tc>
          <w:tcPr>
            <w:tcW w:w="690" w:type="dxa"/>
            <w:vMerge w:val="continue"/>
            <w:tcBorders>
              <w:tl2br w:val="nil"/>
              <w:tr2bl w:val="nil"/>
            </w:tcBorders>
            <w:shd w:val="clear" w:color="auto" w:fill="auto"/>
            <w:vAlign w:val="center"/>
          </w:tcPr>
          <w:p w14:paraId="796A6DE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FEDF7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高度渐变中心护栏</w:t>
            </w:r>
          </w:p>
        </w:tc>
        <w:tc>
          <w:tcPr>
            <w:tcW w:w="3785" w:type="dxa"/>
            <w:tcBorders>
              <w:tl2br w:val="nil"/>
              <w:tr2bl w:val="nil"/>
            </w:tcBorders>
            <w:shd w:val="clear" w:color="auto" w:fill="auto"/>
            <w:vAlign w:val="center"/>
          </w:tcPr>
          <w:p w14:paraId="5A6709E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2m/扇，含安装及反光片、底座等配件，详见招标文件</w:t>
            </w:r>
          </w:p>
        </w:tc>
        <w:tc>
          <w:tcPr>
            <w:tcW w:w="660" w:type="dxa"/>
            <w:tcBorders>
              <w:tl2br w:val="nil"/>
              <w:tr2bl w:val="nil"/>
            </w:tcBorders>
            <w:shd w:val="clear" w:color="auto" w:fill="auto"/>
            <w:vAlign w:val="center"/>
          </w:tcPr>
          <w:p w14:paraId="66FD9B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42FB7D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982" w:type="dxa"/>
            <w:vMerge w:val="continue"/>
            <w:tcBorders>
              <w:tl2br w:val="nil"/>
              <w:tr2bl w:val="nil"/>
            </w:tcBorders>
            <w:shd w:val="clear" w:color="auto" w:fill="auto"/>
            <w:vAlign w:val="center"/>
          </w:tcPr>
          <w:p w14:paraId="4635490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11D75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A1A8F9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57</w:t>
            </w:r>
          </w:p>
        </w:tc>
        <w:tc>
          <w:tcPr>
            <w:tcW w:w="690" w:type="dxa"/>
            <w:vMerge w:val="continue"/>
            <w:tcBorders>
              <w:tl2br w:val="nil"/>
              <w:tr2bl w:val="nil"/>
            </w:tcBorders>
            <w:shd w:val="clear" w:color="auto" w:fill="auto"/>
            <w:vAlign w:val="center"/>
          </w:tcPr>
          <w:p w14:paraId="674B5D3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0AD50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中心矮护栏</w:t>
            </w:r>
          </w:p>
        </w:tc>
        <w:tc>
          <w:tcPr>
            <w:tcW w:w="3785" w:type="dxa"/>
            <w:tcBorders>
              <w:tl2br w:val="nil"/>
              <w:tr2bl w:val="nil"/>
            </w:tcBorders>
            <w:shd w:val="clear" w:color="auto" w:fill="auto"/>
            <w:vAlign w:val="center"/>
          </w:tcPr>
          <w:p w14:paraId="5C74C67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2m/扇，含安装及反光片、底座等配件，详见招标文件</w:t>
            </w:r>
          </w:p>
        </w:tc>
        <w:tc>
          <w:tcPr>
            <w:tcW w:w="660" w:type="dxa"/>
            <w:tcBorders>
              <w:tl2br w:val="nil"/>
              <w:tr2bl w:val="nil"/>
            </w:tcBorders>
            <w:shd w:val="clear" w:color="auto" w:fill="auto"/>
            <w:vAlign w:val="center"/>
          </w:tcPr>
          <w:p w14:paraId="625062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4B6831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326.44</w:t>
            </w:r>
          </w:p>
        </w:tc>
        <w:tc>
          <w:tcPr>
            <w:tcW w:w="982" w:type="dxa"/>
            <w:vMerge w:val="continue"/>
            <w:tcBorders>
              <w:tl2br w:val="nil"/>
              <w:tr2bl w:val="nil"/>
            </w:tcBorders>
            <w:shd w:val="clear" w:color="auto" w:fill="auto"/>
            <w:vAlign w:val="center"/>
          </w:tcPr>
          <w:p w14:paraId="4F47E20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4D468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312394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58</w:t>
            </w:r>
          </w:p>
        </w:tc>
        <w:tc>
          <w:tcPr>
            <w:tcW w:w="690" w:type="dxa"/>
            <w:vMerge w:val="continue"/>
            <w:tcBorders>
              <w:tl2br w:val="nil"/>
              <w:tr2bl w:val="nil"/>
            </w:tcBorders>
            <w:shd w:val="clear" w:color="auto" w:fill="auto"/>
            <w:vAlign w:val="center"/>
          </w:tcPr>
          <w:p w14:paraId="049717F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A17ACF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波形护栏</w:t>
            </w:r>
          </w:p>
        </w:tc>
        <w:tc>
          <w:tcPr>
            <w:tcW w:w="3785" w:type="dxa"/>
            <w:tcBorders>
              <w:tl2br w:val="nil"/>
              <w:tr2bl w:val="nil"/>
            </w:tcBorders>
            <w:shd w:val="clear" w:color="auto" w:fill="auto"/>
            <w:vAlign w:val="center"/>
          </w:tcPr>
          <w:p w14:paraId="3FD1A3D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含栏板、托架、立柱、护头、铁脚等配件，含基础开挖、夯实、钢笼、预理件及混凝土浇灌，高度、长度参照大样图，并安装于指定位置</w:t>
            </w:r>
          </w:p>
        </w:tc>
        <w:tc>
          <w:tcPr>
            <w:tcW w:w="660" w:type="dxa"/>
            <w:tcBorders>
              <w:tl2br w:val="nil"/>
              <w:tr2bl w:val="nil"/>
            </w:tcBorders>
            <w:shd w:val="clear" w:color="auto" w:fill="auto"/>
            <w:vAlign w:val="center"/>
          </w:tcPr>
          <w:p w14:paraId="2D8720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70AA7E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218.26</w:t>
            </w:r>
          </w:p>
        </w:tc>
        <w:tc>
          <w:tcPr>
            <w:tcW w:w="982" w:type="dxa"/>
            <w:vMerge w:val="continue"/>
            <w:tcBorders>
              <w:tl2br w:val="nil"/>
              <w:tr2bl w:val="nil"/>
            </w:tcBorders>
            <w:shd w:val="clear" w:color="auto" w:fill="auto"/>
            <w:vAlign w:val="center"/>
          </w:tcPr>
          <w:p w14:paraId="78AEB35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4901B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5B4F9E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59</w:t>
            </w:r>
          </w:p>
        </w:tc>
        <w:tc>
          <w:tcPr>
            <w:tcW w:w="690" w:type="dxa"/>
            <w:vMerge w:val="continue"/>
            <w:tcBorders>
              <w:tl2br w:val="nil"/>
              <w:tr2bl w:val="nil"/>
            </w:tcBorders>
            <w:shd w:val="clear" w:color="auto" w:fill="auto"/>
            <w:vAlign w:val="center"/>
          </w:tcPr>
          <w:p w14:paraId="6E7E8D0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042E51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人非护栏</w:t>
            </w:r>
          </w:p>
        </w:tc>
        <w:tc>
          <w:tcPr>
            <w:tcW w:w="3785" w:type="dxa"/>
            <w:tcBorders>
              <w:tl2br w:val="nil"/>
              <w:tr2bl w:val="nil"/>
            </w:tcBorders>
            <w:shd w:val="clear" w:color="auto" w:fill="auto"/>
            <w:vAlign w:val="center"/>
          </w:tcPr>
          <w:p w14:paraId="7D44541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965*2800mm，含基础开挖、夯实、预理件及混凝土浇灌，并安装于指定位置，详见大样图</w:t>
            </w:r>
          </w:p>
        </w:tc>
        <w:tc>
          <w:tcPr>
            <w:tcW w:w="660" w:type="dxa"/>
            <w:tcBorders>
              <w:tl2br w:val="nil"/>
              <w:tr2bl w:val="nil"/>
            </w:tcBorders>
            <w:shd w:val="clear" w:color="auto" w:fill="auto"/>
            <w:vAlign w:val="center"/>
          </w:tcPr>
          <w:p w14:paraId="595FA3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66F651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185.23</w:t>
            </w:r>
          </w:p>
        </w:tc>
        <w:tc>
          <w:tcPr>
            <w:tcW w:w="982" w:type="dxa"/>
            <w:vMerge w:val="continue"/>
            <w:tcBorders>
              <w:tl2br w:val="nil"/>
              <w:tr2bl w:val="nil"/>
            </w:tcBorders>
            <w:shd w:val="clear" w:color="auto" w:fill="auto"/>
            <w:vAlign w:val="center"/>
          </w:tcPr>
          <w:p w14:paraId="19DF0C6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4A2FE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BCA902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60</w:t>
            </w:r>
          </w:p>
        </w:tc>
        <w:tc>
          <w:tcPr>
            <w:tcW w:w="690" w:type="dxa"/>
            <w:vMerge w:val="continue"/>
            <w:tcBorders>
              <w:tl2br w:val="nil"/>
              <w:tr2bl w:val="nil"/>
            </w:tcBorders>
            <w:shd w:val="clear" w:color="auto" w:fill="auto"/>
            <w:vAlign w:val="center"/>
          </w:tcPr>
          <w:p w14:paraId="67E2419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5C827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东部新城式景观护栏花箱</w:t>
            </w:r>
          </w:p>
        </w:tc>
        <w:tc>
          <w:tcPr>
            <w:tcW w:w="3785" w:type="dxa"/>
            <w:tcBorders>
              <w:tl2br w:val="nil"/>
              <w:tr2bl w:val="nil"/>
            </w:tcBorders>
            <w:shd w:val="clear" w:color="auto" w:fill="auto"/>
            <w:vAlign w:val="center"/>
          </w:tcPr>
          <w:p w14:paraId="3DDD4EA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详见大样图，含所有配件和安装</w:t>
            </w:r>
          </w:p>
        </w:tc>
        <w:tc>
          <w:tcPr>
            <w:tcW w:w="660" w:type="dxa"/>
            <w:tcBorders>
              <w:tl2br w:val="nil"/>
              <w:tr2bl w:val="nil"/>
            </w:tcBorders>
            <w:shd w:val="clear" w:color="auto" w:fill="auto"/>
            <w:vAlign w:val="center"/>
          </w:tcPr>
          <w:p w14:paraId="0A9EC78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422A56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982" w:type="dxa"/>
            <w:vMerge w:val="continue"/>
            <w:tcBorders>
              <w:tl2br w:val="nil"/>
              <w:tr2bl w:val="nil"/>
            </w:tcBorders>
            <w:shd w:val="clear" w:color="auto" w:fill="auto"/>
            <w:vAlign w:val="center"/>
          </w:tcPr>
          <w:p w14:paraId="09B5CC8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67B1D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2C5BE1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61</w:t>
            </w:r>
          </w:p>
        </w:tc>
        <w:tc>
          <w:tcPr>
            <w:tcW w:w="690" w:type="dxa"/>
            <w:vMerge w:val="continue"/>
            <w:tcBorders>
              <w:tl2br w:val="nil"/>
              <w:tr2bl w:val="nil"/>
            </w:tcBorders>
            <w:shd w:val="clear" w:color="auto" w:fill="auto"/>
            <w:vAlign w:val="center"/>
          </w:tcPr>
          <w:p w14:paraId="5D70EA7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7C63E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w:t>
            </w:r>
          </w:p>
        </w:tc>
        <w:tc>
          <w:tcPr>
            <w:tcW w:w="3785" w:type="dxa"/>
            <w:tcBorders>
              <w:tl2br w:val="nil"/>
              <w:tr2bl w:val="nil"/>
            </w:tcBorders>
            <w:shd w:val="clear" w:color="auto" w:fill="auto"/>
            <w:vAlign w:val="center"/>
          </w:tcPr>
          <w:p w14:paraId="103D58D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15589E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17D5F6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479.6</w:t>
            </w:r>
          </w:p>
        </w:tc>
        <w:tc>
          <w:tcPr>
            <w:tcW w:w="982" w:type="dxa"/>
            <w:vMerge w:val="continue"/>
            <w:tcBorders>
              <w:tl2br w:val="nil"/>
              <w:tr2bl w:val="nil"/>
            </w:tcBorders>
            <w:shd w:val="clear" w:color="auto" w:fill="auto"/>
            <w:vAlign w:val="center"/>
          </w:tcPr>
          <w:p w14:paraId="0F9EBFB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3257D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C81CA7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62</w:t>
            </w:r>
          </w:p>
        </w:tc>
        <w:tc>
          <w:tcPr>
            <w:tcW w:w="690" w:type="dxa"/>
            <w:vMerge w:val="continue"/>
            <w:tcBorders>
              <w:tl2br w:val="nil"/>
              <w:tr2bl w:val="nil"/>
            </w:tcBorders>
            <w:shd w:val="clear" w:color="auto" w:fill="auto"/>
            <w:vAlign w:val="center"/>
          </w:tcPr>
          <w:p w14:paraId="202AAA6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FB80BB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东部新城式景观高度渐变中心护栏</w:t>
            </w:r>
          </w:p>
        </w:tc>
        <w:tc>
          <w:tcPr>
            <w:tcW w:w="3785" w:type="dxa"/>
            <w:tcBorders>
              <w:tl2br w:val="nil"/>
              <w:tr2bl w:val="nil"/>
            </w:tcBorders>
            <w:shd w:val="clear" w:color="auto" w:fill="auto"/>
            <w:vAlign w:val="center"/>
          </w:tcPr>
          <w:p w14:paraId="75DE44B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3E5D88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1DD9435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982" w:type="dxa"/>
            <w:vMerge w:val="continue"/>
            <w:tcBorders>
              <w:tl2br w:val="nil"/>
              <w:tr2bl w:val="nil"/>
            </w:tcBorders>
            <w:shd w:val="clear" w:color="auto" w:fill="auto"/>
            <w:vAlign w:val="center"/>
          </w:tcPr>
          <w:p w14:paraId="7ED75DF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2AFA2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F37B55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63</w:t>
            </w:r>
          </w:p>
        </w:tc>
        <w:tc>
          <w:tcPr>
            <w:tcW w:w="690" w:type="dxa"/>
            <w:vMerge w:val="continue"/>
            <w:tcBorders>
              <w:tl2br w:val="nil"/>
              <w:tr2bl w:val="nil"/>
            </w:tcBorders>
            <w:shd w:val="clear" w:color="auto" w:fill="auto"/>
            <w:vAlign w:val="center"/>
          </w:tcPr>
          <w:p w14:paraId="4CD1D1A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53516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东部新城式景观中心矮护栏</w:t>
            </w:r>
          </w:p>
        </w:tc>
        <w:tc>
          <w:tcPr>
            <w:tcW w:w="3785" w:type="dxa"/>
            <w:tcBorders>
              <w:tl2br w:val="nil"/>
              <w:tr2bl w:val="nil"/>
            </w:tcBorders>
            <w:shd w:val="clear" w:color="auto" w:fill="auto"/>
            <w:vAlign w:val="center"/>
          </w:tcPr>
          <w:p w14:paraId="78F6B49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2m/扇，详见护栏大样图，含所有配件和安装</w:t>
            </w:r>
          </w:p>
        </w:tc>
        <w:tc>
          <w:tcPr>
            <w:tcW w:w="660" w:type="dxa"/>
            <w:tcBorders>
              <w:tl2br w:val="nil"/>
              <w:tr2bl w:val="nil"/>
            </w:tcBorders>
            <w:shd w:val="clear" w:color="auto" w:fill="auto"/>
            <w:vAlign w:val="center"/>
          </w:tcPr>
          <w:p w14:paraId="39A503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F63C8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982" w:type="dxa"/>
            <w:vMerge w:val="continue"/>
            <w:tcBorders>
              <w:tl2br w:val="nil"/>
              <w:tr2bl w:val="nil"/>
            </w:tcBorders>
            <w:shd w:val="clear" w:color="auto" w:fill="auto"/>
            <w:vAlign w:val="center"/>
          </w:tcPr>
          <w:p w14:paraId="3313CCA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9FA2D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2466B9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64</w:t>
            </w:r>
          </w:p>
        </w:tc>
        <w:tc>
          <w:tcPr>
            <w:tcW w:w="690" w:type="dxa"/>
            <w:vMerge w:val="continue"/>
            <w:tcBorders>
              <w:tl2br w:val="nil"/>
              <w:tr2bl w:val="nil"/>
            </w:tcBorders>
            <w:shd w:val="clear" w:color="auto" w:fill="auto"/>
            <w:vAlign w:val="center"/>
          </w:tcPr>
          <w:p w14:paraId="17549A9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2A5AF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弧形护栏</w:t>
            </w:r>
          </w:p>
        </w:tc>
        <w:tc>
          <w:tcPr>
            <w:tcW w:w="3785" w:type="dxa"/>
            <w:tcBorders>
              <w:tl2br w:val="nil"/>
              <w:tr2bl w:val="nil"/>
            </w:tcBorders>
            <w:shd w:val="clear" w:color="auto" w:fill="auto"/>
            <w:vAlign w:val="center"/>
          </w:tcPr>
          <w:p w14:paraId="52CB482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2m/扇，含安装及反光片、底座等配件，详见招标文件</w:t>
            </w:r>
          </w:p>
        </w:tc>
        <w:tc>
          <w:tcPr>
            <w:tcW w:w="660" w:type="dxa"/>
            <w:tcBorders>
              <w:tl2br w:val="nil"/>
              <w:tr2bl w:val="nil"/>
            </w:tcBorders>
            <w:shd w:val="clear" w:color="auto" w:fill="auto"/>
            <w:vAlign w:val="center"/>
          </w:tcPr>
          <w:p w14:paraId="695E957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6B8832F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414.5</w:t>
            </w:r>
          </w:p>
        </w:tc>
        <w:tc>
          <w:tcPr>
            <w:tcW w:w="982" w:type="dxa"/>
            <w:vMerge w:val="continue"/>
            <w:tcBorders>
              <w:tl2br w:val="nil"/>
              <w:tr2bl w:val="nil"/>
            </w:tcBorders>
            <w:shd w:val="clear" w:color="auto" w:fill="auto"/>
            <w:vAlign w:val="center"/>
          </w:tcPr>
          <w:p w14:paraId="7E6F1A5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C1238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97716F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65</w:t>
            </w:r>
          </w:p>
        </w:tc>
        <w:tc>
          <w:tcPr>
            <w:tcW w:w="690" w:type="dxa"/>
            <w:vMerge w:val="continue"/>
            <w:tcBorders>
              <w:tl2br w:val="nil"/>
              <w:tr2bl w:val="nil"/>
            </w:tcBorders>
            <w:shd w:val="clear" w:color="auto" w:fill="auto"/>
            <w:vAlign w:val="center"/>
          </w:tcPr>
          <w:p w14:paraId="630A3AF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61EEA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中央绿篱</w:t>
            </w:r>
          </w:p>
        </w:tc>
        <w:tc>
          <w:tcPr>
            <w:tcW w:w="3785" w:type="dxa"/>
            <w:tcBorders>
              <w:tl2br w:val="nil"/>
              <w:tr2bl w:val="nil"/>
            </w:tcBorders>
            <w:shd w:val="clear" w:color="auto" w:fill="auto"/>
            <w:vAlign w:val="center"/>
          </w:tcPr>
          <w:p w14:paraId="43679C0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1180mm*3000mm，并安装于指定位置</w:t>
            </w:r>
          </w:p>
        </w:tc>
        <w:tc>
          <w:tcPr>
            <w:tcW w:w="660" w:type="dxa"/>
            <w:tcBorders>
              <w:tl2br w:val="nil"/>
              <w:tr2bl w:val="nil"/>
            </w:tcBorders>
            <w:shd w:val="clear" w:color="auto" w:fill="auto"/>
            <w:vAlign w:val="center"/>
          </w:tcPr>
          <w:p w14:paraId="3ADDA2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6ACD39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982" w:type="dxa"/>
            <w:vMerge w:val="continue"/>
            <w:tcBorders>
              <w:tl2br w:val="nil"/>
              <w:tr2bl w:val="nil"/>
            </w:tcBorders>
            <w:shd w:val="clear" w:color="auto" w:fill="auto"/>
            <w:vAlign w:val="center"/>
          </w:tcPr>
          <w:p w14:paraId="7552E60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87441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F37C03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66</w:t>
            </w:r>
          </w:p>
        </w:tc>
        <w:tc>
          <w:tcPr>
            <w:tcW w:w="690" w:type="dxa"/>
            <w:vMerge w:val="continue"/>
            <w:tcBorders>
              <w:tl2br w:val="nil"/>
              <w:tr2bl w:val="nil"/>
            </w:tcBorders>
            <w:shd w:val="clear" w:color="auto" w:fill="auto"/>
            <w:vAlign w:val="center"/>
          </w:tcPr>
          <w:p w14:paraId="1285F64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E191C0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可移动护栏（钢轮）</w:t>
            </w:r>
          </w:p>
        </w:tc>
        <w:tc>
          <w:tcPr>
            <w:tcW w:w="3785" w:type="dxa"/>
            <w:tcBorders>
              <w:tl2br w:val="nil"/>
              <w:tr2bl w:val="nil"/>
            </w:tcBorders>
            <w:shd w:val="clear" w:color="auto" w:fill="auto"/>
            <w:vAlign w:val="center"/>
          </w:tcPr>
          <w:p w14:paraId="5878744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立柱DN219*1300*6mm，底法兰800*600*20mm，钢轮配置紧密型主轴、轴承及底坐，护栏片釆用60*60+40*40方管制作并设置缓冲装置，所有材料采用热镀锌浸泡处理，成品后贴反光膜，不含基础制作</w:t>
            </w:r>
          </w:p>
        </w:tc>
        <w:tc>
          <w:tcPr>
            <w:tcW w:w="660" w:type="dxa"/>
            <w:tcBorders>
              <w:tl2br w:val="nil"/>
              <w:tr2bl w:val="nil"/>
            </w:tcBorders>
            <w:shd w:val="clear" w:color="auto" w:fill="auto"/>
            <w:vAlign w:val="center"/>
          </w:tcPr>
          <w:p w14:paraId="02CA89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1F186B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763</w:t>
            </w:r>
          </w:p>
        </w:tc>
        <w:tc>
          <w:tcPr>
            <w:tcW w:w="982" w:type="dxa"/>
            <w:vMerge w:val="continue"/>
            <w:tcBorders>
              <w:tl2br w:val="nil"/>
              <w:tr2bl w:val="nil"/>
            </w:tcBorders>
            <w:shd w:val="clear" w:color="auto" w:fill="auto"/>
            <w:vAlign w:val="center"/>
          </w:tcPr>
          <w:p w14:paraId="0402855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8945F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21F876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67</w:t>
            </w:r>
          </w:p>
        </w:tc>
        <w:tc>
          <w:tcPr>
            <w:tcW w:w="690" w:type="dxa"/>
            <w:vMerge w:val="continue"/>
            <w:tcBorders>
              <w:tl2br w:val="nil"/>
              <w:tr2bl w:val="nil"/>
            </w:tcBorders>
            <w:shd w:val="clear" w:color="auto" w:fill="auto"/>
            <w:vAlign w:val="center"/>
          </w:tcPr>
          <w:p w14:paraId="6E455C4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07B5E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活动中心护栏（加工）</w:t>
            </w:r>
          </w:p>
        </w:tc>
        <w:tc>
          <w:tcPr>
            <w:tcW w:w="3785" w:type="dxa"/>
            <w:tcBorders>
              <w:tl2br w:val="nil"/>
              <w:tr2bl w:val="nil"/>
            </w:tcBorders>
            <w:shd w:val="clear" w:color="auto" w:fill="auto"/>
            <w:vAlign w:val="center"/>
          </w:tcPr>
          <w:p w14:paraId="5A57CE6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4000*1050mm，详见交警局《宁波市交通标杆及基础、交通护栏大样图 V2.1》中心护栏样式，底座改滚轮式</w:t>
            </w:r>
          </w:p>
        </w:tc>
        <w:tc>
          <w:tcPr>
            <w:tcW w:w="660" w:type="dxa"/>
            <w:tcBorders>
              <w:tl2br w:val="nil"/>
              <w:tr2bl w:val="nil"/>
            </w:tcBorders>
            <w:shd w:val="clear" w:color="auto" w:fill="auto"/>
            <w:vAlign w:val="center"/>
          </w:tcPr>
          <w:p w14:paraId="4E4060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222CD1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982" w:type="dxa"/>
            <w:vMerge w:val="continue"/>
            <w:tcBorders>
              <w:tl2br w:val="nil"/>
              <w:tr2bl w:val="nil"/>
            </w:tcBorders>
            <w:shd w:val="clear" w:color="auto" w:fill="auto"/>
            <w:vAlign w:val="center"/>
          </w:tcPr>
          <w:p w14:paraId="3193DFE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D86E6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82228B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68</w:t>
            </w:r>
          </w:p>
        </w:tc>
        <w:tc>
          <w:tcPr>
            <w:tcW w:w="690" w:type="dxa"/>
            <w:vMerge w:val="continue"/>
            <w:tcBorders>
              <w:tl2br w:val="nil"/>
              <w:tr2bl w:val="nil"/>
            </w:tcBorders>
            <w:shd w:val="clear" w:color="auto" w:fill="auto"/>
            <w:vAlign w:val="center"/>
          </w:tcPr>
          <w:p w14:paraId="469E473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660FD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不锈钢伸缩护栏</w:t>
            </w:r>
          </w:p>
        </w:tc>
        <w:tc>
          <w:tcPr>
            <w:tcW w:w="3785" w:type="dxa"/>
            <w:tcBorders>
              <w:tl2br w:val="nil"/>
              <w:tr2bl w:val="nil"/>
            </w:tcBorders>
            <w:shd w:val="clear" w:color="auto" w:fill="auto"/>
            <w:vAlign w:val="center"/>
          </w:tcPr>
          <w:p w14:paraId="77994F4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高1.3米</w:t>
            </w:r>
          </w:p>
        </w:tc>
        <w:tc>
          <w:tcPr>
            <w:tcW w:w="660" w:type="dxa"/>
            <w:tcBorders>
              <w:tl2br w:val="nil"/>
              <w:tr2bl w:val="nil"/>
            </w:tcBorders>
            <w:shd w:val="clear" w:color="auto" w:fill="auto"/>
            <w:vAlign w:val="center"/>
          </w:tcPr>
          <w:p w14:paraId="2A8101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3400FF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272.47</w:t>
            </w:r>
          </w:p>
        </w:tc>
        <w:tc>
          <w:tcPr>
            <w:tcW w:w="982" w:type="dxa"/>
            <w:vMerge w:val="continue"/>
            <w:tcBorders>
              <w:tl2br w:val="nil"/>
              <w:tr2bl w:val="nil"/>
            </w:tcBorders>
            <w:shd w:val="clear" w:color="auto" w:fill="auto"/>
            <w:vAlign w:val="center"/>
          </w:tcPr>
          <w:p w14:paraId="4346A56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3C108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543981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69</w:t>
            </w:r>
          </w:p>
        </w:tc>
        <w:tc>
          <w:tcPr>
            <w:tcW w:w="690" w:type="dxa"/>
            <w:vMerge w:val="continue"/>
            <w:tcBorders>
              <w:tl2br w:val="nil"/>
              <w:tr2bl w:val="nil"/>
            </w:tcBorders>
            <w:shd w:val="clear" w:color="auto" w:fill="auto"/>
            <w:vAlign w:val="center"/>
          </w:tcPr>
          <w:p w14:paraId="4519D4D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260CD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锁具</w:t>
            </w:r>
          </w:p>
        </w:tc>
        <w:tc>
          <w:tcPr>
            <w:tcW w:w="3785" w:type="dxa"/>
            <w:tcBorders>
              <w:tl2br w:val="nil"/>
              <w:tr2bl w:val="nil"/>
            </w:tcBorders>
            <w:shd w:val="clear" w:color="auto" w:fill="auto"/>
            <w:vAlign w:val="center"/>
          </w:tcPr>
          <w:p w14:paraId="3D67D2D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3米链条（防剪加粗8mm）+锁具</w:t>
            </w:r>
          </w:p>
        </w:tc>
        <w:tc>
          <w:tcPr>
            <w:tcW w:w="660" w:type="dxa"/>
            <w:tcBorders>
              <w:tl2br w:val="nil"/>
              <w:tr2bl w:val="nil"/>
            </w:tcBorders>
            <w:shd w:val="clear" w:color="auto" w:fill="auto"/>
            <w:vAlign w:val="center"/>
          </w:tcPr>
          <w:p w14:paraId="4B55E4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05C0DC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982" w:type="dxa"/>
            <w:vMerge w:val="continue"/>
            <w:tcBorders>
              <w:tl2br w:val="nil"/>
              <w:tr2bl w:val="nil"/>
            </w:tcBorders>
            <w:shd w:val="clear" w:color="auto" w:fill="auto"/>
            <w:vAlign w:val="center"/>
          </w:tcPr>
          <w:p w14:paraId="140FE1E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DA5DA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D25381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70</w:t>
            </w:r>
          </w:p>
        </w:tc>
        <w:tc>
          <w:tcPr>
            <w:tcW w:w="690" w:type="dxa"/>
            <w:vMerge w:val="continue"/>
            <w:tcBorders>
              <w:tl2br w:val="nil"/>
              <w:tr2bl w:val="nil"/>
            </w:tcBorders>
            <w:shd w:val="clear" w:color="auto" w:fill="auto"/>
            <w:vAlign w:val="center"/>
          </w:tcPr>
          <w:p w14:paraId="482BB8D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66EA1C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DN100警示桩</w:t>
            </w:r>
          </w:p>
        </w:tc>
        <w:tc>
          <w:tcPr>
            <w:tcW w:w="3785" w:type="dxa"/>
            <w:tcBorders>
              <w:tl2br w:val="nil"/>
              <w:tr2bl w:val="nil"/>
            </w:tcBorders>
            <w:shd w:val="clear" w:color="auto" w:fill="auto"/>
            <w:vAlign w:val="center"/>
          </w:tcPr>
          <w:p w14:paraId="72FE48B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法兰盘300*300*14mm，立柱ø110*800*4mm，整件热镀锌， 4个膨胀螺丝固定。运送至采购人指定地点</w:t>
            </w:r>
          </w:p>
        </w:tc>
        <w:tc>
          <w:tcPr>
            <w:tcW w:w="660" w:type="dxa"/>
            <w:tcBorders>
              <w:tl2br w:val="nil"/>
              <w:tr2bl w:val="nil"/>
            </w:tcBorders>
            <w:shd w:val="clear" w:color="auto" w:fill="auto"/>
            <w:vAlign w:val="center"/>
          </w:tcPr>
          <w:p w14:paraId="418223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5683F8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152.6</w:t>
            </w:r>
          </w:p>
        </w:tc>
        <w:tc>
          <w:tcPr>
            <w:tcW w:w="982" w:type="dxa"/>
            <w:vMerge w:val="continue"/>
            <w:tcBorders>
              <w:tl2br w:val="nil"/>
              <w:tr2bl w:val="nil"/>
            </w:tcBorders>
            <w:shd w:val="clear" w:color="auto" w:fill="auto"/>
            <w:vAlign w:val="center"/>
          </w:tcPr>
          <w:p w14:paraId="37C1F31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84DC3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F6B9F9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71</w:t>
            </w:r>
          </w:p>
        </w:tc>
        <w:tc>
          <w:tcPr>
            <w:tcW w:w="690" w:type="dxa"/>
            <w:vMerge w:val="continue"/>
            <w:tcBorders>
              <w:tl2br w:val="nil"/>
              <w:tr2bl w:val="nil"/>
            </w:tcBorders>
            <w:shd w:val="clear" w:color="auto" w:fill="auto"/>
            <w:vAlign w:val="center"/>
          </w:tcPr>
          <w:p w14:paraId="798ED21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6E989A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警示柱（二次过街用）</w:t>
            </w:r>
          </w:p>
        </w:tc>
        <w:tc>
          <w:tcPr>
            <w:tcW w:w="3785" w:type="dxa"/>
            <w:tcBorders>
              <w:tl2br w:val="nil"/>
              <w:tr2bl w:val="nil"/>
            </w:tcBorders>
            <w:shd w:val="clear" w:color="auto" w:fill="auto"/>
            <w:vAlign w:val="center"/>
          </w:tcPr>
          <w:p w14:paraId="1B26F4B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二次过街用的警示桩：用于二次过街路口，黄黑相间，弹性交通柱高度80±2cm，长方形底座225x167±1cm,重量2.0±0.1KG，通体壁厚不小于3mm；柱体含有两道反光膜，反光膜区域凹陷2MM以上，反光膜具有柔韧性并采用超强级（IV类）反光膜；符合国标GB/T 24972标准，通过第三方机构检测并出具报告；采用TPU材质，硬度85-90A， 拉伸强度20MPA， 断裂伸长率800%以上。</w:t>
            </w:r>
          </w:p>
        </w:tc>
        <w:tc>
          <w:tcPr>
            <w:tcW w:w="660" w:type="dxa"/>
            <w:tcBorders>
              <w:tl2br w:val="nil"/>
              <w:tr2bl w:val="nil"/>
            </w:tcBorders>
            <w:shd w:val="clear" w:color="auto" w:fill="auto"/>
            <w:vAlign w:val="center"/>
          </w:tcPr>
          <w:p w14:paraId="79284C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2CA57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982" w:type="dxa"/>
            <w:vMerge w:val="continue"/>
            <w:tcBorders>
              <w:tl2br w:val="nil"/>
              <w:tr2bl w:val="nil"/>
            </w:tcBorders>
            <w:shd w:val="clear" w:color="auto" w:fill="auto"/>
            <w:vAlign w:val="center"/>
          </w:tcPr>
          <w:p w14:paraId="15ED027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C4E98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EAEB05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72</w:t>
            </w:r>
          </w:p>
        </w:tc>
        <w:tc>
          <w:tcPr>
            <w:tcW w:w="690" w:type="dxa"/>
            <w:vMerge w:val="continue"/>
            <w:tcBorders>
              <w:tl2br w:val="nil"/>
              <w:tr2bl w:val="nil"/>
            </w:tcBorders>
            <w:shd w:val="clear" w:color="auto" w:fill="auto"/>
            <w:vAlign w:val="center"/>
          </w:tcPr>
          <w:p w14:paraId="3980326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4FFEA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可拆卸式弹性交通柱（红白）</w:t>
            </w:r>
          </w:p>
        </w:tc>
        <w:tc>
          <w:tcPr>
            <w:tcW w:w="3785" w:type="dxa"/>
            <w:tcBorders>
              <w:tl2br w:val="nil"/>
              <w:tr2bl w:val="nil"/>
            </w:tcBorders>
            <w:shd w:val="clear" w:color="auto" w:fill="auto"/>
            <w:vAlign w:val="center"/>
          </w:tcPr>
          <w:p w14:paraId="299CCFB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φ80*750，符合GBT 24972-2010 可拆卸式弹性交通柱标准</w:t>
            </w:r>
          </w:p>
        </w:tc>
        <w:tc>
          <w:tcPr>
            <w:tcW w:w="660" w:type="dxa"/>
            <w:tcBorders>
              <w:tl2br w:val="nil"/>
              <w:tr2bl w:val="nil"/>
            </w:tcBorders>
            <w:shd w:val="clear" w:color="auto" w:fill="auto"/>
            <w:vAlign w:val="center"/>
          </w:tcPr>
          <w:p w14:paraId="5A4709F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E8207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87.18</w:t>
            </w:r>
          </w:p>
        </w:tc>
        <w:tc>
          <w:tcPr>
            <w:tcW w:w="982" w:type="dxa"/>
            <w:vMerge w:val="continue"/>
            <w:tcBorders>
              <w:tl2br w:val="nil"/>
              <w:tr2bl w:val="nil"/>
            </w:tcBorders>
            <w:shd w:val="clear" w:color="auto" w:fill="auto"/>
            <w:vAlign w:val="center"/>
          </w:tcPr>
          <w:p w14:paraId="3FD2A6A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CFC9C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6C0716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73</w:t>
            </w:r>
          </w:p>
        </w:tc>
        <w:tc>
          <w:tcPr>
            <w:tcW w:w="690" w:type="dxa"/>
            <w:vMerge w:val="continue"/>
            <w:tcBorders>
              <w:tl2br w:val="nil"/>
              <w:tr2bl w:val="nil"/>
            </w:tcBorders>
            <w:shd w:val="clear" w:color="auto" w:fill="auto"/>
            <w:vAlign w:val="center"/>
          </w:tcPr>
          <w:p w14:paraId="2AF8692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421BAA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φ115.8道钉式弹性交通柱（黄黑）</w:t>
            </w:r>
          </w:p>
        </w:tc>
        <w:tc>
          <w:tcPr>
            <w:tcW w:w="3785" w:type="dxa"/>
            <w:tcBorders>
              <w:tl2br w:val="nil"/>
              <w:tr2bl w:val="nil"/>
            </w:tcBorders>
            <w:shd w:val="clear" w:color="auto" w:fill="auto"/>
            <w:vAlign w:val="center"/>
          </w:tcPr>
          <w:p w14:paraId="1898311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TPU材质，硬度85-90A， 拉伸强度20MPA，弹性交通柱高度80±2cm，长方形底座225x167±1cm,重量2.0±0.1KG，通体壁厚不小于3mm；柱体含有两道反光膜，反光膜区域凹陷2MM以上，反光膜具有柔韧性并符合国标IV类</w:t>
            </w:r>
          </w:p>
        </w:tc>
        <w:tc>
          <w:tcPr>
            <w:tcW w:w="660" w:type="dxa"/>
            <w:tcBorders>
              <w:tl2br w:val="nil"/>
              <w:tr2bl w:val="nil"/>
            </w:tcBorders>
            <w:shd w:val="clear" w:color="auto" w:fill="auto"/>
            <w:vAlign w:val="center"/>
          </w:tcPr>
          <w:p w14:paraId="0CC881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B051C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982" w:type="dxa"/>
            <w:vMerge w:val="continue"/>
            <w:tcBorders>
              <w:tl2br w:val="nil"/>
              <w:tr2bl w:val="nil"/>
            </w:tcBorders>
            <w:shd w:val="clear" w:color="auto" w:fill="auto"/>
            <w:vAlign w:val="center"/>
          </w:tcPr>
          <w:p w14:paraId="60FD891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0A5BE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A665A5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74</w:t>
            </w:r>
          </w:p>
        </w:tc>
        <w:tc>
          <w:tcPr>
            <w:tcW w:w="690" w:type="dxa"/>
            <w:vMerge w:val="continue"/>
            <w:tcBorders>
              <w:tl2br w:val="nil"/>
              <w:tr2bl w:val="nil"/>
            </w:tcBorders>
            <w:shd w:val="clear" w:color="auto" w:fill="auto"/>
            <w:vAlign w:val="center"/>
          </w:tcPr>
          <w:p w14:paraId="617C7B4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43E27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塑料反光道钉</w:t>
            </w:r>
          </w:p>
        </w:tc>
        <w:tc>
          <w:tcPr>
            <w:tcW w:w="3785" w:type="dxa"/>
            <w:tcBorders>
              <w:tl2br w:val="nil"/>
              <w:tr2bl w:val="nil"/>
            </w:tcBorders>
            <w:shd w:val="clear" w:color="auto" w:fill="auto"/>
            <w:vAlign w:val="center"/>
          </w:tcPr>
          <w:p w14:paraId="7974D44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尺寸（mm）100*100打孔加胶粘安装石英砂。运送至采购人指定地点</w:t>
            </w:r>
          </w:p>
        </w:tc>
        <w:tc>
          <w:tcPr>
            <w:tcW w:w="660" w:type="dxa"/>
            <w:tcBorders>
              <w:tl2br w:val="nil"/>
              <w:tr2bl w:val="nil"/>
            </w:tcBorders>
            <w:shd w:val="clear" w:color="auto" w:fill="auto"/>
            <w:vAlign w:val="center"/>
          </w:tcPr>
          <w:p w14:paraId="59F243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28C5A0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982" w:type="dxa"/>
            <w:vMerge w:val="continue"/>
            <w:tcBorders>
              <w:tl2br w:val="nil"/>
              <w:tr2bl w:val="nil"/>
            </w:tcBorders>
            <w:shd w:val="clear" w:color="auto" w:fill="auto"/>
            <w:vAlign w:val="center"/>
          </w:tcPr>
          <w:p w14:paraId="446BB99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BECC9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744A63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75</w:t>
            </w:r>
          </w:p>
        </w:tc>
        <w:tc>
          <w:tcPr>
            <w:tcW w:w="690" w:type="dxa"/>
            <w:vMerge w:val="continue"/>
            <w:tcBorders>
              <w:tl2br w:val="nil"/>
              <w:tr2bl w:val="nil"/>
            </w:tcBorders>
            <w:shd w:val="clear" w:color="auto" w:fill="auto"/>
            <w:vAlign w:val="center"/>
          </w:tcPr>
          <w:p w14:paraId="14AFDFB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5D50A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隔离带转角</w:t>
            </w:r>
          </w:p>
        </w:tc>
        <w:tc>
          <w:tcPr>
            <w:tcW w:w="3785" w:type="dxa"/>
            <w:tcBorders>
              <w:tl2br w:val="nil"/>
              <w:tr2bl w:val="nil"/>
            </w:tcBorders>
            <w:shd w:val="clear" w:color="auto" w:fill="auto"/>
            <w:vAlign w:val="center"/>
          </w:tcPr>
          <w:p w14:paraId="5AD4479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50*25*8.5cm</w:t>
            </w:r>
          </w:p>
        </w:tc>
        <w:tc>
          <w:tcPr>
            <w:tcW w:w="660" w:type="dxa"/>
            <w:tcBorders>
              <w:tl2br w:val="nil"/>
              <w:tr2bl w:val="nil"/>
            </w:tcBorders>
            <w:shd w:val="clear" w:color="auto" w:fill="auto"/>
            <w:vAlign w:val="center"/>
          </w:tcPr>
          <w:p w14:paraId="465A72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101CB3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982" w:type="dxa"/>
            <w:vMerge w:val="continue"/>
            <w:tcBorders>
              <w:tl2br w:val="nil"/>
              <w:tr2bl w:val="nil"/>
            </w:tcBorders>
            <w:shd w:val="clear" w:color="auto" w:fill="auto"/>
            <w:vAlign w:val="center"/>
          </w:tcPr>
          <w:p w14:paraId="143CE15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BF62E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76B318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76</w:t>
            </w:r>
          </w:p>
        </w:tc>
        <w:tc>
          <w:tcPr>
            <w:tcW w:w="690" w:type="dxa"/>
            <w:vMerge w:val="continue"/>
            <w:tcBorders>
              <w:tl2br w:val="nil"/>
              <w:tr2bl w:val="nil"/>
            </w:tcBorders>
            <w:shd w:val="clear" w:color="auto" w:fill="auto"/>
            <w:vAlign w:val="center"/>
          </w:tcPr>
          <w:p w14:paraId="37CA773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FACC1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非机动车道隔离栏</w:t>
            </w:r>
          </w:p>
        </w:tc>
        <w:tc>
          <w:tcPr>
            <w:tcW w:w="3785" w:type="dxa"/>
            <w:tcBorders>
              <w:tl2br w:val="nil"/>
              <w:tr2bl w:val="nil"/>
            </w:tcBorders>
            <w:shd w:val="clear" w:color="auto" w:fill="auto"/>
            <w:vAlign w:val="center"/>
          </w:tcPr>
          <w:p w14:paraId="503E826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1.每套产品由橡胶底座，卡扣与塑料板组成</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2.首尾互连，增加稳固度</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3.格栅小于12CM宽度，防止孩童穿越</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4.规格：110*100*20cm</w:t>
            </w:r>
          </w:p>
        </w:tc>
        <w:tc>
          <w:tcPr>
            <w:tcW w:w="660" w:type="dxa"/>
            <w:tcBorders>
              <w:tl2br w:val="nil"/>
              <w:tr2bl w:val="nil"/>
            </w:tcBorders>
            <w:shd w:val="clear" w:color="auto" w:fill="auto"/>
            <w:vAlign w:val="center"/>
          </w:tcPr>
          <w:p w14:paraId="37A54F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5A0FE8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982" w:type="dxa"/>
            <w:vMerge w:val="continue"/>
            <w:tcBorders>
              <w:tl2br w:val="nil"/>
              <w:tr2bl w:val="nil"/>
            </w:tcBorders>
            <w:shd w:val="clear" w:color="auto" w:fill="auto"/>
            <w:vAlign w:val="center"/>
          </w:tcPr>
          <w:p w14:paraId="6AB50EA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85E80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35EF21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77</w:t>
            </w:r>
          </w:p>
        </w:tc>
        <w:tc>
          <w:tcPr>
            <w:tcW w:w="690" w:type="dxa"/>
            <w:vMerge w:val="continue"/>
            <w:tcBorders>
              <w:tl2br w:val="nil"/>
              <w:tr2bl w:val="nil"/>
            </w:tcBorders>
            <w:shd w:val="clear" w:color="auto" w:fill="auto"/>
            <w:vAlign w:val="center"/>
          </w:tcPr>
          <w:p w14:paraId="4621BE5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F7F05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隔离带中段</w:t>
            </w:r>
          </w:p>
        </w:tc>
        <w:tc>
          <w:tcPr>
            <w:tcW w:w="3785" w:type="dxa"/>
            <w:tcBorders>
              <w:tl2br w:val="nil"/>
              <w:tr2bl w:val="nil"/>
            </w:tcBorders>
            <w:shd w:val="clear" w:color="auto" w:fill="auto"/>
            <w:vAlign w:val="center"/>
          </w:tcPr>
          <w:p w14:paraId="6587136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1.隔离带橡胶底座含卡扣</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2.规格:112*25*8.5cm</w:t>
            </w:r>
          </w:p>
        </w:tc>
        <w:tc>
          <w:tcPr>
            <w:tcW w:w="660" w:type="dxa"/>
            <w:tcBorders>
              <w:tl2br w:val="nil"/>
              <w:tr2bl w:val="nil"/>
            </w:tcBorders>
            <w:shd w:val="clear" w:color="auto" w:fill="auto"/>
            <w:vAlign w:val="center"/>
          </w:tcPr>
          <w:p w14:paraId="5B5011A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31BDF33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982" w:type="dxa"/>
            <w:vMerge w:val="continue"/>
            <w:tcBorders>
              <w:tl2br w:val="nil"/>
              <w:tr2bl w:val="nil"/>
            </w:tcBorders>
            <w:shd w:val="clear" w:color="auto" w:fill="auto"/>
            <w:vAlign w:val="center"/>
          </w:tcPr>
          <w:p w14:paraId="3D6F2A9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1C677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9C74C0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78</w:t>
            </w:r>
          </w:p>
        </w:tc>
        <w:tc>
          <w:tcPr>
            <w:tcW w:w="690" w:type="dxa"/>
            <w:vMerge w:val="continue"/>
            <w:tcBorders>
              <w:tl2br w:val="nil"/>
              <w:tr2bl w:val="nil"/>
            </w:tcBorders>
            <w:shd w:val="clear" w:color="auto" w:fill="auto"/>
            <w:vAlign w:val="center"/>
          </w:tcPr>
          <w:p w14:paraId="71C5FCF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563B6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隔离带端头</w:t>
            </w:r>
          </w:p>
        </w:tc>
        <w:tc>
          <w:tcPr>
            <w:tcW w:w="3785" w:type="dxa"/>
            <w:tcBorders>
              <w:tl2br w:val="nil"/>
              <w:tr2bl w:val="nil"/>
            </w:tcBorders>
            <w:shd w:val="clear" w:color="auto" w:fill="auto"/>
            <w:vAlign w:val="center"/>
          </w:tcPr>
          <w:p w14:paraId="62E28FB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隔离带端头，规格50*25*8.5cm</w:t>
            </w:r>
          </w:p>
        </w:tc>
        <w:tc>
          <w:tcPr>
            <w:tcW w:w="660" w:type="dxa"/>
            <w:tcBorders>
              <w:tl2br w:val="nil"/>
              <w:tr2bl w:val="nil"/>
            </w:tcBorders>
            <w:shd w:val="clear" w:color="auto" w:fill="auto"/>
            <w:vAlign w:val="center"/>
          </w:tcPr>
          <w:p w14:paraId="14004D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706F9D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163.5</w:t>
            </w:r>
          </w:p>
        </w:tc>
        <w:tc>
          <w:tcPr>
            <w:tcW w:w="982" w:type="dxa"/>
            <w:vMerge w:val="continue"/>
            <w:tcBorders>
              <w:tl2br w:val="nil"/>
              <w:tr2bl w:val="nil"/>
            </w:tcBorders>
            <w:shd w:val="clear" w:color="auto" w:fill="auto"/>
            <w:vAlign w:val="center"/>
          </w:tcPr>
          <w:p w14:paraId="3703F55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9AAE8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4F7C17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79</w:t>
            </w:r>
          </w:p>
        </w:tc>
        <w:tc>
          <w:tcPr>
            <w:tcW w:w="690" w:type="dxa"/>
            <w:vMerge w:val="continue"/>
            <w:tcBorders>
              <w:tl2br w:val="nil"/>
              <w:tr2bl w:val="nil"/>
            </w:tcBorders>
            <w:shd w:val="clear" w:color="auto" w:fill="auto"/>
            <w:vAlign w:val="center"/>
          </w:tcPr>
          <w:p w14:paraId="46F2600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254999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75cm弹性板</w:t>
            </w:r>
          </w:p>
        </w:tc>
        <w:tc>
          <w:tcPr>
            <w:tcW w:w="3785" w:type="dxa"/>
            <w:tcBorders>
              <w:tl2br w:val="nil"/>
              <w:tr2bl w:val="nil"/>
            </w:tcBorders>
            <w:shd w:val="clear" w:color="auto" w:fill="auto"/>
            <w:vAlign w:val="center"/>
          </w:tcPr>
          <w:p w14:paraId="38B2D0F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弹性塑料板；含反光膜</w:t>
            </w:r>
          </w:p>
        </w:tc>
        <w:tc>
          <w:tcPr>
            <w:tcW w:w="660" w:type="dxa"/>
            <w:tcBorders>
              <w:tl2br w:val="nil"/>
              <w:tr2bl w:val="nil"/>
            </w:tcBorders>
            <w:shd w:val="clear" w:color="auto" w:fill="auto"/>
            <w:vAlign w:val="center"/>
          </w:tcPr>
          <w:p w14:paraId="70A5DE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24DA8D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982" w:type="dxa"/>
            <w:vMerge w:val="continue"/>
            <w:tcBorders>
              <w:tl2br w:val="nil"/>
              <w:tr2bl w:val="nil"/>
            </w:tcBorders>
            <w:shd w:val="clear" w:color="auto" w:fill="auto"/>
            <w:vAlign w:val="center"/>
          </w:tcPr>
          <w:p w14:paraId="2F2B7E7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461A61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BA6FCA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80</w:t>
            </w:r>
          </w:p>
        </w:tc>
        <w:tc>
          <w:tcPr>
            <w:tcW w:w="690" w:type="dxa"/>
            <w:vMerge w:val="continue"/>
            <w:tcBorders>
              <w:tl2br w:val="nil"/>
              <w:tr2bl w:val="nil"/>
            </w:tcBorders>
            <w:shd w:val="clear" w:color="auto" w:fill="auto"/>
            <w:vAlign w:val="center"/>
          </w:tcPr>
          <w:p w14:paraId="2A832EE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00F5B1F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90cmRP柱子</w:t>
            </w:r>
          </w:p>
        </w:tc>
        <w:tc>
          <w:tcPr>
            <w:tcW w:w="3785" w:type="dxa"/>
            <w:tcBorders>
              <w:tl2br w:val="nil"/>
              <w:tr2bl w:val="nil"/>
            </w:tcBorders>
            <w:shd w:val="clear" w:color="auto" w:fill="auto"/>
            <w:vAlign w:val="center"/>
          </w:tcPr>
          <w:p w14:paraId="4F8DA65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底部弹性结构；含3道反光膜</w:t>
            </w:r>
          </w:p>
        </w:tc>
        <w:tc>
          <w:tcPr>
            <w:tcW w:w="660" w:type="dxa"/>
            <w:tcBorders>
              <w:tl2br w:val="nil"/>
              <w:tr2bl w:val="nil"/>
            </w:tcBorders>
            <w:shd w:val="clear" w:color="auto" w:fill="auto"/>
            <w:vAlign w:val="center"/>
          </w:tcPr>
          <w:p w14:paraId="2997537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433A0F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982" w:type="dxa"/>
            <w:vMerge w:val="continue"/>
            <w:tcBorders>
              <w:tl2br w:val="nil"/>
              <w:tr2bl w:val="nil"/>
            </w:tcBorders>
            <w:shd w:val="clear" w:color="auto" w:fill="auto"/>
            <w:vAlign w:val="center"/>
          </w:tcPr>
          <w:p w14:paraId="715AC24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1B7AD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F424B7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81</w:t>
            </w:r>
          </w:p>
        </w:tc>
        <w:tc>
          <w:tcPr>
            <w:tcW w:w="690" w:type="dxa"/>
            <w:vMerge w:val="continue"/>
            <w:tcBorders>
              <w:tl2br w:val="nil"/>
              <w:tr2bl w:val="nil"/>
            </w:tcBorders>
            <w:shd w:val="clear" w:color="auto" w:fill="auto"/>
            <w:vAlign w:val="center"/>
          </w:tcPr>
          <w:p w14:paraId="29DB043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25091F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新款防撞桶</w:t>
            </w:r>
          </w:p>
        </w:tc>
        <w:tc>
          <w:tcPr>
            <w:tcW w:w="3785" w:type="dxa"/>
            <w:tcBorders>
              <w:tl2br w:val="nil"/>
              <w:tr2bl w:val="nil"/>
            </w:tcBorders>
            <w:shd w:val="clear" w:color="auto" w:fill="auto"/>
            <w:vAlign w:val="center"/>
          </w:tcPr>
          <w:p w14:paraId="7B51192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贴红白反光膜，桶内装入适当沙石，并放置指定位置</w:t>
            </w:r>
          </w:p>
        </w:tc>
        <w:tc>
          <w:tcPr>
            <w:tcW w:w="660" w:type="dxa"/>
            <w:tcBorders>
              <w:tl2br w:val="nil"/>
              <w:tr2bl w:val="nil"/>
            </w:tcBorders>
            <w:shd w:val="clear" w:color="auto" w:fill="auto"/>
            <w:vAlign w:val="center"/>
          </w:tcPr>
          <w:p w14:paraId="6A8FEA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254870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278.93</w:t>
            </w:r>
          </w:p>
        </w:tc>
        <w:tc>
          <w:tcPr>
            <w:tcW w:w="982" w:type="dxa"/>
            <w:vMerge w:val="continue"/>
            <w:tcBorders>
              <w:tl2br w:val="nil"/>
              <w:tr2bl w:val="nil"/>
            </w:tcBorders>
            <w:shd w:val="clear" w:color="auto" w:fill="auto"/>
            <w:vAlign w:val="center"/>
          </w:tcPr>
          <w:p w14:paraId="62E0B3C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917EB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5D3B35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82</w:t>
            </w:r>
          </w:p>
        </w:tc>
        <w:tc>
          <w:tcPr>
            <w:tcW w:w="690" w:type="dxa"/>
            <w:vMerge w:val="continue"/>
            <w:tcBorders>
              <w:tl2br w:val="nil"/>
              <w:tr2bl w:val="nil"/>
            </w:tcBorders>
            <w:shd w:val="clear" w:color="auto" w:fill="auto"/>
            <w:vAlign w:val="center"/>
          </w:tcPr>
          <w:p w14:paraId="041599C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90D3C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三联防撞桶</w:t>
            </w:r>
          </w:p>
        </w:tc>
        <w:tc>
          <w:tcPr>
            <w:tcW w:w="3785" w:type="dxa"/>
            <w:tcBorders>
              <w:tl2br w:val="nil"/>
              <w:tr2bl w:val="nil"/>
            </w:tcBorders>
            <w:shd w:val="clear" w:color="auto" w:fill="auto"/>
            <w:vAlign w:val="center"/>
          </w:tcPr>
          <w:p w14:paraId="01F6692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新型船式防撞桶，由三个防撞桶组成</w:t>
            </w:r>
          </w:p>
        </w:tc>
        <w:tc>
          <w:tcPr>
            <w:tcW w:w="660" w:type="dxa"/>
            <w:tcBorders>
              <w:tl2br w:val="nil"/>
              <w:tr2bl w:val="nil"/>
            </w:tcBorders>
            <w:shd w:val="clear" w:color="auto" w:fill="auto"/>
            <w:vAlign w:val="center"/>
          </w:tcPr>
          <w:p w14:paraId="152BDD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5DF88C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2001.13</w:t>
            </w:r>
          </w:p>
        </w:tc>
        <w:tc>
          <w:tcPr>
            <w:tcW w:w="982" w:type="dxa"/>
            <w:vMerge w:val="continue"/>
            <w:tcBorders>
              <w:tl2br w:val="nil"/>
              <w:tr2bl w:val="nil"/>
            </w:tcBorders>
            <w:shd w:val="clear" w:color="auto" w:fill="auto"/>
            <w:vAlign w:val="center"/>
          </w:tcPr>
          <w:p w14:paraId="0C9CA54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A05FF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D32886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83</w:t>
            </w:r>
          </w:p>
        </w:tc>
        <w:tc>
          <w:tcPr>
            <w:tcW w:w="690" w:type="dxa"/>
            <w:vMerge w:val="continue"/>
            <w:tcBorders>
              <w:tl2br w:val="nil"/>
              <w:tr2bl w:val="nil"/>
            </w:tcBorders>
            <w:shd w:val="clear" w:color="auto" w:fill="auto"/>
            <w:vAlign w:val="center"/>
          </w:tcPr>
          <w:p w14:paraId="491BFA8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F725F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水马</w:t>
            </w:r>
          </w:p>
        </w:tc>
        <w:tc>
          <w:tcPr>
            <w:tcW w:w="3785" w:type="dxa"/>
            <w:tcBorders>
              <w:tl2br w:val="nil"/>
              <w:tr2bl w:val="nil"/>
            </w:tcBorders>
            <w:shd w:val="clear" w:color="auto" w:fill="auto"/>
            <w:vAlign w:val="center"/>
          </w:tcPr>
          <w:p w14:paraId="1A4E375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新款水马，滚塑三孔，1500*800mm，净重大于12.5公斤，桶内装入适当沙石，并放置指定位置</w:t>
            </w:r>
          </w:p>
        </w:tc>
        <w:tc>
          <w:tcPr>
            <w:tcW w:w="660" w:type="dxa"/>
            <w:tcBorders>
              <w:tl2br w:val="nil"/>
              <w:tr2bl w:val="nil"/>
            </w:tcBorders>
            <w:shd w:val="clear" w:color="auto" w:fill="auto"/>
            <w:vAlign w:val="center"/>
          </w:tcPr>
          <w:p w14:paraId="79259FA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139B95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365.83</w:t>
            </w:r>
          </w:p>
        </w:tc>
        <w:tc>
          <w:tcPr>
            <w:tcW w:w="982" w:type="dxa"/>
            <w:vMerge w:val="continue"/>
            <w:tcBorders>
              <w:tl2br w:val="nil"/>
              <w:tr2bl w:val="nil"/>
            </w:tcBorders>
            <w:shd w:val="clear" w:color="auto" w:fill="auto"/>
            <w:vAlign w:val="center"/>
          </w:tcPr>
          <w:p w14:paraId="607F197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370B2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442885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84</w:t>
            </w:r>
          </w:p>
        </w:tc>
        <w:tc>
          <w:tcPr>
            <w:tcW w:w="690" w:type="dxa"/>
            <w:vMerge w:val="continue"/>
            <w:tcBorders>
              <w:tl2br w:val="nil"/>
              <w:tr2bl w:val="nil"/>
            </w:tcBorders>
            <w:shd w:val="clear" w:color="auto" w:fill="auto"/>
            <w:vAlign w:val="center"/>
          </w:tcPr>
          <w:p w14:paraId="2F73FEA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A6A92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3785" w:type="dxa"/>
            <w:tcBorders>
              <w:tl2br w:val="nil"/>
              <w:tr2bl w:val="nil"/>
            </w:tcBorders>
            <w:shd w:val="clear" w:color="auto" w:fill="auto"/>
            <w:vAlign w:val="center"/>
          </w:tcPr>
          <w:p w14:paraId="30CE1F8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w:t>
            </w:r>
            <w:r>
              <w:rPr>
                <w:rFonts w:hint="eastAsia" w:ascii="宋体" w:hAnsi="宋体" w:eastAsia="宋体" w:cs="宋体"/>
                <w:b/>
                <w:bCs/>
                <w:i w:val="0"/>
                <w:iCs w:val="0"/>
                <w:color w:val="auto"/>
                <w:kern w:val="0"/>
                <w:sz w:val="20"/>
                <w:szCs w:val="20"/>
                <w:highlight w:val="none"/>
                <w:u w:val="none"/>
                <w:lang w:val="en-US" w:eastAsia="zh-CN" w:bidi="ar"/>
              </w:rPr>
              <w:t>不</w:t>
            </w:r>
            <w:r>
              <w:rPr>
                <w:rFonts w:hint="eastAsia" w:ascii="宋体" w:hAnsi="宋体" w:eastAsia="宋体" w:cs="宋体"/>
                <w:i w:val="0"/>
                <w:iCs w:val="0"/>
                <w:color w:val="auto"/>
                <w:kern w:val="0"/>
                <w:sz w:val="20"/>
                <w:szCs w:val="20"/>
                <w:highlight w:val="none"/>
                <w:u w:val="none"/>
                <w:lang w:val="en-US" w:eastAsia="zh-CN" w:bidi="ar"/>
              </w:rPr>
              <w:t>含所有配件和安装</w:t>
            </w:r>
          </w:p>
        </w:tc>
        <w:tc>
          <w:tcPr>
            <w:tcW w:w="660" w:type="dxa"/>
            <w:tcBorders>
              <w:tl2br w:val="nil"/>
              <w:tr2bl w:val="nil"/>
            </w:tcBorders>
            <w:shd w:val="clear" w:color="auto" w:fill="auto"/>
            <w:vAlign w:val="center"/>
          </w:tcPr>
          <w:p w14:paraId="5679BE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8F388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982" w:type="dxa"/>
            <w:vMerge w:val="continue"/>
            <w:tcBorders>
              <w:tl2br w:val="nil"/>
              <w:tr2bl w:val="nil"/>
            </w:tcBorders>
            <w:shd w:val="clear" w:color="auto" w:fill="auto"/>
            <w:vAlign w:val="center"/>
          </w:tcPr>
          <w:p w14:paraId="626CFF9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28BFD1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BD865E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85</w:t>
            </w:r>
          </w:p>
        </w:tc>
        <w:tc>
          <w:tcPr>
            <w:tcW w:w="690" w:type="dxa"/>
            <w:vMerge w:val="continue"/>
            <w:tcBorders>
              <w:tl2br w:val="nil"/>
              <w:tr2bl w:val="nil"/>
            </w:tcBorders>
            <w:shd w:val="clear" w:color="auto" w:fill="auto"/>
            <w:vAlign w:val="center"/>
          </w:tcPr>
          <w:p w14:paraId="6588920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C6BDE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3785" w:type="dxa"/>
            <w:tcBorders>
              <w:tl2br w:val="nil"/>
              <w:tr2bl w:val="nil"/>
            </w:tcBorders>
            <w:shd w:val="clear" w:color="auto" w:fill="auto"/>
            <w:vAlign w:val="center"/>
          </w:tcPr>
          <w:p w14:paraId="3E1FD43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2m/扇，详见护栏大样图，</w:t>
            </w:r>
            <w:r>
              <w:rPr>
                <w:rFonts w:hint="eastAsia" w:ascii="宋体" w:hAnsi="宋体" w:eastAsia="宋体" w:cs="宋体"/>
                <w:b/>
                <w:bCs/>
                <w:i w:val="0"/>
                <w:iCs w:val="0"/>
                <w:color w:val="auto"/>
                <w:kern w:val="0"/>
                <w:sz w:val="20"/>
                <w:szCs w:val="20"/>
                <w:highlight w:val="none"/>
                <w:u w:val="none"/>
                <w:lang w:val="en-US" w:eastAsia="zh-CN" w:bidi="ar"/>
              </w:rPr>
              <w:t>不</w:t>
            </w:r>
            <w:r>
              <w:rPr>
                <w:rFonts w:hint="eastAsia" w:ascii="宋体" w:hAnsi="宋体" w:eastAsia="宋体" w:cs="宋体"/>
                <w:i w:val="0"/>
                <w:iCs w:val="0"/>
                <w:color w:val="auto"/>
                <w:kern w:val="0"/>
                <w:sz w:val="20"/>
                <w:szCs w:val="20"/>
                <w:highlight w:val="none"/>
                <w:u w:val="none"/>
                <w:lang w:val="en-US" w:eastAsia="zh-CN" w:bidi="ar"/>
              </w:rPr>
              <w:t>含所有配件和安装</w:t>
            </w:r>
          </w:p>
        </w:tc>
        <w:tc>
          <w:tcPr>
            <w:tcW w:w="660" w:type="dxa"/>
            <w:tcBorders>
              <w:tl2br w:val="nil"/>
              <w:tr2bl w:val="nil"/>
            </w:tcBorders>
            <w:shd w:val="clear" w:color="auto" w:fill="auto"/>
            <w:vAlign w:val="center"/>
          </w:tcPr>
          <w:p w14:paraId="08183AC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5E0FCC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982" w:type="dxa"/>
            <w:vMerge w:val="continue"/>
            <w:tcBorders>
              <w:tl2br w:val="nil"/>
              <w:tr2bl w:val="nil"/>
            </w:tcBorders>
            <w:shd w:val="clear" w:color="auto" w:fill="auto"/>
            <w:vAlign w:val="center"/>
          </w:tcPr>
          <w:p w14:paraId="49DE845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96C9F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E86030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rPr>
              <w:t>86</w:t>
            </w:r>
          </w:p>
        </w:tc>
        <w:tc>
          <w:tcPr>
            <w:tcW w:w="690" w:type="dxa"/>
            <w:vMerge w:val="continue"/>
            <w:tcBorders>
              <w:tl2br w:val="nil"/>
              <w:tr2bl w:val="nil"/>
            </w:tcBorders>
            <w:shd w:val="clear" w:color="auto" w:fill="auto"/>
            <w:vAlign w:val="center"/>
          </w:tcPr>
          <w:p w14:paraId="172426E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541D7B1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47cm弹性交通柱（黄黑）</w:t>
            </w:r>
          </w:p>
        </w:tc>
        <w:tc>
          <w:tcPr>
            <w:tcW w:w="3785" w:type="dxa"/>
            <w:tcBorders>
              <w:tl2br w:val="nil"/>
              <w:tr2bl w:val="nil"/>
            </w:tcBorders>
            <w:shd w:val="clear" w:color="auto" w:fill="auto"/>
            <w:vAlign w:val="center"/>
          </w:tcPr>
          <w:p w14:paraId="6A917C4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高度470mm,底座宽度200mm,柱直径75mm；产品要求TPU高性能材料制成，通体壁厚不小于2mm；反光膜颜色为黄色，性能应符合国标 Ⅳ类以上指标；柱体呈黑色，保持2年以上不褪色；反光膜区域凹陷1mm；</w:t>
            </w:r>
            <w:r>
              <w:rPr>
                <w:rFonts w:hint="eastAsia" w:ascii="宋体" w:hAnsi="宋体" w:eastAsia="宋体" w:cs="宋体"/>
                <w:i w:val="0"/>
                <w:iCs w:val="0"/>
                <w:color w:val="auto"/>
                <w:kern w:val="0"/>
                <w:sz w:val="20"/>
                <w:szCs w:val="20"/>
                <w:highlight w:val="none"/>
                <w:u w:val="none"/>
                <w:lang w:val="en-US" w:eastAsia="zh-CN" w:bidi="ar"/>
              </w:rPr>
              <w:br w:type="textWrapping"/>
            </w:r>
            <w:r>
              <w:rPr>
                <w:rFonts w:hint="eastAsia" w:ascii="宋体" w:hAnsi="宋体" w:eastAsia="宋体" w:cs="宋体"/>
                <w:i w:val="0"/>
                <w:iCs w:val="0"/>
                <w:color w:val="auto"/>
                <w:kern w:val="0"/>
                <w:sz w:val="20"/>
                <w:szCs w:val="20"/>
                <w:highlight w:val="none"/>
                <w:u w:val="none"/>
                <w:lang w:val="en-US" w:eastAsia="zh-CN" w:bidi="ar"/>
              </w:rPr>
              <w:t>使用温度范围-25 – 60 ℃；</w:t>
            </w:r>
          </w:p>
        </w:tc>
        <w:tc>
          <w:tcPr>
            <w:tcW w:w="660" w:type="dxa"/>
            <w:tcBorders>
              <w:tl2br w:val="nil"/>
              <w:tr2bl w:val="nil"/>
            </w:tcBorders>
            <w:shd w:val="clear" w:color="auto" w:fill="auto"/>
            <w:vAlign w:val="center"/>
          </w:tcPr>
          <w:p w14:paraId="099432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89035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63</w:t>
            </w:r>
          </w:p>
        </w:tc>
        <w:tc>
          <w:tcPr>
            <w:tcW w:w="982" w:type="dxa"/>
            <w:vMerge w:val="continue"/>
            <w:tcBorders>
              <w:tl2br w:val="nil"/>
              <w:tr2bl w:val="nil"/>
            </w:tcBorders>
            <w:shd w:val="clear" w:color="auto" w:fill="auto"/>
            <w:vAlign w:val="center"/>
          </w:tcPr>
          <w:p w14:paraId="747FAF7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2F32F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A878C3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87</w:t>
            </w:r>
          </w:p>
        </w:tc>
        <w:tc>
          <w:tcPr>
            <w:tcW w:w="690" w:type="dxa"/>
            <w:vMerge w:val="continue"/>
            <w:tcBorders>
              <w:tl2br w:val="nil"/>
              <w:tr2bl w:val="nil"/>
            </w:tcBorders>
            <w:shd w:val="clear" w:color="auto" w:fill="auto"/>
            <w:vAlign w:val="center"/>
          </w:tcPr>
          <w:p w14:paraId="2EB5E0F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3A318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护栏铁制底脚</w:t>
            </w:r>
          </w:p>
        </w:tc>
        <w:tc>
          <w:tcPr>
            <w:tcW w:w="3785" w:type="dxa"/>
            <w:tcBorders>
              <w:tl2br w:val="nil"/>
              <w:tr2bl w:val="nil"/>
            </w:tcBorders>
            <w:shd w:val="clear" w:color="auto" w:fill="auto"/>
            <w:vAlign w:val="center"/>
          </w:tcPr>
          <w:p w14:paraId="2F1D037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底板尺寸为15cm*25cm，底脚外径为9.5cm*9.5cm*10cm（内径为8.8cm*8.8cm*10cm）,壁厚5mm，道钉孔直径为15mm。</w:t>
            </w:r>
          </w:p>
        </w:tc>
        <w:tc>
          <w:tcPr>
            <w:tcW w:w="660" w:type="dxa"/>
            <w:tcBorders>
              <w:tl2br w:val="nil"/>
              <w:tr2bl w:val="nil"/>
            </w:tcBorders>
            <w:shd w:val="clear" w:color="auto" w:fill="auto"/>
            <w:vAlign w:val="center"/>
          </w:tcPr>
          <w:p w14:paraId="0C330C4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70FB811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982" w:type="dxa"/>
            <w:vMerge w:val="continue"/>
            <w:tcBorders>
              <w:tl2br w:val="nil"/>
              <w:tr2bl w:val="nil"/>
            </w:tcBorders>
            <w:shd w:val="clear" w:color="auto" w:fill="auto"/>
            <w:vAlign w:val="center"/>
          </w:tcPr>
          <w:p w14:paraId="2656420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8025A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C5A3F1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88</w:t>
            </w:r>
          </w:p>
        </w:tc>
        <w:tc>
          <w:tcPr>
            <w:tcW w:w="690" w:type="dxa"/>
            <w:vMerge w:val="restart"/>
            <w:tcBorders>
              <w:tl2br w:val="nil"/>
              <w:tr2bl w:val="nil"/>
            </w:tcBorders>
            <w:shd w:val="clear" w:color="auto" w:fill="auto"/>
            <w:vAlign w:val="center"/>
          </w:tcPr>
          <w:p w14:paraId="62FF96D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其它类</w:t>
            </w:r>
          </w:p>
        </w:tc>
        <w:tc>
          <w:tcPr>
            <w:tcW w:w="1660" w:type="dxa"/>
            <w:tcBorders>
              <w:tl2br w:val="nil"/>
              <w:tr2bl w:val="nil"/>
            </w:tcBorders>
            <w:shd w:val="clear" w:color="auto" w:fill="auto"/>
            <w:vAlign w:val="center"/>
          </w:tcPr>
          <w:p w14:paraId="5FBB77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凸面镜</w:t>
            </w:r>
          </w:p>
        </w:tc>
        <w:tc>
          <w:tcPr>
            <w:tcW w:w="3785" w:type="dxa"/>
            <w:tcBorders>
              <w:tl2br w:val="nil"/>
              <w:tr2bl w:val="nil"/>
            </w:tcBorders>
            <w:shd w:val="clear" w:color="auto" w:fill="auto"/>
            <w:vAlign w:val="center"/>
          </w:tcPr>
          <w:p w14:paraId="11EDA32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直径80cm 含DN100杆件及基础制作和安装</w:t>
            </w:r>
          </w:p>
        </w:tc>
        <w:tc>
          <w:tcPr>
            <w:tcW w:w="660" w:type="dxa"/>
            <w:tcBorders>
              <w:tl2br w:val="nil"/>
              <w:tr2bl w:val="nil"/>
            </w:tcBorders>
            <w:shd w:val="clear" w:color="auto" w:fill="auto"/>
            <w:vAlign w:val="center"/>
          </w:tcPr>
          <w:p w14:paraId="65964C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624BD2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707.7</w:t>
            </w:r>
          </w:p>
        </w:tc>
        <w:tc>
          <w:tcPr>
            <w:tcW w:w="982" w:type="dxa"/>
            <w:vMerge w:val="restart"/>
            <w:tcBorders>
              <w:tl2br w:val="nil"/>
              <w:tr2bl w:val="nil"/>
            </w:tcBorders>
            <w:shd w:val="clear" w:color="auto" w:fill="auto"/>
            <w:vAlign w:val="center"/>
          </w:tcPr>
          <w:p w14:paraId="6D031D6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rPr>
            </w:pPr>
            <w:r>
              <w:rPr>
                <w:rFonts w:hint="eastAsia" w:ascii="宋体" w:hAnsi="宋体" w:cs="宋体"/>
                <w:color w:val="auto"/>
                <w:kern w:val="0"/>
                <w:sz w:val="21"/>
                <w:szCs w:val="21"/>
                <w:highlight w:val="none"/>
                <w:lang w:val="en-US" w:eastAsia="zh-CN" w:bidi="ar"/>
              </w:rPr>
              <w:t>15</w:t>
            </w:r>
          </w:p>
        </w:tc>
      </w:tr>
      <w:tr w14:paraId="574272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6A4DEE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89</w:t>
            </w:r>
          </w:p>
        </w:tc>
        <w:tc>
          <w:tcPr>
            <w:tcW w:w="690" w:type="dxa"/>
            <w:vMerge w:val="continue"/>
            <w:tcBorders>
              <w:tl2br w:val="nil"/>
              <w:tr2bl w:val="nil"/>
            </w:tcBorders>
            <w:shd w:val="clear" w:color="auto" w:fill="auto"/>
            <w:vAlign w:val="center"/>
          </w:tcPr>
          <w:p w14:paraId="40B1948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06F0CD7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3785" w:type="dxa"/>
            <w:tcBorders>
              <w:tl2br w:val="nil"/>
              <w:tr2bl w:val="nil"/>
            </w:tcBorders>
            <w:shd w:val="clear" w:color="auto" w:fill="FFFFFF"/>
            <w:vAlign w:val="center"/>
          </w:tcPr>
          <w:p w14:paraId="0AF041E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太阳能供电，Φ300,含各配件、运费、装卸费用。含安装</w:t>
            </w:r>
          </w:p>
        </w:tc>
        <w:tc>
          <w:tcPr>
            <w:tcW w:w="660" w:type="dxa"/>
            <w:tcBorders>
              <w:tl2br w:val="nil"/>
              <w:tr2bl w:val="nil"/>
            </w:tcBorders>
            <w:shd w:val="clear" w:color="auto" w:fill="FFFFFF"/>
            <w:vAlign w:val="center"/>
          </w:tcPr>
          <w:p w14:paraId="39C783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0B131D6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3379</w:t>
            </w:r>
          </w:p>
        </w:tc>
        <w:tc>
          <w:tcPr>
            <w:tcW w:w="982" w:type="dxa"/>
            <w:vMerge w:val="continue"/>
            <w:tcBorders>
              <w:tl2br w:val="nil"/>
              <w:tr2bl w:val="nil"/>
            </w:tcBorders>
            <w:shd w:val="clear" w:color="auto" w:fill="auto"/>
            <w:vAlign w:val="center"/>
          </w:tcPr>
          <w:p w14:paraId="76DAB1B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2EA58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F586D4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90</w:t>
            </w:r>
          </w:p>
        </w:tc>
        <w:tc>
          <w:tcPr>
            <w:tcW w:w="690" w:type="dxa"/>
            <w:vMerge w:val="continue"/>
            <w:tcBorders>
              <w:tl2br w:val="nil"/>
              <w:tr2bl w:val="nil"/>
            </w:tcBorders>
            <w:shd w:val="clear" w:color="auto" w:fill="auto"/>
            <w:vAlign w:val="center"/>
          </w:tcPr>
          <w:p w14:paraId="737693C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06C0B6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3785" w:type="dxa"/>
            <w:tcBorders>
              <w:tl2br w:val="nil"/>
              <w:tr2bl w:val="nil"/>
            </w:tcBorders>
            <w:shd w:val="clear" w:color="auto" w:fill="FFFFFF"/>
            <w:vAlign w:val="center"/>
          </w:tcPr>
          <w:p w14:paraId="38A64C0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市电供电，Φ300,含各配件、运费、装卸费用。含安装</w:t>
            </w:r>
          </w:p>
        </w:tc>
        <w:tc>
          <w:tcPr>
            <w:tcW w:w="660" w:type="dxa"/>
            <w:tcBorders>
              <w:tl2br w:val="nil"/>
              <w:tr2bl w:val="nil"/>
            </w:tcBorders>
            <w:shd w:val="clear" w:color="auto" w:fill="FFFFFF"/>
            <w:vAlign w:val="center"/>
          </w:tcPr>
          <w:p w14:paraId="1CE919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7096EF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2943</w:t>
            </w:r>
          </w:p>
        </w:tc>
        <w:tc>
          <w:tcPr>
            <w:tcW w:w="982" w:type="dxa"/>
            <w:vMerge w:val="continue"/>
            <w:tcBorders>
              <w:tl2br w:val="nil"/>
              <w:tr2bl w:val="nil"/>
            </w:tcBorders>
            <w:shd w:val="clear" w:color="auto" w:fill="auto"/>
            <w:vAlign w:val="center"/>
          </w:tcPr>
          <w:p w14:paraId="5578EAA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D03A3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C1F459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91</w:t>
            </w:r>
          </w:p>
        </w:tc>
        <w:tc>
          <w:tcPr>
            <w:tcW w:w="690" w:type="dxa"/>
            <w:vMerge w:val="continue"/>
            <w:tcBorders>
              <w:tl2br w:val="nil"/>
              <w:tr2bl w:val="nil"/>
            </w:tcBorders>
            <w:shd w:val="clear" w:color="auto" w:fill="auto"/>
            <w:vAlign w:val="center"/>
          </w:tcPr>
          <w:p w14:paraId="2B4CE49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797473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3785" w:type="dxa"/>
            <w:tcBorders>
              <w:tl2br w:val="nil"/>
              <w:tr2bl w:val="nil"/>
            </w:tcBorders>
            <w:shd w:val="clear" w:color="auto" w:fill="FFFFFF"/>
            <w:vAlign w:val="center"/>
          </w:tcPr>
          <w:p w14:paraId="0B9F4F5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太阳能供电，Φ300,含各配件、运费、装卸费用。含安装</w:t>
            </w:r>
          </w:p>
        </w:tc>
        <w:tc>
          <w:tcPr>
            <w:tcW w:w="660" w:type="dxa"/>
            <w:tcBorders>
              <w:tl2br w:val="nil"/>
              <w:tr2bl w:val="nil"/>
            </w:tcBorders>
            <w:shd w:val="clear" w:color="auto" w:fill="FFFFFF"/>
            <w:vAlign w:val="center"/>
          </w:tcPr>
          <w:p w14:paraId="30F0B4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2F851B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982" w:type="dxa"/>
            <w:vMerge w:val="continue"/>
            <w:tcBorders>
              <w:tl2br w:val="nil"/>
              <w:tr2bl w:val="nil"/>
            </w:tcBorders>
            <w:shd w:val="clear" w:color="auto" w:fill="auto"/>
            <w:vAlign w:val="center"/>
          </w:tcPr>
          <w:p w14:paraId="5CCF0CE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09C6B2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33A9FE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92</w:t>
            </w:r>
          </w:p>
        </w:tc>
        <w:tc>
          <w:tcPr>
            <w:tcW w:w="690" w:type="dxa"/>
            <w:vMerge w:val="continue"/>
            <w:tcBorders>
              <w:tl2br w:val="nil"/>
              <w:tr2bl w:val="nil"/>
            </w:tcBorders>
            <w:shd w:val="clear" w:color="auto" w:fill="auto"/>
            <w:vAlign w:val="center"/>
          </w:tcPr>
          <w:p w14:paraId="0299D3B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FFFFFF"/>
            <w:vAlign w:val="center"/>
          </w:tcPr>
          <w:p w14:paraId="11E9FB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3785" w:type="dxa"/>
            <w:tcBorders>
              <w:tl2br w:val="nil"/>
              <w:tr2bl w:val="nil"/>
            </w:tcBorders>
            <w:shd w:val="clear" w:color="auto" w:fill="FFFFFF"/>
            <w:vAlign w:val="center"/>
          </w:tcPr>
          <w:p w14:paraId="0056134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太阳能供电，Φ400,含各配件、运费、装卸费用。含安装</w:t>
            </w:r>
          </w:p>
        </w:tc>
        <w:tc>
          <w:tcPr>
            <w:tcW w:w="660" w:type="dxa"/>
            <w:tcBorders>
              <w:tl2br w:val="nil"/>
              <w:tr2bl w:val="nil"/>
            </w:tcBorders>
            <w:shd w:val="clear" w:color="auto" w:fill="FFFFFF"/>
            <w:vAlign w:val="center"/>
          </w:tcPr>
          <w:p w14:paraId="1C3B1EF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022BD1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3270</w:t>
            </w:r>
          </w:p>
        </w:tc>
        <w:tc>
          <w:tcPr>
            <w:tcW w:w="982" w:type="dxa"/>
            <w:vMerge w:val="continue"/>
            <w:tcBorders>
              <w:tl2br w:val="nil"/>
              <w:tr2bl w:val="nil"/>
            </w:tcBorders>
            <w:shd w:val="clear" w:color="auto" w:fill="auto"/>
            <w:vAlign w:val="center"/>
          </w:tcPr>
          <w:p w14:paraId="2D58C84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A01A7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7433D5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93</w:t>
            </w:r>
          </w:p>
        </w:tc>
        <w:tc>
          <w:tcPr>
            <w:tcW w:w="690" w:type="dxa"/>
            <w:vMerge w:val="continue"/>
            <w:tcBorders>
              <w:tl2br w:val="nil"/>
              <w:tr2bl w:val="nil"/>
            </w:tcBorders>
            <w:shd w:val="clear" w:color="auto" w:fill="auto"/>
            <w:vAlign w:val="center"/>
          </w:tcPr>
          <w:p w14:paraId="4395C3C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E429ED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爆闪灯</w:t>
            </w:r>
          </w:p>
        </w:tc>
        <w:tc>
          <w:tcPr>
            <w:tcW w:w="3785" w:type="dxa"/>
            <w:tcBorders>
              <w:tl2br w:val="nil"/>
              <w:tr2bl w:val="nil"/>
            </w:tcBorders>
            <w:shd w:val="clear" w:color="auto" w:fill="auto"/>
            <w:vAlign w:val="center"/>
          </w:tcPr>
          <w:p w14:paraId="21F5102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双面太阳能LED灯，带储电池，并安装于指定位置。不含DN80立杆和基础</w:t>
            </w:r>
          </w:p>
        </w:tc>
        <w:tc>
          <w:tcPr>
            <w:tcW w:w="660" w:type="dxa"/>
            <w:tcBorders>
              <w:tl2br w:val="nil"/>
              <w:tr2bl w:val="nil"/>
            </w:tcBorders>
            <w:shd w:val="clear" w:color="auto" w:fill="auto"/>
            <w:vAlign w:val="center"/>
          </w:tcPr>
          <w:p w14:paraId="442CB2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7F801A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w:t>
            </w:r>
          </w:p>
        </w:tc>
        <w:tc>
          <w:tcPr>
            <w:tcW w:w="982" w:type="dxa"/>
            <w:vMerge w:val="continue"/>
            <w:tcBorders>
              <w:tl2br w:val="nil"/>
              <w:tr2bl w:val="nil"/>
            </w:tcBorders>
            <w:shd w:val="clear" w:color="auto" w:fill="auto"/>
            <w:vAlign w:val="center"/>
          </w:tcPr>
          <w:p w14:paraId="134DFC6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7274F1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D7735F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94</w:t>
            </w:r>
          </w:p>
        </w:tc>
        <w:tc>
          <w:tcPr>
            <w:tcW w:w="690" w:type="dxa"/>
            <w:vMerge w:val="continue"/>
            <w:tcBorders>
              <w:tl2br w:val="nil"/>
              <w:tr2bl w:val="nil"/>
            </w:tcBorders>
            <w:shd w:val="clear" w:color="auto" w:fill="auto"/>
            <w:vAlign w:val="center"/>
          </w:tcPr>
          <w:p w14:paraId="4E8CEC5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47701C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行人安全岛</w:t>
            </w:r>
          </w:p>
        </w:tc>
        <w:tc>
          <w:tcPr>
            <w:tcW w:w="3785" w:type="dxa"/>
            <w:tcBorders>
              <w:tl2br w:val="nil"/>
              <w:tr2bl w:val="nil"/>
            </w:tcBorders>
            <w:shd w:val="clear" w:color="auto" w:fill="auto"/>
            <w:vAlign w:val="center"/>
          </w:tcPr>
          <w:p w14:paraId="2E41473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岛头900mm*920mm*625mm*2只，配2根DN80钢管警示桩，踏板1000mm*900mm*40mm*4块。共长6m，并安装于指定位置</w:t>
            </w:r>
          </w:p>
        </w:tc>
        <w:tc>
          <w:tcPr>
            <w:tcW w:w="660" w:type="dxa"/>
            <w:tcBorders>
              <w:tl2br w:val="nil"/>
              <w:tr2bl w:val="nil"/>
            </w:tcBorders>
            <w:shd w:val="clear" w:color="auto" w:fill="auto"/>
            <w:vAlign w:val="center"/>
          </w:tcPr>
          <w:p w14:paraId="4EC209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525020E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982" w:type="dxa"/>
            <w:vMerge w:val="continue"/>
            <w:tcBorders>
              <w:tl2br w:val="nil"/>
              <w:tr2bl w:val="nil"/>
            </w:tcBorders>
            <w:shd w:val="clear" w:color="auto" w:fill="auto"/>
            <w:vAlign w:val="center"/>
          </w:tcPr>
          <w:p w14:paraId="354CF0D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EE982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3F7CA5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95</w:t>
            </w:r>
          </w:p>
        </w:tc>
        <w:tc>
          <w:tcPr>
            <w:tcW w:w="690" w:type="dxa"/>
            <w:vMerge w:val="continue"/>
            <w:tcBorders>
              <w:tl2br w:val="nil"/>
              <w:tr2bl w:val="nil"/>
            </w:tcBorders>
            <w:shd w:val="clear" w:color="auto" w:fill="auto"/>
            <w:vAlign w:val="center"/>
          </w:tcPr>
          <w:p w14:paraId="107290B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2A140F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锥桶</w:t>
            </w:r>
          </w:p>
        </w:tc>
        <w:tc>
          <w:tcPr>
            <w:tcW w:w="3785" w:type="dxa"/>
            <w:tcBorders>
              <w:tl2br w:val="nil"/>
              <w:tr2bl w:val="nil"/>
            </w:tcBorders>
            <w:shd w:val="clear" w:color="auto" w:fill="auto"/>
            <w:vAlign w:val="center"/>
          </w:tcPr>
          <w:p w14:paraId="7FCE000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新款pvc材质交通路锥，产品技术参数须符合符合招标文件中的技术要求。反光膜上打有宁波交警水印</w:t>
            </w:r>
          </w:p>
        </w:tc>
        <w:tc>
          <w:tcPr>
            <w:tcW w:w="660" w:type="dxa"/>
            <w:tcBorders>
              <w:tl2br w:val="nil"/>
              <w:tr2bl w:val="nil"/>
            </w:tcBorders>
            <w:shd w:val="clear" w:color="auto" w:fill="auto"/>
            <w:vAlign w:val="center"/>
          </w:tcPr>
          <w:p w14:paraId="1E59B1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79801B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982" w:type="dxa"/>
            <w:vMerge w:val="continue"/>
            <w:tcBorders>
              <w:tl2br w:val="nil"/>
              <w:tr2bl w:val="nil"/>
            </w:tcBorders>
            <w:shd w:val="clear" w:color="auto" w:fill="auto"/>
            <w:vAlign w:val="center"/>
          </w:tcPr>
          <w:p w14:paraId="1D1AD68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159426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81A89E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96</w:t>
            </w:r>
          </w:p>
        </w:tc>
        <w:tc>
          <w:tcPr>
            <w:tcW w:w="690" w:type="dxa"/>
            <w:vMerge w:val="continue"/>
            <w:tcBorders>
              <w:tl2br w:val="nil"/>
              <w:tr2bl w:val="nil"/>
            </w:tcBorders>
            <w:shd w:val="clear" w:color="auto" w:fill="auto"/>
            <w:vAlign w:val="center"/>
          </w:tcPr>
          <w:p w14:paraId="6EC85E3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34DE9D1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钢制防撞垫</w:t>
            </w:r>
          </w:p>
        </w:tc>
        <w:tc>
          <w:tcPr>
            <w:tcW w:w="3785" w:type="dxa"/>
            <w:tcBorders>
              <w:tl2br w:val="nil"/>
              <w:tr2bl w:val="nil"/>
            </w:tcBorders>
            <w:shd w:val="clear" w:color="auto" w:fill="auto"/>
            <w:vAlign w:val="center"/>
          </w:tcPr>
          <w:p w14:paraId="290ED08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钢质吸能，性能符合标准规范，含所有配件和安装</w:t>
            </w:r>
          </w:p>
        </w:tc>
        <w:tc>
          <w:tcPr>
            <w:tcW w:w="660" w:type="dxa"/>
            <w:tcBorders>
              <w:tl2br w:val="nil"/>
              <w:tr2bl w:val="nil"/>
            </w:tcBorders>
            <w:shd w:val="clear" w:color="auto" w:fill="auto"/>
            <w:vAlign w:val="center"/>
          </w:tcPr>
          <w:p w14:paraId="01D269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5A0563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29700</w:t>
            </w:r>
          </w:p>
        </w:tc>
        <w:tc>
          <w:tcPr>
            <w:tcW w:w="982" w:type="dxa"/>
            <w:vMerge w:val="continue"/>
            <w:tcBorders>
              <w:tl2br w:val="nil"/>
              <w:tr2bl w:val="nil"/>
            </w:tcBorders>
            <w:shd w:val="clear" w:color="auto" w:fill="auto"/>
            <w:vAlign w:val="center"/>
          </w:tcPr>
          <w:p w14:paraId="4C1CA2E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38FF45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9F912B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97</w:t>
            </w:r>
          </w:p>
        </w:tc>
        <w:tc>
          <w:tcPr>
            <w:tcW w:w="690" w:type="dxa"/>
            <w:vMerge w:val="continue"/>
            <w:tcBorders>
              <w:tl2br w:val="nil"/>
              <w:tr2bl w:val="nil"/>
            </w:tcBorders>
            <w:shd w:val="clear" w:color="auto" w:fill="auto"/>
            <w:vAlign w:val="center"/>
          </w:tcPr>
          <w:p w14:paraId="6EF0D65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787103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高架匝道入口管控道闸</w:t>
            </w:r>
          </w:p>
        </w:tc>
        <w:tc>
          <w:tcPr>
            <w:tcW w:w="3785" w:type="dxa"/>
            <w:tcBorders>
              <w:tl2br w:val="nil"/>
              <w:tr2bl w:val="nil"/>
            </w:tcBorders>
            <w:shd w:val="clear" w:color="auto" w:fill="auto"/>
            <w:vAlign w:val="center"/>
          </w:tcPr>
          <w:p w14:paraId="19EAA2A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含管控终端、数据光端机、所有配件、基础开挖、混凝土浇注、垃圾外运、通讯光缆及熔接、安装、调试等，质保2年，规格详见招标文件</w:t>
            </w:r>
          </w:p>
        </w:tc>
        <w:tc>
          <w:tcPr>
            <w:tcW w:w="660" w:type="dxa"/>
            <w:tcBorders>
              <w:tl2br w:val="nil"/>
              <w:tr2bl w:val="nil"/>
            </w:tcBorders>
            <w:shd w:val="clear" w:color="auto" w:fill="auto"/>
            <w:vAlign w:val="center"/>
          </w:tcPr>
          <w:p w14:paraId="2F03C69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78EFA9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38800</w:t>
            </w:r>
          </w:p>
        </w:tc>
        <w:tc>
          <w:tcPr>
            <w:tcW w:w="982" w:type="dxa"/>
            <w:vMerge w:val="continue"/>
            <w:tcBorders>
              <w:tl2br w:val="nil"/>
              <w:tr2bl w:val="nil"/>
            </w:tcBorders>
            <w:shd w:val="clear" w:color="auto" w:fill="auto"/>
            <w:vAlign w:val="center"/>
          </w:tcPr>
          <w:p w14:paraId="598F074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6F5256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5E2744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98</w:t>
            </w:r>
          </w:p>
        </w:tc>
        <w:tc>
          <w:tcPr>
            <w:tcW w:w="690" w:type="dxa"/>
            <w:vMerge w:val="continue"/>
            <w:tcBorders>
              <w:tl2br w:val="nil"/>
              <w:tr2bl w:val="nil"/>
            </w:tcBorders>
            <w:shd w:val="clear" w:color="auto" w:fill="auto"/>
            <w:vAlign w:val="center"/>
          </w:tcPr>
          <w:p w14:paraId="070FA18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660" w:type="dxa"/>
            <w:tcBorders>
              <w:tl2br w:val="nil"/>
              <w:tr2bl w:val="nil"/>
            </w:tcBorders>
            <w:shd w:val="clear" w:color="auto" w:fill="auto"/>
            <w:vAlign w:val="center"/>
          </w:tcPr>
          <w:p w14:paraId="16ACE7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弹性分道标</w:t>
            </w:r>
          </w:p>
        </w:tc>
        <w:tc>
          <w:tcPr>
            <w:tcW w:w="3785" w:type="dxa"/>
            <w:tcBorders>
              <w:tl2br w:val="nil"/>
              <w:tr2bl w:val="nil"/>
            </w:tcBorders>
            <w:shd w:val="clear" w:color="auto" w:fill="auto"/>
            <w:vAlign w:val="center"/>
          </w:tcPr>
          <w:p w14:paraId="3EE6E4B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含所有配件和安装，规格详见招标文件</w:t>
            </w:r>
          </w:p>
        </w:tc>
        <w:tc>
          <w:tcPr>
            <w:tcW w:w="660" w:type="dxa"/>
            <w:tcBorders>
              <w:tl2br w:val="nil"/>
              <w:tr2bl w:val="nil"/>
            </w:tcBorders>
            <w:shd w:val="clear" w:color="auto" w:fill="auto"/>
            <w:vAlign w:val="center"/>
          </w:tcPr>
          <w:p w14:paraId="24B881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176397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982" w:type="dxa"/>
            <w:vMerge w:val="continue"/>
            <w:tcBorders>
              <w:tl2br w:val="nil"/>
              <w:tr2bl w:val="nil"/>
            </w:tcBorders>
            <w:shd w:val="clear" w:color="auto" w:fill="auto"/>
            <w:vAlign w:val="center"/>
          </w:tcPr>
          <w:p w14:paraId="779106F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r>
      <w:tr w14:paraId="5917C2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335" w:type="dxa"/>
            <w:gridSpan w:val="5"/>
            <w:tcBorders>
              <w:tl2br w:val="nil"/>
              <w:tr2bl w:val="nil"/>
            </w:tcBorders>
            <w:shd w:val="clear" w:color="auto" w:fill="auto"/>
            <w:vAlign w:val="center"/>
          </w:tcPr>
          <w:p w14:paraId="19D5D7C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标项</w:t>
            </w:r>
            <w:r>
              <w:rPr>
                <w:rFonts w:hint="eastAsia" w:ascii="宋体" w:hAnsi="宋体" w:cs="宋体"/>
                <w:color w:val="auto"/>
                <w:kern w:val="0"/>
                <w:sz w:val="21"/>
                <w:szCs w:val="21"/>
                <w:highlight w:val="none"/>
                <w:lang w:val="en-US" w:eastAsia="zh-CN" w:bidi="ar"/>
              </w:rPr>
              <w:t>五</w:t>
            </w:r>
            <w:r>
              <w:rPr>
                <w:rFonts w:hint="eastAsia" w:ascii="宋体" w:hAnsi="宋体" w:eastAsia="宋体" w:cs="宋体"/>
                <w:color w:val="auto"/>
                <w:kern w:val="0"/>
                <w:sz w:val="21"/>
                <w:szCs w:val="21"/>
                <w:highlight w:val="none"/>
                <w:lang w:bidi="ar"/>
              </w:rPr>
              <w:t>综合单价最高限价总计（元）</w:t>
            </w:r>
          </w:p>
        </w:tc>
        <w:tc>
          <w:tcPr>
            <w:tcW w:w="2102" w:type="dxa"/>
            <w:gridSpan w:val="2"/>
            <w:tcBorders>
              <w:tl2br w:val="nil"/>
              <w:tr2bl w:val="nil"/>
            </w:tcBorders>
            <w:shd w:val="clear" w:color="auto" w:fill="auto"/>
            <w:vAlign w:val="center"/>
          </w:tcPr>
          <w:p w14:paraId="0DD85EA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kern w:val="0"/>
                <w:sz w:val="21"/>
                <w:szCs w:val="21"/>
                <w:highlight w:val="none"/>
                <w:lang w:val="en-US" w:eastAsia="zh-CN" w:bidi="ar"/>
              </w:rPr>
              <w:t>334650.86</w:t>
            </w:r>
          </w:p>
        </w:tc>
      </w:tr>
      <w:tr w14:paraId="59E4E2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335" w:type="dxa"/>
            <w:gridSpan w:val="5"/>
            <w:tcBorders>
              <w:tl2br w:val="nil"/>
              <w:tr2bl w:val="nil"/>
            </w:tcBorders>
            <w:shd w:val="clear" w:color="auto" w:fill="auto"/>
            <w:noWrap/>
            <w:vAlign w:val="center"/>
          </w:tcPr>
          <w:p w14:paraId="019083D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标项</w:t>
            </w:r>
            <w:r>
              <w:rPr>
                <w:rFonts w:hint="eastAsia" w:ascii="宋体" w:hAnsi="宋体" w:cs="宋体"/>
                <w:color w:val="auto"/>
                <w:kern w:val="0"/>
                <w:sz w:val="21"/>
                <w:szCs w:val="21"/>
                <w:highlight w:val="none"/>
                <w:lang w:val="en-US" w:eastAsia="zh-CN" w:bidi="ar"/>
              </w:rPr>
              <w:t>五</w:t>
            </w:r>
            <w:r>
              <w:rPr>
                <w:rFonts w:hint="eastAsia" w:ascii="宋体" w:hAnsi="宋体" w:eastAsia="宋体" w:cs="宋体"/>
                <w:color w:val="auto"/>
                <w:kern w:val="0"/>
                <w:sz w:val="21"/>
                <w:szCs w:val="21"/>
                <w:highlight w:val="none"/>
                <w:lang w:bidi="ar"/>
              </w:rPr>
              <w:t>预算总金额（万元）</w:t>
            </w:r>
          </w:p>
        </w:tc>
        <w:tc>
          <w:tcPr>
            <w:tcW w:w="2102" w:type="dxa"/>
            <w:gridSpan w:val="2"/>
            <w:tcBorders>
              <w:tl2br w:val="nil"/>
              <w:tr2bl w:val="nil"/>
            </w:tcBorders>
            <w:shd w:val="clear" w:color="auto" w:fill="auto"/>
            <w:noWrap/>
            <w:vAlign w:val="center"/>
          </w:tcPr>
          <w:p w14:paraId="5482EA8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kern w:val="0"/>
                <w:sz w:val="21"/>
                <w:szCs w:val="21"/>
                <w:highlight w:val="none"/>
                <w:lang w:val="en-US" w:eastAsia="zh-CN" w:bidi="ar"/>
              </w:rPr>
              <w:t>150</w:t>
            </w:r>
          </w:p>
        </w:tc>
      </w:tr>
    </w:tbl>
    <w:p w14:paraId="077B60B9">
      <w:pPr>
        <w:spacing w:line="360" w:lineRule="auto"/>
        <w:rPr>
          <w:rFonts w:ascii="宋体" w:hAnsi="宋体"/>
          <w:b/>
          <w:color w:val="auto"/>
          <w:sz w:val="21"/>
          <w:szCs w:val="21"/>
          <w:highlight w:val="none"/>
        </w:rPr>
      </w:pPr>
      <w:r>
        <w:rPr>
          <w:rFonts w:hint="eastAsia" w:ascii="宋体" w:hAnsi="宋体"/>
          <w:b/>
          <w:color w:val="auto"/>
          <w:sz w:val="21"/>
          <w:szCs w:val="21"/>
          <w:highlight w:val="none"/>
        </w:rPr>
        <w:t>备注：</w:t>
      </w:r>
    </w:p>
    <w:p w14:paraId="40E3AADA">
      <w:pPr>
        <w:pStyle w:val="2"/>
        <w:numPr>
          <w:ilvl w:val="0"/>
          <w:numId w:val="0"/>
        </w:numPr>
        <w:shd w:val="clear"/>
        <w:tabs>
          <w:tab w:val="right" w:leader="dot" w:pos="8268"/>
          <w:tab w:val="clear" w:pos="0"/>
        </w:tabs>
        <w:jc w:val="both"/>
        <w:rPr>
          <w:rFonts w:ascii="宋体" w:hAnsi="宋体" w:eastAsia="宋体"/>
          <w:color w:val="auto"/>
          <w:sz w:val="21"/>
          <w:szCs w:val="21"/>
          <w:highlight w:val="none"/>
        </w:rPr>
      </w:pPr>
      <w:r>
        <w:rPr>
          <w:rFonts w:hint="eastAsia" w:hAnsi="宋体"/>
          <w:color w:val="auto"/>
          <w:sz w:val="21"/>
          <w:szCs w:val="21"/>
          <w:highlight w:val="none"/>
        </w:rPr>
        <w:t>1、</w:t>
      </w:r>
      <w:r>
        <w:rPr>
          <w:rFonts w:hint="eastAsia" w:ascii="宋体" w:hAnsi="宋体" w:eastAsia="宋体"/>
          <w:color w:val="auto"/>
          <w:sz w:val="21"/>
          <w:szCs w:val="21"/>
          <w:highlight w:val="none"/>
        </w:rPr>
        <w:t>清单数量具体以实际发生为准；</w:t>
      </w:r>
    </w:p>
    <w:p w14:paraId="00944663">
      <w:pPr>
        <w:pStyle w:val="2"/>
        <w:numPr>
          <w:ilvl w:val="0"/>
          <w:numId w:val="0"/>
        </w:numPr>
        <w:shd w:val="clear"/>
        <w:tabs>
          <w:tab w:val="right" w:leader="dot" w:pos="8268"/>
          <w:tab w:val="clear" w:pos="0"/>
        </w:tabs>
        <w:jc w:val="both"/>
        <w:rPr>
          <w:rFonts w:ascii="宋体" w:hAnsi="宋体" w:eastAsia="宋体"/>
          <w:color w:val="auto"/>
          <w:sz w:val="21"/>
          <w:szCs w:val="21"/>
          <w:highlight w:val="none"/>
        </w:rPr>
      </w:pPr>
      <w:r>
        <w:rPr>
          <w:rFonts w:hint="eastAsia" w:hAnsi="宋体"/>
          <w:color w:val="auto"/>
          <w:sz w:val="21"/>
          <w:szCs w:val="21"/>
          <w:highlight w:val="none"/>
        </w:rPr>
        <w:t>2、</w:t>
      </w:r>
      <w:r>
        <w:rPr>
          <w:rFonts w:hint="eastAsia" w:ascii="宋体" w:hAnsi="宋体" w:eastAsia="宋体"/>
          <w:color w:val="auto"/>
          <w:sz w:val="21"/>
          <w:szCs w:val="21"/>
          <w:highlight w:val="none"/>
        </w:rPr>
        <w:t>非表内项目结算时按审计审定价为准；</w:t>
      </w:r>
    </w:p>
    <w:p w14:paraId="158FE578">
      <w:pPr>
        <w:pStyle w:val="2"/>
        <w:numPr>
          <w:ilvl w:val="0"/>
          <w:numId w:val="0"/>
        </w:numPr>
        <w:shd w:val="clear"/>
        <w:tabs>
          <w:tab w:val="right" w:leader="dot" w:pos="8268"/>
          <w:tab w:val="clear" w:pos="0"/>
        </w:tabs>
        <w:jc w:val="both"/>
        <w:rPr>
          <w:rFonts w:hint="eastAsia" w:ascii="宋体" w:hAnsi="宋体" w:eastAsia="宋体" w:cs="Times New Roman"/>
          <w:color w:val="auto"/>
          <w:sz w:val="21"/>
          <w:szCs w:val="21"/>
          <w:highlight w:val="none"/>
        </w:rPr>
      </w:pPr>
      <w:r>
        <w:rPr>
          <w:rFonts w:hint="eastAsia" w:ascii="宋体" w:hAnsi="宋体" w:eastAsia="宋体"/>
          <w:color w:val="auto"/>
          <w:sz w:val="21"/>
          <w:szCs w:val="21"/>
          <w:highlight w:val="none"/>
        </w:rPr>
        <w:t>3、最终结算实付金额不超过本标项</w:t>
      </w:r>
      <w:r>
        <w:rPr>
          <w:rFonts w:hint="eastAsia" w:ascii="宋体" w:hAnsi="宋体" w:eastAsia="宋体" w:cs="Times New Roman"/>
          <w:color w:val="auto"/>
          <w:sz w:val="21"/>
          <w:szCs w:val="21"/>
          <w:highlight w:val="none"/>
        </w:rPr>
        <w:t>预算金额。</w:t>
      </w:r>
    </w:p>
    <w:p w14:paraId="15AD5B36">
      <w:pPr>
        <w:pStyle w:val="2"/>
        <w:numPr>
          <w:ilvl w:val="0"/>
          <w:numId w:val="0"/>
        </w:numPr>
        <w:shd w:val="clear"/>
        <w:tabs>
          <w:tab w:val="right" w:leader="dot" w:pos="8268"/>
          <w:tab w:val="clear" w:pos="0"/>
        </w:tabs>
        <w:jc w:val="both"/>
        <w:rPr>
          <w:rFonts w:hint="eastAsia"/>
          <w:b/>
          <w:bCs/>
          <w:color w:val="auto"/>
          <w:highlight w:val="none"/>
          <w:lang w:val="en-US" w:eastAsia="zh-CN"/>
        </w:rPr>
      </w:pPr>
      <w:r>
        <w:rPr>
          <w:rFonts w:hint="eastAsia" w:ascii="宋体" w:hAnsi="宋体" w:eastAsia="宋体" w:cs="Times New Roman"/>
          <w:color w:val="auto"/>
          <w:sz w:val="21"/>
          <w:szCs w:val="21"/>
          <w:highlight w:val="none"/>
        </w:rPr>
        <w:t>▲4、投标报价采用综合单价统一下浮方式（不接受</w:t>
      </w:r>
      <w:r>
        <w:rPr>
          <w:rFonts w:hint="eastAsia" w:ascii="宋体" w:hAnsi="宋体" w:eastAsia="宋体"/>
          <w:color w:val="auto"/>
          <w:sz w:val="21"/>
          <w:szCs w:val="21"/>
          <w:highlight w:val="none"/>
        </w:rPr>
        <w:t>不平衡报价），其他报价方式视为无效投标</w:t>
      </w:r>
      <w:r>
        <w:rPr>
          <w:rFonts w:hint="eastAsia" w:hAnsi="宋体"/>
          <w:color w:val="auto"/>
          <w:sz w:val="21"/>
          <w:szCs w:val="21"/>
          <w:highlight w:val="none"/>
        </w:rPr>
        <w:t>。</w:t>
      </w:r>
      <w:r>
        <w:rPr>
          <w:rFonts w:hint="eastAsia"/>
          <w:b/>
          <w:bCs/>
          <w:color w:val="auto"/>
          <w:highlight w:val="none"/>
          <w:lang w:val="en-US" w:eastAsia="zh-CN"/>
        </w:rPr>
        <w:br w:type="page"/>
      </w:r>
    </w:p>
    <w:p w14:paraId="3A62F321">
      <w:pPr>
        <w:jc w:val="center"/>
        <w:rPr>
          <w:rFonts w:hint="default" w:eastAsia="宋体"/>
          <w:color w:val="auto"/>
          <w:highlight w:val="none"/>
          <w:lang w:val="en-US" w:eastAsia="zh-CN"/>
        </w:rPr>
      </w:pPr>
      <w:r>
        <w:rPr>
          <w:rFonts w:hint="eastAsia"/>
          <w:b/>
          <w:bCs/>
          <w:color w:val="auto"/>
          <w:highlight w:val="none"/>
          <w:lang w:val="en-US" w:eastAsia="zh-CN"/>
        </w:rPr>
        <w:t>第三部分   商务要求</w:t>
      </w:r>
      <w:r>
        <w:rPr>
          <w:rFonts w:hint="eastAsia"/>
          <w:color w:val="auto"/>
          <w:highlight w:val="none"/>
          <w:lang w:val="en-US" w:eastAsia="zh-CN"/>
        </w:rPr>
        <w:t xml:space="preserve">  </w:t>
      </w:r>
    </w:p>
    <w:tbl>
      <w:tblPr>
        <w:tblStyle w:val="41"/>
        <w:tblW w:w="978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91"/>
        <w:gridCol w:w="1690"/>
        <w:gridCol w:w="7204"/>
      </w:tblGrid>
      <w:tr w14:paraId="453602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blHeader/>
          <w:jc w:val="center"/>
        </w:trPr>
        <w:tc>
          <w:tcPr>
            <w:tcW w:w="891" w:type="dxa"/>
            <w:vAlign w:val="center"/>
          </w:tcPr>
          <w:p w14:paraId="6EB33973">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序号</w:t>
            </w:r>
          </w:p>
        </w:tc>
        <w:tc>
          <w:tcPr>
            <w:tcW w:w="8894" w:type="dxa"/>
            <w:gridSpan w:val="2"/>
            <w:vAlign w:val="center"/>
          </w:tcPr>
          <w:p w14:paraId="4AB2A7DE">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商务要求及内容</w:t>
            </w:r>
          </w:p>
        </w:tc>
      </w:tr>
      <w:tr w14:paraId="1FA1D9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1" w:type="dxa"/>
            <w:shd w:val="clear" w:color="auto" w:fill="auto"/>
            <w:vAlign w:val="center"/>
          </w:tcPr>
          <w:p w14:paraId="2F2AE896">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1</w:t>
            </w:r>
          </w:p>
        </w:tc>
        <w:tc>
          <w:tcPr>
            <w:tcW w:w="1690" w:type="dxa"/>
            <w:shd w:val="clear" w:color="auto" w:fill="auto"/>
            <w:vAlign w:val="center"/>
          </w:tcPr>
          <w:p w14:paraId="233A7F4B">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质量保证期</w:t>
            </w:r>
          </w:p>
          <w:p w14:paraId="12F48A6A">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rPr>
              <w:t>（或保修期）</w:t>
            </w:r>
          </w:p>
        </w:tc>
        <w:tc>
          <w:tcPr>
            <w:tcW w:w="7204" w:type="dxa"/>
            <w:shd w:val="clear" w:color="auto" w:fill="auto"/>
            <w:vAlign w:val="center"/>
          </w:tcPr>
          <w:p w14:paraId="37722EF2">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质保期为项目结算送审之日起2年,标线类除双组份结构型反光标线和彩色防滑路面标线外,其他类型标线质保期为1年。</w:t>
            </w:r>
          </w:p>
        </w:tc>
      </w:tr>
      <w:tr w14:paraId="08E59E8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1" w:type="dxa"/>
            <w:vAlign w:val="center"/>
          </w:tcPr>
          <w:p w14:paraId="0421ABA4">
            <w:pPr>
              <w:pStyle w:val="179"/>
              <w:keepNext w:val="0"/>
              <w:keepLines w:val="0"/>
              <w:pageBreakBefore w:val="0"/>
              <w:shd w:val="clear"/>
              <w:kinsoku/>
              <w:wordWrap/>
              <w:overflowPunct/>
              <w:topLinePunct w:val="0"/>
              <w:autoSpaceDE/>
              <w:autoSpaceDN/>
              <w:bidi w:val="0"/>
              <w:snapToGrid/>
              <w:spacing w:line="360" w:lineRule="auto"/>
              <w:ind w:left="-210" w:right="-105" w:firstLine="210"/>
              <w:jc w:val="center"/>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2</w:t>
            </w:r>
          </w:p>
        </w:tc>
        <w:tc>
          <w:tcPr>
            <w:tcW w:w="1690" w:type="dxa"/>
            <w:vAlign w:val="center"/>
          </w:tcPr>
          <w:p w14:paraId="03534A36">
            <w:pPr>
              <w:pStyle w:val="179"/>
              <w:keepNext w:val="0"/>
              <w:keepLines w:val="0"/>
              <w:pageBreakBefore w:val="0"/>
              <w:shd w:val="clear"/>
              <w:kinsoku/>
              <w:wordWrap/>
              <w:overflowPunct/>
              <w:topLinePunct w:val="0"/>
              <w:autoSpaceDE/>
              <w:autoSpaceDN/>
              <w:bidi w:val="0"/>
              <w:snapToGrid/>
              <w:spacing w:line="360" w:lineRule="auto"/>
              <w:ind w:left="-210" w:right="-105" w:firstLine="210"/>
              <w:jc w:val="center"/>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工期</w:t>
            </w:r>
          </w:p>
        </w:tc>
        <w:tc>
          <w:tcPr>
            <w:tcW w:w="7204" w:type="dxa"/>
            <w:vAlign w:val="center"/>
          </w:tcPr>
          <w:p w14:paraId="5E581BE1">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采购人要求时间。</w:t>
            </w:r>
          </w:p>
        </w:tc>
      </w:tr>
      <w:tr w14:paraId="4E68B1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1" w:type="dxa"/>
            <w:vAlign w:val="center"/>
          </w:tcPr>
          <w:p w14:paraId="4630327A">
            <w:pPr>
              <w:pStyle w:val="179"/>
              <w:keepNext w:val="0"/>
              <w:keepLines w:val="0"/>
              <w:pageBreakBefore w:val="0"/>
              <w:shd w:val="clear"/>
              <w:kinsoku/>
              <w:wordWrap/>
              <w:overflowPunct/>
              <w:topLinePunct w:val="0"/>
              <w:autoSpaceDE/>
              <w:autoSpaceDN/>
              <w:bidi w:val="0"/>
              <w:snapToGrid/>
              <w:spacing w:line="360" w:lineRule="auto"/>
              <w:ind w:left="-210" w:right="-105" w:firstLine="210"/>
              <w:jc w:val="center"/>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3</w:t>
            </w:r>
          </w:p>
        </w:tc>
        <w:tc>
          <w:tcPr>
            <w:tcW w:w="1690" w:type="dxa"/>
            <w:vAlign w:val="center"/>
          </w:tcPr>
          <w:p w14:paraId="6265CD88">
            <w:pPr>
              <w:pStyle w:val="179"/>
              <w:keepNext w:val="0"/>
              <w:keepLines w:val="0"/>
              <w:pageBreakBefore w:val="0"/>
              <w:shd w:val="clear"/>
              <w:kinsoku/>
              <w:wordWrap/>
              <w:overflowPunct/>
              <w:topLinePunct w:val="0"/>
              <w:autoSpaceDE/>
              <w:autoSpaceDN/>
              <w:bidi w:val="0"/>
              <w:snapToGrid/>
              <w:spacing w:line="360" w:lineRule="auto"/>
              <w:ind w:left="-210" w:right="-105" w:firstLine="210"/>
              <w:jc w:val="center"/>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rPr>
              <w:t>安装或交货地点</w:t>
            </w:r>
          </w:p>
        </w:tc>
        <w:tc>
          <w:tcPr>
            <w:tcW w:w="7204" w:type="dxa"/>
            <w:vAlign w:val="center"/>
          </w:tcPr>
          <w:p w14:paraId="40CCBCD6">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采购人指定地点。</w:t>
            </w:r>
          </w:p>
        </w:tc>
      </w:tr>
      <w:tr w14:paraId="1A0CB78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1" w:type="dxa"/>
            <w:vAlign w:val="center"/>
          </w:tcPr>
          <w:p w14:paraId="5FA76237">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4</w:t>
            </w:r>
          </w:p>
        </w:tc>
        <w:tc>
          <w:tcPr>
            <w:tcW w:w="1690" w:type="dxa"/>
            <w:vAlign w:val="center"/>
          </w:tcPr>
          <w:p w14:paraId="2A7EDBAE">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付款条件</w:t>
            </w:r>
          </w:p>
        </w:tc>
        <w:tc>
          <w:tcPr>
            <w:tcW w:w="7204" w:type="dxa"/>
            <w:vAlign w:val="center"/>
          </w:tcPr>
          <w:p w14:paraId="1472BA89">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1、第一次付款：在合同生效以及具备实施条件后7个工作日内支付合同金额的40%。</w:t>
            </w:r>
          </w:p>
          <w:p w14:paraId="087A033F">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2、第二次付款：施工总量完成50%支付至合同金额的70%；</w:t>
            </w:r>
          </w:p>
          <w:p w14:paraId="6C28564E">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3、项目验收合格且审计结束后7个工作日内,按最终审定金额支付项目剩余款项。</w:t>
            </w:r>
          </w:p>
          <w:p w14:paraId="0C43A076">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（注：投标人应提供相应合法票据；投标人应提供施工结算材料，作为审计依据，合同金额为每标项项目预算金额）</w:t>
            </w:r>
          </w:p>
        </w:tc>
      </w:tr>
      <w:tr w14:paraId="3C94F30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5" w:hRule="atLeast"/>
          <w:jc w:val="center"/>
        </w:trPr>
        <w:tc>
          <w:tcPr>
            <w:tcW w:w="891" w:type="dxa"/>
            <w:vAlign w:val="center"/>
          </w:tcPr>
          <w:p w14:paraId="7164727F">
            <w:pPr>
              <w:keepNext w:val="0"/>
              <w:keepLines w:val="0"/>
              <w:pageBreakBefore w:val="0"/>
              <w:shd w:val="clear"/>
              <w:kinsoku/>
              <w:wordWrap/>
              <w:overflowPunct/>
              <w:topLinePunct w:val="0"/>
              <w:autoSpaceDE/>
              <w:autoSpaceDN/>
              <w:bidi w:val="0"/>
              <w:snapToGrid/>
              <w:spacing w:line="360" w:lineRule="auto"/>
              <w:ind w:firstLine="210" w:firstLineChars="100"/>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5</w:t>
            </w:r>
          </w:p>
        </w:tc>
        <w:tc>
          <w:tcPr>
            <w:tcW w:w="1690" w:type="dxa"/>
            <w:vAlign w:val="center"/>
          </w:tcPr>
          <w:p w14:paraId="6522D733">
            <w:pPr>
              <w:keepNext w:val="0"/>
              <w:keepLines w:val="0"/>
              <w:pageBreakBefore w:val="0"/>
              <w:shd w:val="clear"/>
              <w:kinsoku/>
              <w:wordWrap/>
              <w:overflowPunct/>
              <w:topLinePunct w:val="0"/>
              <w:autoSpaceDE/>
              <w:autoSpaceDN/>
              <w:bidi w:val="0"/>
              <w:snapToGrid/>
              <w:spacing w:line="360" w:lineRule="auto"/>
              <w:ind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履约保证金</w:t>
            </w:r>
          </w:p>
        </w:tc>
        <w:tc>
          <w:tcPr>
            <w:tcW w:w="7204" w:type="dxa"/>
            <w:vAlign w:val="center"/>
          </w:tcPr>
          <w:p w14:paraId="093435DA">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履约保证金金额：无。</w:t>
            </w:r>
          </w:p>
        </w:tc>
      </w:tr>
      <w:tr w14:paraId="32ECDA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1" w:type="dxa"/>
            <w:vAlign w:val="center"/>
          </w:tcPr>
          <w:p w14:paraId="1C7E15DB">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w:t>
            </w:r>
          </w:p>
        </w:tc>
        <w:tc>
          <w:tcPr>
            <w:tcW w:w="1690" w:type="dxa"/>
            <w:vAlign w:val="center"/>
          </w:tcPr>
          <w:p w14:paraId="0AE2415C">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售后服务</w:t>
            </w:r>
          </w:p>
        </w:tc>
        <w:tc>
          <w:tcPr>
            <w:tcW w:w="7204" w:type="dxa"/>
            <w:vAlign w:val="center"/>
          </w:tcPr>
          <w:p w14:paraId="5617AF25">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1、出现故障，要求投标人在接到采购人的电话后2小时内响应,24小时内修复,更换送修在2个自然日内完成,质保期内出现质量问题,投标人负责包修、包退、包换。</w:t>
            </w:r>
          </w:p>
          <w:p w14:paraId="7AF1D71A">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2、完成的费用达到分类预算金额后合同自动终止。</w:t>
            </w:r>
          </w:p>
        </w:tc>
      </w:tr>
      <w:tr w14:paraId="7E99DCA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atLeast"/>
          <w:jc w:val="center"/>
        </w:trPr>
        <w:tc>
          <w:tcPr>
            <w:tcW w:w="891" w:type="dxa"/>
            <w:vAlign w:val="center"/>
          </w:tcPr>
          <w:p w14:paraId="194BB0D3">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w:t>
            </w:r>
          </w:p>
        </w:tc>
        <w:tc>
          <w:tcPr>
            <w:tcW w:w="1690" w:type="dxa"/>
            <w:vAlign w:val="center"/>
          </w:tcPr>
          <w:p w14:paraId="07A9C814">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签订合同时间</w:t>
            </w:r>
          </w:p>
        </w:tc>
        <w:tc>
          <w:tcPr>
            <w:tcW w:w="7204" w:type="dxa"/>
            <w:vAlign w:val="center"/>
          </w:tcPr>
          <w:p w14:paraId="3EDA59CD">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中标通知书发出之日起30日内签订合同，具体签约时间以采购人通知为准。</w:t>
            </w:r>
          </w:p>
        </w:tc>
      </w:tr>
      <w:tr w14:paraId="5E552B2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1" w:type="dxa"/>
            <w:vAlign w:val="center"/>
          </w:tcPr>
          <w:p w14:paraId="01B5950C">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w:t>
            </w:r>
          </w:p>
        </w:tc>
        <w:tc>
          <w:tcPr>
            <w:tcW w:w="1690" w:type="dxa"/>
            <w:vAlign w:val="center"/>
          </w:tcPr>
          <w:p w14:paraId="4B22E657">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违约条款</w:t>
            </w:r>
          </w:p>
        </w:tc>
        <w:tc>
          <w:tcPr>
            <w:tcW w:w="7204" w:type="dxa"/>
            <w:vAlign w:val="center"/>
          </w:tcPr>
          <w:p w14:paraId="70089B11">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投标人接到采购人通知后在要求时间内到指定地点完成要求的施工内容，延误扣除违约金1000元/天；对施工或维修不及时造成后果的，除按合同条款进行扣款外，根据产生的后果严重程度，承担相应的法律责任并赔偿损失；由投标人提供的产品在质量保证期内出现质量问题,投标人负责包修、包退、包换。延误合同工期赔偿标准：延误扣除违约金1000元/天。</w:t>
            </w:r>
          </w:p>
          <w:p w14:paraId="0C1577AD">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中标人未按图纸和采购人要求施工的(包括但不仅限于不服从采购人管理和监理安排的、标线明显污染地面或严重滴漏的、设施经检测发现质量不合格的等)，由监理发出整改通知书并扣除违约金1000元/次，同时重新进行返工,因此产生的费用均由中标人承担。除按合同条款扣款外，根据造成后果严重程度，承担相应的法律责任并赔偿损失。图纸和采购人要求明显有误的，中标人应及时与采购人或监理沟通，不得擅自调整图纸和方案。</w:t>
            </w:r>
          </w:p>
          <w:p w14:paraId="196314A8">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3、资料提供不准确或未按时限要求上报的扣除违约金500元/次，资料不准确的整改后重新提供。</w:t>
            </w:r>
          </w:p>
          <w:p w14:paraId="5326B932">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4、中标人应按投标文件承诺配足实施人员和车辆。采购人、监理有权对中标人配备的人员和车辆进行不定期抽查。未按合同约定配备实施车辆和人员的，按200元/次扣除违约金；违约三次以上按扣除500/次。</w:t>
            </w:r>
          </w:p>
          <w:p w14:paraId="5A226D1E">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5、在合同有效期内，任何一方因不可抗力不能履行合同的，则合同履行期可延长，其延长期与不可抗力影响期相同，并根据不可抗力的影响，受影响方部分或全部免除责任，但法律另有规定的除外。</w:t>
            </w:r>
          </w:p>
          <w:p w14:paraId="46F7E2F4">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6、投标人有下列行为之一的，采购人有权终止合同：</w:t>
            </w:r>
          </w:p>
          <w:p w14:paraId="236CA74B">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1）不符合工程技术标准的；</w:t>
            </w:r>
          </w:p>
          <w:p w14:paraId="1E37E435">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2）偷工减料的；</w:t>
            </w:r>
          </w:p>
          <w:p w14:paraId="4694C881">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3）不按图实施维护的；</w:t>
            </w:r>
          </w:p>
          <w:p w14:paraId="11391FC5">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4）擅自增设或变更交通安全设施的；</w:t>
            </w:r>
          </w:p>
          <w:p w14:paraId="1B401F91">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5）工程违法转包的；</w:t>
            </w:r>
          </w:p>
          <w:p w14:paraId="4EA3844E">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6）不文明安全实施维护造成责任事故的；</w:t>
            </w:r>
          </w:p>
          <w:p w14:paraId="3E3A4E7A">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7）不服从现场民警指挥造成严重交通拥堵的；</w:t>
            </w:r>
          </w:p>
          <w:p w14:paraId="76C685A1">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8）累计扣除的违约金达到或超出合同金额5%的；</w:t>
            </w:r>
          </w:p>
          <w:p w14:paraId="581E4D28">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9）不服从现场民警管理五次的；</w:t>
            </w:r>
          </w:p>
          <w:p w14:paraId="662DD421">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10）监理整改通知书发出三次的。</w:t>
            </w:r>
          </w:p>
        </w:tc>
      </w:tr>
      <w:tr w14:paraId="7DE5543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202" w:hRule="atLeast"/>
          <w:jc w:val="center"/>
        </w:trPr>
        <w:tc>
          <w:tcPr>
            <w:tcW w:w="891" w:type="dxa"/>
            <w:vAlign w:val="center"/>
          </w:tcPr>
          <w:p w14:paraId="17D86DE3">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w:t>
            </w:r>
          </w:p>
        </w:tc>
        <w:tc>
          <w:tcPr>
            <w:tcW w:w="1690" w:type="dxa"/>
            <w:vAlign w:val="center"/>
          </w:tcPr>
          <w:p w14:paraId="2FFCF555">
            <w:pPr>
              <w:keepNext w:val="0"/>
              <w:keepLines w:val="0"/>
              <w:pageBreakBefore w:val="0"/>
              <w:shd w:val="clear"/>
              <w:kinsoku/>
              <w:wordWrap/>
              <w:overflowPunct/>
              <w:topLinePunct w:val="0"/>
              <w:autoSpaceDE/>
              <w:autoSpaceDN/>
              <w:bidi w:val="0"/>
              <w:snapToGrid/>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其他</w:t>
            </w:r>
          </w:p>
        </w:tc>
        <w:tc>
          <w:tcPr>
            <w:tcW w:w="7204" w:type="dxa"/>
            <w:vAlign w:val="center"/>
          </w:tcPr>
          <w:p w14:paraId="1EB65D06">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1、投标人应服从、配合由采购人委托的监理单位的监理工作。</w:t>
            </w:r>
          </w:p>
          <w:p w14:paraId="7B736185">
            <w:pPr>
              <w:keepNext w:val="0"/>
              <w:keepLines w:val="0"/>
              <w:pageBreakBefore w:val="0"/>
              <w:shd w:val="clear"/>
              <w:kinsoku/>
              <w:wordWrap/>
              <w:overflowPunct/>
              <w:topLinePunct w:val="0"/>
              <w:autoSpaceDE/>
              <w:autoSpaceDN/>
              <w:bidi w:val="0"/>
              <w:snapToGrid/>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2、在采购及合同执行过程中，投标人应承担由于其行为所造成的人身伤害、财产损失或损坏的责任，无论何种原因所造成，采购人均不负责。</w:t>
            </w:r>
          </w:p>
        </w:tc>
      </w:tr>
      <w:tr w14:paraId="037E1C2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02" w:hRule="atLeast"/>
          <w:jc w:val="center"/>
        </w:trPr>
        <w:tc>
          <w:tcPr>
            <w:tcW w:w="891" w:type="dxa"/>
            <w:vAlign w:val="center"/>
          </w:tcPr>
          <w:p w14:paraId="35BA39B7">
            <w:pPr>
              <w:keepNext w:val="0"/>
              <w:keepLines w:val="0"/>
              <w:pageBreakBefore w:val="0"/>
              <w:shd w:val="clear"/>
              <w:kinsoku/>
              <w:wordWrap/>
              <w:overflowPunct/>
              <w:topLinePunct w:val="0"/>
              <w:autoSpaceDE/>
              <w:autoSpaceDN/>
              <w:bidi w:val="0"/>
              <w:snapToGrid/>
              <w:spacing w:line="360" w:lineRule="auto"/>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w:t>
            </w:r>
          </w:p>
        </w:tc>
        <w:tc>
          <w:tcPr>
            <w:tcW w:w="1690" w:type="dxa"/>
            <w:vAlign w:val="center"/>
          </w:tcPr>
          <w:p w14:paraId="45F7D7E3">
            <w:pPr>
              <w:spacing w:line="336" w:lineRule="auto"/>
              <w:jc w:val="center"/>
              <w:rPr>
                <w:rFonts w:hint="eastAsia" w:ascii="宋体" w:hAnsi="宋体" w:eastAsia="宋体" w:cs="宋体"/>
                <w:b w:val="0"/>
                <w:bCs w:val="0"/>
                <w:color w:val="auto"/>
                <w:sz w:val="21"/>
                <w:szCs w:val="21"/>
                <w:highlight w:val="none"/>
              </w:rPr>
            </w:pPr>
            <w:r>
              <w:rPr>
                <w:rFonts w:hint="eastAsia" w:ascii="宋体"/>
                <w:b w:val="0"/>
                <w:bCs w:val="0"/>
                <w:color w:val="auto"/>
                <w:sz w:val="21"/>
                <w:szCs w:val="21"/>
                <w:highlight w:val="none"/>
              </w:rPr>
              <w:t>投标有效期</w:t>
            </w:r>
          </w:p>
        </w:tc>
        <w:tc>
          <w:tcPr>
            <w:tcW w:w="7204" w:type="dxa"/>
            <w:vAlign w:val="center"/>
          </w:tcPr>
          <w:p w14:paraId="3ABDA591">
            <w:pPr>
              <w:spacing w:line="336" w:lineRule="auto"/>
              <w:ind w:firstLine="4" w:firstLineChars="2"/>
              <w:jc w:val="both"/>
              <w:rPr>
                <w:rFonts w:hint="eastAsia" w:ascii="宋体" w:hAnsi="宋体" w:eastAsia="宋体" w:cs="宋体"/>
                <w:b w:val="0"/>
                <w:bCs w:val="0"/>
                <w:color w:val="auto"/>
                <w:sz w:val="21"/>
                <w:szCs w:val="21"/>
                <w:highlight w:val="none"/>
                <w:lang w:val="en-US"/>
              </w:rPr>
            </w:pPr>
            <w:r>
              <w:rPr>
                <w:rFonts w:hint="eastAsia" w:ascii="宋体"/>
                <w:b w:val="0"/>
                <w:bCs w:val="0"/>
                <w:color w:val="auto"/>
                <w:sz w:val="21"/>
                <w:szCs w:val="21"/>
                <w:highlight w:val="none"/>
                <w:u w:val="single"/>
              </w:rPr>
              <w:t>90</w:t>
            </w:r>
            <w:r>
              <w:rPr>
                <w:rFonts w:hint="eastAsia" w:ascii="宋体"/>
                <w:b w:val="0"/>
                <w:bCs w:val="0"/>
                <w:color w:val="auto"/>
                <w:sz w:val="21"/>
                <w:szCs w:val="21"/>
                <w:highlight w:val="none"/>
              </w:rPr>
              <w:t>日历天（从开标日起计算）</w:t>
            </w:r>
          </w:p>
        </w:tc>
      </w:tr>
      <w:tr w14:paraId="6D8FEE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02" w:hRule="atLeast"/>
          <w:jc w:val="center"/>
        </w:trPr>
        <w:tc>
          <w:tcPr>
            <w:tcW w:w="891" w:type="dxa"/>
            <w:vAlign w:val="center"/>
          </w:tcPr>
          <w:p w14:paraId="309B977F">
            <w:pPr>
              <w:keepNext w:val="0"/>
              <w:keepLines w:val="0"/>
              <w:pageBreakBefore w:val="0"/>
              <w:shd w:val="clear"/>
              <w:kinsoku/>
              <w:wordWrap/>
              <w:overflowPunct/>
              <w:topLinePunct w:val="0"/>
              <w:autoSpaceDE/>
              <w:autoSpaceDN/>
              <w:bidi w:val="0"/>
              <w:snapToGrid/>
              <w:spacing w:line="360" w:lineRule="auto"/>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11</w:t>
            </w:r>
          </w:p>
        </w:tc>
        <w:tc>
          <w:tcPr>
            <w:tcW w:w="1690" w:type="dxa"/>
            <w:vAlign w:val="center"/>
          </w:tcPr>
          <w:p w14:paraId="11147235">
            <w:pPr>
              <w:snapToGrid w:val="0"/>
              <w:spacing w:line="336" w:lineRule="auto"/>
              <w:jc w:val="center"/>
              <w:rPr>
                <w:rFonts w:hint="eastAsia" w:ascii="宋体"/>
                <w:b w:val="0"/>
                <w:bCs w:val="0"/>
                <w:color w:val="auto"/>
                <w:sz w:val="21"/>
                <w:szCs w:val="21"/>
                <w:highlight w:val="none"/>
              </w:rPr>
            </w:pPr>
            <w:r>
              <w:rPr>
                <w:rFonts w:hint="eastAsia" w:ascii="宋体"/>
                <w:color w:val="auto"/>
                <w:kern w:val="2"/>
                <w:sz w:val="21"/>
                <w:szCs w:val="21"/>
                <w:highlight w:val="none"/>
              </w:rPr>
              <w:t>授予合同</w:t>
            </w:r>
          </w:p>
        </w:tc>
        <w:tc>
          <w:tcPr>
            <w:tcW w:w="7204" w:type="dxa"/>
            <w:vAlign w:val="center"/>
          </w:tcPr>
          <w:p w14:paraId="4FE5886E">
            <w:pPr>
              <w:tabs>
                <w:tab w:val="left" w:pos="105"/>
                <w:tab w:val="left" w:pos="735"/>
                <w:tab w:val="left" w:pos="945"/>
                <w:tab w:val="left" w:pos="3360"/>
              </w:tabs>
              <w:spacing w:line="336" w:lineRule="auto"/>
              <w:jc w:val="both"/>
              <w:rPr>
                <w:rFonts w:ascii="宋体"/>
                <w:color w:val="auto"/>
                <w:kern w:val="2"/>
                <w:sz w:val="21"/>
                <w:szCs w:val="21"/>
                <w:highlight w:val="none"/>
              </w:rPr>
            </w:pPr>
            <w:r>
              <w:rPr>
                <w:rFonts w:hint="eastAsia" w:ascii="宋体"/>
                <w:color w:val="auto"/>
                <w:kern w:val="2"/>
                <w:sz w:val="21"/>
                <w:szCs w:val="21"/>
                <w:highlight w:val="none"/>
              </w:rPr>
              <w:t>时间：中标通知书发出后30天内</w:t>
            </w:r>
          </w:p>
          <w:p w14:paraId="38FEAB65">
            <w:pPr>
              <w:spacing w:line="336" w:lineRule="auto"/>
              <w:jc w:val="both"/>
              <w:rPr>
                <w:rFonts w:hint="eastAsia" w:ascii="宋体"/>
                <w:b w:val="0"/>
                <w:bCs w:val="0"/>
                <w:color w:val="auto"/>
                <w:sz w:val="21"/>
                <w:szCs w:val="21"/>
                <w:highlight w:val="none"/>
                <w:u w:val="single"/>
              </w:rPr>
            </w:pPr>
            <w:r>
              <w:rPr>
                <w:rFonts w:hint="eastAsia" w:ascii="宋体"/>
                <w:color w:val="auto"/>
                <w:kern w:val="2"/>
                <w:sz w:val="21"/>
                <w:szCs w:val="21"/>
                <w:highlight w:val="none"/>
              </w:rPr>
              <w:t>地点：采购人指定地点</w:t>
            </w:r>
          </w:p>
        </w:tc>
      </w:tr>
    </w:tbl>
    <w:p w14:paraId="326BE01C">
      <w:pPr>
        <w:jc w:val="center"/>
        <w:rPr>
          <w:rFonts w:hint="default" w:eastAsia="宋体"/>
          <w:color w:val="auto"/>
          <w:highlight w:val="none"/>
          <w:lang w:val="en-US" w:eastAsia="zh-CN"/>
        </w:rPr>
      </w:pPr>
    </w:p>
    <w:p w14:paraId="471541FF">
      <w:pPr>
        <w:rPr>
          <w:rFonts w:hint="eastAsia"/>
          <w:color w:val="auto"/>
          <w:sz w:val="32"/>
          <w:szCs w:val="32"/>
          <w:highlight w:val="none"/>
        </w:rPr>
      </w:pPr>
      <w:bookmarkStart w:id="14" w:name="_Toc2013"/>
      <w:r>
        <w:rPr>
          <w:rFonts w:hint="eastAsia"/>
          <w:color w:val="auto"/>
          <w:sz w:val="32"/>
          <w:szCs w:val="32"/>
          <w:highlight w:val="none"/>
        </w:rPr>
        <w:br w:type="page"/>
      </w:r>
    </w:p>
    <w:p w14:paraId="193038C9">
      <w:pPr>
        <w:pStyle w:val="4"/>
        <w:bidi w:val="0"/>
        <w:jc w:val="center"/>
        <w:rPr>
          <w:color w:val="auto"/>
          <w:highlight w:val="none"/>
        </w:rPr>
      </w:pPr>
      <w:r>
        <w:rPr>
          <w:rFonts w:hint="eastAsia"/>
          <w:color w:val="auto"/>
          <w:sz w:val="32"/>
          <w:szCs w:val="32"/>
          <w:highlight w:val="none"/>
        </w:rPr>
        <w:t>第</w:t>
      </w:r>
      <w:r>
        <w:rPr>
          <w:rFonts w:hint="eastAsia"/>
          <w:color w:val="auto"/>
          <w:sz w:val="32"/>
          <w:szCs w:val="32"/>
          <w:highlight w:val="none"/>
          <w:lang w:val="en-US" w:eastAsia="zh-CN"/>
        </w:rPr>
        <w:t>三</w:t>
      </w:r>
      <w:r>
        <w:rPr>
          <w:rFonts w:hint="eastAsia"/>
          <w:color w:val="auto"/>
          <w:sz w:val="32"/>
          <w:szCs w:val="32"/>
          <w:highlight w:val="none"/>
        </w:rPr>
        <w:t>章  投标人须知</w:t>
      </w:r>
      <w:bookmarkEnd w:id="14"/>
    </w:p>
    <w:p w14:paraId="6526B016">
      <w:pPr>
        <w:spacing w:line="276" w:lineRule="auto"/>
        <w:jc w:val="center"/>
        <w:rPr>
          <w:b/>
          <w:color w:val="auto"/>
          <w:sz w:val="28"/>
          <w:szCs w:val="28"/>
          <w:highlight w:val="none"/>
        </w:rPr>
      </w:pPr>
      <w:r>
        <w:rPr>
          <w:rFonts w:hint="eastAsia"/>
          <w:b/>
          <w:color w:val="auto"/>
          <w:sz w:val="28"/>
          <w:szCs w:val="28"/>
          <w:highlight w:val="none"/>
        </w:rPr>
        <w:t>投标人须知前附表</w:t>
      </w:r>
    </w:p>
    <w:p w14:paraId="2C30BD8B">
      <w:pPr>
        <w:spacing w:line="360" w:lineRule="auto"/>
        <w:rPr>
          <w:rFonts w:ascii="宋体"/>
          <w:color w:val="auto"/>
          <w:sz w:val="21"/>
          <w:szCs w:val="21"/>
          <w:highlight w:val="none"/>
        </w:rPr>
      </w:pPr>
      <w:r>
        <w:rPr>
          <w:rFonts w:hint="eastAsia" w:ascii="宋体"/>
          <w:color w:val="auto"/>
          <w:sz w:val="21"/>
          <w:szCs w:val="21"/>
          <w:highlight w:val="none"/>
        </w:rPr>
        <w:t>注：1、本须知前附表是对投标人须知的修改和补充，如有矛盾，均以本表为准。</w:t>
      </w:r>
    </w:p>
    <w:p w14:paraId="574A3835">
      <w:pPr>
        <w:spacing w:line="360" w:lineRule="auto"/>
        <w:rPr>
          <w:b/>
          <w:color w:val="auto"/>
          <w:sz w:val="21"/>
          <w:szCs w:val="21"/>
          <w:highlight w:val="none"/>
        </w:rPr>
      </w:pPr>
      <w:r>
        <w:rPr>
          <w:rFonts w:hint="eastAsia" w:ascii="宋体"/>
          <w:color w:val="auto"/>
          <w:sz w:val="21"/>
          <w:szCs w:val="21"/>
          <w:highlight w:val="none"/>
        </w:rPr>
        <w:t xml:space="preserve">    2、本附表中</w:t>
      </w:r>
      <w:r>
        <w:rPr>
          <w:rFonts w:hint="eastAsia"/>
          <w:color w:val="auto"/>
          <w:sz w:val="21"/>
          <w:szCs w:val="21"/>
          <w:highlight w:val="none"/>
        </w:rPr>
        <w:t>“</w:t>
      </w:r>
      <w:r>
        <w:rPr>
          <w:rFonts w:hint="eastAsia"/>
          <w:color w:val="auto"/>
          <w:sz w:val="21"/>
          <w:szCs w:val="21"/>
          <w:highlight w:val="none"/>
          <w:lang w:eastAsia="zh-CN"/>
        </w:rPr>
        <w:t>★</w:t>
      </w:r>
      <w:r>
        <w:rPr>
          <w:rFonts w:hint="eastAsia"/>
          <w:color w:val="auto"/>
          <w:sz w:val="21"/>
          <w:szCs w:val="21"/>
          <w:highlight w:val="none"/>
        </w:rPr>
        <w:t>”标志的为实质性条款，如有其中一项不符合即按无效投标处理。</w:t>
      </w:r>
    </w:p>
    <w:tbl>
      <w:tblPr>
        <w:tblStyle w:val="41"/>
        <w:tblW w:w="9650" w:type="dxa"/>
        <w:tblInd w:w="11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713"/>
        <w:gridCol w:w="7262"/>
      </w:tblGrid>
      <w:tr w14:paraId="26B254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blHeader/>
        </w:trPr>
        <w:tc>
          <w:tcPr>
            <w:tcW w:w="675" w:type="dxa"/>
            <w:vAlign w:val="center"/>
          </w:tcPr>
          <w:p w14:paraId="6C60730B">
            <w:pPr>
              <w:spacing w:line="336" w:lineRule="auto"/>
              <w:jc w:val="center"/>
              <w:rPr>
                <w:rFonts w:ascii="宋体"/>
                <w:b/>
                <w:bCs/>
                <w:color w:val="auto"/>
                <w:sz w:val="21"/>
                <w:szCs w:val="21"/>
                <w:highlight w:val="none"/>
              </w:rPr>
            </w:pPr>
            <w:r>
              <w:rPr>
                <w:rFonts w:hint="eastAsia" w:ascii="宋体"/>
                <w:b/>
                <w:bCs/>
                <w:color w:val="auto"/>
                <w:sz w:val="21"/>
                <w:szCs w:val="21"/>
                <w:highlight w:val="none"/>
              </w:rPr>
              <w:t>序号</w:t>
            </w:r>
          </w:p>
        </w:tc>
        <w:tc>
          <w:tcPr>
            <w:tcW w:w="1713" w:type="dxa"/>
            <w:vAlign w:val="center"/>
          </w:tcPr>
          <w:p w14:paraId="681B3A65">
            <w:pPr>
              <w:spacing w:line="336" w:lineRule="auto"/>
              <w:jc w:val="center"/>
              <w:rPr>
                <w:rFonts w:ascii="宋体"/>
                <w:b/>
                <w:bCs/>
                <w:color w:val="auto"/>
                <w:sz w:val="21"/>
                <w:szCs w:val="21"/>
                <w:highlight w:val="none"/>
              </w:rPr>
            </w:pPr>
            <w:r>
              <w:rPr>
                <w:rFonts w:hint="eastAsia" w:ascii="宋体"/>
                <w:b/>
                <w:bCs/>
                <w:color w:val="auto"/>
                <w:sz w:val="21"/>
                <w:szCs w:val="21"/>
                <w:highlight w:val="none"/>
              </w:rPr>
              <w:t>类别</w:t>
            </w:r>
          </w:p>
        </w:tc>
        <w:tc>
          <w:tcPr>
            <w:tcW w:w="7262" w:type="dxa"/>
            <w:vAlign w:val="center"/>
          </w:tcPr>
          <w:p w14:paraId="4C5F09E9">
            <w:pPr>
              <w:spacing w:line="336" w:lineRule="auto"/>
              <w:jc w:val="center"/>
              <w:rPr>
                <w:rFonts w:ascii="宋体"/>
                <w:b/>
                <w:bCs/>
                <w:color w:val="auto"/>
                <w:sz w:val="21"/>
                <w:szCs w:val="21"/>
                <w:highlight w:val="none"/>
              </w:rPr>
            </w:pPr>
            <w:r>
              <w:rPr>
                <w:rFonts w:hint="eastAsia" w:ascii="宋体"/>
                <w:b/>
                <w:bCs/>
                <w:color w:val="auto"/>
                <w:sz w:val="21"/>
                <w:szCs w:val="21"/>
                <w:highlight w:val="none"/>
              </w:rPr>
              <w:t>内容说明</w:t>
            </w:r>
          </w:p>
        </w:tc>
      </w:tr>
      <w:tr w14:paraId="1723D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Align w:val="center"/>
          </w:tcPr>
          <w:p w14:paraId="2796202A">
            <w:pPr>
              <w:spacing w:line="336" w:lineRule="auto"/>
              <w:jc w:val="center"/>
              <w:rPr>
                <w:rFonts w:ascii="宋体"/>
                <w:bCs/>
                <w:color w:val="auto"/>
                <w:sz w:val="21"/>
                <w:szCs w:val="21"/>
                <w:highlight w:val="none"/>
              </w:rPr>
            </w:pPr>
            <w:r>
              <w:rPr>
                <w:rFonts w:hint="eastAsia" w:ascii="宋体"/>
                <w:bCs/>
                <w:color w:val="auto"/>
                <w:sz w:val="21"/>
                <w:szCs w:val="21"/>
                <w:highlight w:val="none"/>
              </w:rPr>
              <w:t>1</w:t>
            </w:r>
          </w:p>
        </w:tc>
        <w:tc>
          <w:tcPr>
            <w:tcW w:w="1713" w:type="dxa"/>
            <w:vAlign w:val="center"/>
          </w:tcPr>
          <w:p w14:paraId="0CA40628">
            <w:pPr>
              <w:snapToGrid w:val="0"/>
              <w:spacing w:line="336" w:lineRule="auto"/>
              <w:jc w:val="center"/>
              <w:rPr>
                <w:rFonts w:ascii="宋体"/>
                <w:bCs/>
                <w:color w:val="auto"/>
                <w:sz w:val="21"/>
                <w:szCs w:val="21"/>
                <w:highlight w:val="none"/>
              </w:rPr>
            </w:pPr>
            <w:r>
              <w:rPr>
                <w:rFonts w:hint="eastAsia" w:ascii="宋体"/>
                <w:bCs/>
                <w:color w:val="auto"/>
                <w:sz w:val="21"/>
                <w:szCs w:val="21"/>
                <w:highlight w:val="none"/>
              </w:rPr>
              <w:t>招标编号</w:t>
            </w:r>
          </w:p>
        </w:tc>
        <w:tc>
          <w:tcPr>
            <w:tcW w:w="7262" w:type="dxa"/>
            <w:vAlign w:val="center"/>
          </w:tcPr>
          <w:p w14:paraId="1264DF9B">
            <w:pPr>
              <w:snapToGrid w:val="0"/>
              <w:spacing w:line="336" w:lineRule="auto"/>
              <w:rPr>
                <w:rFonts w:hint="default" w:ascii="宋体" w:eastAsia="宋体"/>
                <w:bCs/>
                <w:color w:val="auto"/>
                <w:sz w:val="21"/>
                <w:szCs w:val="21"/>
                <w:highlight w:val="none"/>
                <w:lang w:eastAsia="zh-CN"/>
              </w:rPr>
            </w:pPr>
            <w:r>
              <w:rPr>
                <w:rFonts w:hint="default" w:ascii="宋体"/>
                <w:bCs/>
                <w:color w:val="auto"/>
                <w:sz w:val="21"/>
                <w:szCs w:val="21"/>
                <w:highlight w:val="none"/>
                <w:lang w:eastAsia="zh-CN"/>
              </w:rPr>
              <w:t>NBITC-202530115G</w:t>
            </w:r>
          </w:p>
        </w:tc>
      </w:tr>
      <w:tr w14:paraId="27D89A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Align w:val="center"/>
          </w:tcPr>
          <w:p w14:paraId="71935319">
            <w:pPr>
              <w:spacing w:line="336" w:lineRule="auto"/>
              <w:jc w:val="center"/>
              <w:rPr>
                <w:rFonts w:ascii="宋体"/>
                <w:bCs/>
                <w:color w:val="auto"/>
                <w:sz w:val="21"/>
                <w:szCs w:val="21"/>
                <w:highlight w:val="none"/>
              </w:rPr>
            </w:pPr>
            <w:r>
              <w:rPr>
                <w:rFonts w:hint="eastAsia" w:ascii="宋体"/>
                <w:bCs/>
                <w:color w:val="auto"/>
                <w:sz w:val="21"/>
                <w:szCs w:val="21"/>
                <w:highlight w:val="none"/>
              </w:rPr>
              <w:t>2</w:t>
            </w:r>
          </w:p>
        </w:tc>
        <w:tc>
          <w:tcPr>
            <w:tcW w:w="1713" w:type="dxa"/>
            <w:vAlign w:val="center"/>
          </w:tcPr>
          <w:p w14:paraId="0A6394A0">
            <w:pPr>
              <w:spacing w:line="336" w:lineRule="auto"/>
              <w:jc w:val="center"/>
              <w:rPr>
                <w:rFonts w:ascii="宋体"/>
                <w:bCs/>
                <w:color w:val="auto"/>
                <w:sz w:val="21"/>
                <w:szCs w:val="21"/>
                <w:highlight w:val="none"/>
              </w:rPr>
            </w:pPr>
            <w:r>
              <w:rPr>
                <w:rFonts w:hint="eastAsia" w:ascii="宋体"/>
                <w:bCs/>
                <w:color w:val="auto"/>
                <w:sz w:val="21"/>
                <w:szCs w:val="21"/>
                <w:highlight w:val="none"/>
              </w:rPr>
              <w:t>招标人</w:t>
            </w:r>
          </w:p>
        </w:tc>
        <w:tc>
          <w:tcPr>
            <w:tcW w:w="7262" w:type="dxa"/>
            <w:vAlign w:val="center"/>
          </w:tcPr>
          <w:p w14:paraId="66B734AF">
            <w:pPr>
              <w:snapToGrid w:val="0"/>
              <w:spacing w:line="336" w:lineRule="auto"/>
              <w:jc w:val="both"/>
              <w:rPr>
                <w:rFonts w:ascii="宋体"/>
                <w:bCs/>
                <w:color w:val="auto"/>
                <w:sz w:val="21"/>
                <w:szCs w:val="21"/>
                <w:highlight w:val="none"/>
              </w:rPr>
            </w:pPr>
            <w:r>
              <w:rPr>
                <w:rFonts w:hint="eastAsia" w:ascii="宋体"/>
                <w:bCs/>
                <w:color w:val="auto"/>
                <w:sz w:val="21"/>
                <w:szCs w:val="21"/>
                <w:highlight w:val="none"/>
                <w:lang w:val="en-US" w:eastAsia="zh-CN"/>
              </w:rPr>
              <w:t>名称：</w:t>
            </w:r>
            <w:r>
              <w:rPr>
                <w:rFonts w:hint="eastAsia" w:ascii="宋体"/>
                <w:bCs/>
                <w:color w:val="auto"/>
                <w:sz w:val="21"/>
                <w:szCs w:val="21"/>
                <w:highlight w:val="none"/>
              </w:rPr>
              <w:t>宁波市公安局交通警察局</w:t>
            </w:r>
          </w:p>
          <w:p w14:paraId="58B6492D">
            <w:pPr>
              <w:snapToGrid w:val="0"/>
              <w:spacing w:line="336" w:lineRule="auto"/>
              <w:jc w:val="both"/>
              <w:rPr>
                <w:rFonts w:hint="default" w:ascii="宋体" w:eastAsia="宋体"/>
                <w:bCs/>
                <w:color w:val="auto"/>
                <w:sz w:val="21"/>
                <w:szCs w:val="21"/>
                <w:highlight w:val="none"/>
                <w:lang w:val="en-US" w:eastAsia="zh-CN"/>
              </w:rPr>
            </w:pPr>
            <w:r>
              <w:rPr>
                <w:rFonts w:hint="eastAsia" w:ascii="宋体"/>
                <w:bCs/>
                <w:color w:val="auto"/>
                <w:sz w:val="21"/>
                <w:szCs w:val="21"/>
                <w:highlight w:val="none"/>
              </w:rPr>
              <w:t>联 系 人：</w:t>
            </w:r>
            <w:r>
              <w:rPr>
                <w:rFonts w:hint="eastAsia" w:ascii="宋体"/>
                <w:bCs/>
                <w:color w:val="auto"/>
                <w:sz w:val="21"/>
                <w:szCs w:val="21"/>
                <w:highlight w:val="none"/>
                <w:lang w:val="en-US" w:eastAsia="zh-CN"/>
              </w:rPr>
              <w:t>朱警官  方警官</w:t>
            </w:r>
          </w:p>
          <w:p w14:paraId="06AB0BDE">
            <w:pPr>
              <w:snapToGrid w:val="0"/>
              <w:spacing w:line="336" w:lineRule="auto"/>
              <w:jc w:val="both"/>
              <w:rPr>
                <w:rFonts w:hint="default" w:ascii="宋体" w:eastAsia="宋体"/>
                <w:bCs/>
                <w:color w:val="auto"/>
                <w:sz w:val="21"/>
                <w:szCs w:val="21"/>
                <w:highlight w:val="none"/>
                <w:lang w:val="en-US" w:eastAsia="zh-CN"/>
              </w:rPr>
            </w:pPr>
            <w:r>
              <w:rPr>
                <w:rFonts w:hint="eastAsia" w:ascii="宋体"/>
                <w:bCs/>
                <w:color w:val="auto"/>
                <w:sz w:val="21"/>
                <w:szCs w:val="21"/>
                <w:highlight w:val="none"/>
              </w:rPr>
              <w:t>联系电话：0574</w:t>
            </w:r>
            <w:r>
              <w:rPr>
                <w:rFonts w:hint="eastAsia" w:ascii="宋体"/>
                <w:bCs/>
                <w:color w:val="auto"/>
                <w:sz w:val="21"/>
                <w:szCs w:val="21"/>
                <w:highlight w:val="none"/>
                <w:lang w:val="en-US" w:eastAsia="zh-CN"/>
              </w:rPr>
              <w:t>-81981083</w:t>
            </w:r>
          </w:p>
        </w:tc>
      </w:tr>
      <w:tr w14:paraId="0D19E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Align w:val="center"/>
          </w:tcPr>
          <w:p w14:paraId="6A01AAC8">
            <w:pPr>
              <w:spacing w:line="336" w:lineRule="auto"/>
              <w:jc w:val="center"/>
              <w:rPr>
                <w:rFonts w:ascii="宋体"/>
                <w:bCs/>
                <w:color w:val="auto"/>
                <w:sz w:val="21"/>
                <w:szCs w:val="21"/>
                <w:highlight w:val="none"/>
              </w:rPr>
            </w:pPr>
            <w:r>
              <w:rPr>
                <w:rFonts w:hint="eastAsia" w:ascii="宋体"/>
                <w:bCs/>
                <w:color w:val="auto"/>
                <w:sz w:val="21"/>
                <w:szCs w:val="21"/>
                <w:highlight w:val="none"/>
              </w:rPr>
              <w:t>3</w:t>
            </w:r>
          </w:p>
        </w:tc>
        <w:tc>
          <w:tcPr>
            <w:tcW w:w="1713" w:type="dxa"/>
            <w:vAlign w:val="center"/>
          </w:tcPr>
          <w:p w14:paraId="2E949913">
            <w:pPr>
              <w:spacing w:line="336" w:lineRule="auto"/>
              <w:jc w:val="center"/>
              <w:rPr>
                <w:rFonts w:ascii="宋体"/>
                <w:bCs/>
                <w:color w:val="auto"/>
                <w:sz w:val="21"/>
                <w:szCs w:val="21"/>
                <w:highlight w:val="none"/>
              </w:rPr>
            </w:pPr>
            <w:r>
              <w:rPr>
                <w:rFonts w:hint="eastAsia" w:ascii="宋体"/>
                <w:bCs/>
                <w:color w:val="auto"/>
                <w:sz w:val="21"/>
                <w:szCs w:val="21"/>
                <w:highlight w:val="none"/>
              </w:rPr>
              <w:t>招标代理机构</w:t>
            </w:r>
          </w:p>
        </w:tc>
        <w:tc>
          <w:tcPr>
            <w:tcW w:w="7262" w:type="dxa"/>
            <w:vAlign w:val="center"/>
          </w:tcPr>
          <w:p w14:paraId="4E5E057C">
            <w:pPr>
              <w:spacing w:line="336" w:lineRule="auto"/>
              <w:jc w:val="both"/>
              <w:rPr>
                <w:rFonts w:ascii="宋体"/>
                <w:bCs/>
                <w:color w:val="auto"/>
                <w:sz w:val="21"/>
                <w:szCs w:val="21"/>
                <w:highlight w:val="none"/>
              </w:rPr>
            </w:pPr>
            <w:r>
              <w:rPr>
                <w:rFonts w:hint="eastAsia" w:ascii="宋体"/>
                <w:bCs/>
                <w:color w:val="auto"/>
                <w:sz w:val="21"/>
                <w:szCs w:val="21"/>
                <w:highlight w:val="none"/>
                <w:lang w:val="en-US" w:eastAsia="zh-CN"/>
              </w:rPr>
              <w:t>名称：</w:t>
            </w:r>
            <w:r>
              <w:rPr>
                <w:rFonts w:hint="eastAsia" w:ascii="宋体"/>
                <w:bCs/>
                <w:color w:val="auto"/>
                <w:sz w:val="21"/>
                <w:szCs w:val="21"/>
                <w:highlight w:val="none"/>
              </w:rPr>
              <w:t>宁波市国际招标有限公司</w:t>
            </w:r>
          </w:p>
          <w:p w14:paraId="608F317F">
            <w:pPr>
              <w:spacing w:line="336" w:lineRule="auto"/>
              <w:jc w:val="both"/>
              <w:rPr>
                <w:rFonts w:ascii="宋体"/>
                <w:bCs/>
                <w:color w:val="auto"/>
                <w:sz w:val="21"/>
                <w:szCs w:val="21"/>
                <w:highlight w:val="none"/>
              </w:rPr>
            </w:pPr>
            <w:r>
              <w:rPr>
                <w:rFonts w:hint="eastAsia" w:ascii="宋体"/>
                <w:bCs/>
                <w:color w:val="auto"/>
                <w:sz w:val="21"/>
                <w:szCs w:val="21"/>
                <w:highlight w:val="none"/>
              </w:rPr>
              <w:t>地</w:t>
            </w:r>
            <w:r>
              <w:rPr>
                <w:rFonts w:ascii="宋体"/>
                <w:bCs/>
                <w:color w:val="auto"/>
                <w:sz w:val="21"/>
                <w:szCs w:val="21"/>
                <w:highlight w:val="none"/>
              </w:rPr>
              <w:t>址：</w:t>
            </w:r>
            <w:r>
              <w:rPr>
                <w:rFonts w:hint="eastAsia" w:ascii="宋体" w:hAnsi="宋体" w:cs="宋体"/>
                <w:color w:val="auto"/>
                <w:sz w:val="21"/>
                <w:szCs w:val="21"/>
                <w:highlight w:val="none"/>
              </w:rPr>
              <w:t>宁波市江北区环城北路西段207弄19号世茂茂悦商业中心1号楼八楼012室</w:t>
            </w:r>
          </w:p>
          <w:p w14:paraId="104A9D34">
            <w:pPr>
              <w:spacing w:line="336" w:lineRule="auto"/>
              <w:jc w:val="both"/>
              <w:rPr>
                <w:rFonts w:ascii="宋体"/>
                <w:bCs/>
                <w:color w:val="auto"/>
                <w:sz w:val="21"/>
                <w:szCs w:val="21"/>
                <w:highlight w:val="none"/>
              </w:rPr>
            </w:pPr>
            <w:r>
              <w:rPr>
                <w:rFonts w:hint="eastAsia" w:ascii="宋体"/>
                <w:bCs/>
                <w:color w:val="auto"/>
                <w:sz w:val="21"/>
                <w:szCs w:val="21"/>
                <w:highlight w:val="none"/>
              </w:rPr>
              <w:t>联</w:t>
            </w:r>
            <w:r>
              <w:rPr>
                <w:rFonts w:ascii="宋体"/>
                <w:bCs/>
                <w:color w:val="auto"/>
                <w:sz w:val="21"/>
                <w:szCs w:val="21"/>
                <w:highlight w:val="none"/>
              </w:rPr>
              <w:t>系人：</w:t>
            </w:r>
            <w:r>
              <w:rPr>
                <w:rFonts w:hint="eastAsia" w:ascii="宋体" w:hAnsi="宋体" w:cs="宋体"/>
                <w:color w:val="auto"/>
                <w:sz w:val="21"/>
                <w:szCs w:val="21"/>
                <w:highlight w:val="none"/>
              </w:rPr>
              <w:t>陈若水、</w:t>
            </w:r>
            <w:r>
              <w:rPr>
                <w:rFonts w:hint="eastAsia" w:ascii="宋体" w:hAnsi="宋体" w:cs="宋体"/>
                <w:color w:val="auto"/>
                <w:sz w:val="21"/>
                <w:szCs w:val="21"/>
                <w:highlight w:val="none"/>
                <w:lang w:val="en-US" w:eastAsia="zh-CN"/>
              </w:rPr>
              <w:t>李蒙、严锋</w:t>
            </w:r>
            <w:r>
              <w:rPr>
                <w:rFonts w:hint="eastAsia" w:ascii="宋体"/>
                <w:bCs/>
                <w:color w:val="auto"/>
                <w:sz w:val="21"/>
                <w:szCs w:val="21"/>
                <w:highlight w:val="none"/>
              </w:rPr>
              <w:t xml:space="preserve"> </w:t>
            </w:r>
          </w:p>
          <w:p w14:paraId="16CF6736">
            <w:pPr>
              <w:spacing w:line="336" w:lineRule="auto"/>
              <w:jc w:val="both"/>
              <w:rPr>
                <w:rFonts w:ascii="宋体"/>
                <w:bCs/>
                <w:color w:val="auto"/>
                <w:sz w:val="21"/>
                <w:szCs w:val="21"/>
                <w:highlight w:val="none"/>
              </w:rPr>
            </w:pPr>
            <w:r>
              <w:rPr>
                <w:rFonts w:hint="eastAsia" w:ascii="宋体"/>
                <w:bCs/>
                <w:color w:val="auto"/>
                <w:sz w:val="21"/>
                <w:szCs w:val="21"/>
                <w:highlight w:val="none"/>
              </w:rPr>
              <w:t>电</w:t>
            </w:r>
            <w:r>
              <w:rPr>
                <w:rFonts w:ascii="宋体"/>
                <w:bCs/>
                <w:color w:val="auto"/>
                <w:sz w:val="21"/>
                <w:szCs w:val="21"/>
                <w:highlight w:val="none"/>
              </w:rPr>
              <w:t>话：</w:t>
            </w:r>
            <w:r>
              <w:rPr>
                <w:rFonts w:hint="eastAsia" w:ascii="宋体"/>
                <w:bCs/>
                <w:color w:val="auto"/>
                <w:sz w:val="21"/>
                <w:szCs w:val="21"/>
                <w:highlight w:val="none"/>
              </w:rPr>
              <w:t>0574－87357607</w:t>
            </w:r>
            <w:r>
              <w:rPr>
                <w:rFonts w:ascii="宋体"/>
                <w:bCs/>
                <w:color w:val="auto"/>
                <w:sz w:val="21"/>
                <w:szCs w:val="21"/>
                <w:highlight w:val="none"/>
              </w:rPr>
              <w:t xml:space="preserve">  </w:t>
            </w:r>
          </w:p>
          <w:p w14:paraId="5DC7A36D">
            <w:pPr>
              <w:spacing w:line="336" w:lineRule="auto"/>
              <w:jc w:val="both"/>
              <w:rPr>
                <w:rFonts w:ascii="宋体"/>
                <w:bCs/>
                <w:color w:val="auto"/>
                <w:sz w:val="21"/>
                <w:szCs w:val="21"/>
                <w:highlight w:val="none"/>
              </w:rPr>
            </w:pPr>
            <w:r>
              <w:rPr>
                <w:rFonts w:ascii="宋体"/>
                <w:bCs/>
                <w:color w:val="auto"/>
                <w:sz w:val="21"/>
                <w:szCs w:val="21"/>
                <w:highlight w:val="none"/>
              </w:rPr>
              <w:t>传真：0574</w:t>
            </w:r>
            <w:r>
              <w:rPr>
                <w:rFonts w:hint="eastAsia" w:ascii="宋体"/>
                <w:bCs/>
                <w:color w:val="auto"/>
                <w:sz w:val="21"/>
                <w:szCs w:val="21"/>
                <w:highlight w:val="none"/>
              </w:rPr>
              <w:t>-</w:t>
            </w:r>
            <w:r>
              <w:rPr>
                <w:rFonts w:ascii="宋体"/>
                <w:bCs/>
                <w:color w:val="auto"/>
                <w:sz w:val="21"/>
                <w:szCs w:val="21"/>
                <w:highlight w:val="none"/>
              </w:rPr>
              <w:t>87388460</w:t>
            </w:r>
          </w:p>
        </w:tc>
      </w:tr>
      <w:tr w14:paraId="39DE5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Align w:val="center"/>
          </w:tcPr>
          <w:p w14:paraId="58E581CC">
            <w:pPr>
              <w:spacing w:line="336" w:lineRule="auto"/>
              <w:jc w:val="center"/>
              <w:rPr>
                <w:rFonts w:ascii="宋体"/>
                <w:bCs/>
                <w:color w:val="auto"/>
                <w:sz w:val="21"/>
                <w:szCs w:val="21"/>
                <w:highlight w:val="none"/>
              </w:rPr>
            </w:pPr>
            <w:r>
              <w:rPr>
                <w:rFonts w:hint="eastAsia" w:ascii="宋体"/>
                <w:bCs/>
                <w:color w:val="auto"/>
                <w:sz w:val="21"/>
                <w:szCs w:val="21"/>
                <w:highlight w:val="none"/>
              </w:rPr>
              <w:t>4</w:t>
            </w:r>
          </w:p>
        </w:tc>
        <w:tc>
          <w:tcPr>
            <w:tcW w:w="1713" w:type="dxa"/>
            <w:vAlign w:val="center"/>
          </w:tcPr>
          <w:p w14:paraId="49ADD6A1">
            <w:pPr>
              <w:spacing w:line="336" w:lineRule="auto"/>
              <w:jc w:val="center"/>
              <w:rPr>
                <w:rFonts w:ascii="宋体"/>
                <w:bCs/>
                <w:color w:val="auto"/>
                <w:sz w:val="21"/>
                <w:szCs w:val="21"/>
                <w:highlight w:val="none"/>
              </w:rPr>
            </w:pPr>
            <w:r>
              <w:rPr>
                <w:rFonts w:hint="eastAsia" w:ascii="宋体"/>
                <w:bCs/>
                <w:color w:val="auto"/>
                <w:sz w:val="21"/>
                <w:szCs w:val="21"/>
                <w:highlight w:val="none"/>
              </w:rPr>
              <w:t>采购项目名称</w:t>
            </w:r>
          </w:p>
        </w:tc>
        <w:tc>
          <w:tcPr>
            <w:tcW w:w="7262" w:type="dxa"/>
            <w:vAlign w:val="center"/>
          </w:tcPr>
          <w:p w14:paraId="3836EC41">
            <w:pPr>
              <w:spacing w:line="336" w:lineRule="auto"/>
              <w:jc w:val="both"/>
              <w:rPr>
                <w:rFonts w:hint="default" w:ascii="宋体" w:eastAsia="宋体"/>
                <w:bCs/>
                <w:color w:val="auto"/>
                <w:sz w:val="21"/>
                <w:szCs w:val="21"/>
                <w:highlight w:val="none"/>
                <w:lang w:eastAsia="zh-CN"/>
              </w:rPr>
            </w:pPr>
            <w:r>
              <w:rPr>
                <w:rFonts w:hint="default" w:ascii="宋体" w:hAnsi="宋体" w:cs="宋体"/>
                <w:color w:val="auto"/>
                <w:sz w:val="21"/>
                <w:szCs w:val="21"/>
                <w:highlight w:val="none"/>
                <w:lang w:eastAsia="zh-CN"/>
              </w:rPr>
              <w:t>2025年市三区交通组织优化配套综合保障项目</w:t>
            </w:r>
          </w:p>
        </w:tc>
      </w:tr>
      <w:tr w14:paraId="0B9821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650" w:type="dxa"/>
            <w:gridSpan w:val="3"/>
            <w:vAlign w:val="center"/>
          </w:tcPr>
          <w:p w14:paraId="7F0B99D5">
            <w:pPr>
              <w:spacing w:line="336" w:lineRule="auto"/>
              <w:jc w:val="center"/>
              <w:rPr>
                <w:rFonts w:ascii="宋体"/>
                <w:color w:val="auto"/>
                <w:sz w:val="21"/>
                <w:szCs w:val="21"/>
                <w:highlight w:val="none"/>
              </w:rPr>
            </w:pPr>
            <w:r>
              <w:rPr>
                <w:rFonts w:hint="eastAsia" w:ascii="宋体"/>
                <w:color w:val="auto"/>
                <w:sz w:val="21"/>
                <w:szCs w:val="21"/>
                <w:highlight w:val="none"/>
              </w:rPr>
              <w:t>投标基本原则</w:t>
            </w:r>
          </w:p>
        </w:tc>
      </w:tr>
      <w:tr w14:paraId="004E0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Align w:val="center"/>
          </w:tcPr>
          <w:p w14:paraId="3DB762A0">
            <w:pPr>
              <w:spacing w:line="336" w:lineRule="auto"/>
              <w:jc w:val="center"/>
              <w:rPr>
                <w:rFonts w:ascii="宋体"/>
                <w:b/>
                <w:bCs/>
                <w:color w:val="auto"/>
                <w:sz w:val="21"/>
                <w:szCs w:val="21"/>
                <w:highlight w:val="none"/>
              </w:rPr>
            </w:pPr>
            <w:r>
              <w:rPr>
                <w:rFonts w:hint="eastAsia" w:ascii="宋体"/>
                <w:b/>
                <w:color w:val="auto"/>
                <w:sz w:val="21"/>
                <w:szCs w:val="21"/>
                <w:highlight w:val="none"/>
                <w:lang w:eastAsia="zh-CN"/>
              </w:rPr>
              <w:t>★</w:t>
            </w:r>
            <w:r>
              <w:rPr>
                <w:rFonts w:hint="eastAsia" w:ascii="宋体"/>
                <w:b/>
                <w:bCs/>
                <w:color w:val="auto"/>
                <w:sz w:val="21"/>
                <w:szCs w:val="21"/>
                <w:highlight w:val="none"/>
              </w:rPr>
              <w:t>5</w:t>
            </w:r>
          </w:p>
        </w:tc>
        <w:tc>
          <w:tcPr>
            <w:tcW w:w="1713" w:type="dxa"/>
            <w:vAlign w:val="center"/>
          </w:tcPr>
          <w:p w14:paraId="5A25FA93">
            <w:pPr>
              <w:spacing w:line="336" w:lineRule="auto"/>
              <w:jc w:val="center"/>
              <w:rPr>
                <w:rFonts w:ascii="宋体"/>
                <w:b/>
                <w:bCs/>
                <w:color w:val="auto"/>
                <w:sz w:val="21"/>
                <w:szCs w:val="21"/>
                <w:highlight w:val="none"/>
              </w:rPr>
            </w:pPr>
            <w:r>
              <w:rPr>
                <w:rFonts w:hint="eastAsia" w:ascii="宋体"/>
                <w:b/>
                <w:color w:val="auto"/>
                <w:sz w:val="21"/>
                <w:szCs w:val="21"/>
                <w:highlight w:val="none"/>
              </w:rPr>
              <w:t>投标人</w:t>
            </w:r>
            <w:r>
              <w:rPr>
                <w:rFonts w:hint="eastAsia" w:ascii="宋体"/>
                <w:b/>
                <w:bCs/>
                <w:color w:val="auto"/>
                <w:sz w:val="21"/>
                <w:szCs w:val="21"/>
                <w:highlight w:val="none"/>
              </w:rPr>
              <w:t>资质要求</w:t>
            </w:r>
          </w:p>
        </w:tc>
        <w:tc>
          <w:tcPr>
            <w:tcW w:w="7262" w:type="dxa"/>
            <w:vAlign w:val="center"/>
          </w:tcPr>
          <w:p w14:paraId="698E109D">
            <w:pPr>
              <w:spacing w:line="336" w:lineRule="auto"/>
              <w:rPr>
                <w:rFonts w:ascii="宋体" w:hAnsi="宋体" w:cs="宋体"/>
                <w:color w:val="auto"/>
                <w:sz w:val="21"/>
                <w:szCs w:val="21"/>
                <w:highlight w:val="none"/>
              </w:rPr>
            </w:pPr>
            <w:r>
              <w:rPr>
                <w:rFonts w:hint="eastAsia" w:ascii="宋体" w:hAnsi="宋体" w:cs="宋体"/>
                <w:color w:val="auto"/>
                <w:sz w:val="21"/>
                <w:szCs w:val="21"/>
                <w:highlight w:val="none"/>
              </w:rPr>
              <w:t>详见招标公告</w:t>
            </w:r>
          </w:p>
        </w:tc>
      </w:tr>
      <w:tr w14:paraId="21F21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Align w:val="center"/>
          </w:tcPr>
          <w:p w14:paraId="6C8BE184">
            <w:pPr>
              <w:spacing w:line="336" w:lineRule="auto"/>
              <w:jc w:val="center"/>
              <w:rPr>
                <w:rFonts w:ascii="宋体"/>
                <w:bCs/>
                <w:color w:val="auto"/>
                <w:sz w:val="21"/>
                <w:szCs w:val="21"/>
                <w:highlight w:val="none"/>
              </w:rPr>
            </w:pPr>
            <w:r>
              <w:rPr>
                <w:rFonts w:hint="eastAsia" w:ascii="宋体"/>
                <w:bCs/>
                <w:color w:val="auto"/>
                <w:sz w:val="21"/>
                <w:szCs w:val="21"/>
                <w:highlight w:val="none"/>
              </w:rPr>
              <w:t>6</w:t>
            </w:r>
          </w:p>
        </w:tc>
        <w:tc>
          <w:tcPr>
            <w:tcW w:w="1713" w:type="dxa"/>
            <w:vAlign w:val="center"/>
          </w:tcPr>
          <w:p w14:paraId="75CA4188">
            <w:pPr>
              <w:spacing w:line="336" w:lineRule="auto"/>
              <w:jc w:val="center"/>
              <w:rPr>
                <w:rFonts w:ascii="宋体"/>
                <w:bCs/>
                <w:color w:val="auto"/>
                <w:sz w:val="21"/>
                <w:szCs w:val="21"/>
                <w:highlight w:val="none"/>
              </w:rPr>
            </w:pPr>
            <w:r>
              <w:rPr>
                <w:rFonts w:hint="eastAsia" w:ascii="宋体"/>
                <w:bCs/>
                <w:color w:val="auto"/>
                <w:sz w:val="21"/>
                <w:szCs w:val="21"/>
                <w:highlight w:val="none"/>
              </w:rPr>
              <w:t>投标报价</w:t>
            </w:r>
          </w:p>
        </w:tc>
        <w:tc>
          <w:tcPr>
            <w:tcW w:w="7262" w:type="dxa"/>
            <w:vAlign w:val="center"/>
          </w:tcPr>
          <w:p w14:paraId="1DAF73ED">
            <w:pPr>
              <w:shd w:val="clear"/>
              <w:snapToGrid w:val="0"/>
              <w:spacing w:line="360" w:lineRule="auto"/>
              <w:jc w:val="left"/>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1、有关本项目实施所需的所有费用（含税费）均计入报价。</w:t>
            </w:r>
          </w:p>
          <w:p w14:paraId="61774F1D">
            <w:pPr>
              <w:shd w:val="clear"/>
              <w:snapToGrid w:val="0"/>
              <w:spacing w:line="360" w:lineRule="auto"/>
              <w:jc w:val="left"/>
              <w:rPr>
                <w:rFonts w:hint="eastAsia" w:ascii="宋体" w:hAnsi="宋体" w:eastAsia="宋体" w:cs="宋体"/>
                <w:b/>
                <w:bCs/>
                <w:color w:val="auto"/>
                <w:sz w:val="21"/>
                <w:szCs w:val="21"/>
                <w:highlight w:val="none"/>
              </w:rPr>
            </w:pPr>
            <w:r>
              <w:rPr>
                <w:rFonts w:hint="eastAsia" w:ascii="宋体" w:hAnsi="宋体" w:eastAsia="宋体" w:cs="宋体"/>
                <w:color w:val="auto"/>
                <w:kern w:val="0"/>
                <w:sz w:val="21"/>
                <w:szCs w:val="21"/>
                <w:highlight w:val="none"/>
                <w:lang w:val="zh-CN"/>
              </w:rPr>
              <w:t>2、</w:t>
            </w:r>
            <w:r>
              <w:rPr>
                <w:rFonts w:hint="eastAsia" w:ascii="宋体" w:hAnsi="宋体" w:eastAsia="宋体" w:cs="宋体"/>
                <w:b/>
                <w:bCs/>
                <w:color w:val="auto"/>
                <w:kern w:val="0"/>
                <w:sz w:val="21"/>
                <w:szCs w:val="21"/>
                <w:highlight w:val="none"/>
                <w:lang w:val="zh-CN"/>
              </w:rPr>
              <w:t>投标文件</w:t>
            </w:r>
            <w:r>
              <w:rPr>
                <w:rFonts w:hint="eastAsia" w:ascii="宋体" w:hAnsi="宋体" w:eastAsia="宋体" w:cs="宋体"/>
                <w:b/>
                <w:bCs/>
                <w:color w:val="auto"/>
                <w:sz w:val="21"/>
                <w:szCs w:val="21"/>
                <w:highlight w:val="none"/>
              </w:rPr>
              <w:t>开标一览表（报价表）是报价的唯一载体，如投标人在政府采购云平台填写的投标报价与投标文件报价文件中开标一览表（报价表）不一致的，以报价文件中开标一览表（报价表）为准。</w:t>
            </w:r>
          </w:p>
          <w:p w14:paraId="3558CF79">
            <w:pPr>
              <w:shd w:val="clear"/>
              <w:tabs>
                <w:tab w:val="left" w:pos="647"/>
              </w:tabs>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本项目投标报价是履行合同的最终价格，包括但不限于完成本项目的全部内容：施工、基础、主材、辅材、预埋件、运输、安装、管理、维护、保险、利润、税金政策性文件规定及合同包含的所有风险、责任等各项应有费用。</w:t>
            </w:r>
          </w:p>
          <w:p w14:paraId="66B32807">
            <w:pPr>
              <w:pStyle w:val="17"/>
              <w:shd w:val="clea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r>
              <w:rPr>
                <w:rFonts w:hint="eastAsia" w:ascii="宋体" w:hAnsi="宋体" w:eastAsia="宋体" w:cs="宋体"/>
                <w:b/>
                <w:bCs/>
                <w:color w:val="auto"/>
                <w:sz w:val="21"/>
                <w:szCs w:val="21"/>
                <w:highlight w:val="none"/>
              </w:rPr>
              <w:t>本项目按下浮率报价，以招标文件第</w:t>
            </w:r>
            <w:r>
              <w:rPr>
                <w:rFonts w:hint="eastAsia" w:ascii="宋体" w:hAnsi="宋体" w:eastAsia="宋体" w:cs="宋体"/>
                <w:b/>
                <w:bCs/>
                <w:color w:val="auto"/>
                <w:sz w:val="21"/>
                <w:szCs w:val="21"/>
                <w:highlight w:val="none"/>
                <w:lang w:val="en-US" w:eastAsia="zh-CN"/>
              </w:rPr>
              <w:t>二章 技术要求中“第二</w:t>
            </w:r>
            <w:r>
              <w:rPr>
                <w:rFonts w:hint="eastAsia" w:ascii="宋体" w:hAnsi="宋体" w:eastAsia="宋体" w:cs="宋体"/>
                <w:b/>
                <w:bCs/>
                <w:color w:val="auto"/>
                <w:sz w:val="21"/>
                <w:szCs w:val="21"/>
                <w:highlight w:val="none"/>
              </w:rPr>
              <w:t>部分、技术要求内容”中综合单价最高限价为基准价（除</w:t>
            </w:r>
            <w:r>
              <w:rPr>
                <w:rFonts w:hint="eastAsia" w:ascii="宋体" w:hAnsi="宋体" w:eastAsia="宋体" w:cs="宋体"/>
                <w:b/>
                <w:bCs/>
                <w:color w:val="auto"/>
                <w:kern w:val="0"/>
                <w:sz w:val="21"/>
                <w:szCs w:val="21"/>
                <w:highlight w:val="none"/>
                <w:lang w:bidi="ar"/>
              </w:rPr>
              <w:t>挖掘审批赔款费用外）</w:t>
            </w:r>
            <w:r>
              <w:rPr>
                <w:rFonts w:hint="eastAsia" w:ascii="宋体" w:hAnsi="宋体" w:eastAsia="宋体" w:cs="宋体"/>
                <w:b/>
                <w:bCs/>
                <w:color w:val="auto"/>
                <w:sz w:val="21"/>
                <w:szCs w:val="21"/>
                <w:highlight w:val="none"/>
              </w:rPr>
              <w:t>，报下浮率；投标下浮率≥0%，投标下浮率按%号前保留到整数位，投标下浮率＜0%的其投标文件作无效处理。</w:t>
            </w:r>
          </w:p>
          <w:p w14:paraId="05CD9C0F">
            <w:pPr>
              <w:shd w:val="clear"/>
              <w:tabs>
                <w:tab w:val="left" w:pos="647"/>
              </w:tabs>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5、项目结算价：按实际工程量和分项服务内容的结算单价计算。结算时工程量按实计算，各分项货物的结算单价按如下公式计算：</w:t>
            </w:r>
          </w:p>
          <w:p w14:paraId="7013295B">
            <w:pPr>
              <w:shd w:val="clear"/>
              <w:tabs>
                <w:tab w:val="left" w:pos="647"/>
              </w:tabs>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 xml:space="preserve">  各分项服务内容的结算单价=综合单价最高限价*（1-投标下浮率）</w:t>
            </w:r>
          </w:p>
          <w:p w14:paraId="230C17CD">
            <w:pPr>
              <w:shd w:val="clear"/>
              <w:tabs>
                <w:tab w:val="left" w:pos="647"/>
              </w:tabs>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结算价最终以审计审定价为准</w:t>
            </w:r>
          </w:p>
          <w:p w14:paraId="45746E26">
            <w:pPr>
              <w:shd w:val="clear"/>
              <w:tabs>
                <w:tab w:val="left" w:pos="647"/>
              </w:tabs>
              <w:spacing w:line="360" w:lineRule="auto"/>
              <w:ind w:firstLine="422" w:firstLineChars="2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本次招标为单价下浮率招标，具体供货按实际发生工程量计算，供货金额不超过各项分类预算金额，最终以审计审定价为准。</w:t>
            </w:r>
          </w:p>
          <w:p w14:paraId="0B40D787">
            <w:pPr>
              <w:shd w:val="clear"/>
              <w:tabs>
                <w:tab w:val="left" w:pos="647"/>
              </w:tabs>
              <w:spacing w:line="360" w:lineRule="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6</w:t>
            </w:r>
            <w:r>
              <w:rPr>
                <w:rFonts w:hint="eastAsia" w:ascii="宋体" w:hAnsi="宋体" w:eastAsia="宋体" w:cs="宋体"/>
                <w:color w:val="auto"/>
                <w:sz w:val="21"/>
                <w:szCs w:val="21"/>
                <w:highlight w:val="none"/>
                <w:lang w:val="zh-CN"/>
              </w:rPr>
              <w:t>、投标报价出现下列情形的，投标无效：</w:t>
            </w:r>
          </w:p>
          <w:p w14:paraId="2576BE67">
            <w:pPr>
              <w:shd w:val="clear"/>
              <w:tabs>
                <w:tab w:val="left" w:pos="647"/>
              </w:tabs>
              <w:spacing w:line="360" w:lineRule="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（1）投标文件出现不是唯一的、有选择性投标报价的；</w:t>
            </w:r>
          </w:p>
          <w:p w14:paraId="776074EA">
            <w:pPr>
              <w:shd w:val="clear"/>
              <w:tabs>
                <w:tab w:val="left" w:pos="647"/>
              </w:tabs>
              <w:spacing w:line="360" w:lineRule="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（2）投标下浮率＜0%的；</w:t>
            </w:r>
          </w:p>
          <w:p w14:paraId="31BB86F9">
            <w:pPr>
              <w:shd w:val="clear"/>
              <w:tabs>
                <w:tab w:val="left" w:pos="647"/>
              </w:tabs>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（3）报价明显低于其他通过符合性审查投标人的报价，有可能影响产品质量或者不能诚信履约的，未能按要求提供书面说明或者提交相关证明材料证明其报价合理性的；</w:t>
            </w:r>
          </w:p>
          <w:p w14:paraId="7F787260">
            <w:pPr>
              <w:pStyle w:val="55"/>
              <w:spacing w:line="336" w:lineRule="auto"/>
              <w:ind w:firstLine="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（4）投标人对根据修正原则修正后的报价不确认的。</w:t>
            </w:r>
          </w:p>
        </w:tc>
      </w:tr>
      <w:tr w14:paraId="2BB18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Merge w:val="restart"/>
            <w:vAlign w:val="center"/>
          </w:tcPr>
          <w:p w14:paraId="508EADF7">
            <w:pPr>
              <w:spacing w:line="336" w:lineRule="auto"/>
              <w:jc w:val="center"/>
              <w:rPr>
                <w:rFonts w:ascii="宋体"/>
                <w:b/>
                <w:bCs/>
                <w:color w:val="auto"/>
                <w:sz w:val="21"/>
                <w:szCs w:val="21"/>
                <w:highlight w:val="none"/>
              </w:rPr>
            </w:pPr>
            <w:r>
              <w:rPr>
                <w:rFonts w:hint="eastAsia" w:ascii="宋体"/>
                <w:b/>
                <w:color w:val="auto"/>
                <w:sz w:val="21"/>
                <w:szCs w:val="21"/>
                <w:highlight w:val="none"/>
                <w:lang w:eastAsia="zh-CN"/>
              </w:rPr>
              <w:t>★</w:t>
            </w:r>
            <w:r>
              <w:rPr>
                <w:rFonts w:hint="eastAsia" w:ascii="宋体"/>
                <w:b/>
                <w:bCs/>
                <w:color w:val="auto"/>
                <w:sz w:val="21"/>
                <w:szCs w:val="21"/>
                <w:highlight w:val="none"/>
              </w:rPr>
              <w:t>7</w:t>
            </w:r>
          </w:p>
        </w:tc>
        <w:tc>
          <w:tcPr>
            <w:tcW w:w="1713" w:type="dxa"/>
            <w:vAlign w:val="center"/>
          </w:tcPr>
          <w:p w14:paraId="2DECEF38">
            <w:pPr>
              <w:spacing w:line="336" w:lineRule="auto"/>
              <w:jc w:val="center"/>
              <w:rPr>
                <w:rFonts w:hint="default" w:ascii="宋体" w:eastAsia="宋体"/>
                <w:b/>
                <w:bCs/>
                <w:color w:val="auto"/>
                <w:sz w:val="21"/>
                <w:szCs w:val="21"/>
                <w:highlight w:val="none"/>
                <w:lang w:val="en-US" w:eastAsia="zh-CN"/>
              </w:rPr>
            </w:pPr>
            <w:r>
              <w:rPr>
                <w:rFonts w:hint="eastAsia" w:ascii="宋体"/>
                <w:b/>
                <w:bCs/>
                <w:color w:val="auto"/>
                <w:sz w:val="21"/>
                <w:szCs w:val="21"/>
                <w:highlight w:val="none"/>
                <w:lang w:val="en-US" w:eastAsia="zh-CN"/>
              </w:rPr>
              <w:t>项目预算</w:t>
            </w:r>
          </w:p>
        </w:tc>
        <w:tc>
          <w:tcPr>
            <w:tcW w:w="7262" w:type="dxa"/>
            <w:vAlign w:val="center"/>
          </w:tcPr>
          <w:p w14:paraId="6FCF0E2D">
            <w:pPr>
              <w:spacing w:line="336" w:lineRule="auto"/>
              <w:rPr>
                <w:rFonts w:hint="default" w:ascii="宋体" w:hAnsi="宋体" w:eastAsia="宋体" w:cs="Times New Roman"/>
                <w:b/>
                <w:color w:val="auto"/>
                <w:sz w:val="21"/>
                <w:szCs w:val="21"/>
                <w:highlight w:val="none"/>
                <w:lang w:val="en-US" w:eastAsia="zh-CN"/>
              </w:rPr>
            </w:pPr>
            <w:r>
              <w:rPr>
                <w:rFonts w:hint="eastAsia" w:ascii="宋体" w:hAnsi="宋体" w:eastAsia="宋体" w:cs="Times New Roman"/>
                <w:b/>
                <w:color w:val="auto"/>
                <w:sz w:val="21"/>
                <w:szCs w:val="21"/>
                <w:highlight w:val="none"/>
                <w:lang w:val="en-US" w:eastAsia="zh-CN"/>
              </w:rPr>
              <w:t>标项一：</w:t>
            </w:r>
            <w:r>
              <w:rPr>
                <w:rFonts w:hint="eastAsia" w:ascii="宋体" w:hAnsi="宋体" w:cs="Times New Roman"/>
                <w:b/>
                <w:color w:val="auto"/>
                <w:sz w:val="21"/>
                <w:szCs w:val="21"/>
                <w:highlight w:val="none"/>
                <w:lang w:val="en-US" w:eastAsia="zh-CN"/>
              </w:rPr>
              <w:t>20</w:t>
            </w:r>
            <w:r>
              <w:rPr>
                <w:rFonts w:hint="eastAsia" w:ascii="宋体" w:hAnsi="宋体" w:eastAsia="宋体" w:cs="Times New Roman"/>
                <w:b/>
                <w:color w:val="auto"/>
                <w:sz w:val="21"/>
                <w:szCs w:val="21"/>
                <w:highlight w:val="none"/>
                <w:lang w:val="en-US" w:eastAsia="zh-CN"/>
              </w:rPr>
              <w:t>0万元；标项二：</w:t>
            </w:r>
            <w:r>
              <w:rPr>
                <w:rFonts w:hint="eastAsia" w:ascii="宋体" w:hAnsi="宋体" w:cs="Times New Roman"/>
                <w:b/>
                <w:color w:val="auto"/>
                <w:sz w:val="21"/>
                <w:szCs w:val="21"/>
                <w:highlight w:val="none"/>
                <w:lang w:val="en-US" w:eastAsia="zh-CN"/>
              </w:rPr>
              <w:t>19</w:t>
            </w:r>
            <w:r>
              <w:rPr>
                <w:rFonts w:hint="eastAsia" w:ascii="宋体" w:hAnsi="宋体" w:eastAsia="宋体" w:cs="Times New Roman"/>
                <w:b/>
                <w:color w:val="auto"/>
                <w:sz w:val="21"/>
                <w:szCs w:val="21"/>
                <w:highlight w:val="none"/>
                <w:lang w:val="en-US" w:eastAsia="zh-CN"/>
              </w:rPr>
              <w:t>0万元；标项三：</w:t>
            </w:r>
            <w:r>
              <w:rPr>
                <w:rFonts w:hint="eastAsia" w:ascii="宋体" w:hAnsi="宋体" w:cs="Times New Roman"/>
                <w:b/>
                <w:color w:val="auto"/>
                <w:sz w:val="21"/>
                <w:szCs w:val="21"/>
                <w:highlight w:val="none"/>
                <w:lang w:val="en-US" w:eastAsia="zh-CN"/>
              </w:rPr>
              <w:t>175</w:t>
            </w:r>
            <w:r>
              <w:rPr>
                <w:rFonts w:hint="eastAsia" w:ascii="宋体" w:hAnsi="宋体" w:eastAsia="宋体" w:cs="Times New Roman"/>
                <w:b/>
                <w:color w:val="auto"/>
                <w:sz w:val="21"/>
                <w:szCs w:val="21"/>
                <w:highlight w:val="none"/>
                <w:lang w:val="en-US" w:eastAsia="zh-CN"/>
              </w:rPr>
              <w:t>万元；标项四：</w:t>
            </w:r>
            <w:r>
              <w:rPr>
                <w:rFonts w:hint="eastAsia" w:ascii="宋体" w:hAnsi="宋体" w:cs="Times New Roman"/>
                <w:b/>
                <w:color w:val="auto"/>
                <w:sz w:val="21"/>
                <w:szCs w:val="21"/>
                <w:highlight w:val="none"/>
                <w:lang w:val="en-US" w:eastAsia="zh-CN"/>
              </w:rPr>
              <w:t>165</w:t>
            </w:r>
            <w:r>
              <w:rPr>
                <w:rFonts w:hint="eastAsia" w:ascii="宋体" w:hAnsi="宋体" w:eastAsia="宋体" w:cs="Times New Roman"/>
                <w:b/>
                <w:color w:val="auto"/>
                <w:sz w:val="21"/>
                <w:szCs w:val="21"/>
                <w:highlight w:val="none"/>
                <w:lang w:val="en-US" w:eastAsia="zh-CN"/>
              </w:rPr>
              <w:t>万元；</w:t>
            </w:r>
            <w:r>
              <w:rPr>
                <w:rFonts w:hint="eastAsia" w:ascii="宋体" w:hAnsi="宋体" w:cs="Times New Roman"/>
                <w:b/>
                <w:color w:val="auto"/>
                <w:sz w:val="21"/>
                <w:szCs w:val="21"/>
                <w:highlight w:val="none"/>
                <w:lang w:val="en-US" w:eastAsia="zh-CN"/>
              </w:rPr>
              <w:t>标项五：150万元。</w:t>
            </w:r>
          </w:p>
        </w:tc>
      </w:tr>
      <w:tr w14:paraId="6B9A9C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Merge w:val="continue"/>
            <w:vAlign w:val="center"/>
          </w:tcPr>
          <w:p w14:paraId="0F07B2F3">
            <w:pPr>
              <w:spacing w:line="336" w:lineRule="auto"/>
              <w:jc w:val="center"/>
              <w:rPr>
                <w:rFonts w:hint="eastAsia" w:ascii="宋体"/>
                <w:b/>
                <w:color w:val="auto"/>
                <w:sz w:val="21"/>
                <w:szCs w:val="21"/>
                <w:highlight w:val="none"/>
              </w:rPr>
            </w:pPr>
          </w:p>
        </w:tc>
        <w:tc>
          <w:tcPr>
            <w:tcW w:w="1713" w:type="dxa"/>
            <w:vAlign w:val="center"/>
          </w:tcPr>
          <w:p w14:paraId="7FB05E1C">
            <w:pPr>
              <w:spacing w:line="336" w:lineRule="auto"/>
              <w:jc w:val="center"/>
              <w:rPr>
                <w:rFonts w:hint="eastAsia" w:ascii="宋体" w:hAnsi="Times New Roman" w:eastAsia="宋体" w:cs="Times New Roman"/>
                <w:b/>
                <w:bCs/>
                <w:color w:val="auto"/>
                <w:sz w:val="21"/>
                <w:szCs w:val="21"/>
                <w:highlight w:val="none"/>
                <w:lang w:val="en-US" w:eastAsia="zh-CN" w:bidi="ar-SA"/>
              </w:rPr>
            </w:pPr>
            <w:r>
              <w:rPr>
                <w:rFonts w:hint="eastAsia" w:ascii="宋体"/>
                <w:b/>
                <w:color w:val="auto"/>
                <w:sz w:val="21"/>
                <w:szCs w:val="21"/>
                <w:highlight w:val="none"/>
              </w:rPr>
              <w:t>最高限价</w:t>
            </w:r>
          </w:p>
        </w:tc>
        <w:tc>
          <w:tcPr>
            <w:tcW w:w="7262" w:type="dxa"/>
            <w:vAlign w:val="center"/>
          </w:tcPr>
          <w:p w14:paraId="6E168208">
            <w:pPr>
              <w:spacing w:line="336" w:lineRule="auto"/>
              <w:rPr>
                <w:rFonts w:hint="eastAsia" w:ascii="Times New Roman" w:hAnsi="Times New Roman" w:eastAsia="宋体" w:cs="Times New Roman"/>
                <w:b/>
                <w:color w:val="auto"/>
                <w:sz w:val="24"/>
                <w:highlight w:val="none"/>
                <w:lang w:val="en-US" w:eastAsia="zh-CN" w:bidi="ar-SA"/>
              </w:rPr>
            </w:pPr>
            <w:r>
              <w:rPr>
                <w:rFonts w:hint="eastAsia" w:ascii="宋体" w:hAnsi="宋体"/>
                <w:b/>
                <w:color w:val="auto"/>
                <w:sz w:val="21"/>
                <w:szCs w:val="21"/>
                <w:highlight w:val="none"/>
                <w:lang w:val="en-US" w:eastAsia="zh-CN"/>
              </w:rPr>
              <w:t>每标项</w:t>
            </w:r>
            <w:r>
              <w:rPr>
                <w:rFonts w:hint="eastAsia" w:ascii="宋体" w:hAnsi="宋体"/>
                <w:b/>
                <w:color w:val="auto"/>
                <w:sz w:val="21"/>
                <w:szCs w:val="21"/>
                <w:highlight w:val="none"/>
              </w:rPr>
              <w:t>投标所报综合单价不得超过第四部分技术需求中</w:t>
            </w:r>
            <w:r>
              <w:rPr>
                <w:rFonts w:hint="eastAsia" w:ascii="宋体" w:hAnsi="宋体"/>
                <w:b/>
                <w:color w:val="auto"/>
                <w:sz w:val="21"/>
                <w:szCs w:val="21"/>
                <w:highlight w:val="none"/>
                <w:lang w:val="en-US" w:eastAsia="zh-CN"/>
              </w:rPr>
              <w:t>相应标项</w:t>
            </w:r>
            <w:r>
              <w:rPr>
                <w:rFonts w:hint="eastAsia" w:ascii="宋体" w:hAnsi="宋体"/>
                <w:b/>
                <w:color w:val="auto"/>
                <w:sz w:val="21"/>
                <w:szCs w:val="21"/>
                <w:highlight w:val="none"/>
              </w:rPr>
              <w:t>各“综合单价最高限价”，否则作无效</w:t>
            </w:r>
            <w:r>
              <w:rPr>
                <w:rFonts w:hint="eastAsia" w:ascii="宋体" w:hAnsi="宋体"/>
                <w:b/>
                <w:color w:val="auto"/>
                <w:sz w:val="21"/>
                <w:szCs w:val="21"/>
                <w:highlight w:val="none"/>
                <w:lang w:val="en-US" w:eastAsia="zh-CN"/>
              </w:rPr>
              <w:t>投标</w:t>
            </w:r>
            <w:r>
              <w:rPr>
                <w:rFonts w:hint="eastAsia" w:ascii="宋体" w:hAnsi="宋体"/>
                <w:b/>
                <w:color w:val="auto"/>
                <w:sz w:val="21"/>
                <w:szCs w:val="21"/>
                <w:highlight w:val="none"/>
              </w:rPr>
              <w:t>处理。</w:t>
            </w:r>
          </w:p>
        </w:tc>
      </w:tr>
      <w:tr w14:paraId="53E50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Align w:val="center"/>
          </w:tcPr>
          <w:p w14:paraId="1B6F57EA">
            <w:pPr>
              <w:spacing w:line="336" w:lineRule="auto"/>
              <w:jc w:val="center"/>
              <w:rPr>
                <w:rFonts w:ascii="宋体"/>
                <w:b/>
                <w:bCs/>
                <w:color w:val="auto"/>
                <w:sz w:val="21"/>
                <w:szCs w:val="21"/>
                <w:highlight w:val="none"/>
              </w:rPr>
            </w:pPr>
            <w:r>
              <w:rPr>
                <w:rFonts w:hint="eastAsia" w:ascii="宋体"/>
                <w:b/>
                <w:color w:val="auto"/>
                <w:sz w:val="21"/>
                <w:szCs w:val="21"/>
                <w:highlight w:val="none"/>
                <w:lang w:eastAsia="zh-CN"/>
              </w:rPr>
              <w:t>★</w:t>
            </w:r>
            <w:r>
              <w:rPr>
                <w:rFonts w:hint="eastAsia" w:ascii="宋体"/>
                <w:b/>
                <w:bCs/>
                <w:color w:val="auto"/>
                <w:sz w:val="21"/>
                <w:szCs w:val="21"/>
                <w:highlight w:val="none"/>
              </w:rPr>
              <w:t>8</w:t>
            </w:r>
          </w:p>
        </w:tc>
        <w:tc>
          <w:tcPr>
            <w:tcW w:w="1713" w:type="dxa"/>
            <w:vAlign w:val="center"/>
          </w:tcPr>
          <w:p w14:paraId="406E8232">
            <w:pPr>
              <w:spacing w:line="336" w:lineRule="auto"/>
              <w:jc w:val="center"/>
              <w:rPr>
                <w:rFonts w:ascii="宋体"/>
                <w:b/>
                <w:bCs/>
                <w:color w:val="auto"/>
                <w:sz w:val="21"/>
                <w:szCs w:val="21"/>
                <w:highlight w:val="none"/>
              </w:rPr>
            </w:pPr>
            <w:r>
              <w:rPr>
                <w:rFonts w:hint="eastAsia" w:ascii="宋体"/>
                <w:b/>
                <w:bCs/>
                <w:color w:val="auto"/>
                <w:sz w:val="21"/>
                <w:szCs w:val="21"/>
                <w:highlight w:val="none"/>
              </w:rPr>
              <w:t>投标有效期</w:t>
            </w:r>
          </w:p>
        </w:tc>
        <w:tc>
          <w:tcPr>
            <w:tcW w:w="7262" w:type="dxa"/>
            <w:vAlign w:val="center"/>
          </w:tcPr>
          <w:p w14:paraId="55B81F1E">
            <w:pPr>
              <w:spacing w:line="336" w:lineRule="auto"/>
              <w:ind w:firstLine="4" w:firstLineChars="2"/>
              <w:jc w:val="both"/>
              <w:rPr>
                <w:rFonts w:ascii="宋体"/>
                <w:b/>
                <w:bCs/>
                <w:color w:val="auto"/>
                <w:sz w:val="21"/>
                <w:szCs w:val="21"/>
                <w:highlight w:val="none"/>
              </w:rPr>
            </w:pPr>
            <w:r>
              <w:rPr>
                <w:rFonts w:hint="eastAsia" w:ascii="宋体"/>
                <w:b/>
                <w:bCs/>
                <w:color w:val="auto"/>
                <w:sz w:val="21"/>
                <w:szCs w:val="21"/>
                <w:highlight w:val="none"/>
                <w:u w:val="single"/>
              </w:rPr>
              <w:t>90</w:t>
            </w:r>
            <w:r>
              <w:rPr>
                <w:rFonts w:hint="eastAsia" w:ascii="宋体"/>
                <w:b/>
                <w:bCs/>
                <w:color w:val="auto"/>
                <w:sz w:val="21"/>
                <w:szCs w:val="21"/>
                <w:highlight w:val="none"/>
              </w:rPr>
              <w:t>日历天（从开标日起计算）</w:t>
            </w:r>
          </w:p>
        </w:tc>
      </w:tr>
      <w:tr w14:paraId="32652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trPr>
        <w:tc>
          <w:tcPr>
            <w:tcW w:w="9650" w:type="dxa"/>
            <w:gridSpan w:val="3"/>
            <w:vAlign w:val="center"/>
          </w:tcPr>
          <w:p w14:paraId="2A1CFF85">
            <w:pPr>
              <w:spacing w:line="336" w:lineRule="auto"/>
              <w:jc w:val="center"/>
              <w:rPr>
                <w:rFonts w:ascii="宋体"/>
                <w:bCs/>
                <w:color w:val="auto"/>
                <w:sz w:val="21"/>
                <w:szCs w:val="21"/>
                <w:highlight w:val="none"/>
              </w:rPr>
            </w:pPr>
            <w:r>
              <w:rPr>
                <w:rFonts w:hint="eastAsia" w:ascii="宋体"/>
                <w:bCs/>
                <w:color w:val="auto"/>
                <w:sz w:val="21"/>
                <w:szCs w:val="21"/>
                <w:highlight w:val="none"/>
              </w:rPr>
              <w:t>投标文件准备与递交</w:t>
            </w:r>
          </w:p>
        </w:tc>
      </w:tr>
      <w:tr w14:paraId="4CC3D2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675" w:type="dxa"/>
            <w:vAlign w:val="center"/>
          </w:tcPr>
          <w:p w14:paraId="584E09DA">
            <w:pPr>
              <w:spacing w:line="336" w:lineRule="auto"/>
              <w:jc w:val="center"/>
              <w:rPr>
                <w:rFonts w:ascii="宋体"/>
                <w:b/>
                <w:bCs/>
                <w:color w:val="auto"/>
                <w:sz w:val="21"/>
                <w:szCs w:val="21"/>
                <w:highlight w:val="none"/>
              </w:rPr>
            </w:pPr>
            <w:r>
              <w:rPr>
                <w:rFonts w:hint="eastAsia" w:ascii="宋体"/>
                <w:b/>
                <w:color w:val="auto"/>
                <w:sz w:val="21"/>
                <w:szCs w:val="21"/>
                <w:highlight w:val="none"/>
                <w:lang w:eastAsia="zh-CN"/>
              </w:rPr>
              <w:t>★</w:t>
            </w:r>
            <w:r>
              <w:rPr>
                <w:rFonts w:hint="eastAsia" w:ascii="宋体"/>
                <w:b/>
                <w:bCs/>
                <w:color w:val="auto"/>
                <w:sz w:val="21"/>
                <w:szCs w:val="21"/>
                <w:highlight w:val="none"/>
              </w:rPr>
              <w:t>9</w:t>
            </w:r>
          </w:p>
        </w:tc>
        <w:tc>
          <w:tcPr>
            <w:tcW w:w="1713" w:type="dxa"/>
            <w:vAlign w:val="center"/>
          </w:tcPr>
          <w:p w14:paraId="364B163D">
            <w:pPr>
              <w:spacing w:line="336" w:lineRule="auto"/>
              <w:jc w:val="center"/>
              <w:rPr>
                <w:rFonts w:ascii="宋体"/>
                <w:b/>
                <w:bCs/>
                <w:color w:val="auto"/>
                <w:sz w:val="21"/>
                <w:szCs w:val="21"/>
                <w:highlight w:val="none"/>
              </w:rPr>
            </w:pPr>
            <w:r>
              <w:rPr>
                <w:rFonts w:hint="eastAsia" w:ascii="宋体"/>
                <w:b/>
                <w:bCs/>
                <w:color w:val="auto"/>
                <w:sz w:val="21"/>
                <w:szCs w:val="21"/>
                <w:highlight w:val="none"/>
              </w:rPr>
              <w:t>投标保证金</w:t>
            </w:r>
          </w:p>
        </w:tc>
        <w:tc>
          <w:tcPr>
            <w:tcW w:w="7262" w:type="dxa"/>
            <w:vAlign w:val="center"/>
          </w:tcPr>
          <w:p w14:paraId="4E126F2A">
            <w:pPr>
              <w:spacing w:line="336" w:lineRule="auto"/>
              <w:rPr>
                <w:rFonts w:ascii="宋体" w:hAnsi="宋体"/>
                <w:color w:val="auto"/>
                <w:sz w:val="21"/>
                <w:szCs w:val="21"/>
                <w:highlight w:val="none"/>
              </w:rPr>
            </w:pPr>
            <w:r>
              <w:rPr>
                <w:rFonts w:hint="eastAsia" w:ascii="宋体" w:hAnsi="宋体"/>
                <w:b/>
                <w:color w:val="auto"/>
                <w:sz w:val="21"/>
                <w:szCs w:val="21"/>
                <w:highlight w:val="none"/>
              </w:rPr>
              <w:t>/</w:t>
            </w:r>
          </w:p>
        </w:tc>
      </w:tr>
      <w:tr w14:paraId="47CC9D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675" w:type="dxa"/>
            <w:shd w:val="clear" w:color="auto" w:fill="auto"/>
            <w:vAlign w:val="center"/>
          </w:tcPr>
          <w:p w14:paraId="01BCC803">
            <w:pPr>
              <w:spacing w:line="336" w:lineRule="auto"/>
              <w:jc w:val="center"/>
              <w:rPr>
                <w:rFonts w:hint="eastAsia" w:ascii="宋体" w:hAnsi="Times New Roman" w:eastAsia="宋体" w:cs="Times New Roman"/>
                <w:bCs/>
                <w:color w:val="auto"/>
                <w:sz w:val="21"/>
                <w:szCs w:val="21"/>
                <w:highlight w:val="none"/>
                <w:lang w:val="en-US" w:eastAsia="zh-CN" w:bidi="ar-SA"/>
              </w:rPr>
            </w:pPr>
            <w:r>
              <w:rPr>
                <w:rFonts w:hint="eastAsia" w:ascii="宋体"/>
                <w:bCs/>
                <w:color w:val="auto"/>
                <w:sz w:val="21"/>
                <w:szCs w:val="21"/>
                <w:highlight w:val="none"/>
              </w:rPr>
              <w:t>10</w:t>
            </w:r>
          </w:p>
        </w:tc>
        <w:tc>
          <w:tcPr>
            <w:tcW w:w="1713" w:type="dxa"/>
            <w:vAlign w:val="center"/>
          </w:tcPr>
          <w:p w14:paraId="7E442ACD">
            <w:pPr>
              <w:spacing w:line="336" w:lineRule="auto"/>
              <w:jc w:val="center"/>
              <w:rPr>
                <w:rFonts w:hint="default" w:ascii="宋体" w:eastAsia="宋体"/>
                <w:b/>
                <w:bCs/>
                <w:color w:val="auto"/>
                <w:sz w:val="21"/>
                <w:szCs w:val="21"/>
                <w:highlight w:val="none"/>
                <w:lang w:val="en-US" w:eastAsia="zh-CN"/>
              </w:rPr>
            </w:pPr>
            <w:r>
              <w:rPr>
                <w:rFonts w:hint="eastAsia" w:ascii="宋体"/>
                <w:b/>
                <w:bCs/>
                <w:color w:val="auto"/>
                <w:sz w:val="21"/>
                <w:szCs w:val="21"/>
                <w:highlight w:val="none"/>
                <w:lang w:val="en-US" w:eastAsia="zh-CN"/>
              </w:rPr>
              <w:t>履约保证金</w:t>
            </w:r>
          </w:p>
        </w:tc>
        <w:tc>
          <w:tcPr>
            <w:tcW w:w="7262" w:type="dxa"/>
            <w:vAlign w:val="center"/>
          </w:tcPr>
          <w:p w14:paraId="30634A3B">
            <w:pPr>
              <w:spacing w:line="336" w:lineRule="auto"/>
              <w:rPr>
                <w:rFonts w:hint="eastAsia" w:ascii="宋体" w:hAnsi="宋体" w:eastAsia="宋体"/>
                <w:b/>
                <w:color w:val="auto"/>
                <w:sz w:val="21"/>
                <w:szCs w:val="21"/>
                <w:highlight w:val="none"/>
                <w:lang w:val="en-US" w:eastAsia="zh-CN"/>
              </w:rPr>
            </w:pPr>
            <w:r>
              <w:rPr>
                <w:rFonts w:hint="eastAsia" w:ascii="宋体" w:hAnsi="宋体"/>
                <w:b/>
                <w:color w:val="auto"/>
                <w:sz w:val="21"/>
                <w:szCs w:val="21"/>
                <w:highlight w:val="none"/>
                <w:lang w:val="en-US" w:eastAsia="zh-CN"/>
              </w:rPr>
              <w:t>/</w:t>
            </w:r>
          </w:p>
        </w:tc>
      </w:tr>
      <w:tr w14:paraId="2EF64C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shd w:val="clear" w:color="auto" w:fill="auto"/>
            <w:vAlign w:val="center"/>
          </w:tcPr>
          <w:p w14:paraId="20E875D1">
            <w:pPr>
              <w:spacing w:line="336" w:lineRule="auto"/>
              <w:jc w:val="center"/>
              <w:rPr>
                <w:rFonts w:ascii="宋体" w:hAnsi="Times New Roman" w:eastAsia="宋体" w:cs="Times New Roman"/>
                <w:bCs/>
                <w:color w:val="auto"/>
                <w:sz w:val="21"/>
                <w:szCs w:val="21"/>
                <w:highlight w:val="none"/>
                <w:lang w:val="en-US" w:eastAsia="zh-CN" w:bidi="ar-SA"/>
              </w:rPr>
            </w:pPr>
            <w:r>
              <w:rPr>
                <w:rFonts w:hint="eastAsia" w:ascii="宋体"/>
                <w:bCs/>
                <w:color w:val="auto"/>
                <w:sz w:val="21"/>
                <w:szCs w:val="21"/>
                <w:highlight w:val="none"/>
              </w:rPr>
              <w:t>11</w:t>
            </w:r>
          </w:p>
        </w:tc>
        <w:tc>
          <w:tcPr>
            <w:tcW w:w="1713" w:type="dxa"/>
            <w:vAlign w:val="center"/>
          </w:tcPr>
          <w:p w14:paraId="5BC8E2DC">
            <w:pPr>
              <w:spacing w:line="336" w:lineRule="auto"/>
              <w:jc w:val="center"/>
              <w:rPr>
                <w:rFonts w:ascii="宋体"/>
                <w:bCs/>
                <w:color w:val="auto"/>
                <w:sz w:val="21"/>
                <w:szCs w:val="21"/>
                <w:highlight w:val="none"/>
              </w:rPr>
            </w:pPr>
            <w:r>
              <w:rPr>
                <w:rFonts w:hint="eastAsia" w:ascii="宋体"/>
                <w:bCs/>
                <w:color w:val="auto"/>
                <w:sz w:val="21"/>
                <w:szCs w:val="21"/>
                <w:highlight w:val="none"/>
              </w:rPr>
              <w:t>投标文件份数</w:t>
            </w:r>
          </w:p>
        </w:tc>
        <w:tc>
          <w:tcPr>
            <w:tcW w:w="7262" w:type="dxa"/>
            <w:vAlign w:val="center"/>
          </w:tcPr>
          <w:p w14:paraId="1C807336">
            <w:pPr>
              <w:spacing w:line="336" w:lineRule="auto"/>
              <w:jc w:val="both"/>
              <w:rPr>
                <w:rFonts w:hint="eastAsia" w:ascii="宋体"/>
                <w:bCs/>
                <w:color w:val="auto"/>
                <w:sz w:val="21"/>
                <w:szCs w:val="21"/>
                <w:highlight w:val="none"/>
                <w:lang w:eastAsia="zh-CN"/>
              </w:rPr>
            </w:pPr>
            <w:r>
              <w:rPr>
                <w:rFonts w:hint="eastAsia" w:ascii="宋体"/>
                <w:bCs/>
                <w:color w:val="auto"/>
                <w:sz w:val="21"/>
                <w:szCs w:val="21"/>
                <w:highlight w:val="none"/>
                <w:lang w:eastAsia="zh-CN"/>
              </w:rPr>
              <w:t>★</w:t>
            </w:r>
            <w:r>
              <w:rPr>
                <w:rFonts w:hint="eastAsia" w:ascii="宋体"/>
                <w:bCs/>
                <w:color w:val="auto"/>
                <w:sz w:val="21"/>
                <w:szCs w:val="21"/>
                <w:highlight w:val="none"/>
              </w:rPr>
              <w:t>上传政采云系统的电子投标文件一份</w:t>
            </w:r>
            <w:r>
              <w:rPr>
                <w:rFonts w:hint="eastAsia" w:ascii="宋体"/>
                <w:bCs/>
                <w:color w:val="auto"/>
                <w:sz w:val="21"/>
                <w:szCs w:val="21"/>
                <w:highlight w:val="none"/>
                <w:lang w:eastAsia="zh-CN"/>
              </w:rPr>
              <w:t>；</w:t>
            </w:r>
          </w:p>
          <w:p w14:paraId="7521D45F">
            <w:pPr>
              <w:spacing w:line="336" w:lineRule="auto"/>
              <w:jc w:val="both"/>
              <w:rPr>
                <w:rFonts w:ascii="宋体"/>
                <w:color w:val="auto"/>
                <w:sz w:val="21"/>
                <w:szCs w:val="21"/>
                <w:highlight w:val="none"/>
              </w:rPr>
            </w:pPr>
            <w:r>
              <w:rPr>
                <w:rFonts w:hint="eastAsia" w:ascii="宋体"/>
                <w:bCs/>
                <w:color w:val="auto"/>
                <w:sz w:val="21"/>
                <w:szCs w:val="21"/>
                <w:highlight w:val="none"/>
              </w:rPr>
              <w:t>电子备份投标文件（介质：U盘）1份。</w:t>
            </w:r>
          </w:p>
        </w:tc>
      </w:tr>
      <w:tr w14:paraId="688E7D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shd w:val="clear" w:color="auto" w:fill="auto"/>
            <w:vAlign w:val="center"/>
          </w:tcPr>
          <w:p w14:paraId="63CCDD9B">
            <w:pPr>
              <w:spacing w:line="336" w:lineRule="auto"/>
              <w:jc w:val="center"/>
              <w:rPr>
                <w:rFonts w:ascii="宋体" w:hAnsi="Times New Roman" w:eastAsia="宋体" w:cs="Times New Roman"/>
                <w:bCs/>
                <w:color w:val="auto"/>
                <w:sz w:val="21"/>
                <w:szCs w:val="21"/>
                <w:highlight w:val="none"/>
                <w:lang w:val="en-US" w:eastAsia="zh-CN" w:bidi="ar-SA"/>
              </w:rPr>
            </w:pPr>
            <w:r>
              <w:rPr>
                <w:rFonts w:hint="eastAsia" w:ascii="宋体"/>
                <w:bCs/>
                <w:color w:val="auto"/>
                <w:sz w:val="21"/>
                <w:szCs w:val="21"/>
                <w:highlight w:val="none"/>
              </w:rPr>
              <w:t>12</w:t>
            </w:r>
          </w:p>
        </w:tc>
        <w:tc>
          <w:tcPr>
            <w:tcW w:w="1713" w:type="dxa"/>
            <w:vAlign w:val="center"/>
          </w:tcPr>
          <w:p w14:paraId="29F26B36">
            <w:pPr>
              <w:snapToGrid w:val="0"/>
              <w:spacing w:line="336" w:lineRule="auto"/>
              <w:jc w:val="center"/>
              <w:rPr>
                <w:rFonts w:ascii="宋体"/>
                <w:bCs/>
                <w:color w:val="auto"/>
                <w:sz w:val="21"/>
                <w:szCs w:val="21"/>
                <w:highlight w:val="none"/>
              </w:rPr>
            </w:pPr>
            <w:r>
              <w:rPr>
                <w:rFonts w:hint="eastAsia" w:ascii="宋体"/>
                <w:bCs/>
                <w:color w:val="auto"/>
                <w:sz w:val="21"/>
                <w:szCs w:val="21"/>
                <w:highlight w:val="none"/>
              </w:rPr>
              <w:t>交货地点</w:t>
            </w:r>
          </w:p>
        </w:tc>
        <w:tc>
          <w:tcPr>
            <w:tcW w:w="7262" w:type="dxa"/>
            <w:vAlign w:val="center"/>
          </w:tcPr>
          <w:p w14:paraId="0934E3AE">
            <w:pPr>
              <w:snapToGrid w:val="0"/>
              <w:spacing w:line="336" w:lineRule="auto"/>
              <w:rPr>
                <w:rFonts w:ascii="宋体"/>
                <w:bCs/>
                <w:color w:val="auto"/>
                <w:sz w:val="21"/>
                <w:szCs w:val="21"/>
                <w:highlight w:val="none"/>
              </w:rPr>
            </w:pPr>
            <w:r>
              <w:rPr>
                <w:rFonts w:hint="eastAsia" w:ascii="宋体"/>
                <w:bCs/>
                <w:color w:val="auto"/>
                <w:sz w:val="21"/>
                <w:szCs w:val="21"/>
                <w:highlight w:val="none"/>
              </w:rPr>
              <w:t>具体地点由采购人指定</w:t>
            </w:r>
          </w:p>
        </w:tc>
      </w:tr>
      <w:tr w14:paraId="4EEAB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shd w:val="clear" w:color="auto" w:fill="auto"/>
            <w:vAlign w:val="center"/>
          </w:tcPr>
          <w:p w14:paraId="6AF50CD3">
            <w:pPr>
              <w:spacing w:line="336" w:lineRule="auto"/>
              <w:jc w:val="center"/>
              <w:rPr>
                <w:rFonts w:ascii="宋体" w:hAnsi="Times New Roman" w:eastAsia="宋体" w:cs="Times New Roman"/>
                <w:bCs/>
                <w:color w:val="auto"/>
                <w:sz w:val="21"/>
                <w:szCs w:val="21"/>
                <w:highlight w:val="none"/>
                <w:lang w:val="en-US" w:eastAsia="zh-CN" w:bidi="ar-SA"/>
              </w:rPr>
            </w:pPr>
            <w:r>
              <w:rPr>
                <w:rFonts w:hint="eastAsia" w:ascii="宋体"/>
                <w:bCs/>
                <w:color w:val="auto"/>
                <w:sz w:val="21"/>
                <w:szCs w:val="21"/>
                <w:highlight w:val="none"/>
              </w:rPr>
              <w:t>13</w:t>
            </w:r>
          </w:p>
        </w:tc>
        <w:tc>
          <w:tcPr>
            <w:tcW w:w="1713" w:type="dxa"/>
            <w:vAlign w:val="center"/>
          </w:tcPr>
          <w:p w14:paraId="04F33069">
            <w:pPr>
              <w:spacing w:line="336" w:lineRule="auto"/>
              <w:jc w:val="center"/>
              <w:rPr>
                <w:rFonts w:ascii="宋体"/>
                <w:bCs/>
                <w:color w:val="auto"/>
                <w:sz w:val="21"/>
                <w:szCs w:val="21"/>
                <w:highlight w:val="none"/>
              </w:rPr>
            </w:pPr>
            <w:r>
              <w:rPr>
                <w:rFonts w:hint="eastAsia" w:ascii="宋体"/>
                <w:bCs/>
                <w:color w:val="auto"/>
                <w:sz w:val="21"/>
                <w:szCs w:val="21"/>
                <w:highlight w:val="none"/>
              </w:rPr>
              <w:t>投标截止日期</w:t>
            </w:r>
          </w:p>
        </w:tc>
        <w:tc>
          <w:tcPr>
            <w:tcW w:w="7262" w:type="dxa"/>
            <w:vAlign w:val="center"/>
          </w:tcPr>
          <w:p w14:paraId="2DA52D98">
            <w:pPr>
              <w:spacing w:line="336" w:lineRule="auto"/>
              <w:jc w:val="both"/>
              <w:rPr>
                <w:rFonts w:hint="default" w:ascii="宋体" w:eastAsia="宋体"/>
                <w:color w:val="auto"/>
                <w:sz w:val="21"/>
                <w:szCs w:val="21"/>
                <w:highlight w:val="none"/>
                <w:lang w:val="en-US" w:eastAsia="zh-CN"/>
              </w:rPr>
            </w:pPr>
            <w:r>
              <w:rPr>
                <w:rFonts w:hint="eastAsia" w:ascii="宋体"/>
                <w:color w:val="auto"/>
                <w:sz w:val="21"/>
                <w:szCs w:val="21"/>
                <w:highlight w:val="none"/>
                <w:lang w:val="en-US" w:eastAsia="zh-CN"/>
              </w:rPr>
              <w:t>详见招标公告</w:t>
            </w:r>
          </w:p>
        </w:tc>
      </w:tr>
      <w:tr w14:paraId="65F57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shd w:val="clear" w:color="auto" w:fill="auto"/>
            <w:vAlign w:val="center"/>
          </w:tcPr>
          <w:p w14:paraId="31BE6906">
            <w:pPr>
              <w:spacing w:line="336" w:lineRule="auto"/>
              <w:jc w:val="center"/>
              <w:rPr>
                <w:rFonts w:ascii="宋体" w:hAnsi="Times New Roman" w:eastAsia="宋体" w:cs="Times New Roman"/>
                <w:bCs/>
                <w:color w:val="auto"/>
                <w:sz w:val="21"/>
                <w:szCs w:val="21"/>
                <w:highlight w:val="none"/>
                <w:lang w:val="en-US" w:eastAsia="zh-CN" w:bidi="ar-SA"/>
              </w:rPr>
            </w:pPr>
            <w:r>
              <w:rPr>
                <w:rFonts w:hint="eastAsia" w:ascii="宋体"/>
                <w:bCs/>
                <w:color w:val="auto"/>
                <w:sz w:val="21"/>
                <w:szCs w:val="21"/>
                <w:highlight w:val="none"/>
              </w:rPr>
              <w:t>14</w:t>
            </w:r>
          </w:p>
        </w:tc>
        <w:tc>
          <w:tcPr>
            <w:tcW w:w="1713" w:type="dxa"/>
            <w:vAlign w:val="center"/>
          </w:tcPr>
          <w:p w14:paraId="024E52BE">
            <w:pPr>
              <w:spacing w:line="336" w:lineRule="auto"/>
              <w:jc w:val="center"/>
              <w:rPr>
                <w:rFonts w:ascii="宋体"/>
                <w:bCs/>
                <w:color w:val="auto"/>
                <w:sz w:val="21"/>
                <w:szCs w:val="21"/>
                <w:highlight w:val="none"/>
              </w:rPr>
            </w:pPr>
            <w:r>
              <w:rPr>
                <w:rFonts w:hint="eastAsia" w:ascii="宋体"/>
                <w:bCs/>
                <w:color w:val="auto"/>
                <w:sz w:val="21"/>
                <w:szCs w:val="21"/>
                <w:highlight w:val="none"/>
              </w:rPr>
              <w:t>开标日期、地点</w:t>
            </w:r>
          </w:p>
        </w:tc>
        <w:tc>
          <w:tcPr>
            <w:tcW w:w="7262" w:type="dxa"/>
            <w:vAlign w:val="center"/>
          </w:tcPr>
          <w:p w14:paraId="09A3E7D4">
            <w:pPr>
              <w:spacing w:line="336" w:lineRule="auto"/>
              <w:jc w:val="both"/>
              <w:rPr>
                <w:rFonts w:ascii="宋体"/>
                <w:bCs/>
                <w:color w:val="auto"/>
                <w:sz w:val="21"/>
                <w:szCs w:val="21"/>
                <w:highlight w:val="none"/>
              </w:rPr>
            </w:pPr>
            <w:r>
              <w:rPr>
                <w:rFonts w:hint="eastAsia" w:ascii="宋体"/>
                <w:color w:val="auto"/>
                <w:sz w:val="21"/>
                <w:szCs w:val="21"/>
                <w:highlight w:val="none"/>
                <w:lang w:val="en-US" w:eastAsia="zh-CN"/>
              </w:rPr>
              <w:t>详见招标公告</w:t>
            </w:r>
          </w:p>
        </w:tc>
      </w:tr>
      <w:tr w14:paraId="5EA46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675" w:type="dxa"/>
            <w:shd w:val="clear" w:color="auto" w:fill="auto"/>
            <w:vAlign w:val="center"/>
          </w:tcPr>
          <w:p w14:paraId="199B3788">
            <w:pPr>
              <w:spacing w:line="336" w:lineRule="auto"/>
              <w:jc w:val="center"/>
              <w:rPr>
                <w:rFonts w:hint="eastAsia" w:ascii="宋体" w:hAnsi="Times New Roman" w:eastAsia="宋体" w:cs="Times New Roman"/>
                <w:bCs/>
                <w:color w:val="auto"/>
                <w:sz w:val="21"/>
                <w:szCs w:val="21"/>
                <w:highlight w:val="none"/>
                <w:lang w:val="en-US" w:eastAsia="zh-CN" w:bidi="ar-SA"/>
              </w:rPr>
            </w:pPr>
            <w:r>
              <w:rPr>
                <w:rFonts w:hint="eastAsia" w:ascii="宋体"/>
                <w:bCs/>
                <w:color w:val="auto"/>
                <w:sz w:val="21"/>
                <w:szCs w:val="21"/>
                <w:highlight w:val="none"/>
              </w:rPr>
              <w:t>1</w:t>
            </w:r>
            <w:r>
              <w:rPr>
                <w:rFonts w:hint="eastAsia" w:ascii="宋体"/>
                <w:bCs/>
                <w:color w:val="auto"/>
                <w:sz w:val="21"/>
                <w:szCs w:val="21"/>
                <w:highlight w:val="none"/>
                <w:lang w:val="en-US" w:eastAsia="zh-CN"/>
              </w:rPr>
              <w:t>5</w:t>
            </w:r>
          </w:p>
        </w:tc>
        <w:tc>
          <w:tcPr>
            <w:tcW w:w="1713" w:type="dxa"/>
            <w:vAlign w:val="center"/>
          </w:tcPr>
          <w:p w14:paraId="565C2FE4">
            <w:pPr>
              <w:spacing w:line="336" w:lineRule="auto"/>
              <w:jc w:val="center"/>
              <w:rPr>
                <w:rFonts w:ascii="宋体"/>
                <w:bCs/>
                <w:color w:val="auto"/>
                <w:sz w:val="21"/>
                <w:szCs w:val="21"/>
                <w:highlight w:val="none"/>
              </w:rPr>
            </w:pPr>
            <w:r>
              <w:rPr>
                <w:rFonts w:hint="eastAsia" w:ascii="宋体"/>
                <w:bCs/>
                <w:color w:val="auto"/>
                <w:sz w:val="21"/>
                <w:szCs w:val="21"/>
                <w:highlight w:val="none"/>
              </w:rPr>
              <w:t>评标方法</w:t>
            </w:r>
          </w:p>
        </w:tc>
        <w:tc>
          <w:tcPr>
            <w:tcW w:w="7262" w:type="dxa"/>
            <w:vAlign w:val="center"/>
          </w:tcPr>
          <w:p w14:paraId="22E780E3">
            <w:pPr>
              <w:tabs>
                <w:tab w:val="left" w:pos="1125"/>
              </w:tabs>
              <w:spacing w:line="336" w:lineRule="auto"/>
              <w:rPr>
                <w:rFonts w:ascii="宋体"/>
                <w:color w:val="auto"/>
                <w:sz w:val="21"/>
                <w:szCs w:val="21"/>
                <w:highlight w:val="none"/>
              </w:rPr>
            </w:pPr>
            <w:r>
              <w:rPr>
                <w:rFonts w:hint="eastAsia" w:ascii="宋体"/>
                <w:color w:val="auto"/>
                <w:sz w:val="21"/>
                <w:szCs w:val="21"/>
                <w:highlight w:val="none"/>
              </w:rPr>
              <w:t>综合评分法</w:t>
            </w:r>
          </w:p>
        </w:tc>
      </w:tr>
      <w:tr w14:paraId="2E3B1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675" w:type="dxa"/>
            <w:shd w:val="clear" w:color="auto" w:fill="auto"/>
            <w:vAlign w:val="center"/>
          </w:tcPr>
          <w:p w14:paraId="7A510485">
            <w:pPr>
              <w:spacing w:line="336" w:lineRule="auto"/>
              <w:jc w:val="center"/>
              <w:rPr>
                <w:rFonts w:hint="eastAsia" w:ascii="宋体" w:hAnsi="Times New Roman" w:eastAsia="宋体" w:cs="Times New Roman"/>
                <w:bCs/>
                <w:color w:val="auto"/>
                <w:sz w:val="21"/>
                <w:szCs w:val="21"/>
                <w:highlight w:val="none"/>
                <w:lang w:val="en-US" w:eastAsia="zh-CN" w:bidi="ar-SA"/>
              </w:rPr>
            </w:pPr>
            <w:r>
              <w:rPr>
                <w:rFonts w:hint="eastAsia" w:ascii="宋体"/>
                <w:bCs/>
                <w:color w:val="auto"/>
                <w:sz w:val="21"/>
                <w:szCs w:val="21"/>
                <w:highlight w:val="none"/>
              </w:rPr>
              <w:t>1</w:t>
            </w:r>
            <w:r>
              <w:rPr>
                <w:rFonts w:hint="eastAsia" w:ascii="宋体"/>
                <w:bCs/>
                <w:color w:val="auto"/>
                <w:sz w:val="21"/>
                <w:szCs w:val="21"/>
                <w:highlight w:val="none"/>
                <w:lang w:val="en-US" w:eastAsia="zh-CN"/>
              </w:rPr>
              <w:t>6</w:t>
            </w:r>
          </w:p>
        </w:tc>
        <w:tc>
          <w:tcPr>
            <w:tcW w:w="1713" w:type="dxa"/>
            <w:vMerge w:val="restart"/>
            <w:vAlign w:val="center"/>
          </w:tcPr>
          <w:p w14:paraId="0D11B9EA">
            <w:pPr>
              <w:spacing w:line="336" w:lineRule="auto"/>
              <w:jc w:val="center"/>
              <w:rPr>
                <w:rFonts w:ascii="宋体"/>
                <w:bCs/>
                <w:color w:val="auto"/>
                <w:sz w:val="21"/>
                <w:szCs w:val="21"/>
                <w:highlight w:val="none"/>
              </w:rPr>
            </w:pPr>
            <w:r>
              <w:rPr>
                <w:rFonts w:hint="eastAsia" w:ascii="宋体"/>
                <w:bCs/>
                <w:color w:val="auto"/>
                <w:sz w:val="21"/>
                <w:szCs w:val="21"/>
                <w:highlight w:val="none"/>
              </w:rPr>
              <w:t>中标原则</w:t>
            </w:r>
          </w:p>
        </w:tc>
        <w:tc>
          <w:tcPr>
            <w:tcW w:w="7262" w:type="dxa"/>
            <w:vAlign w:val="center"/>
          </w:tcPr>
          <w:p w14:paraId="2BA62C03">
            <w:pPr>
              <w:spacing w:line="336" w:lineRule="auto"/>
              <w:rPr>
                <w:color w:val="auto"/>
                <w:sz w:val="21"/>
                <w:szCs w:val="21"/>
                <w:highlight w:val="none"/>
              </w:rPr>
            </w:pPr>
            <w:r>
              <w:rPr>
                <w:rFonts w:hint="eastAsia" w:ascii="宋体"/>
                <w:bCs/>
                <w:color w:val="auto"/>
                <w:sz w:val="21"/>
                <w:szCs w:val="21"/>
                <w:highlight w:val="none"/>
              </w:rPr>
              <w:t>详见评标细则</w:t>
            </w:r>
          </w:p>
        </w:tc>
      </w:tr>
      <w:tr w14:paraId="4FDDFB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shd w:val="clear" w:color="auto" w:fill="auto"/>
            <w:vAlign w:val="center"/>
          </w:tcPr>
          <w:p w14:paraId="2C3D1AA6">
            <w:pPr>
              <w:spacing w:line="336" w:lineRule="auto"/>
              <w:jc w:val="center"/>
              <w:rPr>
                <w:rFonts w:hint="eastAsia" w:ascii="宋体" w:hAnsi="Times New Roman" w:eastAsia="宋体" w:cs="Times New Roman"/>
                <w:bCs/>
                <w:color w:val="auto"/>
                <w:sz w:val="21"/>
                <w:szCs w:val="21"/>
                <w:highlight w:val="none"/>
                <w:lang w:val="en-US" w:eastAsia="zh-CN" w:bidi="ar-SA"/>
              </w:rPr>
            </w:pPr>
            <w:r>
              <w:rPr>
                <w:rFonts w:hint="eastAsia" w:ascii="宋体"/>
                <w:bCs/>
                <w:color w:val="auto"/>
                <w:sz w:val="21"/>
                <w:szCs w:val="21"/>
                <w:highlight w:val="none"/>
              </w:rPr>
              <w:t>1</w:t>
            </w:r>
            <w:r>
              <w:rPr>
                <w:rFonts w:hint="eastAsia" w:ascii="宋体"/>
                <w:bCs/>
                <w:color w:val="auto"/>
                <w:sz w:val="21"/>
                <w:szCs w:val="21"/>
                <w:highlight w:val="none"/>
                <w:lang w:val="en-US" w:eastAsia="zh-CN"/>
              </w:rPr>
              <w:t>7</w:t>
            </w:r>
          </w:p>
        </w:tc>
        <w:tc>
          <w:tcPr>
            <w:tcW w:w="1713" w:type="dxa"/>
            <w:vMerge w:val="continue"/>
            <w:vAlign w:val="center"/>
          </w:tcPr>
          <w:p w14:paraId="01984B34">
            <w:pPr>
              <w:tabs>
                <w:tab w:val="left" w:pos="1125"/>
              </w:tabs>
              <w:spacing w:line="336" w:lineRule="auto"/>
              <w:jc w:val="center"/>
              <w:rPr>
                <w:rFonts w:ascii="宋体"/>
                <w:color w:val="auto"/>
                <w:sz w:val="21"/>
                <w:szCs w:val="21"/>
                <w:highlight w:val="none"/>
              </w:rPr>
            </w:pPr>
          </w:p>
        </w:tc>
        <w:tc>
          <w:tcPr>
            <w:tcW w:w="7262" w:type="dxa"/>
            <w:vAlign w:val="center"/>
          </w:tcPr>
          <w:p w14:paraId="54F3E4F7">
            <w:pPr>
              <w:snapToGrid w:val="0"/>
              <w:spacing w:line="336" w:lineRule="auto"/>
              <w:ind w:right="-24" w:rightChars="-10"/>
              <w:jc w:val="both"/>
              <w:rPr>
                <w:rFonts w:ascii="宋体"/>
                <w:color w:val="auto"/>
                <w:sz w:val="21"/>
                <w:szCs w:val="21"/>
                <w:highlight w:val="none"/>
              </w:rPr>
            </w:pPr>
            <w:r>
              <w:rPr>
                <w:rFonts w:hint="eastAsia" w:ascii="宋体"/>
                <w:color w:val="auto"/>
                <w:sz w:val="21"/>
                <w:szCs w:val="21"/>
                <w:highlight w:val="none"/>
              </w:rPr>
              <w:t>每标项的排名按总得分从高至低排序，得分一致的，以其中投标报价低者排名在前，如投标报价也相同则由抽签确定排名。</w:t>
            </w:r>
          </w:p>
        </w:tc>
      </w:tr>
      <w:tr w14:paraId="5AD411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vAlign w:val="center"/>
          </w:tcPr>
          <w:p w14:paraId="470BE185">
            <w:pPr>
              <w:spacing w:line="336" w:lineRule="auto"/>
              <w:jc w:val="center"/>
              <w:rPr>
                <w:rFonts w:hint="default" w:ascii="宋体" w:eastAsia="宋体"/>
                <w:bCs/>
                <w:color w:val="auto"/>
                <w:sz w:val="21"/>
                <w:szCs w:val="21"/>
                <w:highlight w:val="none"/>
                <w:lang w:val="en-US" w:eastAsia="zh-CN"/>
              </w:rPr>
            </w:pPr>
            <w:r>
              <w:rPr>
                <w:rFonts w:hint="eastAsia" w:ascii="宋体"/>
                <w:bCs/>
                <w:color w:val="auto"/>
                <w:sz w:val="21"/>
                <w:szCs w:val="21"/>
                <w:highlight w:val="none"/>
                <w:lang w:val="en-US" w:eastAsia="zh-CN"/>
              </w:rPr>
              <w:t>18</w:t>
            </w:r>
          </w:p>
        </w:tc>
        <w:tc>
          <w:tcPr>
            <w:tcW w:w="1713" w:type="dxa"/>
            <w:vAlign w:val="center"/>
          </w:tcPr>
          <w:p w14:paraId="64108F40">
            <w:pPr>
              <w:spacing w:line="336" w:lineRule="auto"/>
              <w:jc w:val="center"/>
              <w:rPr>
                <w:rFonts w:ascii="宋体"/>
                <w:bCs/>
                <w:color w:val="auto"/>
                <w:sz w:val="21"/>
                <w:szCs w:val="21"/>
                <w:highlight w:val="none"/>
              </w:rPr>
            </w:pPr>
            <w:r>
              <w:rPr>
                <w:rFonts w:hint="eastAsia" w:ascii="宋体"/>
                <w:bCs/>
                <w:color w:val="auto"/>
                <w:sz w:val="21"/>
                <w:szCs w:val="21"/>
                <w:highlight w:val="none"/>
              </w:rPr>
              <w:t>中标</w:t>
            </w:r>
          </w:p>
          <w:p w14:paraId="276A69BE">
            <w:pPr>
              <w:spacing w:line="336" w:lineRule="auto"/>
              <w:jc w:val="center"/>
              <w:rPr>
                <w:rFonts w:ascii="宋体"/>
                <w:bCs/>
                <w:color w:val="auto"/>
                <w:sz w:val="21"/>
                <w:szCs w:val="21"/>
                <w:highlight w:val="none"/>
              </w:rPr>
            </w:pPr>
            <w:r>
              <w:rPr>
                <w:rFonts w:hint="eastAsia" w:ascii="宋体"/>
                <w:bCs/>
                <w:color w:val="auto"/>
                <w:sz w:val="21"/>
                <w:szCs w:val="21"/>
                <w:highlight w:val="none"/>
              </w:rPr>
              <w:t>服务费</w:t>
            </w:r>
          </w:p>
        </w:tc>
        <w:tc>
          <w:tcPr>
            <w:tcW w:w="7262" w:type="dxa"/>
            <w:vAlign w:val="center"/>
          </w:tcPr>
          <w:p w14:paraId="3CD4B592">
            <w:pPr>
              <w:spacing w:line="336" w:lineRule="auto"/>
              <w:rPr>
                <w:color w:val="auto"/>
                <w:sz w:val="21"/>
                <w:szCs w:val="21"/>
                <w:highlight w:val="none"/>
              </w:rPr>
            </w:pPr>
            <w:r>
              <w:rPr>
                <w:rFonts w:hint="eastAsia"/>
                <w:color w:val="auto"/>
                <w:sz w:val="21"/>
                <w:szCs w:val="21"/>
                <w:highlight w:val="none"/>
              </w:rPr>
              <w:t>中标服务费：本</w:t>
            </w:r>
            <w:r>
              <w:rPr>
                <w:rFonts w:hint="eastAsia"/>
                <w:color w:val="auto"/>
                <w:sz w:val="21"/>
                <w:szCs w:val="21"/>
                <w:highlight w:val="none"/>
                <w:lang w:val="en-US" w:eastAsia="zh-CN"/>
              </w:rPr>
              <w:t>项目</w:t>
            </w:r>
            <w:r>
              <w:rPr>
                <w:rFonts w:hint="eastAsia"/>
                <w:color w:val="auto"/>
                <w:sz w:val="21"/>
                <w:szCs w:val="21"/>
                <w:highlight w:val="none"/>
              </w:rPr>
              <w:t>参照《宁波市招标（采购）代理服务收费指导意见》的通知中规定的服务招标费率标准下浮20%，按照每标项</w:t>
            </w:r>
            <w:r>
              <w:rPr>
                <w:rFonts w:hint="eastAsia"/>
                <w:color w:val="auto"/>
                <w:sz w:val="21"/>
                <w:szCs w:val="21"/>
                <w:highlight w:val="none"/>
                <w:lang w:val="en-US" w:eastAsia="zh-CN"/>
              </w:rPr>
              <w:t>预算</w:t>
            </w:r>
            <w:r>
              <w:rPr>
                <w:rFonts w:hint="eastAsia"/>
                <w:color w:val="auto"/>
                <w:sz w:val="21"/>
                <w:szCs w:val="21"/>
                <w:highlight w:val="none"/>
              </w:rPr>
              <w:t>金额向中标人收取招标服务费，单个标项收费不足10000元的每个按10000元收取。</w:t>
            </w:r>
          </w:p>
        </w:tc>
      </w:tr>
      <w:tr w14:paraId="7A382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tcBorders>
              <w:right w:val="single" w:color="auto" w:sz="4" w:space="0"/>
            </w:tcBorders>
            <w:shd w:val="clear" w:color="auto" w:fill="auto"/>
            <w:vAlign w:val="center"/>
          </w:tcPr>
          <w:p w14:paraId="60155E00">
            <w:pPr>
              <w:spacing w:line="336" w:lineRule="auto"/>
              <w:jc w:val="center"/>
              <w:rPr>
                <w:rFonts w:hint="default" w:ascii="宋体" w:hAnsi="Times New Roman" w:eastAsia="宋体" w:cs="Times New Roman"/>
                <w:color w:val="auto"/>
                <w:sz w:val="21"/>
                <w:szCs w:val="21"/>
                <w:highlight w:val="none"/>
                <w:lang w:val="en-US" w:eastAsia="zh-CN" w:bidi="ar-SA"/>
              </w:rPr>
            </w:pPr>
            <w:r>
              <w:rPr>
                <w:rFonts w:hint="eastAsia" w:ascii="宋体"/>
                <w:color w:val="auto"/>
                <w:sz w:val="21"/>
                <w:szCs w:val="21"/>
                <w:highlight w:val="none"/>
                <w:lang w:val="en-US" w:eastAsia="zh-CN"/>
              </w:rPr>
              <w:t>★19</w:t>
            </w:r>
          </w:p>
        </w:tc>
        <w:tc>
          <w:tcPr>
            <w:tcW w:w="1713" w:type="dxa"/>
            <w:tcBorders>
              <w:right w:val="single" w:color="auto" w:sz="4" w:space="0"/>
            </w:tcBorders>
            <w:shd w:val="clear" w:color="auto" w:fill="auto"/>
            <w:vAlign w:val="center"/>
          </w:tcPr>
          <w:p w14:paraId="56DFD7E4">
            <w:pPr>
              <w:snapToGrid w:val="0"/>
              <w:spacing w:line="336" w:lineRule="auto"/>
              <w:jc w:val="center"/>
              <w:rPr>
                <w:rFonts w:hint="default" w:ascii="宋体" w:hAnsi="Times New Roman" w:eastAsia="宋体" w:cs="Times New Roman"/>
                <w:color w:val="auto"/>
                <w:kern w:val="2"/>
                <w:sz w:val="21"/>
                <w:szCs w:val="21"/>
                <w:highlight w:val="none"/>
                <w:lang w:val="en-US" w:eastAsia="zh-CN" w:bidi="ar-SA"/>
              </w:rPr>
            </w:pPr>
            <w:r>
              <w:rPr>
                <w:rFonts w:hint="eastAsia" w:ascii="宋体"/>
                <w:color w:val="auto"/>
                <w:kern w:val="2"/>
                <w:sz w:val="21"/>
                <w:szCs w:val="21"/>
                <w:highlight w:val="none"/>
              </w:rPr>
              <w:t>授予合同</w:t>
            </w:r>
          </w:p>
        </w:tc>
        <w:tc>
          <w:tcPr>
            <w:tcW w:w="7262" w:type="dxa"/>
            <w:shd w:val="clear" w:color="auto" w:fill="auto"/>
            <w:vAlign w:val="center"/>
          </w:tcPr>
          <w:p w14:paraId="5AECE4B9">
            <w:pPr>
              <w:tabs>
                <w:tab w:val="left" w:pos="105"/>
                <w:tab w:val="left" w:pos="735"/>
                <w:tab w:val="left" w:pos="945"/>
                <w:tab w:val="left" w:pos="3360"/>
              </w:tabs>
              <w:spacing w:line="336" w:lineRule="auto"/>
              <w:jc w:val="both"/>
              <w:rPr>
                <w:rFonts w:ascii="宋体"/>
                <w:color w:val="auto"/>
                <w:kern w:val="2"/>
                <w:sz w:val="21"/>
                <w:szCs w:val="21"/>
                <w:highlight w:val="none"/>
              </w:rPr>
            </w:pPr>
            <w:r>
              <w:rPr>
                <w:rFonts w:hint="eastAsia" w:ascii="宋体"/>
                <w:color w:val="auto"/>
                <w:kern w:val="2"/>
                <w:sz w:val="21"/>
                <w:szCs w:val="21"/>
                <w:highlight w:val="none"/>
              </w:rPr>
              <w:t>时间：中标通知书发出后30天内</w:t>
            </w:r>
          </w:p>
          <w:p w14:paraId="7E3D185F">
            <w:pPr>
              <w:spacing w:line="336" w:lineRule="auto"/>
              <w:jc w:val="both"/>
              <w:rPr>
                <w:rFonts w:ascii="宋体" w:hAnsi="Times New Roman" w:eastAsia="宋体" w:cs="Times New Roman"/>
                <w:color w:val="auto"/>
                <w:kern w:val="2"/>
                <w:sz w:val="21"/>
                <w:szCs w:val="21"/>
                <w:highlight w:val="none"/>
                <w:lang w:val="en-US" w:eastAsia="zh-CN" w:bidi="ar-SA"/>
              </w:rPr>
            </w:pPr>
            <w:r>
              <w:rPr>
                <w:rFonts w:hint="eastAsia" w:ascii="宋体"/>
                <w:color w:val="auto"/>
                <w:kern w:val="2"/>
                <w:sz w:val="21"/>
                <w:szCs w:val="21"/>
                <w:highlight w:val="none"/>
              </w:rPr>
              <w:t>地点：采购人指定地点</w:t>
            </w:r>
          </w:p>
        </w:tc>
      </w:tr>
      <w:tr w14:paraId="35FB1A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tcBorders>
              <w:right w:val="single" w:color="auto" w:sz="4" w:space="0"/>
            </w:tcBorders>
            <w:shd w:val="clear" w:color="auto" w:fill="auto"/>
            <w:vAlign w:val="center"/>
          </w:tcPr>
          <w:p w14:paraId="245444AB">
            <w:pPr>
              <w:spacing w:line="336" w:lineRule="auto"/>
              <w:jc w:val="center"/>
              <w:rPr>
                <w:rFonts w:hint="eastAsia" w:ascii="宋体" w:hAnsi="Times New Roman" w:eastAsia="宋体" w:cs="Times New Roman"/>
                <w:color w:val="auto"/>
                <w:sz w:val="21"/>
                <w:szCs w:val="21"/>
                <w:highlight w:val="none"/>
                <w:lang w:val="en-US" w:eastAsia="zh-CN" w:bidi="ar-SA"/>
              </w:rPr>
            </w:pPr>
            <w:r>
              <w:rPr>
                <w:rFonts w:hint="eastAsia" w:ascii="宋体"/>
                <w:color w:val="auto"/>
                <w:sz w:val="21"/>
                <w:szCs w:val="21"/>
                <w:highlight w:val="none"/>
              </w:rPr>
              <w:t>2</w:t>
            </w:r>
            <w:r>
              <w:rPr>
                <w:rFonts w:hint="eastAsia" w:ascii="宋体"/>
                <w:color w:val="auto"/>
                <w:sz w:val="21"/>
                <w:szCs w:val="21"/>
                <w:highlight w:val="none"/>
                <w:lang w:val="en-US" w:eastAsia="zh-CN"/>
              </w:rPr>
              <w:t>0</w:t>
            </w:r>
          </w:p>
        </w:tc>
        <w:tc>
          <w:tcPr>
            <w:tcW w:w="1713" w:type="dxa"/>
            <w:tcBorders>
              <w:right w:val="single" w:color="auto" w:sz="4" w:space="0"/>
            </w:tcBorders>
            <w:shd w:val="clear" w:color="auto" w:fill="auto"/>
            <w:vAlign w:val="center"/>
          </w:tcPr>
          <w:p w14:paraId="599B78D0">
            <w:pPr>
              <w:snapToGrid w:val="0"/>
              <w:spacing w:line="336" w:lineRule="auto"/>
              <w:jc w:val="center"/>
              <w:rPr>
                <w:rFonts w:hint="default" w:ascii="宋体" w:hAnsi="Times New Roman" w:eastAsia="宋体" w:cs="Times New Roman"/>
                <w:color w:val="auto"/>
                <w:kern w:val="2"/>
                <w:sz w:val="21"/>
                <w:szCs w:val="21"/>
                <w:highlight w:val="none"/>
                <w:lang w:val="en-US" w:eastAsia="zh-CN" w:bidi="ar-SA"/>
              </w:rPr>
            </w:pPr>
            <w:r>
              <w:rPr>
                <w:rFonts w:hint="eastAsia" w:ascii="宋体"/>
                <w:color w:val="auto"/>
                <w:kern w:val="2"/>
                <w:sz w:val="21"/>
                <w:szCs w:val="21"/>
                <w:highlight w:val="none"/>
              </w:rPr>
              <w:t>现场踏勘</w:t>
            </w:r>
          </w:p>
        </w:tc>
        <w:tc>
          <w:tcPr>
            <w:tcW w:w="7262" w:type="dxa"/>
            <w:shd w:val="clear" w:color="auto" w:fill="auto"/>
            <w:vAlign w:val="center"/>
          </w:tcPr>
          <w:p w14:paraId="4F047D02">
            <w:pPr>
              <w:pStyle w:val="19"/>
              <w:spacing w:line="336" w:lineRule="auto"/>
              <w:rPr>
                <w:rFonts w:ascii="宋体" w:hAnsi="Times New Roman" w:eastAsia="宋体" w:cs="Times New Roman"/>
                <w:b/>
                <w:bCs/>
                <w:color w:val="auto"/>
                <w:kern w:val="2"/>
                <w:sz w:val="21"/>
                <w:szCs w:val="21"/>
                <w:highlight w:val="none"/>
                <w:lang w:val="en-US" w:eastAsia="zh-CN" w:bidi="ar-SA"/>
              </w:rPr>
            </w:pPr>
            <w:r>
              <w:rPr>
                <w:rFonts w:hint="eastAsia" w:ascii="宋体"/>
                <w:color w:val="auto"/>
                <w:sz w:val="21"/>
                <w:szCs w:val="21"/>
                <w:highlight w:val="none"/>
              </w:rPr>
              <w:t>不统一组织</w:t>
            </w:r>
          </w:p>
        </w:tc>
      </w:tr>
      <w:tr w14:paraId="70A8B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shd w:val="clear" w:color="auto" w:fill="auto"/>
            <w:vAlign w:val="center"/>
          </w:tcPr>
          <w:p w14:paraId="5204A811">
            <w:pPr>
              <w:spacing w:line="336" w:lineRule="auto"/>
              <w:jc w:val="center"/>
              <w:rPr>
                <w:rFonts w:hint="eastAsia" w:ascii="宋体" w:hAnsi="Times New Roman" w:eastAsia="宋体" w:cs="Times New Roman"/>
                <w:color w:val="auto"/>
                <w:sz w:val="21"/>
                <w:szCs w:val="21"/>
                <w:highlight w:val="none"/>
                <w:lang w:val="en-US" w:eastAsia="zh-CN" w:bidi="ar-SA"/>
              </w:rPr>
            </w:pPr>
            <w:r>
              <w:rPr>
                <w:rFonts w:hint="eastAsia" w:ascii="宋体"/>
                <w:color w:val="auto"/>
                <w:sz w:val="21"/>
                <w:szCs w:val="21"/>
                <w:highlight w:val="none"/>
              </w:rPr>
              <w:t>2</w:t>
            </w:r>
            <w:r>
              <w:rPr>
                <w:rFonts w:hint="eastAsia" w:ascii="宋体"/>
                <w:color w:val="auto"/>
                <w:sz w:val="21"/>
                <w:szCs w:val="21"/>
                <w:highlight w:val="none"/>
                <w:lang w:val="en-US" w:eastAsia="zh-CN"/>
              </w:rPr>
              <w:t>1</w:t>
            </w:r>
          </w:p>
        </w:tc>
        <w:tc>
          <w:tcPr>
            <w:tcW w:w="1713" w:type="dxa"/>
            <w:shd w:val="clear" w:color="auto" w:fill="auto"/>
            <w:vAlign w:val="center"/>
          </w:tcPr>
          <w:p w14:paraId="3179C49B">
            <w:pPr>
              <w:snapToGrid w:val="0"/>
              <w:spacing w:line="336" w:lineRule="auto"/>
              <w:jc w:val="center"/>
              <w:rPr>
                <w:rFonts w:ascii="宋体" w:hAnsi="Times New Roman" w:eastAsia="宋体" w:cs="Times New Roman"/>
                <w:color w:val="auto"/>
                <w:kern w:val="2"/>
                <w:sz w:val="21"/>
                <w:szCs w:val="21"/>
                <w:highlight w:val="none"/>
                <w:lang w:val="en-US" w:eastAsia="zh-CN" w:bidi="ar-SA"/>
              </w:rPr>
            </w:pPr>
            <w:r>
              <w:rPr>
                <w:rFonts w:hint="eastAsia" w:ascii="宋体"/>
                <w:color w:val="auto"/>
                <w:kern w:val="2"/>
                <w:sz w:val="21"/>
                <w:szCs w:val="21"/>
                <w:highlight w:val="none"/>
              </w:rPr>
              <w:t>质疑期及接收人</w:t>
            </w:r>
          </w:p>
        </w:tc>
        <w:tc>
          <w:tcPr>
            <w:tcW w:w="7262" w:type="dxa"/>
            <w:shd w:val="clear" w:color="auto" w:fill="auto"/>
            <w:vAlign w:val="center"/>
          </w:tcPr>
          <w:p w14:paraId="3EB771E5">
            <w:pPr>
              <w:tabs>
                <w:tab w:val="left" w:pos="105"/>
                <w:tab w:val="left" w:pos="735"/>
                <w:tab w:val="left" w:pos="945"/>
                <w:tab w:val="left" w:pos="3360"/>
              </w:tabs>
              <w:spacing w:line="336" w:lineRule="auto"/>
              <w:jc w:val="both"/>
              <w:rPr>
                <w:rFonts w:ascii="宋体"/>
                <w:color w:val="auto"/>
                <w:kern w:val="2"/>
                <w:sz w:val="21"/>
                <w:szCs w:val="21"/>
                <w:highlight w:val="none"/>
              </w:rPr>
            </w:pPr>
            <w:r>
              <w:rPr>
                <w:rFonts w:hint="eastAsia" w:ascii="宋体"/>
                <w:color w:val="auto"/>
                <w:kern w:val="2"/>
                <w:sz w:val="21"/>
                <w:szCs w:val="21"/>
                <w:highlight w:val="none"/>
              </w:rPr>
              <w:t>1、投标人如认为招标文件存在限制性、排他性或者其他违法等内容，使自己权益受到损害的，应在</w:t>
            </w:r>
            <w:r>
              <w:rPr>
                <w:rFonts w:hint="eastAsia"/>
                <w:color w:val="auto"/>
                <w:sz w:val="21"/>
                <w:szCs w:val="21"/>
                <w:highlight w:val="none"/>
              </w:rPr>
              <w:t>已获取或应当获取本招标文件</w:t>
            </w:r>
            <w:r>
              <w:rPr>
                <w:color w:val="auto"/>
                <w:sz w:val="21"/>
                <w:szCs w:val="21"/>
                <w:highlight w:val="none"/>
              </w:rPr>
              <w:t>7个工作日</w:t>
            </w:r>
            <w:r>
              <w:rPr>
                <w:rFonts w:hint="eastAsia" w:ascii="宋体"/>
                <w:color w:val="auto"/>
                <w:kern w:val="2"/>
                <w:sz w:val="21"/>
                <w:szCs w:val="21"/>
                <w:highlight w:val="none"/>
              </w:rPr>
              <w:t>内提出质疑。质疑书必须按《浙江省政府采购供应商质疑处理办法》规定。</w:t>
            </w:r>
          </w:p>
          <w:p w14:paraId="5C822E01">
            <w:pPr>
              <w:tabs>
                <w:tab w:val="left" w:pos="105"/>
                <w:tab w:val="left" w:pos="735"/>
                <w:tab w:val="left" w:pos="945"/>
                <w:tab w:val="left" w:pos="3360"/>
              </w:tabs>
              <w:spacing w:line="336" w:lineRule="auto"/>
              <w:jc w:val="both"/>
              <w:rPr>
                <w:rFonts w:ascii="宋体"/>
                <w:color w:val="auto"/>
                <w:kern w:val="2"/>
                <w:sz w:val="21"/>
                <w:szCs w:val="21"/>
                <w:highlight w:val="none"/>
              </w:rPr>
            </w:pPr>
            <w:r>
              <w:rPr>
                <w:rFonts w:hint="eastAsia" w:ascii="宋体"/>
                <w:color w:val="auto"/>
                <w:kern w:val="2"/>
                <w:sz w:val="21"/>
                <w:szCs w:val="21"/>
                <w:highlight w:val="none"/>
              </w:rPr>
              <w:t>2、接收质疑书联系人：陈若水</w:t>
            </w:r>
          </w:p>
          <w:p w14:paraId="5927490C">
            <w:pPr>
              <w:tabs>
                <w:tab w:val="left" w:pos="105"/>
                <w:tab w:val="left" w:pos="735"/>
                <w:tab w:val="left" w:pos="945"/>
                <w:tab w:val="left" w:pos="3360"/>
              </w:tabs>
              <w:spacing w:line="336" w:lineRule="auto"/>
              <w:ind w:firstLine="315" w:firstLineChars="150"/>
              <w:jc w:val="both"/>
              <w:rPr>
                <w:rFonts w:hint="default" w:ascii="宋体" w:hAnsi="Times New Roman" w:eastAsia="宋体" w:cs="Times New Roman"/>
                <w:color w:val="auto"/>
                <w:kern w:val="2"/>
                <w:sz w:val="21"/>
                <w:szCs w:val="21"/>
                <w:highlight w:val="none"/>
                <w:lang w:val="en-US" w:eastAsia="zh-CN" w:bidi="ar-SA"/>
              </w:rPr>
            </w:pPr>
            <w:r>
              <w:rPr>
                <w:rFonts w:hint="eastAsia" w:ascii="宋体"/>
                <w:color w:val="auto"/>
                <w:kern w:val="2"/>
                <w:sz w:val="21"/>
                <w:szCs w:val="21"/>
                <w:highlight w:val="none"/>
              </w:rPr>
              <w:t>联系电话：0574-87128864</w:t>
            </w:r>
          </w:p>
        </w:tc>
      </w:tr>
    </w:tbl>
    <w:p w14:paraId="0AA8F196">
      <w:pPr>
        <w:spacing w:line="276" w:lineRule="auto"/>
        <w:jc w:val="center"/>
        <w:rPr>
          <w:rFonts w:ascii="宋体"/>
          <w:b/>
          <w:color w:val="auto"/>
          <w:sz w:val="32"/>
          <w:szCs w:val="32"/>
          <w:highlight w:val="none"/>
        </w:rPr>
      </w:pPr>
      <w:bookmarkStart w:id="15" w:name="_Toc86202581"/>
      <w:r>
        <w:rPr>
          <w:rFonts w:hint="eastAsia" w:ascii="宋体"/>
          <w:color w:val="auto"/>
          <w:szCs w:val="24"/>
          <w:highlight w:val="none"/>
        </w:rPr>
        <w:br w:type="page"/>
      </w:r>
      <w:bookmarkStart w:id="16" w:name="_Toc241827236"/>
      <w:bookmarkStart w:id="17" w:name="_Toc86202582"/>
      <w:r>
        <w:rPr>
          <w:rFonts w:hint="eastAsia" w:ascii="宋体"/>
          <w:b/>
          <w:color w:val="auto"/>
          <w:szCs w:val="24"/>
          <w:highlight w:val="none"/>
        </w:rPr>
        <w:t>投标人须知</w:t>
      </w:r>
    </w:p>
    <w:p w14:paraId="79B16A06">
      <w:pPr>
        <w:wordWrap w:val="0"/>
        <w:spacing w:line="360" w:lineRule="auto"/>
        <w:ind w:firstLine="422" w:firstLineChars="200"/>
        <w:rPr>
          <w:rFonts w:ascii="宋体" w:hAnsi="宋体" w:cs="宋体"/>
          <w:b/>
          <w:color w:val="auto"/>
          <w:sz w:val="21"/>
          <w:szCs w:val="21"/>
          <w:highlight w:val="none"/>
        </w:rPr>
      </w:pPr>
      <w:bookmarkStart w:id="18" w:name="_Hlt14560612"/>
      <w:bookmarkEnd w:id="18"/>
      <w:bookmarkStart w:id="19" w:name="_Toc230099800"/>
      <w:bookmarkStart w:id="20" w:name="_Toc499711887"/>
      <w:bookmarkStart w:id="21" w:name="_Toc500747065"/>
      <w:bookmarkStart w:id="22" w:name="_Toc235518469"/>
      <w:bookmarkStart w:id="23" w:name="_Toc239740354"/>
      <w:bookmarkStart w:id="24" w:name="_Toc176882545"/>
      <w:bookmarkStart w:id="25" w:name="_Toc53722843"/>
      <w:bookmarkStart w:id="26" w:name="_Toc503063425"/>
      <w:bookmarkStart w:id="27" w:name="_Toc184043022"/>
      <w:bookmarkStart w:id="28" w:name="_Toc70687149"/>
      <w:bookmarkStart w:id="29" w:name="_Toc177189238"/>
      <w:bookmarkStart w:id="30" w:name="_Toc230013635"/>
      <w:bookmarkStart w:id="31" w:name="_Toc492955418"/>
      <w:bookmarkStart w:id="32" w:name="_Toc500746969"/>
      <w:bookmarkStart w:id="33" w:name="_Toc265738863"/>
      <w:bookmarkStart w:id="34" w:name="_Toc389620174"/>
      <w:bookmarkStart w:id="35" w:name="_Toc177995476"/>
      <w:bookmarkStart w:id="36" w:name="_Toc232395215"/>
      <w:bookmarkStart w:id="37" w:name="_Toc230583544"/>
      <w:bookmarkStart w:id="38" w:name="_Toc500747192"/>
      <w:bookmarkStart w:id="39" w:name="_Toc177817337"/>
      <w:bookmarkStart w:id="40" w:name="_Toc496324582"/>
      <w:bookmarkStart w:id="41" w:name="_Toc385992335"/>
      <w:bookmarkStart w:id="42" w:name="_Toc499711046"/>
      <w:bookmarkStart w:id="43" w:name="_Toc232176275"/>
      <w:r>
        <w:rPr>
          <w:rFonts w:hint="eastAsia" w:ascii="宋体" w:hAnsi="宋体" w:cs="宋体"/>
          <w:b/>
          <w:color w:val="auto"/>
          <w:sz w:val="21"/>
          <w:szCs w:val="21"/>
          <w:highlight w:val="none"/>
        </w:rPr>
        <w:t>一、适用范围</w:t>
      </w:r>
    </w:p>
    <w:p w14:paraId="66CBA02A">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本采购文件仅适用于本采购项目所叙述的货物和服务的招标、评标、定标、验收、合同履约、付款等（法律、法规另有规定的，从其规定）。</w:t>
      </w:r>
    </w:p>
    <w:p w14:paraId="3AFAFD0E">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二、定义</w:t>
      </w:r>
    </w:p>
    <w:p w14:paraId="7E87204F">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1、“采购人”系指宁波市公安局交通警察局。</w:t>
      </w:r>
    </w:p>
    <w:p w14:paraId="7D529C05">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2、“代理机构”系指宁波市国际招标有限公司。</w:t>
      </w:r>
    </w:p>
    <w:p w14:paraId="371A1B5F">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3、“供应商”系指向采购人提交投标文件的供应商。</w:t>
      </w:r>
    </w:p>
    <w:p w14:paraId="0D209DB8">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4、“货物”系指供方按采购文件规定承担的设备、备品备件供货等。</w:t>
      </w:r>
    </w:p>
    <w:p w14:paraId="6B6C8A8D">
      <w:pPr>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5、“项目”系指投标人按采购文件规定向采购人提供的产品和服务。</w:t>
      </w:r>
    </w:p>
    <w:p w14:paraId="0115ECDB">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6、“同级政府采购监管部门”系指</w:t>
      </w:r>
      <w:r>
        <w:rPr>
          <w:rFonts w:hint="eastAsia" w:ascii="宋体" w:hAnsi="宋体" w:cs="宋体"/>
          <w:color w:val="auto"/>
          <w:sz w:val="21"/>
          <w:szCs w:val="21"/>
          <w:highlight w:val="none"/>
          <w:lang w:eastAsia="zh-CN"/>
        </w:rPr>
        <w:t>宁波市财政局政府采购监管处</w:t>
      </w:r>
      <w:r>
        <w:rPr>
          <w:rFonts w:hint="eastAsia" w:ascii="宋体" w:hAnsi="宋体" w:cs="宋体"/>
          <w:color w:val="auto"/>
          <w:kern w:val="10"/>
          <w:sz w:val="21"/>
          <w:szCs w:val="21"/>
          <w:highlight w:val="none"/>
          <w:lang w:val="zh-CN"/>
        </w:rPr>
        <w:t>。</w:t>
      </w:r>
    </w:p>
    <w:p w14:paraId="67DD6D91">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7、“</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”系指实质性响应条款。</w:t>
      </w:r>
    </w:p>
    <w:p w14:paraId="114898A6">
      <w:pPr>
        <w:wordWrap w:val="0"/>
        <w:spacing w:line="360" w:lineRule="auto"/>
        <w:ind w:firstLine="420" w:firstLineChars="200"/>
        <w:rPr>
          <w:rFonts w:ascii="宋体" w:hAnsi="宋体" w:cs="宋体"/>
          <w:b/>
          <w:color w:val="auto"/>
          <w:sz w:val="21"/>
          <w:szCs w:val="21"/>
          <w:highlight w:val="none"/>
        </w:rPr>
      </w:pPr>
      <w:r>
        <w:rPr>
          <w:rFonts w:hint="eastAsia" w:ascii="宋体" w:hAnsi="宋体" w:cs="宋体"/>
          <w:color w:val="auto"/>
          <w:sz w:val="21"/>
          <w:szCs w:val="21"/>
          <w:highlight w:val="none"/>
          <w:lang w:eastAsia="zh-CN"/>
        </w:rPr>
        <w:t>★</w:t>
      </w:r>
      <w:r>
        <w:rPr>
          <w:rFonts w:hint="eastAsia" w:ascii="宋体" w:hAnsi="宋体" w:cs="宋体"/>
          <w:b/>
          <w:color w:val="auto"/>
          <w:sz w:val="21"/>
          <w:szCs w:val="21"/>
          <w:highlight w:val="none"/>
        </w:rPr>
        <w:t>三、合格的投标人和合格的投标货物或服务</w:t>
      </w:r>
    </w:p>
    <w:p w14:paraId="2B98BD99">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1.1  合格的投标人：详见采购公告.</w:t>
      </w:r>
    </w:p>
    <w:p w14:paraId="6770B604">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1.2  合格的投标货物或服务：</w:t>
      </w:r>
    </w:p>
    <w:p w14:paraId="385A2F8B">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1.2.1应该是中国境内生产的货物或提供的服务。</w:t>
      </w:r>
    </w:p>
    <w:p w14:paraId="2880C5ED">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若投标货物或服务是国家实行许可证制度或生产注册证制度的产品或服务，则应具备相应有效的证书。</w:t>
      </w:r>
    </w:p>
    <w:p w14:paraId="0D0A7CDE">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招标文件允许采购进口产品的，若投标货物是进口产品，投标人应保证所投产品为可履行合法报通关手续进入中国关境内、在中国海关完税的可合法销售的货物。</w:t>
      </w:r>
    </w:p>
    <w:p w14:paraId="4988029C">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1.2.2国家规定有标准及规范的，投标货物或服务应按有效的标准及规范执行，应符合国家及招标文件提出的有关技术、质量、安全标准。</w:t>
      </w:r>
    </w:p>
    <w:p w14:paraId="0E57673C">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1.2.3投标人应保证所提供的产品或服务免受第三方提出侵犯其知识产权（专利权、商标权、工业设计权及使用权等）的索赔或起诉，否则，由此可能产生的一切法律责任和经济责任均由投标人承担。</w:t>
      </w:r>
    </w:p>
    <w:p w14:paraId="2AD781DF">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四、其他说明</w:t>
      </w:r>
    </w:p>
    <w:p w14:paraId="6DFF3E10">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（一）投标费用</w:t>
      </w:r>
    </w:p>
    <w:p w14:paraId="74584867">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无论投标过程和结果如何，供应商自行承担与投标有关的全部费用。</w:t>
      </w:r>
    </w:p>
    <w:p w14:paraId="5F6C3840">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（二）关于分公司投标</w:t>
      </w:r>
    </w:p>
    <w:p w14:paraId="5B096708">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仅允许银行、保险、石油石化、电力、电信、移动、联通等行业分公司投标，但需提供具有法人资格的总公司的营业执照原件扫描件及授权书，授权书须加盖总公司公章。</w:t>
      </w:r>
    </w:p>
    <w:p w14:paraId="1D352826">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（三）关于知识产权</w:t>
      </w:r>
    </w:p>
    <w:p w14:paraId="5B5A92FA">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投标人必须保证，采购人在中华人民共和国境内使用投标货物、资料、技术、服务或其任何一部分时，享有不受限制的无偿使用权，如有第三方向采购人提出侵犯其专利权、商标权或其它知识产权的主张，该责任应由投标人承担。</w:t>
      </w:r>
    </w:p>
    <w:p w14:paraId="68848E3A">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2、投标报价应包含所有应向所有权人支付的专利权、商标权或其它知识产权的一切相关费用。</w:t>
      </w:r>
    </w:p>
    <w:p w14:paraId="5A78FFAD">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3、系统软件、通用软件必须是具有在中国境内的合法使用权或版权的正版软件，涉及到第三方提出侵权或知识产权的起诉及支付版税等费用由投标人承担所有责任及费用。</w:t>
      </w:r>
    </w:p>
    <w:p w14:paraId="36E5DAFD">
      <w:pPr>
        <w:wordWrap w:val="0"/>
        <w:spacing w:line="360" w:lineRule="auto"/>
        <w:ind w:firstLine="422" w:firstLineChars="200"/>
        <w:rPr>
          <w:rFonts w:ascii="宋体" w:hAnsi="宋体" w:cs="宋体"/>
          <w:b/>
          <w:color w:val="auto"/>
          <w:sz w:val="21"/>
          <w:szCs w:val="21"/>
          <w:highlight w:val="none"/>
        </w:rPr>
      </w:pPr>
      <w:bookmarkStart w:id="44" w:name="_Toc23497307"/>
      <w:bookmarkStart w:id="45" w:name="_Toc17707916"/>
      <w:bookmarkStart w:id="46" w:name="_Toc460857903"/>
      <w:r>
        <w:rPr>
          <w:rFonts w:hint="eastAsia" w:ascii="宋体" w:hAnsi="宋体" w:cs="宋体"/>
          <w:b/>
          <w:color w:val="auto"/>
          <w:sz w:val="21"/>
          <w:szCs w:val="21"/>
          <w:highlight w:val="none"/>
        </w:rPr>
        <w:t>（四）联合体投标</w:t>
      </w:r>
      <w:bookmarkEnd w:id="44"/>
      <w:bookmarkEnd w:id="45"/>
      <w:bookmarkEnd w:id="46"/>
    </w:p>
    <w:p w14:paraId="3D049CF0">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本项目不接受联合体投标。</w:t>
      </w:r>
    </w:p>
    <w:p w14:paraId="0EEBDE28">
      <w:pPr>
        <w:wordWrap w:val="0"/>
        <w:spacing w:line="360" w:lineRule="auto"/>
        <w:ind w:firstLine="422" w:firstLineChars="200"/>
        <w:rPr>
          <w:rFonts w:ascii="宋体" w:hAnsi="宋体" w:cs="宋体"/>
          <w:b/>
          <w:color w:val="auto"/>
          <w:sz w:val="21"/>
          <w:szCs w:val="21"/>
          <w:highlight w:val="none"/>
        </w:rPr>
      </w:pPr>
      <w:bookmarkStart w:id="47" w:name="_Toc17707917"/>
      <w:bookmarkStart w:id="48" w:name="_Toc460857904"/>
      <w:bookmarkStart w:id="49" w:name="_Toc23497308"/>
      <w:r>
        <w:rPr>
          <w:rFonts w:hint="eastAsia" w:ascii="宋体" w:hAnsi="宋体" w:cs="宋体"/>
          <w:b/>
          <w:color w:val="auto"/>
          <w:sz w:val="21"/>
          <w:szCs w:val="21"/>
          <w:highlight w:val="none"/>
        </w:rPr>
        <w:t>（五）转包与分包</w:t>
      </w:r>
      <w:bookmarkEnd w:id="47"/>
      <w:bookmarkEnd w:id="48"/>
      <w:bookmarkEnd w:id="49"/>
    </w:p>
    <w:p w14:paraId="0CC3F7DC">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1.本项目不允许转包，未经采购人同意，不允许分包。</w:t>
      </w:r>
    </w:p>
    <w:p w14:paraId="47462717">
      <w:pPr>
        <w:wordWrap w:val="0"/>
        <w:spacing w:line="360" w:lineRule="auto"/>
        <w:ind w:firstLine="422" w:firstLineChars="200"/>
        <w:rPr>
          <w:rFonts w:ascii="宋体" w:hAnsi="宋体" w:cs="宋体"/>
          <w:b/>
          <w:color w:val="auto"/>
          <w:sz w:val="21"/>
          <w:szCs w:val="21"/>
          <w:highlight w:val="none"/>
        </w:rPr>
      </w:pPr>
      <w:bookmarkStart w:id="50" w:name="_Toc460857905"/>
      <w:bookmarkStart w:id="51" w:name="_Toc23497309"/>
      <w:bookmarkStart w:id="52" w:name="_Toc460416650"/>
      <w:bookmarkStart w:id="53" w:name="_Toc460416601"/>
      <w:bookmarkStart w:id="54" w:name="_Toc460416345"/>
      <w:bookmarkStart w:id="55" w:name="_Toc17707918"/>
      <w:r>
        <w:rPr>
          <w:rFonts w:hint="eastAsia" w:ascii="宋体" w:hAnsi="宋体" w:cs="宋体"/>
          <w:b/>
          <w:color w:val="auto"/>
          <w:sz w:val="21"/>
          <w:szCs w:val="21"/>
          <w:highlight w:val="none"/>
        </w:rPr>
        <w:t>（六）特别说明</w:t>
      </w:r>
      <w:bookmarkEnd w:id="50"/>
      <w:bookmarkEnd w:id="51"/>
      <w:bookmarkEnd w:id="52"/>
      <w:bookmarkEnd w:id="53"/>
      <w:bookmarkEnd w:id="54"/>
      <w:bookmarkEnd w:id="55"/>
    </w:p>
    <w:p w14:paraId="5A9A038F">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1.投标人应仔细阅读采购文件的所有内容，按照采购文件的要求提交投标文件，并对所提供的全部资料的真实性承担法律责任。</w:t>
      </w:r>
    </w:p>
    <w:p w14:paraId="1B42B2F4">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2.投标人在投标活动中提供任何虚假材料，其投标无效，并报监管部门查处；中标后发现的,中标人须依照《中华人民共和国</w:t>
      </w:r>
      <w:r>
        <w:rPr>
          <w:rFonts w:hint="eastAsia" w:ascii="宋体" w:hAnsi="宋体" w:cs="宋体"/>
          <w:color w:val="auto"/>
          <w:sz w:val="21"/>
          <w:szCs w:val="21"/>
          <w:highlight w:val="none"/>
          <w:lang w:val="en-US" w:eastAsia="zh-CN"/>
        </w:rPr>
        <w:t>政府采购</w:t>
      </w:r>
      <w:r>
        <w:rPr>
          <w:rFonts w:hint="eastAsia" w:ascii="宋体" w:hAnsi="宋体" w:cs="宋体"/>
          <w:color w:val="auto"/>
          <w:sz w:val="21"/>
          <w:szCs w:val="21"/>
          <w:highlight w:val="none"/>
        </w:rPr>
        <w:t>法》第</w:t>
      </w:r>
      <w:r>
        <w:rPr>
          <w:rFonts w:hint="eastAsia" w:ascii="宋体" w:hAnsi="宋体" w:cs="宋体"/>
          <w:color w:val="auto"/>
          <w:sz w:val="21"/>
          <w:szCs w:val="21"/>
          <w:highlight w:val="none"/>
          <w:lang w:val="en-US" w:eastAsia="zh-CN"/>
        </w:rPr>
        <w:t>77</w:t>
      </w:r>
      <w:r>
        <w:rPr>
          <w:rFonts w:hint="eastAsia" w:ascii="宋体" w:hAnsi="宋体" w:cs="宋体"/>
          <w:color w:val="auto"/>
          <w:sz w:val="21"/>
          <w:szCs w:val="21"/>
          <w:highlight w:val="none"/>
        </w:rPr>
        <w:t>条规定赔偿采购人，且民事赔偿并不免除违法投标人的行政与刑事责任。</w:t>
      </w:r>
    </w:p>
    <w:p w14:paraId="31CDEA03">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五、投标报价</w:t>
      </w:r>
    </w:p>
    <w:p w14:paraId="7B5E2E12">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5.1投标报价货币为人民币，投标报价为投标人为完成本项目，实现招标文件中规定的本项目采购内容和范围并达到相关标准所需要的全部费用。包含实现标书要求的所有货物、税费、维护、保修、保险、利润、税金、现场安装调试达到正常可使用状态等费用。</w:t>
      </w:r>
    </w:p>
    <w:p w14:paraId="768FF4B5">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凡影响投标报价的所有相关费用应列入本次报价中。中标后，不得以不完全了解采购文件、现场、周围环境等情况为借口，而提出额外补偿或延长工期等的要求。如漏报，最终所发生的费用均由中标商承担，招标方一律不予承担。</w:t>
      </w:r>
    </w:p>
    <w:p w14:paraId="48A02FA9">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5.2供应商应详细列明各分项工作相关报价及依据，未列明的相关报价应视为已包含在已列明费用的报价中，采购人将不予单独支付。</w:t>
      </w:r>
    </w:p>
    <w:p w14:paraId="0356CBE9">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5.3投标文件的货币单位为人民币元。</w:t>
      </w:r>
    </w:p>
    <w:p w14:paraId="6C5001CE">
      <w:pPr>
        <w:tabs>
          <w:tab w:val="left" w:pos="525"/>
        </w:tabs>
        <w:snapToGrid w:val="0"/>
        <w:spacing w:line="360" w:lineRule="auto"/>
        <w:ind w:firstLine="420" w:firstLineChars="200"/>
        <w:rPr>
          <w:rFonts w:ascii="宋体" w:hAnsi="宋体" w:cs="宋体"/>
          <w:b/>
          <w:color w:val="auto"/>
          <w:sz w:val="21"/>
          <w:szCs w:val="21"/>
          <w:highlight w:val="none"/>
        </w:rPr>
      </w:pPr>
      <w:r>
        <w:rPr>
          <w:rFonts w:hint="eastAsia" w:ascii="宋体" w:hAnsi="宋体" w:cs="宋体"/>
          <w:color w:val="auto"/>
          <w:sz w:val="21"/>
          <w:szCs w:val="21"/>
          <w:highlight w:val="none"/>
        </w:rPr>
        <w:t>5.4</w:t>
      </w:r>
      <w:r>
        <w:rPr>
          <w:rFonts w:hint="eastAsia" w:ascii="宋体" w:hAnsi="宋体" w:cs="宋体"/>
          <w:b/>
          <w:color w:val="auto"/>
          <w:sz w:val="21"/>
          <w:szCs w:val="21"/>
          <w:highlight w:val="none"/>
        </w:rPr>
        <w:t>投标文件只允许有一个报价，有选择的或有条件的报价将不予接受。</w:t>
      </w:r>
    </w:p>
    <w:p w14:paraId="71BE21DC">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六、投标有效期</w:t>
      </w:r>
    </w:p>
    <w:p w14:paraId="503F0C57">
      <w:pPr>
        <w:wordWrap w:val="0"/>
        <w:spacing w:line="360" w:lineRule="auto"/>
        <w:ind w:firstLine="420" w:firstLineChars="200"/>
        <w:rPr>
          <w:rFonts w:ascii="宋体" w:hAnsi="宋体" w:cs="宋体"/>
          <w:b/>
          <w:color w:val="auto"/>
          <w:sz w:val="21"/>
          <w:szCs w:val="21"/>
          <w:highlight w:val="none"/>
        </w:rPr>
      </w:pP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1、投标文件从开标之日起，投标有效期为90个日历日。投标有效期不能小于采购文件的要求。</w:t>
      </w:r>
    </w:p>
    <w:p w14:paraId="52147304">
      <w:pPr>
        <w:wordWrap w:val="0"/>
        <w:spacing w:line="360" w:lineRule="auto"/>
        <w:ind w:firstLine="420" w:firstLineChars="200"/>
        <w:rPr>
          <w:rFonts w:ascii="宋体" w:hAnsi="宋体" w:cs="宋体"/>
          <w:b/>
          <w:color w:val="auto"/>
          <w:sz w:val="21"/>
          <w:szCs w:val="21"/>
          <w:highlight w:val="none"/>
        </w:rPr>
      </w:pPr>
      <w:r>
        <w:rPr>
          <w:rFonts w:hint="eastAsia" w:ascii="宋体" w:hAnsi="宋体" w:cs="宋体"/>
          <w:color w:val="auto"/>
          <w:sz w:val="21"/>
          <w:szCs w:val="21"/>
          <w:highlight w:val="none"/>
        </w:rPr>
        <w:t>2、特殊情况下，采购人可与供应商协商延长投标文件的有效期，这种要求和答复均以书面形式进行。</w:t>
      </w:r>
    </w:p>
    <w:p w14:paraId="04FF3403">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3、供应商可拒绝接受延期要求。同意延长有效期的供应商不能修改投标文件。</w:t>
      </w:r>
    </w:p>
    <w:p w14:paraId="0C4C073E">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七、投标文件的形式和效力</w:t>
      </w:r>
    </w:p>
    <w:p w14:paraId="037617DB">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1、投标文件分为电子投标文件以及备份投标文件，备份投标文件为以U盘或光盘存储的电子备份投标文件。</w:t>
      </w:r>
    </w:p>
    <w:p w14:paraId="52ABFDE8">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2、电子投标文件，按“项目采购-电子招投标操作指南”及本招标文件要求制作，并加密。</w:t>
      </w:r>
    </w:p>
    <w:p w14:paraId="27867324">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投标文件制作说明：</w:t>
      </w:r>
    </w:p>
    <w:p w14:paraId="1AAB3FBA">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（1）应按照本项目招标文件和政府采购云平台的要求编制、加密并递交投标文件。供应商在使用系统进行投标的过程中遇到涉及平台使用的任何问题，可致电政府采购云平台技术支持热线咨询，联系方式：95763。</w:t>
      </w:r>
    </w:p>
    <w:p w14:paraId="17CF385F">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（2）供应商通过政府采购云平台电子投标工具制作投标文件。电子投标工具请供应商自行前往浙江政府采购网下载并安装（http://zfcg.czt.zj.gov.cn/bidClientTemplate/2019-05-27/12946.html）。</w:t>
      </w:r>
    </w:p>
    <w:p w14:paraId="47B405DA">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供应商投标文件制作及电子交易操作指南详见：</w:t>
      </w:r>
    </w:p>
    <w:p w14:paraId="5F23982C">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①政府采购项目电子交易管理操作指南（视频）https://service.zcygov.cn/#/knowledges/CW1EtGwBFdiHxlNd6I3m/7GyLXW0BXgMSmLUuYuPM（电脑登录账号观看）；</w:t>
      </w:r>
    </w:p>
    <w:p w14:paraId="5CBECB14">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②政府采购项目电子交易管理操作指南（文本）https://service.zcygov.cn/#/knowledges/CW1EtGwBFdiHxlNd6I3m/6IMVAG0BFdiHxlNdQ8Na（电脑登录账号浏览）。</w:t>
      </w:r>
    </w:p>
    <w:p w14:paraId="3EAA783E">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（3）以U盘或光盘存储的电子备份投标文件1份，即按“项目采购-电子招投标操作指南”制作的电子备份文件，以用于异常情况处理。</w:t>
      </w:r>
    </w:p>
    <w:p w14:paraId="7915A8C5">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3、投标文件填写字迹必须清楚、工整，对不同文字文本投标文件的解释发生异议的，以中文文本为准。</w:t>
      </w:r>
    </w:p>
    <w:p w14:paraId="7F7F7143">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4、投标文件的效力</w:t>
      </w:r>
    </w:p>
    <w:p w14:paraId="72F136BA">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投标文件的启用，按先后顺位分别为电子投标文件、以U盘或光盘存储的电子备份投标文件。在下一顺位的投标文件启用时，前一顺位的投标文件自动失效。</w:t>
      </w:r>
    </w:p>
    <w:p w14:paraId="471FF005">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电子投标文件未能按时解密，供应商提供了电子备份投标文件的，以电子备份投标文件作为依据，否则视为投标文件撤回。电子投标文件已按时解密的，电子备份投标文件自动失效。</w:t>
      </w:r>
    </w:p>
    <w:p w14:paraId="1431D8C7">
      <w:pPr>
        <w:wordWrap w:val="0"/>
        <w:spacing w:line="360" w:lineRule="auto"/>
        <w:ind w:firstLine="422" w:firstLineChars="200"/>
        <w:rPr>
          <w:rFonts w:ascii="宋体" w:hAnsi="宋体" w:cs="宋体"/>
          <w:b/>
          <w:bCs/>
          <w:color w:val="auto"/>
          <w:sz w:val="21"/>
          <w:szCs w:val="21"/>
          <w:highlight w:val="none"/>
        </w:rPr>
      </w:pPr>
      <w:bookmarkStart w:id="56" w:name="_Hlk23147633"/>
      <w:bookmarkStart w:id="57" w:name="_Hlk23150950"/>
      <w:r>
        <w:rPr>
          <w:rFonts w:hint="eastAsia" w:ascii="宋体" w:hAnsi="宋体" w:cs="宋体"/>
          <w:b/>
          <w:bCs/>
          <w:color w:val="auto"/>
          <w:sz w:val="21"/>
          <w:szCs w:val="21"/>
          <w:highlight w:val="none"/>
        </w:rPr>
        <w:t>八、投标文件的组成和份数</w:t>
      </w:r>
    </w:p>
    <w:p w14:paraId="7B8D70F5">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1、投标文件的组成：</w:t>
      </w:r>
    </w:p>
    <w:p w14:paraId="7C7A9AEE">
      <w:pPr>
        <w:wordWrap w:val="0"/>
        <w:spacing w:line="360" w:lineRule="auto"/>
        <w:ind w:firstLine="422" w:firstLineChars="200"/>
        <w:rPr>
          <w:rFonts w:hint="default" w:ascii="宋体" w:hAnsi="宋体" w:eastAsia="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评分索引表</w:t>
      </w:r>
    </w:p>
    <w:p w14:paraId="1DBE0DFE">
      <w:pPr>
        <w:wordWrap w:val="0"/>
        <w:spacing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A、第一册：资格文件</w:t>
      </w:r>
    </w:p>
    <w:p w14:paraId="14DF4CE4">
      <w:pPr>
        <w:spacing w:line="360" w:lineRule="auto"/>
        <w:ind w:firstLine="472" w:firstLineChars="197"/>
        <w:rPr>
          <w:rFonts w:ascii="宋体" w:hAnsi="宋体" w:cs="宋体"/>
          <w:color w:val="auto"/>
          <w:sz w:val="21"/>
          <w:szCs w:val="21"/>
          <w:highlight w:val="none"/>
        </w:rPr>
      </w:pPr>
      <w:r>
        <w:rPr>
          <w:rFonts w:hint="eastAsia" w:ascii="宋体"/>
          <w:color w:val="auto"/>
          <w:szCs w:val="21"/>
          <w:highlight w:val="none"/>
        </w:rPr>
        <w:t>★</w:t>
      </w:r>
      <w:r>
        <w:rPr>
          <w:rFonts w:hint="eastAsia" w:ascii="宋体" w:hAnsi="宋体" w:cs="宋体"/>
          <w:color w:val="auto"/>
          <w:sz w:val="21"/>
          <w:szCs w:val="21"/>
          <w:highlight w:val="none"/>
        </w:rPr>
        <w:t>A1、关于资格的承诺函（格式见附件）；</w:t>
      </w:r>
    </w:p>
    <w:p w14:paraId="4FACA7CB">
      <w:pPr>
        <w:spacing w:line="360" w:lineRule="auto"/>
        <w:ind w:firstLine="472" w:firstLineChars="197"/>
        <w:rPr>
          <w:rFonts w:ascii="宋体" w:hAnsi="宋体" w:cs="宋体"/>
          <w:color w:val="auto"/>
          <w:sz w:val="21"/>
          <w:szCs w:val="21"/>
          <w:highlight w:val="none"/>
        </w:rPr>
      </w:pPr>
      <w:r>
        <w:rPr>
          <w:rFonts w:hint="eastAsia" w:ascii="宋体"/>
          <w:color w:val="auto"/>
          <w:szCs w:val="21"/>
          <w:highlight w:val="none"/>
        </w:rPr>
        <w:t>★</w:t>
      </w:r>
      <w:r>
        <w:rPr>
          <w:rFonts w:hint="eastAsia" w:ascii="宋体" w:hAnsi="宋体" w:cs="宋体"/>
          <w:color w:val="auto"/>
          <w:sz w:val="21"/>
          <w:szCs w:val="21"/>
          <w:highlight w:val="none"/>
        </w:rPr>
        <w:t>A2、营业执照副本（或事业法人登记证副本或其他登记证明材料）扫描件加盖供应商公章（供应商如果有名称变更的，应提供由行政主管部门出具的变更证明文件扫描件加盖供应商公章）；</w:t>
      </w:r>
    </w:p>
    <w:p w14:paraId="58404692">
      <w:pPr>
        <w:wordWrap w:val="0"/>
        <w:spacing w:line="360" w:lineRule="auto"/>
        <w:ind w:firstLine="480" w:firstLineChars="200"/>
        <w:rPr>
          <w:rFonts w:ascii="宋体" w:hAnsi="宋体" w:cs="宋体"/>
          <w:color w:val="auto"/>
          <w:sz w:val="21"/>
          <w:szCs w:val="21"/>
          <w:highlight w:val="none"/>
        </w:rPr>
      </w:pPr>
      <w:r>
        <w:rPr>
          <w:rFonts w:hint="eastAsia" w:ascii="宋体"/>
          <w:color w:val="auto"/>
          <w:szCs w:val="21"/>
          <w:highlight w:val="none"/>
        </w:rPr>
        <w:t>★</w:t>
      </w:r>
      <w:r>
        <w:rPr>
          <w:rFonts w:hint="eastAsia" w:ascii="宋体" w:hAnsi="宋体" w:cs="宋体"/>
          <w:color w:val="auto"/>
          <w:sz w:val="21"/>
          <w:szCs w:val="21"/>
          <w:highlight w:val="none"/>
        </w:rPr>
        <w:t>A</w:t>
      </w: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rPr>
        <w:t>、中小企业声明函；</w:t>
      </w:r>
    </w:p>
    <w:p w14:paraId="6D9A5AE2">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A</w:t>
      </w:r>
      <w:r>
        <w:rPr>
          <w:rFonts w:hint="eastAsia" w:ascii="宋体" w:hAnsi="宋体" w:cs="宋体"/>
          <w:color w:val="auto"/>
          <w:sz w:val="21"/>
          <w:szCs w:val="21"/>
          <w:highlight w:val="none"/>
          <w:lang w:val="en-US" w:eastAsia="zh-CN"/>
        </w:rPr>
        <w:t>4</w:t>
      </w:r>
      <w:r>
        <w:rPr>
          <w:rFonts w:hint="eastAsia" w:ascii="宋体" w:hAnsi="宋体" w:cs="宋体"/>
          <w:color w:val="auto"/>
          <w:sz w:val="21"/>
          <w:szCs w:val="21"/>
          <w:highlight w:val="none"/>
        </w:rPr>
        <w:t>、残疾人福利性单位声明函（如是请提供）；</w:t>
      </w:r>
    </w:p>
    <w:p w14:paraId="19D263EC">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A</w:t>
      </w:r>
      <w:r>
        <w:rPr>
          <w:rFonts w:hint="eastAsia" w:ascii="宋体" w:hAnsi="宋体" w:cs="宋体"/>
          <w:color w:val="auto"/>
          <w:sz w:val="21"/>
          <w:szCs w:val="21"/>
          <w:highlight w:val="none"/>
          <w:lang w:val="en-US" w:eastAsia="zh-CN"/>
        </w:rPr>
        <w:t>5</w:t>
      </w:r>
      <w:r>
        <w:rPr>
          <w:rFonts w:hint="eastAsia" w:ascii="宋体" w:hAnsi="宋体" w:cs="宋体"/>
          <w:color w:val="auto"/>
          <w:sz w:val="21"/>
          <w:szCs w:val="21"/>
          <w:highlight w:val="none"/>
        </w:rPr>
        <w:t>、供应商认为需要的其他资料（如有需提供）。</w:t>
      </w:r>
    </w:p>
    <w:p w14:paraId="04E9975E">
      <w:pPr>
        <w:wordWrap w:val="0"/>
        <w:spacing w:line="360" w:lineRule="auto"/>
        <w:ind w:firstLine="422" w:firstLineChars="200"/>
        <w:rPr>
          <w:rFonts w:ascii="宋体" w:hAnsi="宋体" w:cs="宋体"/>
          <w:b/>
          <w:bCs/>
          <w:color w:val="auto"/>
          <w:sz w:val="21"/>
          <w:szCs w:val="21"/>
          <w:highlight w:val="none"/>
        </w:rPr>
      </w:pPr>
    </w:p>
    <w:p w14:paraId="130E1D37">
      <w:pPr>
        <w:wordWrap w:val="0"/>
        <w:spacing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rPr>
        <w:t>B、第二册：商务和技术文件</w:t>
      </w:r>
    </w:p>
    <w:p w14:paraId="3E3B952A">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自评分表</w:t>
      </w:r>
    </w:p>
    <w:p w14:paraId="6FC65C87">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B1、投标书；</w:t>
      </w:r>
    </w:p>
    <w:p w14:paraId="3DE2E540">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B2、法定代表人身份证明；</w:t>
      </w:r>
    </w:p>
    <w:p w14:paraId="1ED709D7">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B3、法定代表人授权书（投标文件由授权代表签字的须提供）；</w:t>
      </w:r>
    </w:p>
    <w:p w14:paraId="163F9E9C">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B4、供应商一般情况表；</w:t>
      </w:r>
    </w:p>
    <w:p w14:paraId="55349AB0">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B5、商务条款响应表；</w:t>
      </w:r>
    </w:p>
    <w:p w14:paraId="4C47E77E">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B6、技术条款响应表；</w:t>
      </w:r>
    </w:p>
    <w:p w14:paraId="55FDAA05">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B</w:t>
      </w:r>
      <w:r>
        <w:rPr>
          <w:rFonts w:hint="eastAsia" w:ascii="宋体" w:hAnsi="宋体" w:cs="宋体"/>
          <w:color w:val="auto"/>
          <w:sz w:val="21"/>
          <w:szCs w:val="21"/>
          <w:highlight w:val="none"/>
          <w:lang w:val="en-US" w:eastAsia="zh-CN"/>
        </w:rPr>
        <w:t>7</w:t>
      </w:r>
      <w:r>
        <w:rPr>
          <w:rFonts w:hint="eastAsia" w:ascii="宋体" w:hAnsi="宋体" w:cs="宋体"/>
          <w:color w:val="auto"/>
          <w:sz w:val="21"/>
          <w:szCs w:val="21"/>
          <w:highlight w:val="none"/>
        </w:rPr>
        <w:t>、</w:t>
      </w:r>
      <w:r>
        <w:rPr>
          <w:rFonts w:hint="eastAsia" w:ascii="宋体" w:hAnsi="宋体" w:cs="宋体"/>
          <w:color w:val="auto"/>
          <w:sz w:val="21"/>
          <w:szCs w:val="21"/>
          <w:highlight w:val="none"/>
          <w:lang w:val="en-US" w:eastAsia="zh-CN"/>
        </w:rPr>
        <w:t>拟投入</w:t>
      </w:r>
      <w:r>
        <w:rPr>
          <w:rFonts w:hint="eastAsia" w:ascii="宋体" w:hAnsi="宋体" w:cs="宋体"/>
          <w:color w:val="auto"/>
          <w:sz w:val="21"/>
          <w:szCs w:val="21"/>
          <w:highlight w:val="none"/>
        </w:rPr>
        <w:t>人员情况</w:t>
      </w:r>
      <w:r>
        <w:rPr>
          <w:rFonts w:hint="eastAsia" w:ascii="宋体" w:hAnsi="宋体" w:cs="宋体"/>
          <w:color w:val="auto"/>
          <w:sz w:val="21"/>
          <w:szCs w:val="21"/>
          <w:highlight w:val="none"/>
          <w:lang w:val="en-US" w:eastAsia="zh-CN"/>
        </w:rPr>
        <w:t>的</w:t>
      </w:r>
      <w:r>
        <w:rPr>
          <w:rFonts w:hint="eastAsia" w:ascii="宋体" w:hAnsi="宋体" w:cs="宋体"/>
          <w:color w:val="auto"/>
          <w:sz w:val="21"/>
          <w:szCs w:val="21"/>
          <w:highlight w:val="none"/>
        </w:rPr>
        <w:t>证明材料</w:t>
      </w:r>
      <w:r>
        <w:rPr>
          <w:rFonts w:hint="eastAsia" w:ascii="宋体"/>
          <w:color w:val="auto"/>
          <w:sz w:val="21"/>
          <w:szCs w:val="21"/>
          <w:highlight w:val="none"/>
        </w:rPr>
        <w:t>（如有请提供）</w:t>
      </w:r>
      <w:r>
        <w:rPr>
          <w:rFonts w:hint="eastAsia" w:ascii="宋体" w:hAnsi="宋体" w:cs="宋体"/>
          <w:color w:val="auto"/>
          <w:sz w:val="21"/>
          <w:szCs w:val="21"/>
          <w:highlight w:val="none"/>
        </w:rPr>
        <w:t>；</w:t>
      </w:r>
    </w:p>
    <w:p w14:paraId="43442AAE">
      <w:pPr>
        <w:pStyle w:val="19"/>
        <w:spacing w:line="360" w:lineRule="auto"/>
        <w:ind w:firstLine="420" w:firstLineChars="200"/>
        <w:rPr>
          <w:rFonts w:ascii="宋体"/>
          <w:color w:val="auto"/>
          <w:sz w:val="21"/>
          <w:szCs w:val="21"/>
          <w:highlight w:val="none"/>
        </w:rPr>
      </w:pPr>
      <w:r>
        <w:rPr>
          <w:rFonts w:hint="eastAsia" w:ascii="宋体" w:hAnsi="宋体" w:cs="宋体"/>
          <w:color w:val="auto"/>
          <w:sz w:val="21"/>
          <w:szCs w:val="21"/>
          <w:highlight w:val="none"/>
        </w:rPr>
        <w:t>B</w:t>
      </w:r>
      <w:r>
        <w:rPr>
          <w:rFonts w:hint="eastAsia" w:ascii="宋体" w:hAnsi="宋体" w:cs="宋体"/>
          <w:color w:val="auto"/>
          <w:sz w:val="21"/>
          <w:szCs w:val="21"/>
          <w:highlight w:val="none"/>
          <w:lang w:val="en-US" w:eastAsia="zh-CN"/>
        </w:rPr>
        <w:t>8</w:t>
      </w:r>
      <w:r>
        <w:rPr>
          <w:rFonts w:hint="eastAsia" w:ascii="宋体" w:hAnsi="宋体" w:cs="宋体"/>
          <w:color w:val="auto"/>
          <w:sz w:val="21"/>
          <w:szCs w:val="21"/>
          <w:highlight w:val="none"/>
        </w:rPr>
        <w:t>、</w:t>
      </w:r>
      <w:r>
        <w:rPr>
          <w:rFonts w:hint="eastAsia" w:ascii="宋体"/>
          <w:color w:val="auto"/>
          <w:sz w:val="21"/>
          <w:szCs w:val="21"/>
          <w:highlight w:val="none"/>
          <w:lang w:val="en-US" w:eastAsia="zh-CN"/>
        </w:rPr>
        <w:t>拟投入车辆</w:t>
      </w:r>
      <w:r>
        <w:rPr>
          <w:rFonts w:hint="eastAsia" w:ascii="宋体"/>
          <w:color w:val="auto"/>
          <w:sz w:val="21"/>
          <w:szCs w:val="21"/>
          <w:highlight w:val="none"/>
        </w:rPr>
        <w:t>行驶证</w:t>
      </w:r>
      <w:r>
        <w:rPr>
          <w:rFonts w:hint="eastAsia" w:ascii="宋体"/>
          <w:color w:val="auto"/>
          <w:sz w:val="21"/>
          <w:szCs w:val="21"/>
          <w:highlight w:val="none"/>
          <w:lang w:val="en-US" w:eastAsia="zh-CN"/>
        </w:rPr>
        <w:t>证明材料</w:t>
      </w:r>
      <w:r>
        <w:rPr>
          <w:rFonts w:hint="eastAsia" w:ascii="宋体"/>
          <w:color w:val="auto"/>
          <w:sz w:val="21"/>
          <w:szCs w:val="21"/>
          <w:highlight w:val="none"/>
        </w:rPr>
        <w:t>（如有请提供）；</w:t>
      </w:r>
    </w:p>
    <w:p w14:paraId="42DED34C">
      <w:pPr>
        <w:wordWrap w:val="0"/>
        <w:spacing w:line="360" w:lineRule="auto"/>
        <w:ind w:firstLine="420" w:firstLineChars="200"/>
        <w:rPr>
          <w:rFonts w:ascii="宋体" w:hAnsi="宋体" w:cs="宋体"/>
          <w:color w:val="auto"/>
          <w:sz w:val="21"/>
          <w:szCs w:val="21"/>
          <w:highlight w:val="none"/>
        </w:rPr>
      </w:pPr>
      <w:r>
        <w:rPr>
          <w:rFonts w:hint="eastAsia" w:ascii="宋体"/>
          <w:color w:val="auto"/>
          <w:sz w:val="21"/>
          <w:szCs w:val="21"/>
          <w:highlight w:val="none"/>
        </w:rPr>
        <w:t>B</w:t>
      </w:r>
      <w:r>
        <w:rPr>
          <w:rFonts w:hint="eastAsia" w:ascii="宋体"/>
          <w:color w:val="auto"/>
          <w:sz w:val="21"/>
          <w:szCs w:val="21"/>
          <w:highlight w:val="none"/>
          <w:lang w:val="en-US" w:eastAsia="zh-CN"/>
        </w:rPr>
        <w:t>0</w:t>
      </w:r>
      <w:r>
        <w:rPr>
          <w:rFonts w:hint="eastAsia" w:ascii="宋体"/>
          <w:color w:val="auto"/>
          <w:sz w:val="21"/>
          <w:szCs w:val="21"/>
          <w:highlight w:val="none"/>
        </w:rPr>
        <w:t>、投标人</w:t>
      </w:r>
      <w:r>
        <w:rPr>
          <w:rFonts w:hint="eastAsia" w:ascii="宋体" w:hAnsi="宋体" w:cs="宋体"/>
          <w:color w:val="auto"/>
          <w:sz w:val="21"/>
          <w:szCs w:val="21"/>
          <w:highlight w:val="none"/>
        </w:rPr>
        <w:t>类似项目业绩证明材料复印件，加盖投标人公章；</w:t>
      </w:r>
    </w:p>
    <w:p w14:paraId="39971456">
      <w:pPr>
        <w:wordWrap w:val="0"/>
        <w:spacing w:line="360" w:lineRule="auto"/>
        <w:ind w:firstLine="420" w:firstLineChars="200"/>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rPr>
        <w:t>B1</w:t>
      </w:r>
      <w:r>
        <w:rPr>
          <w:rFonts w:hint="eastAsia" w:ascii="宋体" w:hAnsi="宋体" w:cs="宋体"/>
          <w:color w:val="auto"/>
          <w:sz w:val="21"/>
          <w:szCs w:val="21"/>
          <w:highlight w:val="none"/>
          <w:lang w:val="en-US" w:eastAsia="zh-CN"/>
        </w:rPr>
        <w:t>0</w:t>
      </w:r>
      <w:r>
        <w:rPr>
          <w:rFonts w:hint="eastAsia" w:ascii="宋体" w:hAnsi="宋体" w:cs="宋体"/>
          <w:color w:val="auto"/>
          <w:sz w:val="21"/>
          <w:szCs w:val="21"/>
          <w:highlight w:val="none"/>
        </w:rPr>
        <w:t>、</w:t>
      </w:r>
      <w:r>
        <w:rPr>
          <w:rFonts w:hint="eastAsia" w:ascii="宋体" w:hAnsi="宋体" w:cs="宋体"/>
          <w:color w:val="auto"/>
          <w:sz w:val="21"/>
          <w:szCs w:val="21"/>
          <w:highlight w:val="none"/>
          <w:lang w:val="en-US" w:eastAsia="zh-CN"/>
        </w:rPr>
        <w:t>售后服务方案；</w:t>
      </w:r>
    </w:p>
    <w:p w14:paraId="07D83F8F">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B1</w:t>
      </w:r>
      <w:r>
        <w:rPr>
          <w:rFonts w:hint="eastAsia" w:ascii="宋体" w:hAnsi="宋体" w:cs="宋体"/>
          <w:color w:val="auto"/>
          <w:sz w:val="21"/>
          <w:szCs w:val="21"/>
          <w:highlight w:val="none"/>
          <w:lang w:val="en-US" w:eastAsia="zh-CN"/>
        </w:rPr>
        <w:t>1</w:t>
      </w:r>
      <w:r>
        <w:rPr>
          <w:rFonts w:hint="eastAsia" w:ascii="宋体" w:hAnsi="宋体" w:cs="宋体"/>
          <w:color w:val="auto"/>
          <w:sz w:val="21"/>
          <w:szCs w:val="21"/>
          <w:highlight w:val="none"/>
        </w:rPr>
        <w:t>、第</w:t>
      </w:r>
      <w:r>
        <w:rPr>
          <w:rFonts w:hint="eastAsia" w:ascii="宋体" w:hAnsi="宋体" w:cs="宋体"/>
          <w:color w:val="auto"/>
          <w:sz w:val="21"/>
          <w:szCs w:val="21"/>
          <w:highlight w:val="none"/>
          <w:lang w:val="en-US" w:eastAsia="zh-CN"/>
        </w:rPr>
        <w:t>四</w:t>
      </w:r>
      <w:r>
        <w:rPr>
          <w:rFonts w:hint="eastAsia" w:ascii="宋体" w:hAnsi="宋体" w:cs="宋体"/>
          <w:color w:val="auto"/>
          <w:sz w:val="21"/>
          <w:szCs w:val="21"/>
          <w:highlight w:val="none"/>
        </w:rPr>
        <w:t>章“评标办法及标准”中商务和技术评分表要求提供的资料（如有需提供）；</w:t>
      </w:r>
    </w:p>
    <w:p w14:paraId="24A17141">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B1</w:t>
      </w:r>
      <w:r>
        <w:rPr>
          <w:rFonts w:hint="eastAsia" w:ascii="宋体" w:hAnsi="宋体" w:cs="宋体"/>
          <w:color w:val="auto"/>
          <w:sz w:val="21"/>
          <w:szCs w:val="21"/>
          <w:highlight w:val="none"/>
          <w:lang w:val="en-US" w:eastAsia="zh-CN"/>
        </w:rPr>
        <w:t>2</w:t>
      </w:r>
      <w:r>
        <w:rPr>
          <w:rFonts w:hint="eastAsia" w:ascii="宋体" w:hAnsi="宋体" w:cs="宋体"/>
          <w:color w:val="auto"/>
          <w:sz w:val="21"/>
          <w:szCs w:val="21"/>
          <w:highlight w:val="none"/>
        </w:rPr>
        <w:t>、供应商认为需要的其他资料（如有需提供）。</w:t>
      </w:r>
    </w:p>
    <w:p w14:paraId="7272E649">
      <w:pPr>
        <w:pStyle w:val="19"/>
        <w:rPr>
          <w:color w:val="auto"/>
          <w:highlight w:val="none"/>
        </w:rPr>
      </w:pPr>
    </w:p>
    <w:bookmarkEnd w:id="56"/>
    <w:p w14:paraId="451FDBB4">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C、第三册：报价文件</w:t>
      </w:r>
    </w:p>
    <w:p w14:paraId="248A4301">
      <w:pPr>
        <w:wordWrap w:val="0"/>
        <w:spacing w:line="360" w:lineRule="auto"/>
        <w:ind w:firstLine="480" w:firstLineChars="200"/>
        <w:rPr>
          <w:rFonts w:ascii="宋体" w:hAnsi="宋体" w:cs="宋体"/>
          <w:color w:val="auto"/>
          <w:sz w:val="21"/>
          <w:szCs w:val="21"/>
          <w:highlight w:val="none"/>
        </w:rPr>
      </w:pPr>
      <w:r>
        <w:rPr>
          <w:rFonts w:hint="eastAsia" w:ascii="宋体"/>
          <w:color w:val="auto"/>
          <w:szCs w:val="21"/>
          <w:highlight w:val="none"/>
        </w:rPr>
        <w:t>★</w:t>
      </w:r>
      <w:r>
        <w:rPr>
          <w:rFonts w:hint="eastAsia" w:ascii="宋体" w:hAnsi="宋体" w:cs="宋体"/>
          <w:color w:val="auto"/>
          <w:sz w:val="21"/>
          <w:szCs w:val="21"/>
          <w:highlight w:val="none"/>
        </w:rPr>
        <w:t>C1、开标一览表；</w:t>
      </w:r>
    </w:p>
    <w:p w14:paraId="7F4B3CCB">
      <w:pPr>
        <w:wordWrap w:val="0"/>
        <w:spacing w:line="360" w:lineRule="auto"/>
        <w:ind w:firstLine="480" w:firstLineChars="200"/>
        <w:rPr>
          <w:rFonts w:ascii="宋体" w:hAnsi="宋体" w:cs="宋体"/>
          <w:color w:val="auto"/>
          <w:sz w:val="21"/>
          <w:szCs w:val="21"/>
          <w:highlight w:val="none"/>
        </w:rPr>
      </w:pPr>
      <w:r>
        <w:rPr>
          <w:rFonts w:hint="eastAsia" w:ascii="宋体"/>
          <w:color w:val="auto"/>
          <w:szCs w:val="21"/>
          <w:highlight w:val="none"/>
        </w:rPr>
        <w:t>★</w:t>
      </w:r>
      <w:r>
        <w:rPr>
          <w:rFonts w:hint="eastAsia" w:ascii="宋体" w:hAnsi="宋体" w:cs="宋体"/>
          <w:color w:val="auto"/>
          <w:sz w:val="21"/>
          <w:szCs w:val="21"/>
          <w:highlight w:val="none"/>
        </w:rPr>
        <w:t>C2、分项报价表；</w:t>
      </w:r>
    </w:p>
    <w:p w14:paraId="24ADEE49">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C3、供应商认为需要的其他资料（如有需提供）。</w:t>
      </w:r>
    </w:p>
    <w:bookmarkEnd w:id="57"/>
    <w:p w14:paraId="62DC4B25">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2、投标文件的份数：</w:t>
      </w:r>
    </w:p>
    <w:p w14:paraId="40321B77">
      <w:pPr>
        <w:wordWrap w:val="0"/>
        <w:spacing w:line="360" w:lineRule="auto"/>
        <w:ind w:firstLine="422" w:firstLineChars="200"/>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供应商应对投标文件编制目录和评分索引表以方便查询。</w:t>
      </w:r>
    </w:p>
    <w:p w14:paraId="175D81A3">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本项目实行网上投标，供应商应准备以下投标文件：</w:t>
      </w:r>
    </w:p>
    <w:p w14:paraId="72CA923C">
      <w:pPr>
        <w:wordWrap w:val="0"/>
        <w:spacing w:line="360" w:lineRule="auto"/>
        <w:ind w:firstLine="422" w:firstLineChars="200"/>
        <w:rPr>
          <w:rFonts w:ascii="宋体" w:hAnsi="宋体" w:cs="宋体"/>
          <w:b/>
          <w:bCs/>
          <w:color w:val="auto"/>
          <w:sz w:val="21"/>
          <w:szCs w:val="21"/>
          <w:highlight w:val="none"/>
        </w:rPr>
      </w:pPr>
      <w:r>
        <w:rPr>
          <w:rFonts w:hint="eastAsia" w:ascii="宋体" w:hAnsi="宋体" w:cs="宋体"/>
          <w:b/>
          <w:bCs/>
          <w:color w:val="auto"/>
          <w:sz w:val="21"/>
          <w:szCs w:val="21"/>
          <w:highlight w:val="none"/>
          <w:lang w:eastAsia="zh-CN"/>
        </w:rPr>
        <w:t>★</w:t>
      </w:r>
      <w:r>
        <w:rPr>
          <w:rFonts w:hint="eastAsia" w:ascii="宋体" w:hAnsi="宋体" w:cs="宋体"/>
          <w:b/>
          <w:bCs/>
          <w:color w:val="auto"/>
          <w:sz w:val="21"/>
          <w:szCs w:val="21"/>
          <w:highlight w:val="none"/>
        </w:rPr>
        <w:t>（1）上传到政府采购云平台的电子投标文件（含资格文件、商务和技术文件、报价文件）1份。</w:t>
      </w:r>
    </w:p>
    <w:p w14:paraId="11F7A084">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（2）以U盘或光盘存储的电子备份投标文件（含资格文件、商务和技术文件、报价文件）1份。</w:t>
      </w:r>
    </w:p>
    <w:p w14:paraId="5A9688F3">
      <w:pPr>
        <w:pStyle w:val="19"/>
        <w:spacing w:line="360" w:lineRule="auto"/>
        <w:ind w:firstLine="422" w:firstLineChars="200"/>
        <w:rPr>
          <w:color w:val="auto"/>
          <w:highlight w:val="none"/>
        </w:rPr>
      </w:pPr>
      <w:r>
        <w:rPr>
          <w:rFonts w:hint="eastAsia" w:ascii="宋体"/>
          <w:b/>
          <w:color w:val="auto"/>
          <w:sz w:val="21"/>
          <w:szCs w:val="21"/>
          <w:highlight w:val="none"/>
        </w:rPr>
        <w:t>投标人提供的以上材料必须真实有效，任何一项的虚假将导致其投标被拒绝。</w:t>
      </w:r>
    </w:p>
    <w:p w14:paraId="52D9CAF0">
      <w:pPr>
        <w:adjustRightInd w:val="0"/>
        <w:snapToGrid w:val="0"/>
        <w:spacing w:line="360" w:lineRule="auto"/>
        <w:ind w:firstLine="420" w:firstLineChars="200"/>
        <w:rPr>
          <w:rFonts w:ascii="宋体" w:hAnsi="宋体" w:cs="仿宋"/>
          <w:bCs/>
          <w:color w:val="auto"/>
          <w:sz w:val="21"/>
          <w:szCs w:val="21"/>
          <w:highlight w:val="none"/>
        </w:rPr>
      </w:pPr>
      <w:r>
        <w:rPr>
          <w:rFonts w:hint="eastAsia" w:ascii="宋体" w:hAnsi="宋体"/>
          <w:color w:val="auto"/>
          <w:sz w:val="21"/>
          <w:szCs w:val="21"/>
          <w:highlight w:val="none"/>
          <w:lang w:val="en-US" w:eastAsia="zh-CN"/>
        </w:rPr>
        <w:t>3</w:t>
      </w:r>
      <w:r>
        <w:rPr>
          <w:rFonts w:hint="eastAsia" w:ascii="宋体" w:hAnsi="宋体"/>
          <w:color w:val="auto"/>
          <w:sz w:val="21"/>
          <w:szCs w:val="21"/>
          <w:highlight w:val="none"/>
        </w:rPr>
        <w:t>、</w:t>
      </w:r>
      <w:r>
        <w:rPr>
          <w:rFonts w:hint="eastAsia" w:ascii="宋体" w:hAnsi="宋体" w:cs="仿宋"/>
          <w:bCs/>
          <w:color w:val="auto"/>
          <w:sz w:val="21"/>
          <w:szCs w:val="21"/>
          <w:highlight w:val="none"/>
        </w:rPr>
        <w:t>投标文件制作：</w:t>
      </w:r>
    </w:p>
    <w:p w14:paraId="084B3235">
      <w:pPr>
        <w:adjustRightInd w:val="0"/>
        <w:snapToGrid w:val="0"/>
        <w:spacing w:line="360" w:lineRule="auto"/>
        <w:ind w:firstLine="420" w:firstLineChars="200"/>
        <w:rPr>
          <w:rFonts w:ascii="宋体" w:hAnsi="宋体" w:cs="仿宋"/>
          <w:bCs/>
          <w:color w:val="auto"/>
          <w:sz w:val="21"/>
          <w:szCs w:val="21"/>
          <w:highlight w:val="none"/>
        </w:rPr>
      </w:pPr>
      <w:r>
        <w:rPr>
          <w:rFonts w:hint="eastAsia" w:ascii="宋体" w:hAnsi="宋体" w:cs="仿宋"/>
          <w:bCs/>
          <w:color w:val="auto"/>
          <w:sz w:val="21"/>
          <w:szCs w:val="21"/>
          <w:highlight w:val="none"/>
        </w:rPr>
        <w:t>（1）应按照本项目招标文件和政府采购云平台的要求编制、加密并递交投标文件。供应商在使用系统进行投标的过程中遇到涉及平台使用的任何问题，可致电政府采购云平台技术支持热线咨询，联系方式：95763。</w:t>
      </w:r>
    </w:p>
    <w:p w14:paraId="47D1C6A3">
      <w:pPr>
        <w:adjustRightInd w:val="0"/>
        <w:snapToGrid w:val="0"/>
        <w:spacing w:line="360" w:lineRule="auto"/>
        <w:ind w:firstLine="420" w:firstLineChars="200"/>
        <w:rPr>
          <w:rFonts w:ascii="宋体" w:hAnsi="宋体" w:cs="仿宋"/>
          <w:bCs/>
          <w:color w:val="auto"/>
          <w:sz w:val="21"/>
          <w:szCs w:val="21"/>
          <w:highlight w:val="none"/>
        </w:rPr>
      </w:pPr>
      <w:r>
        <w:rPr>
          <w:rFonts w:hint="eastAsia" w:ascii="宋体" w:hAnsi="宋体" w:cs="仿宋"/>
          <w:bCs/>
          <w:color w:val="auto"/>
          <w:sz w:val="21"/>
          <w:szCs w:val="21"/>
          <w:highlight w:val="none"/>
        </w:rPr>
        <w:t>（2）供应商通过政府采购云平台电子投标工具制作投标文件。电子投标工具请供应商自行前往浙江政府采购网下载并安装。</w:t>
      </w:r>
    </w:p>
    <w:p w14:paraId="55BE3B92">
      <w:pPr>
        <w:spacing w:line="360" w:lineRule="auto"/>
        <w:ind w:firstLine="420" w:firstLineChars="200"/>
        <w:jc w:val="left"/>
        <w:rPr>
          <w:rFonts w:ascii="宋体" w:hAnsi="宋体" w:cs="仿宋"/>
          <w:bCs/>
          <w:color w:val="auto"/>
          <w:sz w:val="21"/>
          <w:szCs w:val="21"/>
          <w:highlight w:val="none"/>
        </w:rPr>
      </w:pPr>
      <w:r>
        <w:rPr>
          <w:rFonts w:hint="eastAsia" w:ascii="宋体" w:hAnsi="宋体" w:cs="仿宋"/>
          <w:bCs/>
          <w:color w:val="auto"/>
          <w:sz w:val="21"/>
          <w:szCs w:val="21"/>
          <w:highlight w:val="none"/>
        </w:rPr>
        <w:t>（3）以U盘或光盘存储的电子备份投标文件1份，即按“项目采购-电子招投标操作指南”制作的电子备份文件，以用于异常情况处理。</w:t>
      </w:r>
    </w:p>
    <w:p w14:paraId="2DE9E166">
      <w:pPr>
        <w:wordWrap w:val="0"/>
        <w:spacing w:line="360" w:lineRule="auto"/>
        <w:ind w:firstLine="420" w:firstLineChars="200"/>
        <w:rPr>
          <w:rFonts w:hint="eastAsia" w:ascii="宋体" w:hAnsi="宋体" w:cs="宋体"/>
          <w:color w:val="auto"/>
          <w:sz w:val="21"/>
          <w:szCs w:val="21"/>
          <w:highlight w:val="none"/>
          <w:lang w:eastAsia="zh-CN"/>
        </w:rPr>
      </w:pPr>
      <w:r>
        <w:rPr>
          <w:rFonts w:hint="eastAsia" w:ascii="宋体" w:hAnsi="宋体" w:cs="仿宋"/>
          <w:bCs/>
          <w:color w:val="auto"/>
          <w:sz w:val="21"/>
          <w:szCs w:val="21"/>
          <w:highlight w:val="none"/>
        </w:rPr>
        <w:t>（4）开标前准备：各供应商应在投标截止时间前确保成为浙江政府采购网正式注册入库供应商，并完成CA数字证书办理。因未注册入库、未办理CA数字证书等原因造成无法投标或投标失败等后果由供应商自行承担。</w:t>
      </w:r>
      <w:r>
        <w:rPr>
          <w:rFonts w:hint="eastAsia" w:ascii="宋体" w:hAnsi="宋体" w:cs="仿宋"/>
          <w:b/>
          <w:bCs/>
          <w:color w:val="auto"/>
          <w:sz w:val="21"/>
          <w:szCs w:val="21"/>
          <w:highlight w:val="none"/>
        </w:rPr>
        <w:t>完成CA数字证书办理预计一周左右，请供应商自行把握时间</w:t>
      </w:r>
    </w:p>
    <w:p w14:paraId="37F11655">
      <w:pPr>
        <w:wordWrap w:val="0"/>
        <w:spacing w:line="360" w:lineRule="auto"/>
        <w:ind w:firstLine="420" w:firstLineChars="200"/>
        <w:rPr>
          <w:rFonts w:ascii="宋体" w:hAnsi="宋体" w:cs="宋体"/>
          <w:b/>
          <w:bCs/>
          <w:color w:val="auto"/>
          <w:sz w:val="21"/>
          <w:szCs w:val="21"/>
          <w:highlight w:val="none"/>
        </w:rPr>
      </w:pPr>
      <w:r>
        <w:rPr>
          <w:rFonts w:hint="eastAsia" w:ascii="宋体" w:hAnsi="宋体" w:cs="宋体"/>
          <w:color w:val="auto"/>
          <w:sz w:val="21"/>
          <w:szCs w:val="21"/>
          <w:highlight w:val="none"/>
          <w:lang w:eastAsia="zh-CN"/>
        </w:rPr>
        <w:t>★</w:t>
      </w:r>
      <w:r>
        <w:rPr>
          <w:rFonts w:hint="eastAsia" w:ascii="宋体" w:hAnsi="宋体" w:cs="宋体"/>
          <w:b/>
          <w:bCs/>
          <w:color w:val="auto"/>
          <w:sz w:val="21"/>
          <w:szCs w:val="21"/>
          <w:highlight w:val="none"/>
        </w:rPr>
        <w:t>九、投标文件的签署盖章</w:t>
      </w:r>
    </w:p>
    <w:p w14:paraId="1567BD5F">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1、采购文件第</w:t>
      </w:r>
      <w:r>
        <w:rPr>
          <w:rFonts w:hint="eastAsia" w:ascii="宋体" w:hAnsi="宋体" w:cs="宋体"/>
          <w:color w:val="auto"/>
          <w:sz w:val="21"/>
          <w:szCs w:val="21"/>
          <w:highlight w:val="none"/>
          <w:lang w:val="en-US" w:eastAsia="zh-CN"/>
        </w:rPr>
        <w:t>六</w:t>
      </w:r>
      <w:r>
        <w:rPr>
          <w:rFonts w:hint="eastAsia" w:ascii="宋体" w:hAnsi="宋体" w:cs="宋体"/>
          <w:color w:val="auto"/>
          <w:sz w:val="21"/>
          <w:szCs w:val="21"/>
          <w:highlight w:val="none"/>
        </w:rPr>
        <w:t>章“</w:t>
      </w:r>
      <w:r>
        <w:rPr>
          <w:rFonts w:hint="eastAsia" w:ascii="宋体" w:hAnsi="宋体" w:cs="宋体"/>
          <w:color w:val="auto"/>
          <w:sz w:val="21"/>
          <w:szCs w:val="21"/>
          <w:highlight w:val="none"/>
          <w:lang w:val="en-US" w:eastAsia="zh-CN"/>
        </w:rPr>
        <w:t>投标文件格式</w:t>
      </w:r>
      <w:r>
        <w:rPr>
          <w:rFonts w:hint="eastAsia" w:ascii="宋体" w:hAnsi="宋体" w:cs="宋体"/>
          <w:color w:val="auto"/>
          <w:sz w:val="21"/>
          <w:szCs w:val="21"/>
          <w:highlight w:val="none"/>
        </w:rPr>
        <w:t>”中标明加盖公章或签字的，加盖公章部分采用CA签章，签字部分由法定代表人或授权代表签字后扫描上传。授权代表签字的，还应附法定代表人签署的法定代表人授权书。</w:t>
      </w:r>
    </w:p>
    <w:p w14:paraId="265B25B6">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2、投标文件应尽量避免涂改、行间插字或删除。如果出现上述情况，改动之处应加盖供应商公章或由其法定代表人（或授权代表）签字确认。</w:t>
      </w:r>
    </w:p>
    <w:p w14:paraId="50829909">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十、投标文件的密封和标记</w:t>
      </w:r>
    </w:p>
    <w:p w14:paraId="06EADCCE">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1、电子投标文件：供应商应根据“项目采购-电子招投标操作指南”及本采购文件规定的格式和顺序编制电子投标文件并进行关联定位。</w:t>
      </w:r>
    </w:p>
    <w:p w14:paraId="4064C4B6">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2、以U盘或光盘存储的每标项电子备份投标文件</w:t>
      </w:r>
      <w:r>
        <w:rPr>
          <w:rFonts w:hint="eastAsia" w:ascii="宋体" w:hAnsi="宋体" w:cs="宋体"/>
          <w:b/>
          <w:color w:val="auto"/>
          <w:sz w:val="21"/>
          <w:szCs w:val="21"/>
          <w:highlight w:val="none"/>
        </w:rPr>
        <w:t>用封袋密封后递交。</w:t>
      </w:r>
    </w:p>
    <w:p w14:paraId="24A13841">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3、电子备份投标文件须在封袋上分别注明：</w:t>
      </w:r>
    </w:p>
    <w:p w14:paraId="568EB4E6">
      <w:pPr>
        <w:tabs>
          <w:tab w:val="left" w:pos="900"/>
        </w:tabs>
        <w:wordWrap w:val="0"/>
        <w:spacing w:line="360" w:lineRule="auto"/>
        <w:ind w:firstLine="420" w:firstLineChars="200"/>
        <w:rPr>
          <w:rFonts w:ascii="宋体" w:hAnsi="宋体" w:cs="宋体"/>
          <w:color w:val="auto"/>
          <w:sz w:val="21"/>
          <w:szCs w:val="21"/>
          <w:highlight w:val="none"/>
          <w:u w:val="single"/>
        </w:rPr>
      </w:pPr>
      <w:r>
        <w:rPr>
          <w:rFonts w:hint="eastAsia" w:ascii="宋体" w:hAnsi="宋体" w:cs="宋体"/>
          <w:color w:val="auto"/>
          <w:sz w:val="21"/>
          <w:szCs w:val="21"/>
          <w:highlight w:val="none"/>
        </w:rPr>
        <w:t>（1）注    明：</w:t>
      </w:r>
      <w:r>
        <w:rPr>
          <w:rFonts w:hint="eastAsia" w:ascii="宋体" w:hAnsi="宋体" w:cs="宋体"/>
          <w:color w:val="auto"/>
          <w:sz w:val="21"/>
          <w:szCs w:val="21"/>
          <w:highlight w:val="none"/>
          <w:u w:val="single"/>
        </w:rPr>
        <w:t xml:space="preserve">“电子备份投标文件”    </w:t>
      </w:r>
      <w:r>
        <w:rPr>
          <w:rFonts w:hint="eastAsia" w:ascii="宋体" w:hAnsi="宋体" w:cs="宋体"/>
          <w:color w:val="auto"/>
          <w:sz w:val="21"/>
          <w:szCs w:val="21"/>
          <w:highlight w:val="none"/>
        </w:rPr>
        <w:t>；</w:t>
      </w:r>
    </w:p>
    <w:p w14:paraId="151A8B13">
      <w:pPr>
        <w:tabs>
          <w:tab w:val="left" w:pos="900"/>
        </w:tabs>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（2）采购编号：</w:t>
      </w:r>
      <w:r>
        <w:rPr>
          <w:rFonts w:hint="default" w:ascii="宋体" w:hAnsi="宋体" w:cs="宋体"/>
          <w:color w:val="auto"/>
          <w:sz w:val="21"/>
          <w:szCs w:val="21"/>
          <w:highlight w:val="none"/>
          <w:u w:val="single"/>
          <w:lang w:eastAsia="zh-CN"/>
        </w:rPr>
        <w:t>NBITC-202530115G</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w:t>
      </w:r>
    </w:p>
    <w:p w14:paraId="763DC81E">
      <w:pPr>
        <w:tabs>
          <w:tab w:val="left" w:pos="900"/>
        </w:tabs>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（3）项目名称：</w:t>
      </w:r>
      <w:r>
        <w:rPr>
          <w:rFonts w:hint="eastAsia" w:ascii="宋体" w:hAnsi="宋体" w:cs="宋体"/>
          <w:color w:val="auto"/>
          <w:sz w:val="21"/>
          <w:szCs w:val="21"/>
          <w:highlight w:val="none"/>
          <w:u w:val="single"/>
        </w:rPr>
        <w:t xml:space="preserve"> 2025年市三区交通组织优化配套综合保障项目 </w:t>
      </w:r>
      <w:r>
        <w:rPr>
          <w:rFonts w:hint="eastAsia" w:ascii="宋体" w:hAnsi="宋体" w:cs="宋体"/>
          <w:color w:val="auto"/>
          <w:sz w:val="21"/>
          <w:szCs w:val="21"/>
          <w:highlight w:val="none"/>
        </w:rPr>
        <w:t>；</w:t>
      </w:r>
    </w:p>
    <w:p w14:paraId="26789B5E">
      <w:pPr>
        <w:tabs>
          <w:tab w:val="left" w:pos="900"/>
        </w:tabs>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（4）所投标项（如有多个标项须填写）：</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w:t>
      </w:r>
    </w:p>
    <w:p w14:paraId="7E6324F8">
      <w:pPr>
        <w:tabs>
          <w:tab w:val="left" w:pos="900"/>
        </w:tabs>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（5）在</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年</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月</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日（规定的开标日期和时间）前不准启封；</w:t>
      </w:r>
    </w:p>
    <w:p w14:paraId="7D6169B4">
      <w:pPr>
        <w:tabs>
          <w:tab w:val="left" w:pos="900"/>
        </w:tabs>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（6）供应商的名称：</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w:t>
      </w:r>
    </w:p>
    <w:p w14:paraId="03F7168C">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供应商须在包封上加盖供应商公章或由其法定代表人（或授权代表）签字。</w:t>
      </w:r>
    </w:p>
    <w:p w14:paraId="1C146D45">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供应商未按上述要求标记的，采购人（代理机构）不承担错放或提前开封的责任。</w:t>
      </w:r>
    </w:p>
    <w:p w14:paraId="08A2879F">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十一、投标文件的递交</w:t>
      </w:r>
    </w:p>
    <w:p w14:paraId="739A51AD">
      <w:pPr>
        <w:spacing w:line="360" w:lineRule="auto"/>
        <w:ind w:firstLine="420" w:firstLineChars="200"/>
        <w:jc w:val="left"/>
        <w:rPr>
          <w:rFonts w:ascii="宋体" w:hAnsi="宋体" w:cs="仿宋"/>
          <w:color w:val="auto"/>
          <w:kern w:val="0"/>
          <w:sz w:val="21"/>
          <w:szCs w:val="21"/>
          <w:highlight w:val="none"/>
        </w:rPr>
      </w:pPr>
      <w:r>
        <w:rPr>
          <w:rFonts w:hint="eastAsia" w:ascii="宋体" w:hAnsi="宋体" w:cs="宋体"/>
          <w:color w:val="auto"/>
          <w:sz w:val="21"/>
          <w:szCs w:val="21"/>
          <w:highlight w:val="none"/>
        </w:rPr>
        <w:t>★</w:t>
      </w:r>
      <w:r>
        <w:rPr>
          <w:rFonts w:hint="eastAsia" w:ascii="宋体" w:hAnsi="宋体"/>
          <w:color w:val="auto"/>
          <w:sz w:val="21"/>
          <w:szCs w:val="21"/>
          <w:highlight w:val="none"/>
        </w:rPr>
        <w:t>1、</w:t>
      </w:r>
      <w:r>
        <w:rPr>
          <w:rFonts w:hint="eastAsia" w:ascii="宋体" w:hAnsi="宋体" w:cs="仿宋"/>
          <w:b/>
          <w:bCs/>
          <w:color w:val="auto"/>
          <w:kern w:val="0"/>
          <w:sz w:val="21"/>
          <w:szCs w:val="21"/>
          <w:highlight w:val="none"/>
        </w:rPr>
        <w:t>电子投标文件：</w:t>
      </w:r>
      <w:r>
        <w:rPr>
          <w:rFonts w:hint="eastAsia" w:ascii="宋体" w:hAnsi="宋体" w:cs="仿宋"/>
          <w:color w:val="auto"/>
          <w:kern w:val="0"/>
          <w:sz w:val="21"/>
          <w:szCs w:val="21"/>
          <w:highlight w:val="none"/>
        </w:rPr>
        <w:t>供应商应于提交投标文件截止时间前将电子投标文件</w:t>
      </w:r>
      <w:r>
        <w:rPr>
          <w:rFonts w:hint="eastAsia" w:ascii="宋体" w:hAnsi="宋体" w:cs="宋体"/>
          <w:color w:val="auto"/>
          <w:kern w:val="0"/>
          <w:sz w:val="21"/>
          <w:szCs w:val="21"/>
          <w:highlight w:val="none"/>
        </w:rPr>
        <w:t>（含</w:t>
      </w:r>
      <w:r>
        <w:rPr>
          <w:rFonts w:hint="eastAsia" w:ascii="宋体" w:hAnsi="宋体"/>
          <w:color w:val="auto"/>
          <w:sz w:val="21"/>
          <w:szCs w:val="21"/>
          <w:highlight w:val="none"/>
        </w:rPr>
        <w:t>资格文件、商务和技术文件、报价文件）</w:t>
      </w:r>
      <w:r>
        <w:rPr>
          <w:rFonts w:hint="eastAsia" w:ascii="宋体" w:hAnsi="宋体" w:cs="仿宋"/>
          <w:color w:val="auto"/>
          <w:kern w:val="0"/>
          <w:sz w:val="21"/>
          <w:szCs w:val="21"/>
          <w:highlight w:val="none"/>
        </w:rPr>
        <w:t>上传到政府采购云平台（</w:t>
      </w:r>
      <w:r>
        <w:rPr>
          <w:color w:val="auto"/>
          <w:sz w:val="21"/>
          <w:szCs w:val="21"/>
          <w:highlight w:val="none"/>
        </w:rPr>
        <w:fldChar w:fldCharType="begin"/>
      </w:r>
      <w:r>
        <w:rPr>
          <w:color w:val="auto"/>
          <w:sz w:val="21"/>
          <w:szCs w:val="21"/>
          <w:highlight w:val="none"/>
        </w:rPr>
        <w:instrText xml:space="preserve"> HYPERLINK "http://www.zcygov.cn" </w:instrText>
      </w:r>
      <w:r>
        <w:rPr>
          <w:color w:val="auto"/>
          <w:sz w:val="21"/>
          <w:szCs w:val="21"/>
          <w:highlight w:val="none"/>
        </w:rPr>
        <w:fldChar w:fldCharType="separate"/>
      </w:r>
      <w:r>
        <w:rPr>
          <w:rStyle w:val="46"/>
          <w:rFonts w:hint="eastAsia" w:ascii="宋体" w:hAnsi="宋体"/>
          <w:color w:val="auto"/>
          <w:kern w:val="0"/>
          <w:sz w:val="21"/>
          <w:szCs w:val="21"/>
          <w:highlight w:val="none"/>
        </w:rPr>
        <w:t>www.zcygov.cn</w:t>
      </w:r>
      <w:r>
        <w:rPr>
          <w:rStyle w:val="46"/>
          <w:rFonts w:hint="eastAsia" w:ascii="宋体" w:hAnsi="宋体"/>
          <w:color w:val="auto"/>
          <w:kern w:val="0"/>
          <w:sz w:val="21"/>
          <w:szCs w:val="21"/>
          <w:highlight w:val="none"/>
        </w:rPr>
        <w:fldChar w:fldCharType="end"/>
      </w:r>
      <w:r>
        <w:rPr>
          <w:rFonts w:hint="eastAsia" w:ascii="宋体" w:hAnsi="宋体" w:cs="仿宋"/>
          <w:color w:val="auto"/>
          <w:kern w:val="0"/>
          <w:sz w:val="21"/>
          <w:szCs w:val="21"/>
          <w:highlight w:val="none"/>
        </w:rPr>
        <w:t>）。</w:t>
      </w:r>
    </w:p>
    <w:p w14:paraId="023C48BF">
      <w:pPr>
        <w:numPr>
          <w:ilvl w:val="0"/>
          <w:numId w:val="11"/>
        </w:numPr>
        <w:spacing w:line="360" w:lineRule="auto"/>
        <w:ind w:firstLine="422" w:firstLineChars="200"/>
        <w:jc w:val="left"/>
        <w:rPr>
          <w:rFonts w:ascii="宋体" w:hAnsi="宋体" w:cs="宋体"/>
          <w:color w:val="auto"/>
          <w:kern w:val="0"/>
          <w:sz w:val="21"/>
          <w:szCs w:val="21"/>
          <w:highlight w:val="none"/>
        </w:rPr>
      </w:pPr>
      <w:r>
        <w:rPr>
          <w:rFonts w:hint="eastAsia" w:ascii="宋体" w:hAnsi="宋体" w:cs="仿宋"/>
          <w:b/>
          <w:bCs/>
          <w:color w:val="auto"/>
          <w:kern w:val="0"/>
          <w:sz w:val="21"/>
          <w:szCs w:val="21"/>
          <w:highlight w:val="none"/>
        </w:rPr>
        <w:t>电子备份投标文件：</w:t>
      </w:r>
      <w:r>
        <w:rPr>
          <w:rFonts w:hint="eastAsia" w:ascii="宋体" w:hAnsi="宋体" w:cs="仿宋"/>
          <w:color w:val="auto"/>
          <w:kern w:val="0"/>
          <w:sz w:val="21"/>
          <w:szCs w:val="21"/>
          <w:highlight w:val="none"/>
        </w:rPr>
        <w:t>供应商</w:t>
      </w:r>
      <w:r>
        <w:rPr>
          <w:rFonts w:hint="eastAsia" w:ascii="宋体" w:hAnsi="宋体" w:cs="仿宋"/>
          <w:color w:val="auto"/>
          <w:sz w:val="21"/>
          <w:szCs w:val="21"/>
          <w:highlight w:val="none"/>
        </w:rPr>
        <w:t>于提交投标文件截止时间</w:t>
      </w:r>
      <w:r>
        <w:rPr>
          <w:rFonts w:hint="eastAsia" w:ascii="宋体" w:hAnsi="宋体" w:cs="仿宋"/>
          <w:color w:val="auto"/>
          <w:kern w:val="0"/>
          <w:sz w:val="21"/>
          <w:szCs w:val="21"/>
          <w:highlight w:val="none"/>
        </w:rPr>
        <w:t>前，将以U盘或光盘存储的电子备份投标文件（</w:t>
      </w:r>
      <w:r>
        <w:rPr>
          <w:rFonts w:hint="eastAsia" w:ascii="宋体" w:hAnsi="宋体" w:cs="宋体"/>
          <w:color w:val="auto"/>
          <w:kern w:val="0"/>
          <w:sz w:val="21"/>
          <w:szCs w:val="21"/>
          <w:highlight w:val="none"/>
        </w:rPr>
        <w:t>1份，含</w:t>
      </w:r>
      <w:r>
        <w:rPr>
          <w:rFonts w:hint="eastAsia" w:ascii="宋体" w:hAnsi="宋体"/>
          <w:color w:val="auto"/>
          <w:sz w:val="21"/>
          <w:szCs w:val="21"/>
          <w:highlight w:val="none"/>
        </w:rPr>
        <w:t>资格文件、商务和技术文件、报价文件</w:t>
      </w:r>
      <w:r>
        <w:rPr>
          <w:rFonts w:hint="eastAsia" w:ascii="宋体" w:hAnsi="宋体" w:cs="仿宋"/>
          <w:color w:val="auto"/>
          <w:kern w:val="0"/>
          <w:sz w:val="21"/>
          <w:szCs w:val="21"/>
          <w:highlight w:val="none"/>
        </w:rPr>
        <w:t>）密封后通过</w:t>
      </w:r>
      <w:r>
        <w:rPr>
          <w:rFonts w:hint="eastAsia" w:ascii="宋体" w:hAnsi="宋体" w:cs="宋体"/>
          <w:color w:val="auto"/>
          <w:kern w:val="0"/>
          <w:sz w:val="21"/>
          <w:szCs w:val="21"/>
          <w:highlight w:val="none"/>
        </w:rPr>
        <w:t>顺丰邮寄或现场递交方式送达，送达地址：</w:t>
      </w:r>
      <w:r>
        <w:rPr>
          <w:rFonts w:hint="eastAsia" w:ascii="宋体" w:hAnsi="宋体" w:cs="宋体"/>
          <w:color w:val="auto"/>
          <w:sz w:val="21"/>
          <w:szCs w:val="21"/>
          <w:highlight w:val="none"/>
        </w:rPr>
        <w:t>宁波市江北区环城北路西段207弄19号世茂茂悦商业中心1号楼</w:t>
      </w:r>
      <w:r>
        <w:rPr>
          <w:rFonts w:hint="eastAsia" w:ascii="宋体" w:hAnsi="宋体" w:cs="宋体"/>
          <w:color w:val="auto"/>
          <w:sz w:val="21"/>
          <w:szCs w:val="21"/>
          <w:highlight w:val="none"/>
          <w:lang w:val="en-US" w:eastAsia="zh-CN"/>
        </w:rPr>
        <w:t>八</w:t>
      </w:r>
      <w:r>
        <w:rPr>
          <w:rFonts w:hint="eastAsia" w:ascii="宋体" w:hAnsi="宋体" w:cs="宋体"/>
          <w:color w:val="auto"/>
          <w:sz w:val="21"/>
          <w:szCs w:val="21"/>
          <w:highlight w:val="none"/>
        </w:rPr>
        <w:t>楼</w:t>
      </w:r>
      <w:r>
        <w:rPr>
          <w:rFonts w:hint="eastAsia" w:ascii="宋体" w:hAnsi="宋体" w:cs="宋体"/>
          <w:color w:val="auto"/>
          <w:kern w:val="0"/>
          <w:sz w:val="21"/>
          <w:szCs w:val="21"/>
          <w:highlight w:val="none"/>
        </w:rPr>
        <w:t>，联系方式：</w:t>
      </w:r>
      <w:r>
        <w:rPr>
          <w:rFonts w:hint="eastAsia" w:ascii="宋体" w:hAnsi="宋体" w:cs="宋体"/>
          <w:color w:val="auto"/>
          <w:kern w:val="0"/>
          <w:sz w:val="21"/>
          <w:szCs w:val="21"/>
          <w:highlight w:val="none"/>
          <w:lang w:val="en-US" w:eastAsia="zh-CN"/>
        </w:rPr>
        <w:t>李蒙</w:t>
      </w:r>
      <w:r>
        <w:rPr>
          <w:rFonts w:hint="eastAsia" w:ascii="宋体" w:hAnsi="宋体" w:cs="宋体"/>
          <w:color w:val="auto"/>
          <w:kern w:val="0"/>
          <w:sz w:val="21"/>
          <w:szCs w:val="21"/>
          <w:highlight w:val="none"/>
        </w:rPr>
        <w:t>，0574-87357607。供应商邮寄后须将邮件单号、联系电话发送至代理机构电子邮箱（电子邮箱：nbitc@126.com），并致电采购代理机构，以便采购代理机构查询物流记录。各供应商应当确保电子备份投标文件的密封包装在邮寄过程保持完好，并在邮寄包裹上注明项目名称、项目编号。</w:t>
      </w:r>
      <w:r>
        <w:rPr>
          <w:rFonts w:hint="eastAsia"/>
          <w:color w:val="auto"/>
          <w:sz w:val="21"/>
          <w:szCs w:val="21"/>
          <w:highlight w:val="none"/>
        </w:rPr>
        <w:t>开标当天投标截止时间前递交的，送至宁波市国际招标有限公司七楼开标大厅一（宁波市江北区环城北路西段207弄19号世茂茂悦商业中心1号楼）。</w:t>
      </w:r>
    </w:p>
    <w:p w14:paraId="5DBF7444">
      <w:pPr>
        <w:spacing w:line="360" w:lineRule="auto"/>
        <w:ind w:firstLine="420" w:firstLineChars="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电子备份投标文件密封破损而不符合招标文件对电子备份投标文件的密封要求的或电子备份投标文件未能在投标截止时间前送达的，代理机构将拒绝其电子备份投标文件。供应商自行考虑邮寄在途时间，电子备份投标文件送达时间以代理机构工作人员实际签收时间为准。</w:t>
      </w:r>
    </w:p>
    <w:p w14:paraId="14DC4D58">
      <w:pPr>
        <w:spacing w:line="360" w:lineRule="auto"/>
        <w:ind w:firstLine="422" w:firstLineChars="200"/>
        <w:jc w:val="left"/>
        <w:rPr>
          <w:rFonts w:ascii="宋体" w:hAnsi="宋体"/>
          <w:color w:val="auto"/>
          <w:sz w:val="21"/>
          <w:szCs w:val="21"/>
          <w:highlight w:val="none"/>
        </w:rPr>
      </w:pPr>
      <w:r>
        <w:rPr>
          <w:rFonts w:hint="eastAsia" w:ascii="宋体" w:hAnsi="宋体"/>
          <w:b/>
          <w:bCs/>
          <w:color w:val="auto"/>
          <w:sz w:val="21"/>
          <w:szCs w:val="21"/>
          <w:highlight w:val="none"/>
        </w:rPr>
        <w:t>电子备份投标文件不强制要求提交，但因电子投标文件未能按时解密或解密失败，</w:t>
      </w:r>
      <w:r>
        <w:rPr>
          <w:rFonts w:hint="eastAsia" w:ascii="宋体" w:hAnsi="宋体"/>
          <w:b/>
          <w:bCs/>
          <w:color w:val="auto"/>
          <w:sz w:val="21"/>
          <w:szCs w:val="21"/>
          <w:highlight w:val="none"/>
          <w:lang w:eastAsia="zh-CN"/>
        </w:rPr>
        <w:t>供应商</w:t>
      </w:r>
      <w:r>
        <w:rPr>
          <w:rFonts w:hint="eastAsia" w:ascii="宋体" w:hAnsi="宋体"/>
          <w:b/>
          <w:bCs/>
          <w:color w:val="auto"/>
          <w:sz w:val="21"/>
          <w:szCs w:val="21"/>
          <w:highlight w:val="none"/>
        </w:rPr>
        <w:t>又未提交电子备份投标文件的，将被视为投标文件撤回，投标无效</w:t>
      </w:r>
      <w:r>
        <w:rPr>
          <w:rFonts w:hint="eastAsia" w:ascii="宋体" w:hAnsi="宋体"/>
          <w:color w:val="auto"/>
          <w:sz w:val="21"/>
          <w:szCs w:val="21"/>
          <w:highlight w:val="none"/>
        </w:rPr>
        <w:t>。</w:t>
      </w:r>
    </w:p>
    <w:p w14:paraId="628FDE04">
      <w:pPr>
        <w:spacing w:line="360" w:lineRule="auto"/>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3、</w:t>
      </w:r>
      <w:r>
        <w:rPr>
          <w:rFonts w:ascii="宋体" w:hAnsi="宋体"/>
          <w:color w:val="auto"/>
          <w:sz w:val="21"/>
          <w:szCs w:val="21"/>
          <w:highlight w:val="none"/>
        </w:rPr>
        <w:t>逾期送达的或者未送达指定地点的</w:t>
      </w:r>
      <w:r>
        <w:rPr>
          <w:rFonts w:hint="eastAsia" w:ascii="宋体" w:hAnsi="宋体" w:cs="宋体"/>
          <w:b/>
          <w:bCs/>
          <w:color w:val="auto"/>
          <w:kern w:val="0"/>
          <w:sz w:val="21"/>
          <w:szCs w:val="21"/>
          <w:highlight w:val="none"/>
        </w:rPr>
        <w:t>电子备份投标文件</w:t>
      </w:r>
      <w:r>
        <w:rPr>
          <w:rFonts w:ascii="宋体" w:hAnsi="宋体"/>
          <w:color w:val="auto"/>
          <w:sz w:val="21"/>
          <w:szCs w:val="21"/>
          <w:highlight w:val="none"/>
        </w:rPr>
        <w:t>，</w:t>
      </w:r>
      <w:r>
        <w:rPr>
          <w:rFonts w:hint="eastAsia" w:ascii="宋体" w:hAnsi="宋体"/>
          <w:color w:val="auto"/>
          <w:sz w:val="21"/>
          <w:szCs w:val="21"/>
          <w:highlight w:val="none"/>
        </w:rPr>
        <w:t>代理机构</w:t>
      </w:r>
      <w:r>
        <w:rPr>
          <w:rFonts w:ascii="宋体" w:hAnsi="宋体"/>
          <w:color w:val="auto"/>
          <w:sz w:val="21"/>
          <w:szCs w:val="21"/>
          <w:highlight w:val="none"/>
        </w:rPr>
        <w:t>不予受理。</w:t>
      </w:r>
    </w:p>
    <w:p w14:paraId="4445305F">
      <w:pPr>
        <w:spacing w:line="360" w:lineRule="auto"/>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4、投标文件的补充、修改</w:t>
      </w:r>
    </w:p>
    <w:p w14:paraId="54D144C7">
      <w:pPr>
        <w:wordWrap w:val="0"/>
        <w:spacing w:line="360" w:lineRule="auto"/>
        <w:ind w:firstLine="420" w:firstLineChars="200"/>
        <w:rPr>
          <w:rFonts w:ascii="宋体" w:hAnsi="宋体" w:cs="宋体"/>
          <w:color w:val="auto"/>
          <w:sz w:val="21"/>
          <w:szCs w:val="21"/>
          <w:highlight w:val="none"/>
        </w:rPr>
      </w:pPr>
      <w:r>
        <w:rPr>
          <w:rFonts w:hint="eastAsia" w:ascii="宋体" w:hAnsi="宋体"/>
          <w:color w:val="auto"/>
          <w:sz w:val="21"/>
          <w:szCs w:val="21"/>
          <w:highlight w:val="none"/>
        </w:rPr>
        <w:t>投标截止时间前，供应商可以对递交的投标文件进行补充、修改，补充、修改电子投标文件的，应当先行撤回原文件，补充、修改后重新上传，电子备份投标文件也应重新制作。在投标截止时间之后，供应商不得对其投标文件进行补充、修改。投标截止时间之后供应商要求撤销投标文件的，应向采购人提交正式文件</w:t>
      </w:r>
      <w:r>
        <w:rPr>
          <w:rFonts w:hint="eastAsia" w:ascii="宋体" w:hAnsi="宋体" w:cs="宋体"/>
          <w:color w:val="auto"/>
          <w:sz w:val="21"/>
          <w:szCs w:val="21"/>
          <w:highlight w:val="none"/>
        </w:rPr>
        <w:t>。</w:t>
      </w:r>
    </w:p>
    <w:p w14:paraId="11077AE4">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十二、开标</w:t>
      </w:r>
    </w:p>
    <w:p w14:paraId="7BEAD084">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1、代理机构在招标文件规定的时间在政采云网站开启投标文件，并邀请所有供应商的法定代表人（或授权代表）准时在线参加。供应商的法定代表人（或授权代表）不参加开标的或迟到参加开标的，视同该供应商默认开标记录，不得事后对开标过程提出任何异议。</w:t>
      </w:r>
    </w:p>
    <w:p w14:paraId="7A4E3F93">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2、电子投标开标及评审程序：一阶段开标。</w:t>
      </w:r>
    </w:p>
    <w:p w14:paraId="26E9F2B3">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（1）宣布开标；</w:t>
      </w:r>
    </w:p>
    <w:p w14:paraId="78108016">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2）本项目实行网上投标，采用电子投标文件。投标截止时间后，供应商登录政府采购云平台，用“项目采购-开标评标”功能对电子投标文件进行在线解密，在线解密电子投标文件时间为开标时间后半小时内。供应商按时在线解密投标文件的，以在线解密的投标文件作为评审依据，若供应商在规定时间内无法解密或解密失败，则以备份电子投标文件作为评审依据（若备份电子投标文件与政采云平台上传的投标文件被识别为不一致，视为投标文件撤回）。无论是否启用备份电子投标文件，备份电子投标文件均不退还供应商。若供应商在规定时间内无法解密或解密失败且未提供备份电子投标文件或所提供的备份电子投标文件无法读取的，视为投标文件撤回。</w:t>
      </w:r>
    </w:p>
    <w:p w14:paraId="2C0EBBA3">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（3）以下流程针对到达开标现场的供应商（未到现场供应商按政采云流程参与网上开标）</w:t>
      </w:r>
    </w:p>
    <w:p w14:paraId="4C412891">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（3.1）介绍开标现场的人员情况；</w:t>
      </w:r>
    </w:p>
    <w:p w14:paraId="7ABE2008">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（3.2）宣读递交投标文件的供应商名单、开标纪律、应当回避的情形等注意事项；</w:t>
      </w:r>
    </w:p>
    <w:p w14:paraId="6ADFDF8B">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（3.3）供应商签署不存在影响公平竞争的《政府采购活动现场确认声明书》；</w:t>
      </w:r>
    </w:p>
    <w:p w14:paraId="298FD574">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（4）在政府采购云平台开启供应商解密后的“资格文件”、“商务和技术文件”、“报价文件”，宣读供应商名称、报价文件中“开标一览表”内容，以及采购人认为必要的其他内容与记录，并做开标记录；</w:t>
      </w:r>
    </w:p>
    <w:p w14:paraId="0DFC83A8">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（5）开标记录在政采云网站确认；</w:t>
      </w:r>
    </w:p>
    <w:p w14:paraId="2B538692">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（6）开标结束。休会，评标委员会对“资格文件”、“商务和技术文件”、“报价文件”进行评审；</w:t>
      </w:r>
    </w:p>
    <w:p w14:paraId="3E5E4DE8">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（9）在政府采购云平台公布中标候选人名单及采购人最终确定中标供应商名单的时间和公告方式等。</w:t>
      </w:r>
    </w:p>
    <w:p w14:paraId="42DF7FF8">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3、特别说明：政府采购云平台如对电子化开标及评审程序有调整的，按调整后的程序操作。</w:t>
      </w:r>
    </w:p>
    <w:p w14:paraId="133D19E6">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本项目原则上采用政采云电子投标开标及评审程序，但有</w:t>
      </w:r>
      <w:r>
        <w:rPr>
          <w:rFonts w:hint="eastAsia" w:ascii="宋体"/>
          <w:color w:val="auto"/>
          <w:sz w:val="21"/>
          <w:szCs w:val="21"/>
          <w:highlight w:val="none"/>
          <w:lang w:val="en-US" w:eastAsia="zh-CN"/>
        </w:rPr>
        <w:t>以</w:t>
      </w:r>
      <w:r>
        <w:rPr>
          <w:rFonts w:hint="eastAsia" w:ascii="宋体"/>
          <w:color w:val="auto"/>
          <w:sz w:val="21"/>
          <w:szCs w:val="21"/>
          <w:highlight w:val="none"/>
        </w:rPr>
        <w:t>下情形之一的，按以下情况处理：</w:t>
      </w:r>
    </w:p>
    <w:p w14:paraId="2A174700">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（1）若供应商在规定时间内无法解密或解密失败，代理机构将开启上述供应商递交的以U盘存储的电子备份投标文件，上传至政采云平台项目采购模块，以完成开标，电子投标文件自动失效。</w:t>
      </w:r>
    </w:p>
    <w:p w14:paraId="5A0B988D">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（2）采购过程中出现以下情形，导致电子交易平台无法正常运行，或者无法保证电子交易的公平、公正和安全时，采购人（或代理机构）可中止电子交易活动：</w:t>
      </w:r>
    </w:p>
    <w:p w14:paraId="09E832FE">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①电子交易平台发生故障而无法登录访问的；</w:t>
      </w:r>
    </w:p>
    <w:p w14:paraId="2BF8DE9D">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②电子交易平台应用或数据库出现错误，不能进行正常操作的；</w:t>
      </w:r>
    </w:p>
    <w:p w14:paraId="05810A8D">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③电子交易平台发现严重安全漏洞，有潜在泄密危险的；</w:t>
      </w:r>
    </w:p>
    <w:p w14:paraId="427E6AB6">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 xml:space="preserve">④病毒发作导致不能进行正常操作的； </w:t>
      </w:r>
    </w:p>
    <w:p w14:paraId="06D09765">
      <w:pPr>
        <w:spacing w:line="360" w:lineRule="auto"/>
        <w:ind w:firstLine="420" w:firstLineChars="200"/>
        <w:jc w:val="left"/>
        <w:rPr>
          <w:rFonts w:ascii="宋体"/>
          <w:color w:val="auto"/>
          <w:sz w:val="21"/>
          <w:szCs w:val="21"/>
          <w:highlight w:val="none"/>
        </w:rPr>
      </w:pPr>
      <w:r>
        <w:rPr>
          <w:rFonts w:hint="eastAsia" w:ascii="宋体"/>
          <w:color w:val="auto"/>
          <w:sz w:val="21"/>
          <w:szCs w:val="21"/>
          <w:highlight w:val="none"/>
        </w:rPr>
        <w:t>⑤其他无法保证电子交易的公平、公正和安全的情况。</w:t>
      </w:r>
    </w:p>
    <w:p w14:paraId="71B66E20">
      <w:pPr>
        <w:wordWrap w:val="0"/>
        <w:spacing w:line="360" w:lineRule="auto"/>
        <w:ind w:firstLine="420" w:firstLineChars="200"/>
        <w:rPr>
          <w:rFonts w:ascii="宋体" w:hAnsi="宋体" w:cs="宋体"/>
          <w:color w:val="auto"/>
          <w:sz w:val="21"/>
          <w:szCs w:val="21"/>
          <w:highlight w:val="none"/>
        </w:rPr>
      </w:pPr>
      <w:r>
        <w:rPr>
          <w:rFonts w:hint="eastAsia" w:ascii="宋体"/>
          <w:color w:val="auto"/>
          <w:sz w:val="21"/>
          <w:szCs w:val="21"/>
          <w:highlight w:val="none"/>
        </w:rPr>
        <w:t>出现前款规定情形，不影响采购公平、公正性的，采购人（或代理机构）可以待上述情形消除后继续组织电子交易活动</w:t>
      </w:r>
      <w:r>
        <w:rPr>
          <w:rFonts w:hint="eastAsia" w:ascii="宋体" w:hAnsi="宋体" w:cs="宋体"/>
          <w:color w:val="auto"/>
          <w:sz w:val="21"/>
          <w:szCs w:val="21"/>
          <w:highlight w:val="none"/>
        </w:rPr>
        <w:t>。</w:t>
      </w:r>
    </w:p>
    <w:p w14:paraId="5E455212">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十三、评标</w:t>
      </w:r>
    </w:p>
    <w:p w14:paraId="0EB54487">
      <w:pPr>
        <w:wordWrap w:val="0"/>
        <w:spacing w:line="360" w:lineRule="auto"/>
        <w:ind w:firstLine="422" w:firstLineChars="200"/>
        <w:rPr>
          <w:rFonts w:ascii="宋体" w:hAnsi="宋体" w:cs="宋体"/>
          <w:b/>
          <w:color w:val="auto"/>
          <w:sz w:val="21"/>
          <w:szCs w:val="21"/>
          <w:highlight w:val="none"/>
        </w:rPr>
      </w:pPr>
      <w:bookmarkStart w:id="58" w:name="_Toc17884841"/>
      <w:bookmarkStart w:id="59" w:name="_Toc460857925"/>
      <w:r>
        <w:rPr>
          <w:rFonts w:hint="eastAsia" w:ascii="宋体" w:hAnsi="宋体" w:cs="宋体"/>
          <w:b/>
          <w:color w:val="auto"/>
          <w:sz w:val="21"/>
          <w:szCs w:val="21"/>
          <w:highlight w:val="none"/>
        </w:rPr>
        <w:t>（一）组建评标委员会</w:t>
      </w:r>
      <w:bookmarkEnd w:id="58"/>
      <w:bookmarkEnd w:id="59"/>
    </w:p>
    <w:p w14:paraId="72EE8B91">
      <w:pPr>
        <w:pStyle w:val="23"/>
        <w:snapToGrid w:val="0"/>
        <w:spacing w:line="360" w:lineRule="auto"/>
        <w:ind w:firstLine="420" w:firstLineChars="200"/>
        <w:rPr>
          <w:rFonts w:hAnsi="宋体" w:cs="宋体"/>
          <w:color w:val="auto"/>
          <w:highlight w:val="none"/>
        </w:rPr>
      </w:pPr>
      <w:r>
        <w:rPr>
          <w:rFonts w:hint="eastAsia" w:ascii="宋体"/>
          <w:color w:val="auto"/>
          <w:szCs w:val="21"/>
          <w:highlight w:val="none"/>
        </w:rPr>
        <w:t>采购人依据《中华人民共和国政府采购法》、《中华人民共和国政府采购法实施条例》等有关规定组建评标委员会。评标委员会由采购人代表和评审专家组成，成员人数为5人</w:t>
      </w:r>
      <w:r>
        <w:rPr>
          <w:rFonts w:hint="eastAsia"/>
          <w:color w:val="auto"/>
          <w:szCs w:val="21"/>
          <w:highlight w:val="none"/>
          <w:lang w:val="en-US" w:eastAsia="zh-CN"/>
        </w:rPr>
        <w:t>及</w:t>
      </w:r>
      <w:r>
        <w:rPr>
          <w:rFonts w:hint="eastAsia" w:ascii="宋体"/>
          <w:color w:val="auto"/>
          <w:szCs w:val="21"/>
          <w:highlight w:val="none"/>
        </w:rPr>
        <w:t>以上单数，其中评审专家不得少于成员总数的三分之二</w:t>
      </w:r>
      <w:r>
        <w:rPr>
          <w:rFonts w:hint="eastAsia" w:hAnsi="宋体" w:cs="宋体"/>
          <w:color w:val="auto"/>
          <w:highlight w:val="none"/>
        </w:rPr>
        <w:t>。</w:t>
      </w:r>
    </w:p>
    <w:p w14:paraId="6ABB51A9">
      <w:pPr>
        <w:wordWrap w:val="0"/>
        <w:spacing w:line="360" w:lineRule="auto"/>
        <w:ind w:firstLine="422" w:firstLineChars="200"/>
        <w:rPr>
          <w:rFonts w:ascii="宋体" w:hAnsi="宋体" w:cs="宋体"/>
          <w:b/>
          <w:color w:val="auto"/>
          <w:sz w:val="21"/>
          <w:szCs w:val="21"/>
          <w:highlight w:val="none"/>
        </w:rPr>
      </w:pPr>
      <w:bookmarkStart w:id="60" w:name="_Toc17884842"/>
      <w:bookmarkStart w:id="61" w:name="_Toc460857926"/>
      <w:r>
        <w:rPr>
          <w:rFonts w:hint="eastAsia" w:ascii="宋体" w:hAnsi="宋体" w:cs="宋体"/>
          <w:b/>
          <w:color w:val="auto"/>
          <w:sz w:val="21"/>
          <w:szCs w:val="21"/>
          <w:highlight w:val="none"/>
        </w:rPr>
        <w:t>（二）评标的方式</w:t>
      </w:r>
      <w:bookmarkEnd w:id="60"/>
      <w:bookmarkEnd w:id="61"/>
    </w:p>
    <w:p w14:paraId="35F930BA">
      <w:pPr>
        <w:pStyle w:val="23"/>
        <w:snapToGrid w:val="0"/>
        <w:spacing w:line="360" w:lineRule="auto"/>
        <w:ind w:left="757" w:leftChars="228" w:hanging="210" w:hangingChars="100"/>
        <w:rPr>
          <w:rFonts w:hint="eastAsia" w:hAnsi="宋体" w:cs="宋体"/>
          <w:color w:val="auto"/>
          <w:highlight w:val="none"/>
        </w:rPr>
      </w:pPr>
      <w:r>
        <w:rPr>
          <w:rFonts w:hint="eastAsia" w:hAnsi="宋体" w:cs="宋体"/>
          <w:color w:val="auto"/>
          <w:highlight w:val="none"/>
          <w:lang w:val="en-US" w:eastAsia="zh-CN"/>
        </w:rPr>
        <w:t>1、</w:t>
      </w:r>
      <w:r>
        <w:rPr>
          <w:rFonts w:hint="eastAsia" w:hAnsi="宋体" w:cs="宋体"/>
          <w:color w:val="auto"/>
          <w:highlight w:val="none"/>
        </w:rPr>
        <w:t>本项目采用不公开方式评标，评标的依据为采购文件和投标文件。</w:t>
      </w:r>
    </w:p>
    <w:p w14:paraId="1D9F8D14">
      <w:pPr>
        <w:pStyle w:val="23"/>
        <w:snapToGrid w:val="0"/>
        <w:spacing w:line="360" w:lineRule="auto"/>
        <w:ind w:left="757" w:leftChars="228" w:hanging="210" w:hangingChars="100"/>
        <w:rPr>
          <w:rFonts w:hint="eastAsia" w:hAnsi="宋体" w:cs="宋体"/>
          <w:color w:val="auto"/>
          <w:highlight w:val="none"/>
        </w:rPr>
      </w:pPr>
      <w:r>
        <w:rPr>
          <w:rFonts w:hint="eastAsia" w:hAnsi="宋体" w:cs="宋体"/>
          <w:color w:val="auto"/>
          <w:highlight w:val="none"/>
        </w:rPr>
        <w:t>2、评标活动遵循公开、公平、公正、科学和择优的原则。</w:t>
      </w:r>
    </w:p>
    <w:p w14:paraId="7B13E7C2">
      <w:pPr>
        <w:pStyle w:val="23"/>
        <w:snapToGrid w:val="0"/>
        <w:spacing w:line="360" w:lineRule="auto"/>
        <w:ind w:left="17" w:leftChars="7" w:firstLine="529" w:firstLineChars="252"/>
        <w:rPr>
          <w:rFonts w:hAnsi="宋体" w:cs="宋体"/>
          <w:color w:val="auto"/>
          <w:highlight w:val="none"/>
        </w:rPr>
      </w:pPr>
      <w:r>
        <w:rPr>
          <w:rFonts w:hint="eastAsia" w:hAnsi="宋体" w:cs="宋体"/>
          <w:color w:val="auto"/>
          <w:highlight w:val="none"/>
        </w:rPr>
        <w:t>3、评标委员会按照第四章“</w:t>
      </w:r>
      <w:r>
        <w:rPr>
          <w:rFonts w:hint="eastAsia" w:hAnsi="宋体" w:cs="宋体"/>
          <w:color w:val="auto"/>
          <w:highlight w:val="none"/>
          <w:lang w:val="en-US" w:eastAsia="zh-CN"/>
        </w:rPr>
        <w:t>评分标准</w:t>
      </w:r>
      <w:r>
        <w:rPr>
          <w:rFonts w:hint="eastAsia" w:hAnsi="宋体" w:cs="宋体"/>
          <w:color w:val="auto"/>
          <w:highlight w:val="none"/>
        </w:rPr>
        <w:t>”对投标文件进行评审。第四章“评标办法及标准”没有规定的方法、评审因素和标准，不作为评标依据。</w:t>
      </w:r>
    </w:p>
    <w:p w14:paraId="11D04408">
      <w:pPr>
        <w:wordWrap w:val="0"/>
        <w:spacing w:line="360" w:lineRule="auto"/>
        <w:ind w:firstLine="422" w:firstLineChars="200"/>
        <w:rPr>
          <w:rFonts w:ascii="宋体" w:hAnsi="宋体" w:cs="宋体"/>
          <w:b/>
          <w:color w:val="auto"/>
          <w:sz w:val="21"/>
          <w:szCs w:val="21"/>
          <w:highlight w:val="none"/>
        </w:rPr>
      </w:pPr>
      <w:bookmarkStart w:id="62" w:name="_Toc460857927"/>
      <w:bookmarkStart w:id="63" w:name="_Toc17884843"/>
      <w:r>
        <w:rPr>
          <w:rFonts w:hint="eastAsia" w:ascii="宋体" w:hAnsi="宋体" w:cs="宋体"/>
          <w:b/>
          <w:color w:val="auto"/>
          <w:sz w:val="21"/>
          <w:szCs w:val="21"/>
          <w:highlight w:val="none"/>
        </w:rPr>
        <w:t>（三）评标程序</w:t>
      </w:r>
      <w:bookmarkEnd w:id="62"/>
      <w:bookmarkEnd w:id="63"/>
    </w:p>
    <w:p w14:paraId="473373E9">
      <w:pPr>
        <w:snapToGrid w:val="0"/>
        <w:spacing w:line="360" w:lineRule="auto"/>
        <w:ind w:firstLine="413" w:firstLineChars="196"/>
        <w:rPr>
          <w:rFonts w:ascii="宋体" w:hAnsi="宋体" w:cs="宋体"/>
          <w:b/>
          <w:bCs/>
          <w:color w:val="auto"/>
          <w:sz w:val="21"/>
          <w:szCs w:val="21"/>
          <w:highlight w:val="none"/>
        </w:rPr>
      </w:pPr>
      <w:r>
        <w:rPr>
          <w:rFonts w:hint="eastAsia" w:ascii="宋体" w:hAnsi="宋体" w:cs="宋体"/>
          <w:b/>
          <w:bCs/>
          <w:color w:val="auto"/>
          <w:sz w:val="21"/>
          <w:szCs w:val="21"/>
          <w:highlight w:val="none"/>
        </w:rPr>
        <w:t>1、资格审查</w:t>
      </w:r>
    </w:p>
    <w:p w14:paraId="074391D0">
      <w:pPr>
        <w:snapToGrid w:val="0"/>
        <w:spacing w:line="360" w:lineRule="auto"/>
        <w:ind w:firstLine="420" w:firstLineChars="200"/>
        <w:rPr>
          <w:rFonts w:ascii="宋体" w:hAnsi="宋体" w:cs="宋体"/>
          <w:b/>
          <w:color w:val="auto"/>
          <w:sz w:val="21"/>
          <w:szCs w:val="21"/>
          <w:highlight w:val="none"/>
        </w:rPr>
      </w:pPr>
      <w:r>
        <w:rPr>
          <w:rFonts w:hint="eastAsia" w:ascii="宋体" w:hAnsi="宋体" w:cs="宋体"/>
          <w:color w:val="auto"/>
          <w:sz w:val="21"/>
          <w:szCs w:val="21"/>
          <w:highlight w:val="none"/>
        </w:rPr>
        <w:t>招标代理机构工作人员对投标人的资格进行审查。</w:t>
      </w:r>
    </w:p>
    <w:p w14:paraId="3E452AA4">
      <w:pPr>
        <w:snapToGrid w:val="0"/>
        <w:spacing w:line="360" w:lineRule="auto"/>
        <w:ind w:firstLine="413" w:firstLineChars="196"/>
        <w:rPr>
          <w:rFonts w:ascii="宋体" w:hAnsi="宋体" w:cs="宋体"/>
          <w:b/>
          <w:bCs/>
          <w:color w:val="auto"/>
          <w:sz w:val="21"/>
          <w:szCs w:val="21"/>
          <w:highlight w:val="none"/>
        </w:rPr>
      </w:pPr>
      <w:r>
        <w:rPr>
          <w:rFonts w:hint="eastAsia" w:ascii="宋体" w:hAnsi="宋体" w:cs="宋体"/>
          <w:b/>
          <w:bCs/>
          <w:color w:val="auto"/>
          <w:sz w:val="21"/>
          <w:szCs w:val="21"/>
          <w:highlight w:val="none"/>
        </w:rPr>
        <w:t>2、符合性审查与比较</w:t>
      </w:r>
    </w:p>
    <w:p w14:paraId="5BFBBFD9">
      <w:pPr>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（1）评标委员会审查投标文件的实质性内容是否符合采购文件的实质性要求。</w:t>
      </w:r>
    </w:p>
    <w:p w14:paraId="47B39D94">
      <w:pPr>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（2）评标委员会将根据投标人的投标文件进行审查、核对,如有疑问,将对投标人进行询标，投标人要向评标委员会澄清有关问题,并最终以书面形式进行答复。</w:t>
      </w:r>
    </w:p>
    <w:p w14:paraId="3BC4F59F">
      <w:pPr>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投标人代表未到场或者拒绝澄清或者澄清的内容改变了投标文件的实质性内容的，评标委员会有权对该投标文件作出不利于投标人的评判。</w:t>
      </w:r>
    </w:p>
    <w:p w14:paraId="44E4DD1B">
      <w:pPr>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（3）各投标人的技术商务报价得分为所有评委的有效评分的算术平均数，由指定专人进行计算复核。</w:t>
      </w:r>
    </w:p>
    <w:p w14:paraId="3137D4DB">
      <w:pPr>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（4）采购代理机构工作人员协助评标委员会根据本项目的评分标准计算各投标人的报价得分。</w:t>
      </w:r>
    </w:p>
    <w:p w14:paraId="448BF53A">
      <w:pPr>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（5）评标委员会完成评标后,评委对各部分得分汇总,计算出本项目最终得分。评标委员会按评标原则推荐中标候选人同时起草评标报告。</w:t>
      </w:r>
    </w:p>
    <w:p w14:paraId="03D0245D">
      <w:pPr>
        <w:wordWrap w:val="0"/>
        <w:spacing w:line="360" w:lineRule="auto"/>
        <w:ind w:firstLine="422" w:firstLineChars="200"/>
        <w:rPr>
          <w:rFonts w:ascii="宋体" w:hAnsi="宋体" w:cs="宋体"/>
          <w:b/>
          <w:color w:val="auto"/>
          <w:sz w:val="21"/>
          <w:szCs w:val="21"/>
          <w:highlight w:val="none"/>
        </w:rPr>
      </w:pPr>
      <w:bookmarkStart w:id="64" w:name="_Toc460857928"/>
      <w:bookmarkStart w:id="65" w:name="_Toc17884844"/>
      <w:r>
        <w:rPr>
          <w:rFonts w:hint="eastAsia" w:ascii="宋体" w:hAnsi="宋体" w:cs="宋体"/>
          <w:b/>
          <w:color w:val="auto"/>
          <w:sz w:val="21"/>
          <w:szCs w:val="21"/>
          <w:highlight w:val="none"/>
        </w:rPr>
        <w:t>（四）澄清问题的形式</w:t>
      </w:r>
      <w:bookmarkEnd w:id="64"/>
      <w:bookmarkEnd w:id="65"/>
    </w:p>
    <w:p w14:paraId="6993673D">
      <w:pPr>
        <w:widowControl/>
        <w:spacing w:line="360" w:lineRule="auto"/>
        <w:ind w:firstLine="420" w:firstLineChars="200"/>
        <w:outlineLvl w:val="1"/>
        <w:rPr>
          <w:rFonts w:ascii="宋体" w:hAnsi="宋体" w:cs="宋体"/>
          <w:color w:val="auto"/>
          <w:sz w:val="21"/>
          <w:szCs w:val="21"/>
          <w:highlight w:val="none"/>
        </w:rPr>
      </w:pPr>
      <w:bookmarkStart w:id="66" w:name="_Toc26303"/>
      <w:bookmarkStart w:id="67" w:name="_Toc1843"/>
      <w:bookmarkStart w:id="68" w:name="_Toc497898868"/>
      <w:bookmarkStart w:id="69" w:name="_Toc17884845"/>
      <w:bookmarkStart w:id="70" w:name="_Toc460857930"/>
      <w:r>
        <w:rPr>
          <w:rFonts w:hint="eastAsia" w:ascii="宋体" w:hAnsi="宋体" w:cs="宋体"/>
          <w:color w:val="auto"/>
          <w:sz w:val="21"/>
          <w:szCs w:val="21"/>
          <w:highlight w:val="none"/>
        </w:rPr>
        <w:t>对于投标文件中含义不明确、同类问题表述不一致或者有明显文字和计算错误的内容，评标委员会可要求投标人以书面形式作出必要的澄清、说明或者补正。</w:t>
      </w:r>
      <w:bookmarkEnd w:id="66"/>
      <w:bookmarkEnd w:id="67"/>
      <w:bookmarkEnd w:id="68"/>
    </w:p>
    <w:p w14:paraId="1A5322DA">
      <w:pPr>
        <w:widowControl/>
        <w:spacing w:line="360" w:lineRule="auto"/>
        <w:ind w:firstLine="420" w:firstLineChars="200"/>
        <w:outlineLvl w:val="1"/>
        <w:rPr>
          <w:rFonts w:ascii="宋体" w:hAnsi="宋体" w:cs="宋体"/>
          <w:color w:val="auto"/>
          <w:sz w:val="21"/>
          <w:szCs w:val="21"/>
          <w:highlight w:val="none"/>
        </w:rPr>
      </w:pPr>
      <w:bookmarkStart w:id="71" w:name="_Toc497898869"/>
      <w:bookmarkStart w:id="72" w:name="_Toc6678"/>
      <w:bookmarkStart w:id="73" w:name="_Toc12909"/>
      <w:r>
        <w:rPr>
          <w:rFonts w:hint="eastAsia" w:ascii="宋体" w:hAnsi="宋体" w:cs="宋体"/>
          <w:color w:val="auto"/>
          <w:sz w:val="21"/>
          <w:szCs w:val="21"/>
          <w:highlight w:val="none"/>
        </w:rPr>
        <w:t>投标人的澄清、说明或者补正应当采用书面形式，并加盖公章，或者由法定代表人或其授权代表签字确认，投标人的澄清、说明或者补正不得超出投标文件的范围或者改变投标文件的实质性内容。</w:t>
      </w:r>
      <w:bookmarkEnd w:id="71"/>
      <w:bookmarkEnd w:id="72"/>
      <w:bookmarkEnd w:id="73"/>
    </w:p>
    <w:p w14:paraId="3C882EA8">
      <w:pPr>
        <w:wordWrap w:val="0"/>
        <w:spacing w:line="360" w:lineRule="auto"/>
        <w:ind w:firstLine="422" w:firstLineChars="200"/>
        <w:rPr>
          <w:rFonts w:ascii="宋体" w:hAnsi="宋体" w:cs="宋体"/>
          <w:b/>
          <w:color w:val="auto"/>
          <w:sz w:val="21"/>
          <w:szCs w:val="21"/>
          <w:highlight w:val="none"/>
        </w:rPr>
      </w:pPr>
      <w:bookmarkStart w:id="74" w:name="_Toc497898870"/>
      <w:r>
        <w:rPr>
          <w:rFonts w:hint="eastAsia" w:ascii="宋体" w:hAnsi="宋体" w:cs="宋体"/>
          <w:b/>
          <w:color w:val="auto"/>
          <w:sz w:val="21"/>
          <w:szCs w:val="21"/>
          <w:highlight w:val="none"/>
        </w:rPr>
        <w:t>（五）错误修正</w:t>
      </w:r>
      <w:bookmarkEnd w:id="74"/>
    </w:p>
    <w:p w14:paraId="05B8FBEC">
      <w:pPr>
        <w:pStyle w:val="130"/>
        <w:widowControl/>
        <w:spacing w:line="360" w:lineRule="auto"/>
        <w:ind w:left="757" w:leftChars="228" w:hanging="210" w:hangingChars="100"/>
        <w:rPr>
          <w:rFonts w:hAnsi="宋体" w:cs="宋体"/>
          <w:color w:val="auto"/>
          <w:sz w:val="21"/>
          <w:szCs w:val="21"/>
          <w:highlight w:val="none"/>
        </w:rPr>
      </w:pPr>
      <w:r>
        <w:rPr>
          <w:rFonts w:hint="eastAsia" w:hAnsi="宋体" w:cs="宋体"/>
          <w:color w:val="auto"/>
          <w:sz w:val="21"/>
          <w:szCs w:val="21"/>
          <w:highlight w:val="none"/>
        </w:rPr>
        <w:t>投标文件报价出现前后不一致的，除采购文件另有规定外，按照下列规定修正：</w:t>
      </w:r>
    </w:p>
    <w:p w14:paraId="27180342">
      <w:pPr>
        <w:pStyle w:val="130"/>
        <w:widowControl/>
        <w:spacing w:line="360" w:lineRule="auto"/>
        <w:ind w:left="17" w:leftChars="7" w:firstLine="529" w:firstLineChars="252"/>
        <w:rPr>
          <w:rFonts w:hAnsi="宋体" w:cs="宋体"/>
          <w:color w:val="auto"/>
          <w:sz w:val="21"/>
          <w:szCs w:val="21"/>
          <w:highlight w:val="none"/>
        </w:rPr>
      </w:pPr>
      <w:r>
        <w:rPr>
          <w:rFonts w:hint="eastAsia" w:hAnsi="宋体" w:cs="宋体"/>
          <w:color w:val="auto"/>
          <w:sz w:val="21"/>
          <w:szCs w:val="21"/>
          <w:highlight w:val="none"/>
        </w:rPr>
        <w:t>（1）投标文件中开标一览表内容与投标文件中分项报价表内容不一致的，以开标一览表为准；</w:t>
      </w:r>
    </w:p>
    <w:p w14:paraId="216CDE57">
      <w:pPr>
        <w:pStyle w:val="130"/>
        <w:widowControl/>
        <w:spacing w:line="360" w:lineRule="auto"/>
        <w:ind w:left="757" w:leftChars="228" w:hanging="210" w:hangingChars="100"/>
        <w:rPr>
          <w:rFonts w:hAnsi="宋体" w:cs="宋体"/>
          <w:color w:val="auto"/>
          <w:sz w:val="21"/>
          <w:szCs w:val="21"/>
          <w:highlight w:val="none"/>
        </w:rPr>
      </w:pPr>
      <w:r>
        <w:rPr>
          <w:rFonts w:hint="eastAsia" w:hAnsi="宋体" w:cs="宋体"/>
          <w:color w:val="auto"/>
          <w:sz w:val="21"/>
          <w:szCs w:val="21"/>
          <w:highlight w:val="none"/>
        </w:rPr>
        <w:t>（2）大写金额和小写金额不一致的，以大写金额为准；</w:t>
      </w:r>
    </w:p>
    <w:p w14:paraId="0A7F90D7">
      <w:pPr>
        <w:pStyle w:val="130"/>
        <w:widowControl/>
        <w:spacing w:line="360" w:lineRule="auto"/>
        <w:ind w:left="757" w:leftChars="228" w:hanging="210" w:hangingChars="100"/>
        <w:rPr>
          <w:rFonts w:hAnsi="宋体" w:cs="宋体"/>
          <w:color w:val="auto"/>
          <w:sz w:val="21"/>
          <w:szCs w:val="21"/>
          <w:highlight w:val="none"/>
        </w:rPr>
      </w:pPr>
      <w:r>
        <w:rPr>
          <w:rFonts w:hint="eastAsia" w:hAnsi="宋体" w:cs="宋体"/>
          <w:color w:val="auto"/>
          <w:sz w:val="21"/>
          <w:szCs w:val="21"/>
          <w:highlight w:val="none"/>
        </w:rPr>
        <w:t>（3）单价金额小数点或者百分比有明显错位的，以开标一览表的总价为准，并修改单价；</w:t>
      </w:r>
    </w:p>
    <w:p w14:paraId="1AB79738">
      <w:pPr>
        <w:pStyle w:val="130"/>
        <w:widowControl/>
        <w:spacing w:line="360" w:lineRule="auto"/>
        <w:ind w:left="757" w:leftChars="228" w:hanging="210" w:hangingChars="100"/>
        <w:rPr>
          <w:rFonts w:hAnsi="宋体" w:cs="宋体"/>
          <w:color w:val="auto"/>
          <w:sz w:val="21"/>
          <w:szCs w:val="21"/>
          <w:highlight w:val="none"/>
        </w:rPr>
      </w:pPr>
      <w:r>
        <w:rPr>
          <w:rFonts w:hint="eastAsia" w:hAnsi="宋体" w:cs="宋体"/>
          <w:color w:val="auto"/>
          <w:sz w:val="21"/>
          <w:szCs w:val="21"/>
          <w:highlight w:val="none"/>
        </w:rPr>
        <w:t>（4）总价金额与按单价汇总金额不一致的，以单价金额计算结果为准；</w:t>
      </w:r>
    </w:p>
    <w:p w14:paraId="7DF2495F">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bCs/>
          <w:color w:val="auto"/>
          <w:sz w:val="21"/>
          <w:szCs w:val="21"/>
          <w:highlight w:val="none"/>
        </w:rPr>
        <w:t>同时出现两种以上不一致的，按照前款规定的顺序修正。修正后的报价经投标人确认后具有约束</w:t>
      </w:r>
      <w:r>
        <w:rPr>
          <w:rFonts w:hint="eastAsia" w:ascii="宋体" w:hAnsi="宋体" w:cs="宋体"/>
          <w:b/>
          <w:color w:val="auto"/>
          <w:sz w:val="21"/>
          <w:szCs w:val="21"/>
          <w:highlight w:val="none"/>
        </w:rPr>
        <w:t>力，若投标人不确认的，则其投标无效。</w:t>
      </w:r>
    </w:p>
    <w:p w14:paraId="4B1C38E2">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（六）评标原则和评标办法</w:t>
      </w:r>
      <w:bookmarkEnd w:id="69"/>
      <w:bookmarkEnd w:id="70"/>
    </w:p>
    <w:p w14:paraId="66C6830F">
      <w:pPr>
        <w:pStyle w:val="23"/>
        <w:snapToGrid w:val="0"/>
        <w:spacing w:line="360" w:lineRule="auto"/>
        <w:ind w:firstLine="420" w:firstLineChars="200"/>
        <w:rPr>
          <w:rFonts w:hAnsi="宋体" w:cs="宋体"/>
          <w:color w:val="auto"/>
          <w:highlight w:val="none"/>
        </w:rPr>
      </w:pPr>
      <w:r>
        <w:rPr>
          <w:rFonts w:hint="eastAsia" w:hAnsi="宋体" w:cs="宋体"/>
          <w:color w:val="auto"/>
          <w:highlight w:val="none"/>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2018B6A9">
      <w:pPr>
        <w:pStyle w:val="23"/>
        <w:snapToGrid w:val="0"/>
        <w:spacing w:line="360" w:lineRule="auto"/>
        <w:ind w:firstLine="422" w:firstLineChars="200"/>
        <w:rPr>
          <w:rFonts w:hAnsi="宋体" w:cs="宋体"/>
          <w:b/>
          <w:color w:val="auto"/>
          <w:highlight w:val="none"/>
        </w:rPr>
      </w:pPr>
      <w:r>
        <w:rPr>
          <w:rFonts w:hint="eastAsia" w:hAnsi="宋体" w:cs="宋体"/>
          <w:b/>
          <w:color w:val="auto"/>
          <w:highlight w:val="none"/>
        </w:rPr>
        <w:t>2、评标办法。本项目评标办法是</w:t>
      </w:r>
      <w:r>
        <w:rPr>
          <w:rFonts w:hint="eastAsia" w:hAnsi="宋体" w:cs="宋体"/>
          <w:b/>
          <w:color w:val="auto"/>
          <w:highlight w:val="none"/>
          <w:u w:val="single"/>
        </w:rPr>
        <w:t xml:space="preserve"> 综合评分法 </w:t>
      </w:r>
      <w:r>
        <w:rPr>
          <w:rFonts w:hint="eastAsia" w:hAnsi="宋体" w:cs="宋体"/>
          <w:b/>
          <w:color w:val="auto"/>
          <w:highlight w:val="none"/>
        </w:rPr>
        <w:t>，具体评标内容及评分标准等详见《第</w:t>
      </w:r>
      <w:r>
        <w:rPr>
          <w:rFonts w:hint="eastAsia" w:hAnsi="宋体" w:cs="宋体"/>
          <w:b/>
          <w:color w:val="auto"/>
          <w:highlight w:val="none"/>
          <w:lang w:val="en-US" w:eastAsia="zh-CN"/>
        </w:rPr>
        <w:t>四</w:t>
      </w:r>
      <w:r>
        <w:rPr>
          <w:rFonts w:hint="eastAsia" w:hAnsi="宋体" w:cs="宋体"/>
          <w:b/>
          <w:color w:val="auto"/>
          <w:highlight w:val="none"/>
        </w:rPr>
        <w:t>章 评标办法及评分标准》。</w:t>
      </w:r>
    </w:p>
    <w:p w14:paraId="319AC6D0">
      <w:pPr>
        <w:spacing w:line="360" w:lineRule="auto"/>
        <w:ind w:firstLine="422" w:firstLineChars="200"/>
        <w:rPr>
          <w:rFonts w:ascii="宋体" w:hAnsi="宋体" w:cs="宋体"/>
          <w:b/>
          <w:color w:val="auto"/>
          <w:sz w:val="21"/>
          <w:szCs w:val="21"/>
          <w:highlight w:val="none"/>
        </w:rPr>
      </w:pPr>
      <w:bookmarkStart w:id="75" w:name="_Toc17884846"/>
      <w:bookmarkStart w:id="76" w:name="_Toc460857931"/>
      <w:r>
        <w:rPr>
          <w:rFonts w:hint="eastAsia" w:ascii="宋体" w:hAnsi="宋体" w:cs="宋体"/>
          <w:b/>
          <w:color w:val="auto"/>
          <w:sz w:val="21"/>
          <w:szCs w:val="21"/>
          <w:highlight w:val="none"/>
        </w:rPr>
        <w:t>十四、</w:t>
      </w:r>
      <w:bookmarkEnd w:id="75"/>
      <w:bookmarkEnd w:id="76"/>
      <w:r>
        <w:rPr>
          <w:rFonts w:hint="eastAsia" w:ascii="宋体" w:hAnsi="宋体" w:cs="宋体"/>
          <w:b/>
          <w:color w:val="auto"/>
          <w:sz w:val="21"/>
          <w:szCs w:val="21"/>
          <w:highlight w:val="none"/>
        </w:rPr>
        <w:t>项目终止</w:t>
      </w:r>
    </w:p>
    <w:p w14:paraId="2524D26A">
      <w:pPr>
        <w:snapToGrid w:val="0"/>
        <w:spacing w:line="360" w:lineRule="auto"/>
        <w:ind w:firstLine="420" w:firstLineChars="200"/>
        <w:rPr>
          <w:rFonts w:ascii="宋体" w:hAnsi="宋体" w:cs="宋体"/>
          <w:color w:val="auto"/>
          <w:sz w:val="21"/>
          <w:szCs w:val="21"/>
          <w:highlight w:val="none"/>
        </w:rPr>
      </w:pPr>
      <w:bookmarkStart w:id="77" w:name="_Toc460857932"/>
      <w:r>
        <w:rPr>
          <w:rFonts w:hint="eastAsia" w:ascii="宋体" w:hAnsi="宋体" w:cs="宋体"/>
          <w:color w:val="auto"/>
          <w:sz w:val="21"/>
          <w:szCs w:val="21"/>
          <w:highlight w:val="none"/>
        </w:rPr>
        <w:t>政府采购的国内公开招标，采购响应截止时间或评审期间，出现</w:t>
      </w:r>
      <w:r>
        <w:rPr>
          <w:rFonts w:hint="eastAsia" w:ascii="宋体" w:hAnsi="宋体" w:cs="宋体"/>
          <w:color w:val="auto"/>
          <w:sz w:val="21"/>
          <w:szCs w:val="21"/>
          <w:highlight w:val="none"/>
          <w:lang w:val="en-US" w:eastAsia="zh-CN"/>
        </w:rPr>
        <w:t>单个标项</w:t>
      </w:r>
      <w:r>
        <w:rPr>
          <w:rFonts w:hint="eastAsia" w:ascii="宋体" w:hAnsi="宋体" w:cs="宋体"/>
          <w:color w:val="auto"/>
          <w:sz w:val="21"/>
          <w:szCs w:val="21"/>
          <w:highlight w:val="none"/>
        </w:rPr>
        <w:t>参与采购响应或者对采购文件作出实质性响应的供应商不足3家的情况，该标项终止招标。</w:t>
      </w:r>
    </w:p>
    <w:p w14:paraId="15E9DE57">
      <w:pPr>
        <w:spacing w:line="360" w:lineRule="auto"/>
        <w:ind w:firstLine="422" w:firstLineChars="200"/>
        <w:rPr>
          <w:rFonts w:ascii="宋体" w:hAnsi="宋体" w:cs="宋体"/>
          <w:b/>
          <w:color w:val="auto"/>
          <w:sz w:val="21"/>
          <w:szCs w:val="21"/>
          <w:highlight w:val="none"/>
        </w:rPr>
      </w:pPr>
      <w:bookmarkStart w:id="78" w:name="_Toc17884847"/>
      <w:r>
        <w:rPr>
          <w:rFonts w:hint="eastAsia" w:ascii="宋体" w:hAnsi="宋体" w:cs="宋体"/>
          <w:b/>
          <w:color w:val="auto"/>
          <w:sz w:val="21"/>
          <w:szCs w:val="21"/>
          <w:highlight w:val="none"/>
        </w:rPr>
        <w:t>十五、定标</w:t>
      </w:r>
      <w:bookmarkEnd w:id="77"/>
      <w:bookmarkEnd w:id="78"/>
    </w:p>
    <w:p w14:paraId="47D1EA7A">
      <w:pPr>
        <w:spacing w:line="360" w:lineRule="auto"/>
        <w:ind w:firstLine="422" w:firstLineChars="200"/>
        <w:rPr>
          <w:rFonts w:ascii="宋体" w:hAnsi="宋体" w:cs="宋体"/>
          <w:b/>
          <w:color w:val="auto"/>
          <w:sz w:val="21"/>
          <w:szCs w:val="21"/>
          <w:highlight w:val="none"/>
        </w:rPr>
      </w:pPr>
      <w:bookmarkStart w:id="79" w:name="_Toc17884848"/>
      <w:bookmarkStart w:id="80" w:name="_Toc460857933"/>
      <w:r>
        <w:rPr>
          <w:rFonts w:hint="eastAsia" w:ascii="宋体" w:hAnsi="宋体" w:cs="宋体"/>
          <w:b/>
          <w:color w:val="auto"/>
          <w:sz w:val="21"/>
          <w:szCs w:val="21"/>
          <w:highlight w:val="none"/>
        </w:rPr>
        <w:t>（一）确定中标人</w:t>
      </w:r>
      <w:bookmarkEnd w:id="79"/>
      <w:bookmarkEnd w:id="80"/>
    </w:p>
    <w:p w14:paraId="57C3ABEC">
      <w:pPr>
        <w:pStyle w:val="23"/>
        <w:spacing w:line="360" w:lineRule="auto"/>
        <w:ind w:firstLine="420" w:firstLineChars="200"/>
        <w:rPr>
          <w:rFonts w:hAnsi="宋体" w:cs="宋体"/>
          <w:color w:val="auto"/>
          <w:highlight w:val="none"/>
        </w:rPr>
      </w:pPr>
      <w:bookmarkStart w:id="81" w:name="_Toc460416664"/>
      <w:bookmarkStart w:id="82" w:name="_Toc460416359"/>
      <w:bookmarkStart w:id="83" w:name="_Toc460857934"/>
      <w:bookmarkStart w:id="84" w:name="_Toc17884849"/>
      <w:r>
        <w:rPr>
          <w:rFonts w:hint="eastAsia" w:hAnsi="宋体" w:cs="宋体"/>
          <w:color w:val="auto"/>
          <w:highlight w:val="none"/>
        </w:rPr>
        <w:t>1、确定中标人。本项目由评标委员会推荐中标候选人，采购人不得在评标委员会推荐的中标候选人以外确定中标人。</w:t>
      </w:r>
    </w:p>
    <w:p w14:paraId="57536FE5">
      <w:pPr>
        <w:pStyle w:val="23"/>
        <w:spacing w:line="360" w:lineRule="auto"/>
        <w:ind w:firstLine="420" w:firstLineChars="200"/>
        <w:rPr>
          <w:rFonts w:hAnsi="宋体" w:cs="宋体"/>
          <w:color w:val="auto"/>
          <w:highlight w:val="none"/>
        </w:rPr>
      </w:pPr>
      <w:r>
        <w:rPr>
          <w:rFonts w:hint="eastAsia" w:hAnsi="宋体" w:cs="宋体"/>
          <w:color w:val="auto"/>
          <w:highlight w:val="none"/>
        </w:rPr>
        <w:t>2、采购代理机构在评标结束后2个工作日内将评标报告交采购人确认，采购人在收到评标报告之日起5个工作日内在评标报告确定的中标候选人中按顺序确定中标人，采购人在收到评标报告之日起5个工作日内未按评标报告推荐的中标候选人排序确定中标人，又不能说明合法理由的，视同按评标报告推荐的顺序确定排名第一的中标候选人为中标人。</w:t>
      </w:r>
    </w:p>
    <w:p w14:paraId="5E20FD73">
      <w:pPr>
        <w:pStyle w:val="23"/>
        <w:spacing w:line="360" w:lineRule="auto"/>
        <w:ind w:firstLine="420" w:firstLineChars="200"/>
        <w:rPr>
          <w:rFonts w:hAnsi="宋体" w:cs="宋体"/>
          <w:color w:val="auto"/>
          <w:highlight w:val="none"/>
        </w:rPr>
      </w:pPr>
      <w:r>
        <w:rPr>
          <w:rFonts w:hint="eastAsia" w:hAnsi="宋体" w:cs="宋体"/>
          <w:color w:val="auto"/>
          <w:highlight w:val="none"/>
        </w:rPr>
        <w:t>3、采购代理机构自中标人确定之日起2个工作日内，在发布招标公告的网站上对中标结果进行公示，中标结果公告期限为1个工作日，发出结果公示的同时发出中标通知书。</w:t>
      </w:r>
    </w:p>
    <w:p w14:paraId="16326D02">
      <w:pPr>
        <w:pStyle w:val="23"/>
        <w:spacing w:line="360" w:lineRule="auto"/>
        <w:ind w:firstLine="420" w:firstLineChars="200"/>
        <w:rPr>
          <w:rFonts w:hAnsi="宋体" w:cs="宋体"/>
          <w:color w:val="auto"/>
          <w:highlight w:val="none"/>
        </w:rPr>
      </w:pPr>
      <w:r>
        <w:rPr>
          <w:rFonts w:hint="eastAsia" w:hAnsi="宋体" w:cs="宋体"/>
          <w:color w:val="auto"/>
          <w:highlight w:val="none"/>
        </w:rPr>
        <w:t>4、凡发现中标人有下列行为之一的，将移交政府采购监督管理部门依法处理：</w:t>
      </w:r>
    </w:p>
    <w:p w14:paraId="62D271CE">
      <w:pPr>
        <w:numPr>
          <w:ilvl w:val="0"/>
          <w:numId w:val="12"/>
        </w:num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提供虚假材料谋取中标的；</w:t>
      </w:r>
    </w:p>
    <w:p w14:paraId="1303C155">
      <w:pPr>
        <w:numPr>
          <w:ilvl w:val="0"/>
          <w:numId w:val="12"/>
        </w:num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采取不正当手段诋毁、排挤其他投标人的；</w:t>
      </w:r>
    </w:p>
    <w:p w14:paraId="51325E7F">
      <w:pPr>
        <w:numPr>
          <w:ilvl w:val="0"/>
          <w:numId w:val="12"/>
        </w:num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与采购人、其他投标人或者采购代理机构工作人员恶意串通的；</w:t>
      </w:r>
    </w:p>
    <w:p w14:paraId="71894949">
      <w:pPr>
        <w:numPr>
          <w:ilvl w:val="0"/>
          <w:numId w:val="12"/>
        </w:num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向采购人或采购代理机构人员行贿或者提供其他不正当利益的；</w:t>
      </w:r>
    </w:p>
    <w:p w14:paraId="3E49D548">
      <w:pPr>
        <w:numPr>
          <w:ilvl w:val="0"/>
          <w:numId w:val="12"/>
        </w:num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拒绝有关部门监督检查或者提供虚假情况的；</w:t>
      </w:r>
    </w:p>
    <w:p w14:paraId="20AC33C6">
      <w:pPr>
        <w:numPr>
          <w:ilvl w:val="0"/>
          <w:numId w:val="12"/>
        </w:num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有法律、法规规定的其他损害采购人利益和社会公共利益情形的。</w:t>
      </w:r>
    </w:p>
    <w:p w14:paraId="6602BAC7">
      <w:pPr>
        <w:widowControl/>
        <w:spacing w:line="360" w:lineRule="auto"/>
        <w:ind w:firstLine="422" w:firstLineChars="200"/>
        <w:outlineLvl w:val="1"/>
        <w:rPr>
          <w:rFonts w:ascii="宋体" w:hAnsi="宋体" w:cs="宋体"/>
          <w:b/>
          <w:color w:val="auto"/>
          <w:sz w:val="21"/>
          <w:szCs w:val="21"/>
          <w:highlight w:val="none"/>
        </w:rPr>
      </w:pPr>
      <w:bookmarkStart w:id="85" w:name="_Toc30229"/>
      <w:bookmarkStart w:id="86" w:name="_Toc19049"/>
      <w:bookmarkStart w:id="87" w:name="_Toc497898872"/>
      <w:r>
        <w:rPr>
          <w:rFonts w:hint="eastAsia" w:ascii="宋体" w:hAnsi="宋体" w:cs="宋体"/>
          <w:b/>
          <w:color w:val="auto"/>
          <w:sz w:val="21"/>
          <w:szCs w:val="21"/>
          <w:highlight w:val="none"/>
        </w:rPr>
        <w:t>十六、评标过程的监控</w:t>
      </w:r>
      <w:bookmarkEnd w:id="85"/>
      <w:bookmarkEnd w:id="86"/>
      <w:bookmarkEnd w:id="87"/>
    </w:p>
    <w:p w14:paraId="654EA0F6">
      <w:pPr>
        <w:snapToGrid w:val="0"/>
        <w:spacing w:line="360" w:lineRule="auto"/>
        <w:ind w:firstLine="420" w:firstLineChars="200"/>
        <w:rPr>
          <w:rFonts w:ascii="宋体" w:hAnsi="宋体" w:cs="宋体"/>
          <w:bCs/>
          <w:color w:val="auto"/>
          <w:sz w:val="21"/>
          <w:szCs w:val="21"/>
          <w:highlight w:val="none"/>
        </w:rPr>
      </w:pPr>
      <w:bookmarkStart w:id="88" w:name="_Toc497898873"/>
      <w:r>
        <w:rPr>
          <w:rFonts w:hint="eastAsia" w:ascii="宋体" w:hAnsi="宋体" w:cs="宋体"/>
          <w:color w:val="auto"/>
          <w:sz w:val="21"/>
          <w:szCs w:val="21"/>
          <w:highlight w:val="none"/>
        </w:rPr>
        <w:t>本项目评标过程实行全程录音</w:t>
      </w:r>
      <w:r>
        <w:rPr>
          <w:rFonts w:hint="eastAsia" w:ascii="宋体" w:hAnsi="宋体" w:cs="宋体"/>
          <w:bCs/>
          <w:color w:val="auto"/>
          <w:sz w:val="21"/>
          <w:szCs w:val="21"/>
          <w:highlight w:val="none"/>
        </w:rPr>
        <w:t>、录像监控，投标人在评标过程中所进行的试图影响评标结果的不公正活动，可能导致其投标被拒绝。</w:t>
      </w:r>
      <w:bookmarkEnd w:id="88"/>
    </w:p>
    <w:bookmarkEnd w:id="81"/>
    <w:bookmarkEnd w:id="82"/>
    <w:bookmarkEnd w:id="83"/>
    <w:bookmarkEnd w:id="84"/>
    <w:p w14:paraId="041F5E96">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十七、采购文件的澄清和修改</w:t>
      </w:r>
    </w:p>
    <w:p w14:paraId="1C4F8A0F">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w:t>
      </w:r>
      <w:r>
        <w:rPr>
          <w:rFonts w:hint="eastAsia" w:ascii="宋体" w:hAnsi="宋体" w:cs="宋体"/>
          <w:b/>
          <w:color w:val="auto"/>
          <w:sz w:val="21"/>
          <w:szCs w:val="21"/>
          <w:highlight w:val="none"/>
        </w:rPr>
        <w:t>采购人可以对已发出的采购文件进行必要的澄清或者修改，将以“更正公告”的形式发布在政采云平台，供应商应及时登录政采云平台，进行浏览并下载，未及时浏览下载的责任自负。</w:t>
      </w:r>
      <w:r>
        <w:rPr>
          <w:rFonts w:hint="eastAsia" w:ascii="宋体" w:hAnsi="宋体" w:cs="宋体"/>
          <w:color w:val="auto"/>
          <w:sz w:val="21"/>
          <w:szCs w:val="21"/>
          <w:highlight w:val="none"/>
        </w:rPr>
        <w:t>澄清或者修改的内容可能影响投标文件编制的，采购人应当在投标截止时间至少15日前，不足15日的，采购人应当顺延提交投标文件的截止时间；澄清或者修改的内容不影响投标文件编制的，则不受15日的期限限制。澄清或者修改的内容为采购文件的组成部分，对所有供应商具有约束力。</w:t>
      </w:r>
    </w:p>
    <w:p w14:paraId="0471CC26">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十八、质疑与投诉</w:t>
      </w:r>
    </w:p>
    <w:p w14:paraId="3AABFA4B">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供应商认为采购文件、采购过程、中标或者成交结果使自己的权益受到损害的，可以在知道或者应知其权益受到损害之日起7个工作日内，以书面形式向采购人、代理机构提出质疑。供应商应当在法定质疑期内一次性提出针对采购公告、采购文件、开标评标、采购结果等同一采购程序环节的质疑，第二次提出的质疑视为质疑无效，采购人、代理机构将不予受理（对于采购人、代理机构作出的澄清或者修改的内容提出质疑的除外）。</w:t>
      </w:r>
    </w:p>
    <w:p w14:paraId="2B23E61B">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提出质疑的供应商应当是参与所质疑项目采购活动的供应商。未依法获取采购文件的，不得就采购文件提出质疑；未提交投标文件的供应商，视为与采购结果没有利害关系，不得就采购响应截止时间后的采购过程、采购结果提出质疑。</w:t>
      </w:r>
    </w:p>
    <w:p w14:paraId="60BA40E5">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供应商提出质疑应当提交质疑函和必要的证明材料，质疑函应当以书面形式提出，质疑函格式和内容须符合财政部《质疑函范本》、《投诉书范本》要求，供应商可到中国政府采购网自行下载财政部《质疑函范本》、《投诉书范本》。</w:t>
      </w:r>
    </w:p>
    <w:p w14:paraId="3541838C">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供应商质疑实行实名制，质疑函应当署名，供应商为自然人的，应当由本人签字；供应商为法人或者其他组织的，应当由法定代表人、主要负责人，或者其授权代表（指代理人）签字或者盖章，并加盖供应商公章；代理人提出质疑的，应当提交供应商签署的授权委托书；以联合体形式参加政府采购活动的，其质疑应当由组成联合体的所有供应商共同提出。</w:t>
      </w:r>
    </w:p>
    <w:p w14:paraId="353F809A">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5、采购人、代理机构接收质疑函的方式：只接收供应商以当面递交、邮寄、传真或电子邮件方式提出的质疑函，以其他方式提出的质疑不予接收。</w:t>
      </w:r>
    </w:p>
    <w:p w14:paraId="3E0A56FB">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采取邮寄方式的，提出质疑的时间为质疑函原件交邮的时间（以邮戳时间或快递收件时间为准）。</w:t>
      </w:r>
    </w:p>
    <w:p w14:paraId="7106BD77">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采取传真、电子邮件方式的，供应商应当在传真、电子邮件发出后将质疑函原件邮寄给被质疑人，提出质疑的时间为质疑函原件交邮的时间（以邮戳时间或快递收件时间为准）。</w:t>
      </w:r>
    </w:p>
    <w:p w14:paraId="113CEBA0">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6、采购人、代理机构以实际收到质疑函原件之日作为收到质疑函的日期，将在收到质疑函后7个工作日内作出答复。</w:t>
      </w:r>
    </w:p>
    <w:p w14:paraId="0D552BB8">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7、采购人、代理机构接收质疑函的联系人、联系电话和通讯地址等信息详见采购公告。</w:t>
      </w:r>
    </w:p>
    <w:p w14:paraId="191F2B71">
      <w:pPr>
        <w:wordWrap w:val="0"/>
        <w:spacing w:line="360" w:lineRule="auto"/>
        <w:ind w:firstLine="422" w:firstLineChars="200"/>
        <w:rPr>
          <w:rFonts w:ascii="宋体" w:hAnsi="宋体" w:cs="宋体"/>
          <w:color w:val="auto"/>
          <w:sz w:val="21"/>
          <w:szCs w:val="21"/>
          <w:highlight w:val="none"/>
        </w:rPr>
      </w:pPr>
      <w:r>
        <w:rPr>
          <w:rFonts w:hint="eastAsia" w:ascii="宋体" w:hAnsi="宋体" w:cs="宋体"/>
          <w:b/>
          <w:color w:val="auto"/>
          <w:sz w:val="21"/>
          <w:szCs w:val="21"/>
          <w:highlight w:val="none"/>
          <w:lang w:eastAsia="zh-CN"/>
        </w:rPr>
        <w:t>★</w:t>
      </w:r>
      <w:r>
        <w:rPr>
          <w:rFonts w:hint="eastAsia" w:ascii="宋体" w:hAnsi="宋体" w:cs="宋体"/>
          <w:b/>
          <w:color w:val="auto"/>
          <w:sz w:val="21"/>
          <w:szCs w:val="21"/>
          <w:highlight w:val="none"/>
        </w:rPr>
        <w:t>十九、最高限价</w:t>
      </w:r>
    </w:p>
    <w:p w14:paraId="181E0ECB">
      <w:pPr>
        <w:wordWrap w:val="0"/>
        <w:spacing w:line="360" w:lineRule="auto"/>
        <w:ind w:firstLine="420" w:firstLineChars="200"/>
        <w:rPr>
          <w:rFonts w:ascii="宋体" w:hAnsi="宋体" w:cs="宋体"/>
          <w:b w:val="0"/>
          <w:bCs/>
          <w:color w:val="auto"/>
          <w:sz w:val="21"/>
          <w:szCs w:val="21"/>
          <w:highlight w:val="none"/>
        </w:rPr>
      </w:pPr>
      <w:bookmarkStart w:id="89" w:name="_Hlk37142004"/>
      <w:r>
        <w:rPr>
          <w:rFonts w:hint="eastAsia" w:ascii="宋体" w:hAnsi="宋体" w:cs="宋体"/>
          <w:color w:val="auto"/>
          <w:sz w:val="21"/>
          <w:szCs w:val="21"/>
          <w:highlight w:val="none"/>
        </w:rPr>
        <w:t>1、</w:t>
      </w:r>
      <w:r>
        <w:rPr>
          <w:rFonts w:hint="eastAsia" w:ascii="宋体" w:hAnsi="宋体"/>
          <w:b w:val="0"/>
          <w:bCs/>
          <w:color w:val="auto"/>
          <w:sz w:val="21"/>
          <w:szCs w:val="21"/>
          <w:highlight w:val="none"/>
        </w:rPr>
        <w:t>投标所报综合单价不得超过第四部分技术需求中各“综合单价最高限价”，否则作无效处理</w:t>
      </w:r>
      <w:r>
        <w:rPr>
          <w:rFonts w:hint="eastAsia" w:ascii="宋体" w:hAnsi="宋体" w:cs="宋体"/>
          <w:b w:val="0"/>
          <w:bCs/>
          <w:color w:val="auto"/>
          <w:sz w:val="21"/>
          <w:szCs w:val="21"/>
          <w:highlight w:val="none"/>
        </w:rPr>
        <w:t>。</w:t>
      </w:r>
    </w:p>
    <w:p w14:paraId="72A9D30F">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二十、招标代理服务费</w:t>
      </w:r>
    </w:p>
    <w:p w14:paraId="55BFA5C5">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1、向中标人收取招标服务费：</w:t>
      </w:r>
      <w:r>
        <w:rPr>
          <w:rFonts w:hint="eastAsia"/>
          <w:color w:val="auto"/>
          <w:sz w:val="21"/>
          <w:szCs w:val="21"/>
          <w:highlight w:val="none"/>
        </w:rPr>
        <w:t>本</w:t>
      </w:r>
      <w:r>
        <w:rPr>
          <w:rFonts w:hint="eastAsia"/>
          <w:color w:val="auto"/>
          <w:sz w:val="21"/>
          <w:szCs w:val="21"/>
          <w:highlight w:val="none"/>
          <w:lang w:val="en-US" w:eastAsia="zh-CN"/>
        </w:rPr>
        <w:t>项目</w:t>
      </w:r>
      <w:r>
        <w:rPr>
          <w:rFonts w:hint="eastAsia"/>
          <w:color w:val="auto"/>
          <w:sz w:val="21"/>
          <w:szCs w:val="21"/>
          <w:highlight w:val="none"/>
        </w:rPr>
        <w:t>参照《宁波市招标（采购）代理服务收费指导意见》的通知中规定的服务招标费率标准下浮20%，按照每标项</w:t>
      </w:r>
      <w:r>
        <w:rPr>
          <w:rFonts w:hint="eastAsia"/>
          <w:color w:val="auto"/>
          <w:sz w:val="21"/>
          <w:szCs w:val="21"/>
          <w:highlight w:val="none"/>
          <w:lang w:val="en-US" w:eastAsia="zh-CN"/>
        </w:rPr>
        <w:t>预算</w:t>
      </w:r>
      <w:r>
        <w:rPr>
          <w:rFonts w:hint="eastAsia"/>
          <w:color w:val="auto"/>
          <w:sz w:val="21"/>
          <w:szCs w:val="21"/>
          <w:highlight w:val="none"/>
        </w:rPr>
        <w:t>金额向中标人收取招标服务费，单个标项收费不足10000元的每个按10000元收取</w:t>
      </w:r>
      <w:r>
        <w:rPr>
          <w:rFonts w:hint="eastAsia" w:ascii="宋体" w:hAnsi="宋体" w:cs="宋体"/>
          <w:color w:val="auto"/>
          <w:sz w:val="21"/>
          <w:szCs w:val="21"/>
          <w:highlight w:val="none"/>
        </w:rPr>
        <w:t>。</w:t>
      </w:r>
    </w:p>
    <w:p w14:paraId="27F96C3E">
      <w:pPr>
        <w:wordWrap w:val="0"/>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2、中标供应商应在代理机构发出中标通知书5个工作日内向本代理机构支付招标代理服务费。</w:t>
      </w:r>
    </w:p>
    <w:p w14:paraId="5A85CE2A">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3、招标代理服务费收取银行票汇款、电汇款。</w:t>
      </w:r>
    </w:p>
    <w:p w14:paraId="2366CEA4">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账户名称：宁波市国际招标有限公司</w:t>
      </w:r>
    </w:p>
    <w:p w14:paraId="1C00B96E">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开户银行：上海浦东发展银行宁波分行江北支行</w:t>
      </w:r>
    </w:p>
    <w:p w14:paraId="4A6F5C54">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银行账号：94090154800000191</w:t>
      </w:r>
    </w:p>
    <w:p w14:paraId="6B8F222F">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4、邮箱：nbitc@126.com</w:t>
      </w:r>
    </w:p>
    <w:bookmarkEnd w:id="89"/>
    <w:p w14:paraId="29EF5573">
      <w:pPr>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二十一、合同授予</w:t>
      </w:r>
    </w:p>
    <w:p w14:paraId="2DFDC3C6">
      <w:pPr>
        <w:spacing w:line="360" w:lineRule="auto"/>
        <w:ind w:firstLine="422" w:firstLineChars="200"/>
        <w:rPr>
          <w:rFonts w:ascii="宋体" w:hAnsi="宋体" w:cs="宋体"/>
          <w:b/>
          <w:color w:val="auto"/>
          <w:sz w:val="21"/>
          <w:szCs w:val="21"/>
          <w:highlight w:val="none"/>
        </w:rPr>
      </w:pPr>
      <w:bookmarkStart w:id="90" w:name="_Toc17884850"/>
      <w:bookmarkStart w:id="91" w:name="_Toc460857935"/>
      <w:r>
        <w:rPr>
          <w:rFonts w:hint="eastAsia" w:ascii="宋体" w:hAnsi="宋体" w:cs="宋体"/>
          <w:b/>
          <w:color w:val="auto"/>
          <w:sz w:val="21"/>
          <w:szCs w:val="21"/>
          <w:highlight w:val="none"/>
        </w:rPr>
        <w:t>（一）签订合同</w:t>
      </w:r>
      <w:bookmarkEnd w:id="90"/>
      <w:bookmarkEnd w:id="91"/>
    </w:p>
    <w:p w14:paraId="1774CB29">
      <w:pPr>
        <w:snapToGrid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1、招标文件和中标供应商的投标文件均为签订政府采购合同的依据。</w:t>
      </w:r>
    </w:p>
    <w:p w14:paraId="3F245965">
      <w:pPr>
        <w:snapToGrid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2、中标供应商应当在中标通知书发出之日起30日内，与采购人签订政府采购合同。</w:t>
      </w:r>
    </w:p>
    <w:p w14:paraId="2ECA25B3">
      <w:pPr>
        <w:snapToGrid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采购人不得向中标供应商提出超出招标文件以外的任何要求作为签订合同的条件，不得与中标供应商订立背离招标文件确定的合同文本以及采购标的、规格型号、采购金额、采购数量、技术和服务要求等实质性内容的协议。</w:t>
      </w:r>
    </w:p>
    <w:p w14:paraId="720A34DC">
      <w:pPr>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4、自政府采购合同签订之日起2个工作日内，本项目政府采购合同在供应商须知前附表规定的媒体上公告，但政府采购合同中涉及国家秘密、商业秘密的内容除外。</w:t>
      </w:r>
    </w:p>
    <w:p w14:paraId="771BDD70">
      <w:pPr>
        <w:spacing w:line="360" w:lineRule="auto"/>
        <w:ind w:firstLine="422" w:firstLineChars="200"/>
        <w:rPr>
          <w:rFonts w:ascii="宋体" w:hAnsi="宋体" w:cs="宋体"/>
          <w:b/>
          <w:color w:val="auto"/>
          <w:sz w:val="21"/>
          <w:szCs w:val="21"/>
          <w:highlight w:val="none"/>
        </w:rPr>
      </w:pPr>
      <w:bookmarkStart w:id="92" w:name="_Toc17884851"/>
      <w:bookmarkStart w:id="93" w:name="_Toc460857936"/>
      <w:r>
        <w:rPr>
          <w:rFonts w:hint="eastAsia" w:ascii="宋体" w:hAnsi="宋体" w:cs="宋体"/>
          <w:b/>
          <w:color w:val="auto"/>
          <w:sz w:val="21"/>
          <w:szCs w:val="21"/>
          <w:highlight w:val="none"/>
        </w:rPr>
        <w:t>（二）履约保证金</w:t>
      </w:r>
      <w:bookmarkEnd w:id="92"/>
      <w:bookmarkEnd w:id="93"/>
      <w:r>
        <w:rPr>
          <w:rFonts w:hint="eastAsia" w:ascii="宋体" w:hAnsi="宋体" w:cs="宋体"/>
          <w:b/>
          <w:color w:val="auto"/>
          <w:sz w:val="21"/>
          <w:szCs w:val="21"/>
          <w:highlight w:val="none"/>
        </w:rPr>
        <w:t>（本项目不适用）</w:t>
      </w:r>
    </w:p>
    <w:p w14:paraId="6E5D4EFE">
      <w:pPr>
        <w:pStyle w:val="23"/>
        <w:snapToGrid w:val="0"/>
        <w:spacing w:line="360" w:lineRule="auto"/>
        <w:ind w:firstLine="420" w:firstLineChars="200"/>
        <w:rPr>
          <w:rFonts w:hAnsi="宋体" w:cs="宋体"/>
          <w:color w:val="auto"/>
          <w:highlight w:val="none"/>
        </w:rPr>
      </w:pPr>
      <w:r>
        <w:rPr>
          <w:rFonts w:hint="eastAsia" w:hAnsi="宋体" w:cs="宋体"/>
          <w:color w:val="auto"/>
          <w:highlight w:val="none"/>
        </w:rPr>
        <w:t>中标供应商须按合同金额的1%以支票、银行转账或银行保函、保险保函等非现金方式向采购人交纳履约保证金；履约保证金在供应商履行完采购合同约定义务事项后15天内无息退还。</w:t>
      </w:r>
    </w:p>
    <w:p w14:paraId="753EECF3">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二十二、特别说明</w:t>
      </w:r>
    </w:p>
    <w:p w14:paraId="59BBEDDA">
      <w:pPr>
        <w:wordWrap w:val="0"/>
        <w:spacing w:line="360" w:lineRule="auto"/>
        <w:ind w:firstLine="424" w:firstLineChars="202"/>
        <w:rPr>
          <w:rFonts w:ascii="宋体" w:hAnsi="宋体" w:cs="宋体"/>
          <w:color w:val="auto"/>
          <w:sz w:val="21"/>
          <w:szCs w:val="21"/>
          <w:highlight w:val="none"/>
        </w:rPr>
      </w:pPr>
      <w:bookmarkStart w:id="94" w:name="_Toc21541015"/>
      <w:bookmarkStart w:id="95" w:name="_Toc495244277"/>
      <w:r>
        <w:rPr>
          <w:rFonts w:hint="eastAsia" w:ascii="宋体" w:hAnsi="宋体" w:cs="宋体"/>
          <w:color w:val="auto"/>
          <w:sz w:val="21"/>
          <w:szCs w:val="21"/>
          <w:highlight w:val="none"/>
        </w:rPr>
        <w:t>1、执行财政部、工业和信息化部《政府采购促进中小企业发展管理办法》（财库〔2020〕46号）。政府采购活动中有关中小企业的相关规定如下：</w:t>
      </w:r>
    </w:p>
    <w:p w14:paraId="0177783A">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1.1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2201CFA1">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1.2在政府采购活动中，供应商提供的货物、工程或者服务符合下列情形的，享受《政府采购促进中小企业发展管理办法》规定的中小企业扶持政策：</w:t>
      </w:r>
    </w:p>
    <w:p w14:paraId="0D3039E0">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（1）、在货物采购项目中，货物由中小企业制造，即货物由中小企业生产且使用该中小企业商号或者注册商标；</w:t>
      </w:r>
    </w:p>
    <w:p w14:paraId="06264FC2">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（2）、在工程采购项目中，工程由中小企业承建，即工程施工单位为中小企业；</w:t>
      </w:r>
    </w:p>
    <w:p w14:paraId="32A6318F">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（3）、在服务采购项目中，服务由中小企业承接，即提供服务的人员为中小企业依照《中华人民共和国劳动合同法》订立劳动合同的从业人员。</w:t>
      </w:r>
    </w:p>
    <w:p w14:paraId="1B79E833">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在货物采购项目中，供应商提供的货物既有中小企业制造货物，也有大型企业制造货物的，不享受《政府采购促进中小企业发展管理办法》规定的中小企业扶持政策。</w:t>
      </w:r>
    </w:p>
    <w:p w14:paraId="7E72B0F4">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以联合体形式参加政府采购活动，联合体各方均为中小企业的，联合体视同中小企业。其中，联合体各方均为小微企业的，联合体视同小微企业。</w:t>
      </w:r>
    </w:p>
    <w:p w14:paraId="62B60105">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1.3中小企业参加政府采购活动，应当出具《政府采购促进中小企业发展管理办法》规定的《中小企业声明函》（格式见本采购文件附件），否则不得享受相关中小企业扶持政策。</w:t>
      </w:r>
    </w:p>
    <w:p w14:paraId="2457BD11">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1.4采购活动过程中，对供应商的“中小企业”资格认定，以供应商提交的《中小企业声明函》为准，供应商必须实事求是地提交声明函，如有虚假，将依法承担法律责任。如果在采购活动过程中相关采购当事人对供应商“中小企业”资格有异议的，由货物制造商或者工程、服务供应商注册登记所在地的县级以上人民政府中小企业主管部门负责认定。</w:t>
      </w:r>
    </w:p>
    <w:p w14:paraId="6C247D47">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供应商提供声明函内容不实的，属于提供虚假材料谋取中标、成交，依照《中华人民共和国政府采购法》等国家有关规定追究相应责任。</w:t>
      </w:r>
    </w:p>
    <w:p w14:paraId="1B32B40C">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适用招标投标法的政府采购工程建设项目，投标人提供声明函内容不实的，属于弄虚作假骗取中标，依照《中华人民共和国招标投标法》等国家有关规定追究相应责任。</w:t>
      </w:r>
    </w:p>
    <w:p w14:paraId="2C991EB0">
      <w:pPr>
        <w:wordWrap w:val="0"/>
        <w:spacing w:line="360" w:lineRule="auto"/>
        <w:ind w:firstLine="424" w:firstLineChars="202"/>
        <w:rPr>
          <w:rFonts w:ascii="宋体" w:hAnsi="宋体" w:cs="宋体"/>
          <w:color w:val="auto"/>
          <w:sz w:val="21"/>
          <w:szCs w:val="21"/>
          <w:highlight w:val="none"/>
        </w:rPr>
      </w:pPr>
      <w:r>
        <w:rPr>
          <w:rFonts w:hint="eastAsia" w:ascii="宋体" w:hAnsi="宋体" w:cs="宋体"/>
          <w:color w:val="auto"/>
          <w:sz w:val="21"/>
          <w:szCs w:val="21"/>
          <w:highlight w:val="none"/>
        </w:rPr>
        <w:t>1.5《中小企业声明函》由参加投标的供应商提交，如供应商为代理商，须自行采集制造商的中小企业划分类型信息填入相应栏目并对其真实性负责。</w:t>
      </w:r>
    </w:p>
    <w:p w14:paraId="3096201D">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执行财政部、司法部《关于政府采购支持监狱企业发展有关问题的通知》。监狱企业（监狱和戒毒企业）提供自己企业的产品（服务）参加投标视同小型、微型企业，享受政府采购促进中小企业发展的政府采购政策，监狱企业参加政府采购活动时，必须提供由省级以上监狱管理局、戒毒管理局（含新疆生产建设兵团）出具的属于监狱企业的证明文件，未能提供上述证明文件的不予认可。</w:t>
      </w:r>
      <w:bookmarkEnd w:id="94"/>
      <w:bookmarkEnd w:id="95"/>
    </w:p>
    <w:p w14:paraId="4A61E4A7">
      <w:pPr>
        <w:wordWrap w:val="0"/>
        <w:spacing w:line="360" w:lineRule="auto"/>
        <w:ind w:firstLine="420" w:firstLineChars="200"/>
        <w:rPr>
          <w:rFonts w:ascii="宋体" w:hAnsi="宋体" w:cs="宋体"/>
          <w:color w:val="auto"/>
          <w:sz w:val="21"/>
          <w:szCs w:val="21"/>
          <w:highlight w:val="none"/>
        </w:rPr>
      </w:pPr>
      <w:bookmarkStart w:id="96" w:name="_Toc21541016"/>
      <w:r>
        <w:rPr>
          <w:rFonts w:hint="eastAsia" w:ascii="宋体" w:hAnsi="宋体" w:cs="宋体"/>
          <w:color w:val="auto"/>
          <w:sz w:val="21"/>
          <w:szCs w:val="21"/>
          <w:highlight w:val="none"/>
        </w:rPr>
        <w:t>3、执行《三部门联合发布关于促进残疾人就业政府采购政策的通知》，在政府采购活动中，残疾人福利性单位视同小型、微型企业，残疾人福利性单位参加政府采购活动时，应当提供《残疾人福利性单位声明函》（格式见第六章</w:t>
      </w:r>
      <w:r>
        <w:rPr>
          <w:rFonts w:hint="eastAsia" w:ascii="宋体" w:hAnsi="宋体" w:cs="宋体"/>
          <w:color w:val="auto"/>
          <w:sz w:val="21"/>
          <w:szCs w:val="21"/>
          <w:highlight w:val="none"/>
          <w:lang w:val="en-US" w:eastAsia="zh-CN"/>
        </w:rPr>
        <w:t>投标文件格式</w:t>
      </w:r>
      <w:r>
        <w:rPr>
          <w:rFonts w:hint="eastAsia" w:ascii="宋体" w:hAnsi="宋体" w:cs="宋体"/>
          <w:color w:val="auto"/>
          <w:sz w:val="21"/>
          <w:szCs w:val="21"/>
          <w:highlight w:val="none"/>
        </w:rPr>
        <w:t>），并对声明的真实性负责，未能提供的不予认可。</w:t>
      </w:r>
      <w:bookmarkEnd w:id="96"/>
    </w:p>
    <w:p w14:paraId="1802C213">
      <w:pPr>
        <w:wordWrap w:val="0"/>
        <w:spacing w:line="360" w:lineRule="auto"/>
        <w:ind w:firstLine="420" w:firstLineChars="200"/>
        <w:rPr>
          <w:rFonts w:ascii="宋体" w:hAnsi="宋体" w:cs="宋体"/>
          <w:color w:val="auto"/>
          <w:sz w:val="21"/>
          <w:szCs w:val="21"/>
          <w:highlight w:val="none"/>
        </w:rPr>
      </w:pPr>
      <w:bookmarkStart w:id="97" w:name="_Toc21541017"/>
      <w:bookmarkStart w:id="98" w:name="_Toc419729158"/>
      <w:r>
        <w:rPr>
          <w:rFonts w:hint="eastAsia" w:ascii="宋体" w:hAnsi="宋体" w:cs="宋体"/>
          <w:color w:val="auto"/>
          <w:sz w:val="21"/>
          <w:szCs w:val="21"/>
          <w:highlight w:val="none"/>
        </w:rPr>
        <w:t>4、本项目不组织潜在供应商现场考察或者召开开标前答疑。</w:t>
      </w:r>
      <w:bookmarkEnd w:id="97"/>
    </w:p>
    <w:p w14:paraId="197AFC10">
      <w:pPr>
        <w:wordWrap w:val="0"/>
        <w:spacing w:line="360" w:lineRule="auto"/>
        <w:ind w:firstLine="420" w:firstLineChars="200"/>
        <w:rPr>
          <w:rFonts w:ascii="宋体" w:hAnsi="宋体" w:cs="宋体"/>
          <w:color w:val="auto"/>
          <w:sz w:val="21"/>
          <w:szCs w:val="21"/>
          <w:highlight w:val="none"/>
        </w:rPr>
      </w:pPr>
      <w:bookmarkStart w:id="99" w:name="_Toc21541018"/>
      <w:r>
        <w:rPr>
          <w:rFonts w:hint="eastAsia" w:ascii="宋体" w:hAnsi="宋体" w:cs="宋体"/>
          <w:color w:val="auto"/>
          <w:sz w:val="21"/>
          <w:szCs w:val="21"/>
          <w:highlight w:val="none"/>
        </w:rPr>
        <w:t>5、本文件未及事项，在签订合同时供需及使用方友好商定。</w:t>
      </w:r>
      <w:bookmarkEnd w:id="98"/>
      <w:bookmarkEnd w:id="99"/>
    </w:p>
    <w:p w14:paraId="74C7CCCF">
      <w:pPr>
        <w:spacing w:line="360" w:lineRule="auto"/>
        <w:ind w:firstLine="420" w:firstLineChars="200"/>
        <w:rPr>
          <w:rFonts w:ascii="宋体"/>
          <w:b/>
          <w:color w:val="auto"/>
          <w:sz w:val="32"/>
          <w:szCs w:val="32"/>
          <w:highlight w:val="none"/>
        </w:rPr>
      </w:pPr>
      <w:bookmarkStart w:id="100" w:name="_Toc419729159"/>
      <w:r>
        <w:rPr>
          <w:rFonts w:hint="eastAsia" w:ascii="宋体" w:hAnsi="宋体" w:cs="宋体"/>
          <w:color w:val="auto"/>
          <w:sz w:val="21"/>
          <w:szCs w:val="21"/>
          <w:highlight w:val="none"/>
          <w:lang w:val="en-US" w:eastAsia="zh-CN"/>
        </w:rPr>
        <w:t>6</w:t>
      </w:r>
      <w:r>
        <w:rPr>
          <w:rFonts w:hint="eastAsia" w:ascii="宋体" w:hAnsi="宋体" w:cs="宋体"/>
          <w:color w:val="auto"/>
          <w:sz w:val="21"/>
          <w:szCs w:val="21"/>
          <w:highlight w:val="none"/>
        </w:rPr>
        <w:t>、本采购文件解释权归采购人。</w:t>
      </w:r>
      <w:bookmarkEnd w:id="100"/>
    </w:p>
    <w:bookmarkEnd w:id="15"/>
    <w:bookmarkEnd w:id="16"/>
    <w:bookmarkEnd w:id="17"/>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p w14:paraId="3D6A7397">
      <w:pPr>
        <w:rPr>
          <w:color w:val="auto"/>
          <w:highlight w:val="none"/>
        </w:rPr>
      </w:pPr>
      <w:bookmarkStart w:id="101" w:name="_Toc201632872"/>
      <w:bookmarkStart w:id="102" w:name="_Toc241827247"/>
      <w:r>
        <w:rPr>
          <w:rFonts w:hint="eastAsia"/>
          <w:color w:val="auto"/>
          <w:highlight w:val="none"/>
        </w:rPr>
        <w:br w:type="page"/>
      </w:r>
    </w:p>
    <w:p w14:paraId="1A3F82CB">
      <w:pPr>
        <w:pStyle w:val="4"/>
        <w:bidi w:val="0"/>
        <w:jc w:val="center"/>
        <w:rPr>
          <w:color w:val="auto"/>
          <w:highlight w:val="none"/>
        </w:rPr>
      </w:pPr>
      <w:bookmarkStart w:id="103" w:name="_Toc22516"/>
      <w:r>
        <w:rPr>
          <w:rFonts w:hint="eastAsia"/>
          <w:color w:val="auto"/>
          <w:sz w:val="32"/>
          <w:szCs w:val="32"/>
          <w:highlight w:val="none"/>
        </w:rPr>
        <w:t>第</w:t>
      </w:r>
      <w:r>
        <w:rPr>
          <w:rFonts w:hint="eastAsia"/>
          <w:color w:val="auto"/>
          <w:sz w:val="32"/>
          <w:szCs w:val="32"/>
          <w:highlight w:val="none"/>
          <w:lang w:val="en-US" w:eastAsia="zh-CN"/>
        </w:rPr>
        <w:t>四</w:t>
      </w:r>
      <w:r>
        <w:rPr>
          <w:rFonts w:hint="eastAsia"/>
          <w:color w:val="auto"/>
          <w:sz w:val="32"/>
          <w:szCs w:val="32"/>
          <w:highlight w:val="none"/>
        </w:rPr>
        <w:t>章  评分标准</w:t>
      </w:r>
      <w:bookmarkEnd w:id="103"/>
    </w:p>
    <w:p w14:paraId="7246FAF4">
      <w:pPr>
        <w:wordWrap w:val="0"/>
        <w:spacing w:line="360" w:lineRule="auto"/>
        <w:rPr>
          <w:rFonts w:ascii="宋体" w:hAnsi="宋体" w:cs="宋体"/>
          <w:b/>
          <w:color w:val="auto"/>
          <w:sz w:val="21"/>
          <w:szCs w:val="21"/>
          <w:highlight w:val="none"/>
        </w:rPr>
      </w:pPr>
      <w:r>
        <w:rPr>
          <w:rFonts w:hint="eastAsia" w:ascii="宋体" w:hAnsi="宋体" w:cs="宋体"/>
          <w:b/>
          <w:color w:val="auto"/>
          <w:sz w:val="21"/>
          <w:szCs w:val="21"/>
          <w:highlight w:val="none"/>
        </w:rPr>
        <w:t>一、评标办法</w:t>
      </w:r>
    </w:p>
    <w:p w14:paraId="40DD29A0">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1.1本项目评标采用综合评分法。</w:t>
      </w:r>
    </w:p>
    <w:p w14:paraId="13E17EEA">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1.2综合评分法：采用百分制，总分100分。供应商的综合得分为商务和技术得分与报价得分之和。按综合得分由高到低的排序，推荐中标候选人。若供应商的综合得分相等，则投标报价低者列前；若投标报价也相同时，采取随机抽签的方式确定排序。</w:t>
      </w:r>
    </w:p>
    <w:p w14:paraId="72CB9256">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1.3本项目需要落实的政府采购政策：《关于促进残疾人就业政府采购政策的通知》（财库[2017]141号）、《政府采购促进中小企业发展管理办法》（财库〔2020〕46号）、《关于政府采购支持监狱企业发展有关问题的通知》（财库[2014]68号）、《关于环境标志产品政府采购实施的意见》（财库〔2006〕90号、《节能产品政府采购实施意见》的通知（财库〔2004〕185号）。</w:t>
      </w:r>
    </w:p>
    <w:p w14:paraId="6D804F9D">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1.4本次采购为专门面向中小企业，采购标的对应的中小企业划分标准所属行业为：</w:t>
      </w:r>
      <w:r>
        <w:rPr>
          <w:rFonts w:hint="eastAsia" w:ascii="宋体" w:hAnsi="宋体" w:eastAsia="宋体" w:cs="宋体"/>
          <w:b/>
          <w:bCs/>
          <w:color w:val="auto"/>
          <w:sz w:val="21"/>
          <w:szCs w:val="21"/>
          <w:highlight w:val="none"/>
          <w:u w:val="single"/>
          <w:lang w:val="en-US" w:eastAsia="zh-CN"/>
        </w:rPr>
        <w:t>标项一</w:t>
      </w:r>
      <w:r>
        <w:rPr>
          <w:rFonts w:hint="eastAsia" w:ascii="宋体" w:hAnsi="宋体" w:cs="宋体"/>
          <w:b/>
          <w:bCs/>
          <w:color w:val="auto"/>
          <w:sz w:val="21"/>
          <w:szCs w:val="21"/>
          <w:highlight w:val="none"/>
          <w:u w:val="single"/>
          <w:lang w:val="en-US" w:eastAsia="zh-CN"/>
        </w:rPr>
        <w:t>~五</w:t>
      </w:r>
      <w:r>
        <w:rPr>
          <w:rFonts w:hint="eastAsia" w:ascii="宋体" w:hAnsi="宋体" w:cs="宋体"/>
          <w:b/>
          <w:bCs/>
          <w:color w:val="auto"/>
          <w:sz w:val="21"/>
          <w:szCs w:val="21"/>
          <w:highlight w:val="none"/>
          <w:u w:val="single"/>
        </w:rPr>
        <w:t>其他未列明行业</w:t>
      </w:r>
      <w:r>
        <w:rPr>
          <w:rFonts w:hint="eastAsia" w:ascii="宋体" w:hAnsi="宋体" w:cs="宋体"/>
          <w:color w:val="auto"/>
          <w:sz w:val="21"/>
          <w:szCs w:val="21"/>
          <w:highlight w:val="none"/>
        </w:rPr>
        <w:t>。</w:t>
      </w:r>
    </w:p>
    <w:p w14:paraId="752FABF7">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1.5评标委员会成员对需要共同认定的事项存在争议的，应当按照少数服从多数的原则作出结论。</w:t>
      </w:r>
    </w:p>
    <w:p w14:paraId="0179B992">
      <w:pPr>
        <w:wordWrap w:val="0"/>
        <w:spacing w:line="360" w:lineRule="auto"/>
        <w:rPr>
          <w:rFonts w:ascii="宋体" w:hAnsi="宋体" w:cs="宋体"/>
          <w:b/>
          <w:bCs/>
          <w:color w:val="auto"/>
          <w:sz w:val="21"/>
          <w:szCs w:val="21"/>
          <w:highlight w:val="none"/>
        </w:rPr>
      </w:pPr>
      <w:r>
        <w:rPr>
          <w:rFonts w:hint="eastAsia" w:ascii="宋体" w:hAnsi="宋体" w:cs="宋体"/>
          <w:color w:val="auto"/>
          <w:sz w:val="21"/>
          <w:szCs w:val="21"/>
          <w:highlight w:val="none"/>
        </w:rPr>
        <w:t>二、</w:t>
      </w:r>
      <w:r>
        <w:rPr>
          <w:rFonts w:hint="eastAsia" w:ascii="宋体" w:hAnsi="宋体" w:cs="宋体"/>
          <w:b/>
          <w:bCs/>
          <w:color w:val="auto"/>
          <w:sz w:val="21"/>
          <w:szCs w:val="21"/>
          <w:highlight w:val="none"/>
        </w:rPr>
        <w:t>评标程序</w:t>
      </w:r>
    </w:p>
    <w:p w14:paraId="5A8E501C">
      <w:pPr>
        <w:wordWrap w:val="0"/>
        <w:spacing w:line="360" w:lineRule="auto"/>
        <w:ind w:firstLine="420" w:firstLineChars="200"/>
        <w:rPr>
          <w:rFonts w:ascii="宋体" w:hAnsi="宋体" w:cs="宋体"/>
          <w:b/>
          <w:color w:val="auto"/>
          <w:sz w:val="21"/>
          <w:szCs w:val="21"/>
          <w:highlight w:val="none"/>
        </w:rPr>
      </w:pPr>
      <w:r>
        <w:rPr>
          <w:rFonts w:hint="eastAsia" w:ascii="宋体" w:hAnsi="宋体" w:cs="宋体"/>
          <w:color w:val="auto"/>
          <w:sz w:val="21"/>
          <w:szCs w:val="21"/>
          <w:highlight w:val="none"/>
        </w:rPr>
        <w:t>2.1初步审查：包含资格性审查和符合性审查。资格性审查是指采购人或代理机构根据“附表1资格性审查表”的要求对投标文件逐一进行评审。符合性审查是指评标委员会根据“附表2符合性审查表”的要求对投标文件逐一进行评审。</w:t>
      </w:r>
      <w:r>
        <w:rPr>
          <w:rFonts w:hint="eastAsia" w:ascii="宋体" w:hAnsi="宋体" w:cs="宋体"/>
          <w:b/>
          <w:color w:val="auto"/>
          <w:sz w:val="21"/>
          <w:szCs w:val="21"/>
          <w:highlight w:val="none"/>
        </w:rPr>
        <w:t>资格性审查和符合性审查中，有任意一项审查结论不合格的，作无效标处理。</w:t>
      </w:r>
    </w:p>
    <w:p w14:paraId="705FE0B8">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2.2</w:t>
      </w:r>
      <w:r>
        <w:rPr>
          <w:rFonts w:hint="eastAsia" w:ascii="宋体" w:hAnsi="宋体" w:cs="宋体"/>
          <w:color w:val="auto"/>
          <w:sz w:val="21"/>
          <w:szCs w:val="21"/>
          <w:highlight w:val="none"/>
          <w:lang w:val="zh-CN"/>
        </w:rPr>
        <w:t>比较与评价：</w:t>
      </w:r>
      <w:r>
        <w:rPr>
          <w:rFonts w:hint="eastAsia" w:ascii="宋体" w:hAnsi="宋体" w:cs="宋体"/>
          <w:color w:val="auto"/>
          <w:sz w:val="21"/>
          <w:szCs w:val="21"/>
          <w:highlight w:val="none"/>
        </w:rPr>
        <w:t>评标委员会根据“附表3商务和技术评分表”的要求，</w:t>
      </w:r>
      <w:r>
        <w:rPr>
          <w:rFonts w:hint="eastAsia" w:ascii="宋体" w:hAnsi="宋体" w:cs="宋体"/>
          <w:color w:val="auto"/>
          <w:sz w:val="21"/>
          <w:szCs w:val="21"/>
          <w:highlight w:val="none"/>
          <w:lang w:val="zh-CN"/>
        </w:rPr>
        <w:t>对照投标文件的应答进行比较，判定其偏差性质和程度，</w:t>
      </w:r>
      <w:r>
        <w:rPr>
          <w:rFonts w:hint="eastAsia" w:ascii="宋体" w:hAnsi="宋体" w:cs="宋体"/>
          <w:color w:val="auto"/>
          <w:sz w:val="21"/>
          <w:szCs w:val="21"/>
          <w:highlight w:val="none"/>
        </w:rPr>
        <w:t>由评标委员会成员在分值范围内自行评分。供应商商务和技术得分为各评标委员会成员有效评分的算术平均值（小数点后保留二位数）。</w:t>
      </w:r>
    </w:p>
    <w:p w14:paraId="41BB8977">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2.3在评标过程中，发现的价格计算错误按下述原则修正：</w:t>
      </w:r>
    </w:p>
    <w:p w14:paraId="52C9E26B">
      <w:pPr>
        <w:pStyle w:val="130"/>
        <w:widowControl/>
        <w:spacing w:line="360" w:lineRule="auto"/>
        <w:ind w:left="17" w:leftChars="7" w:firstLine="222" w:firstLineChars="106"/>
        <w:rPr>
          <w:rFonts w:hAnsi="宋体" w:cs="宋体"/>
          <w:color w:val="auto"/>
          <w:sz w:val="21"/>
          <w:szCs w:val="21"/>
          <w:highlight w:val="none"/>
        </w:rPr>
      </w:pPr>
      <w:r>
        <w:rPr>
          <w:rFonts w:hint="eastAsia" w:hAnsi="宋体" w:cs="宋体"/>
          <w:color w:val="auto"/>
          <w:sz w:val="21"/>
          <w:szCs w:val="21"/>
          <w:highlight w:val="none"/>
        </w:rPr>
        <w:t>（1）投标文件中开标一览表内容与投标文件中分项报价表内容不一致的，以开标一览表为准；</w:t>
      </w:r>
    </w:p>
    <w:p w14:paraId="74D8D694">
      <w:pPr>
        <w:pStyle w:val="130"/>
        <w:widowControl/>
        <w:spacing w:line="360" w:lineRule="auto"/>
        <w:ind w:left="17" w:leftChars="7" w:firstLine="222" w:firstLineChars="106"/>
        <w:rPr>
          <w:rFonts w:hAnsi="宋体" w:cs="宋体"/>
          <w:color w:val="auto"/>
          <w:sz w:val="21"/>
          <w:szCs w:val="21"/>
          <w:highlight w:val="none"/>
        </w:rPr>
      </w:pPr>
      <w:r>
        <w:rPr>
          <w:rFonts w:hint="eastAsia" w:hAnsi="宋体" w:cs="宋体"/>
          <w:color w:val="auto"/>
          <w:sz w:val="21"/>
          <w:szCs w:val="21"/>
          <w:highlight w:val="none"/>
        </w:rPr>
        <w:t>（2）大写金额和小写金额不一致的，以大写金额为准；</w:t>
      </w:r>
    </w:p>
    <w:p w14:paraId="57027321">
      <w:pPr>
        <w:pStyle w:val="130"/>
        <w:widowControl/>
        <w:spacing w:line="360" w:lineRule="auto"/>
        <w:ind w:left="17" w:leftChars="7" w:firstLine="222" w:firstLineChars="106"/>
        <w:rPr>
          <w:rFonts w:hAnsi="宋体" w:cs="宋体"/>
          <w:color w:val="auto"/>
          <w:sz w:val="21"/>
          <w:szCs w:val="21"/>
          <w:highlight w:val="none"/>
        </w:rPr>
      </w:pPr>
      <w:r>
        <w:rPr>
          <w:rFonts w:hint="eastAsia" w:hAnsi="宋体" w:cs="宋体"/>
          <w:color w:val="auto"/>
          <w:sz w:val="21"/>
          <w:szCs w:val="21"/>
          <w:highlight w:val="none"/>
        </w:rPr>
        <w:t>（3）单价金额小数点或者百分比有明显错位的，以开标一览表的总价为准，并修改单价；</w:t>
      </w:r>
    </w:p>
    <w:p w14:paraId="7B23546B">
      <w:pPr>
        <w:pStyle w:val="130"/>
        <w:widowControl/>
        <w:spacing w:line="360" w:lineRule="auto"/>
        <w:ind w:left="17" w:leftChars="7" w:firstLine="222" w:firstLineChars="106"/>
        <w:rPr>
          <w:rFonts w:hAnsi="宋体" w:cs="宋体"/>
          <w:color w:val="auto"/>
          <w:sz w:val="21"/>
          <w:szCs w:val="21"/>
          <w:highlight w:val="none"/>
        </w:rPr>
      </w:pPr>
      <w:r>
        <w:rPr>
          <w:rFonts w:hint="eastAsia" w:hAnsi="宋体" w:cs="宋体"/>
          <w:color w:val="auto"/>
          <w:sz w:val="21"/>
          <w:szCs w:val="21"/>
          <w:highlight w:val="none"/>
        </w:rPr>
        <w:t>（4）总价金额与按单价汇总金额不一致的，以单价金额计算结果为准；</w:t>
      </w:r>
    </w:p>
    <w:p w14:paraId="28587EA0">
      <w:pPr>
        <w:wordWrap w:val="0"/>
        <w:spacing w:line="360" w:lineRule="auto"/>
        <w:ind w:firstLine="422" w:firstLineChars="200"/>
        <w:rPr>
          <w:rFonts w:ascii="宋体" w:hAnsi="宋体" w:cs="宋体"/>
          <w:color w:val="auto"/>
          <w:sz w:val="21"/>
          <w:szCs w:val="21"/>
          <w:highlight w:val="none"/>
        </w:rPr>
      </w:pPr>
      <w:r>
        <w:rPr>
          <w:rFonts w:hint="eastAsia" w:ascii="宋体" w:hAnsi="宋体" w:cs="宋体"/>
          <w:b/>
          <w:bCs/>
          <w:color w:val="auto"/>
          <w:sz w:val="21"/>
          <w:szCs w:val="21"/>
          <w:highlight w:val="none"/>
        </w:rPr>
        <w:t>同时出现两种以上不一致的，按照前款规定的顺序修正。修正后的报价经投标人确认后具有约束</w:t>
      </w:r>
      <w:r>
        <w:rPr>
          <w:rFonts w:hint="eastAsia" w:ascii="宋体" w:hAnsi="宋体" w:cs="宋体"/>
          <w:b/>
          <w:color w:val="auto"/>
          <w:sz w:val="21"/>
          <w:szCs w:val="21"/>
          <w:highlight w:val="none"/>
        </w:rPr>
        <w:t>力，若投标人不确认的，则其投标无效</w:t>
      </w:r>
      <w:r>
        <w:rPr>
          <w:rFonts w:hint="eastAsia" w:ascii="宋体" w:hAnsi="宋体" w:cs="宋体"/>
          <w:color w:val="auto"/>
          <w:sz w:val="21"/>
          <w:szCs w:val="21"/>
          <w:highlight w:val="none"/>
        </w:rPr>
        <w:t>。</w:t>
      </w:r>
    </w:p>
    <w:p w14:paraId="0227BB18">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2.2.3提供相同品牌产品且通过资格性审查、符合性审查的不同供应商参加同一标项投标的，按一家供应商计算，评审后综合得分最高的同品牌供应商获得中标候选人推荐资格；综合得分相同的，由评标委员会采取随机抽取方式确定，其他同品牌供应商不作为中标候选人。</w:t>
      </w:r>
    </w:p>
    <w:p w14:paraId="298DC360">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非单一产品采购项目，多家供应商提供的核心产品品牌相同的，按上述规定处理。</w:t>
      </w:r>
    </w:p>
    <w:p w14:paraId="2DE734F4">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2.2.4评标委员会根据“附表4价格评分表”的规定，计算供应商报价得分（小数点后保留二位数）。</w:t>
      </w:r>
    </w:p>
    <w:p w14:paraId="54BD7837">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2.2.5综合评估：供应商的综合得分为商务和技术得分与报价得分之和。</w:t>
      </w:r>
    </w:p>
    <w:p w14:paraId="6133CFAA">
      <w:pPr>
        <w:wordWrap w:val="0"/>
        <w:spacing w:line="360" w:lineRule="auto"/>
        <w:ind w:firstLine="422" w:firstLineChars="200"/>
        <w:rPr>
          <w:rFonts w:hAnsi="宋体" w:cs="宋体"/>
          <w:b/>
          <w:color w:val="auto"/>
          <w:sz w:val="21"/>
          <w:szCs w:val="21"/>
          <w:highlight w:val="none"/>
        </w:rPr>
      </w:pPr>
      <w:r>
        <w:rPr>
          <w:rFonts w:hint="eastAsia" w:ascii="宋体" w:hAnsi="宋体" w:cs="宋体"/>
          <w:b/>
          <w:color w:val="auto"/>
          <w:sz w:val="21"/>
          <w:szCs w:val="21"/>
          <w:highlight w:val="none"/>
        </w:rPr>
        <w:t>2.2.5中标原则：</w:t>
      </w:r>
      <w:r>
        <w:rPr>
          <w:rFonts w:hint="eastAsia" w:ascii="宋体" w:hAnsi="宋体" w:cs="宋体"/>
          <w:b/>
          <w:color w:val="auto"/>
          <w:sz w:val="21"/>
          <w:szCs w:val="21"/>
          <w:highlight w:val="none"/>
          <w:lang w:val="en-US" w:eastAsia="zh-CN"/>
        </w:rPr>
        <w:t>根据标项顺序，先</w:t>
      </w:r>
      <w:r>
        <w:rPr>
          <w:rFonts w:hint="eastAsia" w:hAnsi="宋体" w:cs="宋体"/>
          <w:b/>
          <w:color w:val="auto"/>
          <w:sz w:val="21"/>
          <w:szCs w:val="21"/>
          <w:highlight w:val="none"/>
        </w:rPr>
        <w:t>中标单位</w:t>
      </w:r>
      <w:r>
        <w:rPr>
          <w:rFonts w:hint="eastAsia" w:hAnsi="宋体" w:cs="宋体"/>
          <w:b/>
          <w:color w:val="auto"/>
          <w:sz w:val="21"/>
          <w:szCs w:val="21"/>
          <w:highlight w:val="none"/>
          <w:lang w:val="en-US" w:eastAsia="zh-CN"/>
        </w:rPr>
        <w:t>不再作为有效投标人</w:t>
      </w:r>
      <w:r>
        <w:rPr>
          <w:rFonts w:hint="eastAsia" w:hAnsi="宋体" w:cs="宋体"/>
          <w:b/>
          <w:color w:val="auto"/>
          <w:sz w:val="21"/>
          <w:szCs w:val="21"/>
          <w:highlight w:val="none"/>
        </w:rPr>
        <w:t>参与剩余所投标项。</w:t>
      </w:r>
    </w:p>
    <w:p w14:paraId="4FCF20E1">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2.2.6推荐中标候选人：每标项根据供应商综合得分由高到低进行排序结合中标原则，推荐中标候选人。若供应商的综合得分相等，则投标报价低者列前。若投标报价也相同时，则采取随机抽签的方式确定排序。</w:t>
      </w:r>
    </w:p>
    <w:p w14:paraId="5D6A5CB9">
      <w:pPr>
        <w:wordWrap w:val="0"/>
        <w:spacing w:line="360" w:lineRule="auto"/>
        <w:ind w:firstLine="422" w:firstLineChars="200"/>
        <w:rPr>
          <w:rFonts w:ascii="宋体" w:hAnsi="宋体" w:cs="宋体"/>
          <w:b/>
          <w:color w:val="auto"/>
          <w:sz w:val="21"/>
          <w:szCs w:val="21"/>
          <w:highlight w:val="none"/>
        </w:rPr>
      </w:pPr>
      <w:r>
        <w:rPr>
          <w:rFonts w:hint="eastAsia" w:ascii="宋体" w:hAnsi="宋体" w:cs="宋体"/>
          <w:b/>
          <w:color w:val="auto"/>
          <w:sz w:val="21"/>
          <w:szCs w:val="21"/>
          <w:highlight w:val="none"/>
        </w:rPr>
        <w:t>2.3确定中标供应商</w:t>
      </w:r>
    </w:p>
    <w:p w14:paraId="579FF73C">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评标委员会按综合得分由高到低的排序，每标项向采购人推荐中标候选人。代理机构应当自评审结束之日起2个工作日内将评审报告送交采购人。采购人应当自收到评审报告之日起5个工作日内在评审报告推荐的中标候选人中每标项按顺序确定1名中标供应商。中标供应商因不可抗力或者自身原因不能履行政府采购合同的，采购人可以按照</w:t>
      </w:r>
      <w:r>
        <w:rPr>
          <w:rFonts w:hint="eastAsia" w:ascii="宋体" w:hAnsi="宋体" w:cs="宋体"/>
          <w:bCs/>
          <w:color w:val="auto"/>
          <w:sz w:val="21"/>
          <w:szCs w:val="21"/>
          <w:highlight w:val="none"/>
        </w:rPr>
        <w:t>评审结果排名先后替补，确定</w:t>
      </w:r>
      <w:r>
        <w:rPr>
          <w:rFonts w:hint="eastAsia" w:ascii="宋体" w:hAnsi="宋体" w:cs="宋体"/>
          <w:color w:val="auto"/>
          <w:sz w:val="21"/>
          <w:szCs w:val="21"/>
          <w:highlight w:val="none"/>
        </w:rPr>
        <w:t>下一个供应商为中标供应商或重新招标。</w:t>
      </w:r>
    </w:p>
    <w:p w14:paraId="112D72FC">
      <w:pPr>
        <w:wordWrap w:val="0"/>
        <w:spacing w:line="360" w:lineRule="auto"/>
        <w:rPr>
          <w:rFonts w:ascii="宋体" w:hAnsi="宋体" w:cs="宋体"/>
          <w:b/>
          <w:color w:val="auto"/>
          <w:sz w:val="21"/>
          <w:szCs w:val="21"/>
          <w:highlight w:val="none"/>
        </w:rPr>
      </w:pPr>
      <w:r>
        <w:rPr>
          <w:rFonts w:hint="eastAsia" w:ascii="宋体" w:hAnsi="宋体" w:cs="宋体"/>
          <w:b/>
          <w:color w:val="auto"/>
          <w:sz w:val="21"/>
          <w:szCs w:val="21"/>
          <w:highlight w:val="none"/>
        </w:rPr>
        <w:t>三、投标的澄清</w:t>
      </w:r>
    </w:p>
    <w:p w14:paraId="34182B03">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3.1评标委员会在对投标文件的有效性、完整性和响应程度进行审查时，可以要求供应商对投标文件中含义不明确、同类问题表述不一致或者有明显文字和计算错误的内容等做出必要的澄清。供应商的澄清不得超出投标文件的范围或者改变投标文件的实质性内容。</w:t>
      </w:r>
    </w:p>
    <w:p w14:paraId="797797CE">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3.2政采云具体操作如下：</w:t>
      </w:r>
    </w:p>
    <w:p w14:paraId="478C6CAA">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在评审过程中，如评标委员会对投标文件有疑问，由评标委员会组长将问题汇总后发函，或由采购代理机构代替发起。供应商在截止时间前，予以回复。此回复将作为投标文件内容的一部分，具有相应的法律效力。</w:t>
      </w:r>
    </w:p>
    <w:p w14:paraId="5E74BB73">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路径：用户中心—项目采购—询标澄清</w:t>
      </w:r>
    </w:p>
    <w:p w14:paraId="559D18A9">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（1）政采云平台通过待办事项和短信提醒供应商在截止时间前完成澄清。</w:t>
      </w:r>
    </w:p>
    <w:p w14:paraId="0C6F3AC2">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（2）供应商在“询标澄清-待办理”标签页下选择状态为“待澄清”的项目，点击操作栏【澄清】。</w:t>
      </w:r>
    </w:p>
    <w:p w14:paraId="606450D2">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（3）查看函内容，在澄清截止时间前上传澄清文件并对澄清文件进行签章。（注：澄清文件必须以PDF格式上传，文件大小：50M）</w:t>
      </w:r>
    </w:p>
    <w:p w14:paraId="74967CD1">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（4）签章完成，文件名称处显示“已签章”，供应商可“撤回签章”修改澄清函和“查看文件”。</w:t>
      </w:r>
    </w:p>
    <w:p w14:paraId="3C70F169">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确认澄清文件内容后，点击右上角【提交】；（注：供应商未对澄清文件签章，提交时，弹框提醒“澄清文件未签章，请进行签章操作”，如遇CA突发情况无法签章，供应商可点击【放弃签章并提交】提交澄清文件；反之则签章后再提交。）</w:t>
      </w:r>
    </w:p>
    <w:p w14:paraId="508BC99A">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（6）完成状态：供应商澄清文件提交成功后，在“询标澄清-全部”标签页下显示状态为“已澄清”。</w:t>
      </w:r>
    </w:p>
    <w:p w14:paraId="7381FDA9">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3.3开标现场，供应商安排法定代表人或授权代表到场的，则由评标委员会组长将问题汇总后向供应商发出书面“采购响应文件问题澄清通知”，供应商应对需要澄清的问题作书面回答，该书面澄清应当由供应商的法定代表人或授权代表签字或者加盖供应商公章。书面澄清将作为投标文件内容的一部分，具有相应的法律效力。</w:t>
      </w:r>
    </w:p>
    <w:p w14:paraId="3C3DFFA4">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3.4供应商未在截止时间前完成澄清，将被视作自动放弃。</w:t>
      </w:r>
    </w:p>
    <w:p w14:paraId="0B14E3C8">
      <w:pPr>
        <w:wordWrap w:val="0"/>
        <w:spacing w:line="360" w:lineRule="auto"/>
        <w:rPr>
          <w:rFonts w:ascii="宋体" w:hAnsi="宋体" w:cs="宋体"/>
          <w:color w:val="auto"/>
          <w:sz w:val="21"/>
          <w:szCs w:val="21"/>
          <w:highlight w:val="none"/>
        </w:rPr>
      </w:pPr>
      <w:r>
        <w:rPr>
          <w:rFonts w:hint="eastAsia" w:ascii="宋体" w:hAnsi="宋体" w:cs="宋体"/>
          <w:b/>
          <w:color w:val="auto"/>
          <w:sz w:val="21"/>
          <w:szCs w:val="21"/>
          <w:highlight w:val="none"/>
        </w:rPr>
        <w:t>四、特别声明：价格是评标的重要因素之一，但最低价不是中标的唯一依据。</w:t>
      </w:r>
    </w:p>
    <w:p w14:paraId="0FF62B17">
      <w:pPr>
        <w:wordWrap w:val="0"/>
        <w:spacing w:line="360" w:lineRule="auto"/>
        <w:rPr>
          <w:rFonts w:ascii="宋体" w:hAnsi="宋体" w:cs="宋体"/>
          <w:b/>
          <w:color w:val="auto"/>
          <w:sz w:val="21"/>
          <w:szCs w:val="21"/>
          <w:highlight w:val="none"/>
        </w:rPr>
      </w:pPr>
      <w:r>
        <w:rPr>
          <w:rFonts w:hint="eastAsia" w:ascii="宋体" w:hAnsi="宋体" w:cs="宋体"/>
          <w:b/>
          <w:color w:val="auto"/>
          <w:sz w:val="21"/>
          <w:szCs w:val="21"/>
          <w:highlight w:val="none"/>
        </w:rPr>
        <w:t>五、重新招标</w:t>
      </w:r>
    </w:p>
    <w:p w14:paraId="2A709F6C">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有下列情形之一的，采购人将重新招标：</w:t>
      </w:r>
    </w:p>
    <w:p w14:paraId="3B4134F4">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5.1投标截止时间止，每标项供应商少于3个的；</w:t>
      </w:r>
    </w:p>
    <w:p w14:paraId="2325610F">
      <w:pPr>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5.2评标委员会评标过程中，每标项有效供应商少于3个的；</w:t>
      </w:r>
    </w:p>
    <w:p w14:paraId="03369BC7">
      <w:pPr>
        <w:widowControl/>
        <w:wordWrap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5.3评标委员会发现采购文件存在歧义、重大缺陷导致评标工作无法进行，或者采购文件内容违反国家有关强制性规定的，应当停止评标工作，与采购人或者代理机构沟通并作书面记录。采购人或者代理机构确认后，应当修改采购文件，重新组织招标活动。</w:t>
      </w:r>
    </w:p>
    <w:p w14:paraId="5AA74569">
      <w:pPr>
        <w:spacing w:line="360" w:lineRule="auto"/>
        <w:ind w:firstLine="420" w:firstLineChars="200"/>
        <w:rPr>
          <w:color w:val="auto"/>
          <w:sz w:val="21"/>
          <w:szCs w:val="21"/>
          <w:highlight w:val="none"/>
        </w:rPr>
      </w:pPr>
    </w:p>
    <w:p w14:paraId="517C2CD4">
      <w:pPr>
        <w:spacing w:line="400" w:lineRule="exact"/>
        <w:rPr>
          <w:rFonts w:ascii="宋体" w:hAnsi="宋体"/>
          <w:color w:val="auto"/>
          <w:sz w:val="21"/>
          <w:szCs w:val="21"/>
          <w:highlight w:val="none"/>
        </w:rPr>
      </w:pPr>
      <w:r>
        <w:rPr>
          <w:color w:val="auto"/>
          <w:sz w:val="21"/>
          <w:szCs w:val="21"/>
          <w:highlight w:val="none"/>
        </w:rPr>
        <w:br w:type="page"/>
      </w:r>
      <w:r>
        <w:rPr>
          <w:rFonts w:hint="eastAsia" w:ascii="宋体" w:hAnsi="宋体"/>
          <w:color w:val="auto"/>
          <w:sz w:val="21"/>
          <w:szCs w:val="21"/>
          <w:highlight w:val="none"/>
        </w:rPr>
        <w:t>附表</w:t>
      </w:r>
      <w:r>
        <w:rPr>
          <w:rFonts w:ascii="宋体" w:hAnsi="宋体"/>
          <w:color w:val="auto"/>
          <w:sz w:val="21"/>
          <w:szCs w:val="21"/>
          <w:highlight w:val="none"/>
        </w:rPr>
        <w:t>1</w:t>
      </w:r>
      <w:r>
        <w:rPr>
          <w:rFonts w:hint="eastAsia" w:ascii="宋体" w:hAnsi="宋体"/>
          <w:color w:val="auto"/>
          <w:sz w:val="21"/>
          <w:szCs w:val="21"/>
          <w:highlight w:val="none"/>
        </w:rPr>
        <w:t xml:space="preserve">：                           </w:t>
      </w:r>
    </w:p>
    <w:p w14:paraId="37053334">
      <w:pPr>
        <w:spacing w:line="340" w:lineRule="exact"/>
        <w:jc w:val="center"/>
        <w:rPr>
          <w:rFonts w:ascii="宋体" w:hAnsi="宋体"/>
          <w:color w:val="auto"/>
          <w:sz w:val="21"/>
          <w:szCs w:val="21"/>
          <w:highlight w:val="none"/>
        </w:rPr>
      </w:pPr>
      <w:r>
        <w:rPr>
          <w:rFonts w:hint="eastAsia" w:ascii="宋体" w:hAnsi="宋体"/>
          <w:b/>
          <w:color w:val="auto"/>
          <w:sz w:val="21"/>
          <w:szCs w:val="21"/>
          <w:highlight w:val="none"/>
        </w:rPr>
        <w:t>资格性审查表</w:t>
      </w:r>
    </w:p>
    <w:tbl>
      <w:tblPr>
        <w:tblStyle w:val="41"/>
        <w:tblW w:w="10088"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4041"/>
        <w:gridCol w:w="5327"/>
      </w:tblGrid>
      <w:tr w14:paraId="00388BE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4F2C059D">
            <w:pPr>
              <w:wordWrap w:val="0"/>
              <w:spacing w:line="360" w:lineRule="auto"/>
              <w:jc w:val="center"/>
              <w:rPr>
                <w:rFonts w:ascii="宋体" w:hAnsi="宋体" w:cs="宋体"/>
                <w:b/>
                <w:color w:val="auto"/>
                <w:sz w:val="21"/>
                <w:szCs w:val="21"/>
                <w:highlight w:val="none"/>
              </w:rPr>
            </w:pPr>
            <w:r>
              <w:rPr>
                <w:rFonts w:hint="eastAsia" w:ascii="宋体" w:hAnsi="宋体" w:cs="宋体"/>
                <w:b/>
                <w:color w:val="auto"/>
                <w:sz w:val="21"/>
                <w:szCs w:val="21"/>
                <w:highlight w:val="none"/>
              </w:rPr>
              <w:t>序号</w:t>
            </w:r>
          </w:p>
        </w:tc>
        <w:tc>
          <w:tcPr>
            <w:tcW w:w="4041" w:type="dxa"/>
            <w:vAlign w:val="center"/>
          </w:tcPr>
          <w:p w14:paraId="44680327">
            <w:pPr>
              <w:wordWrap w:val="0"/>
              <w:spacing w:line="360" w:lineRule="auto"/>
              <w:jc w:val="center"/>
              <w:rPr>
                <w:rFonts w:ascii="宋体" w:hAnsi="宋体" w:cs="宋体"/>
                <w:b/>
                <w:color w:val="auto"/>
                <w:sz w:val="21"/>
                <w:szCs w:val="21"/>
                <w:highlight w:val="none"/>
              </w:rPr>
            </w:pPr>
            <w:r>
              <w:rPr>
                <w:rFonts w:hint="eastAsia" w:ascii="宋体" w:hAnsi="宋体" w:cs="宋体"/>
                <w:b/>
                <w:color w:val="auto"/>
                <w:sz w:val="21"/>
                <w:szCs w:val="21"/>
                <w:highlight w:val="none"/>
              </w:rPr>
              <w:t>要求说明</w:t>
            </w:r>
          </w:p>
        </w:tc>
        <w:tc>
          <w:tcPr>
            <w:tcW w:w="5327" w:type="dxa"/>
            <w:vAlign w:val="center"/>
          </w:tcPr>
          <w:p w14:paraId="40338130">
            <w:pPr>
              <w:wordWrap w:val="0"/>
              <w:spacing w:line="360" w:lineRule="auto"/>
              <w:jc w:val="center"/>
              <w:rPr>
                <w:rFonts w:ascii="宋体" w:hAnsi="宋体" w:cs="宋体"/>
                <w:b/>
                <w:color w:val="auto"/>
                <w:sz w:val="21"/>
                <w:szCs w:val="21"/>
                <w:highlight w:val="none"/>
              </w:rPr>
            </w:pPr>
            <w:r>
              <w:rPr>
                <w:rFonts w:hint="eastAsia" w:ascii="宋体" w:hAnsi="宋体" w:cs="宋体"/>
                <w:b/>
                <w:color w:val="auto"/>
                <w:sz w:val="21"/>
                <w:szCs w:val="21"/>
                <w:highlight w:val="none"/>
              </w:rPr>
              <w:t>审查要求</w:t>
            </w:r>
          </w:p>
        </w:tc>
      </w:tr>
      <w:tr w14:paraId="4EEEC3D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55946921">
            <w:pPr>
              <w:wordWrap w:val="0"/>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1</w:t>
            </w:r>
          </w:p>
        </w:tc>
        <w:tc>
          <w:tcPr>
            <w:tcW w:w="4041" w:type="dxa"/>
            <w:vAlign w:val="center"/>
          </w:tcPr>
          <w:p w14:paraId="1ACB2D1C">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满足《中华人民共和国政府采购法》第二十二条规定；</w:t>
            </w:r>
          </w:p>
        </w:tc>
        <w:tc>
          <w:tcPr>
            <w:tcW w:w="5327" w:type="dxa"/>
            <w:vAlign w:val="center"/>
          </w:tcPr>
          <w:p w14:paraId="3C8932E1">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1、关于资格的承诺函（附件一）；</w:t>
            </w:r>
          </w:p>
          <w:p w14:paraId="7F5077E7">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2、营业执照副本（或事业法人登记证副本或其他登记证明材料）扫描件加盖投标人公章（投标人如果有名称变更的，应提供由行政主管部门出具的变更证明文件扫描件加盖投标人公章）；</w:t>
            </w:r>
          </w:p>
        </w:tc>
      </w:tr>
      <w:tr w14:paraId="7227BAB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07C00116">
            <w:pPr>
              <w:wordWrap w:val="0"/>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2</w:t>
            </w:r>
          </w:p>
        </w:tc>
        <w:tc>
          <w:tcPr>
            <w:tcW w:w="4041" w:type="dxa"/>
            <w:vAlign w:val="center"/>
          </w:tcPr>
          <w:p w14:paraId="7728C7AB">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本项目为专门面向中小企业采购的项目，监狱企业、残疾人福利性单位视同小微企业</w:t>
            </w:r>
          </w:p>
        </w:tc>
        <w:tc>
          <w:tcPr>
            <w:tcW w:w="5327" w:type="dxa"/>
            <w:vAlign w:val="center"/>
          </w:tcPr>
          <w:p w14:paraId="3BFEC8AB">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1、中小企业声明函；</w:t>
            </w:r>
          </w:p>
          <w:p w14:paraId="30EED4C0">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2、残疾人福利性单位声明函（如有需提供）；</w:t>
            </w:r>
          </w:p>
        </w:tc>
      </w:tr>
      <w:tr w14:paraId="14355DB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6EBF8CC4">
            <w:pPr>
              <w:wordWrap w:val="0"/>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3</w:t>
            </w:r>
          </w:p>
        </w:tc>
        <w:tc>
          <w:tcPr>
            <w:tcW w:w="4041" w:type="dxa"/>
            <w:vAlign w:val="center"/>
          </w:tcPr>
          <w:p w14:paraId="00BCEF37">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未被“信用中国”（www.creditchina.gov.cn)中国政府采购网（www.ccgp.gov.cn）列入失信被执行人、重大税收违法案件当事人名单（重大税收违法失信主体）、政府采购严重违法失信行为记录名单。</w:t>
            </w:r>
          </w:p>
        </w:tc>
        <w:tc>
          <w:tcPr>
            <w:tcW w:w="5327" w:type="dxa"/>
            <w:vAlign w:val="center"/>
          </w:tcPr>
          <w:p w14:paraId="679E6327">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未被“信用中国”（www.creditchina.gov.cn)、中国政府采购网（www.ccgp.gov.cn）列入失信被执行人、重大税收违法案件当事人名单（重大税收违法失信主体）、政府采购严重违法失信行为记录名单。</w:t>
            </w:r>
          </w:p>
        </w:tc>
      </w:tr>
      <w:tr w14:paraId="735F2D2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70AFF8ED">
            <w:pPr>
              <w:wordWrap w:val="0"/>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4</w:t>
            </w:r>
          </w:p>
        </w:tc>
        <w:tc>
          <w:tcPr>
            <w:tcW w:w="4041" w:type="dxa"/>
            <w:vAlign w:val="center"/>
          </w:tcPr>
          <w:p w14:paraId="10FF8195">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是否允许联合体投标</w:t>
            </w:r>
          </w:p>
        </w:tc>
        <w:tc>
          <w:tcPr>
            <w:tcW w:w="5327" w:type="dxa"/>
            <w:vAlign w:val="center"/>
          </w:tcPr>
          <w:p w14:paraId="1BE86D05">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本项目不允许联合体。</w:t>
            </w:r>
          </w:p>
        </w:tc>
      </w:tr>
      <w:tr w14:paraId="274190F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61" w:type="dxa"/>
            <w:gridSpan w:val="2"/>
            <w:vAlign w:val="center"/>
          </w:tcPr>
          <w:p w14:paraId="675B3FC4">
            <w:pPr>
              <w:wordWrap w:val="0"/>
              <w:spacing w:line="360" w:lineRule="auto"/>
              <w:jc w:val="center"/>
              <w:rPr>
                <w:rFonts w:ascii="宋体" w:hAnsi="宋体" w:cs="宋体"/>
                <w:color w:val="auto"/>
                <w:sz w:val="21"/>
                <w:szCs w:val="21"/>
                <w:highlight w:val="none"/>
              </w:rPr>
            </w:pPr>
            <w:r>
              <w:rPr>
                <w:rFonts w:hint="eastAsia" w:ascii="宋体" w:hAnsi="宋体" w:cs="宋体"/>
                <w:b/>
                <w:color w:val="auto"/>
                <w:sz w:val="21"/>
                <w:szCs w:val="21"/>
                <w:highlight w:val="none"/>
              </w:rPr>
              <w:t>资格性审查结论</w:t>
            </w:r>
          </w:p>
        </w:tc>
        <w:tc>
          <w:tcPr>
            <w:tcW w:w="5327" w:type="dxa"/>
            <w:vAlign w:val="center"/>
          </w:tcPr>
          <w:p w14:paraId="2785E31D">
            <w:pPr>
              <w:wordWrap w:val="0"/>
              <w:spacing w:line="360" w:lineRule="auto"/>
              <w:jc w:val="center"/>
              <w:rPr>
                <w:rFonts w:ascii="宋体" w:hAnsi="宋体" w:cs="宋体"/>
                <w:color w:val="auto"/>
                <w:sz w:val="21"/>
                <w:szCs w:val="21"/>
                <w:highlight w:val="none"/>
              </w:rPr>
            </w:pPr>
          </w:p>
        </w:tc>
      </w:tr>
    </w:tbl>
    <w:p w14:paraId="722E2390">
      <w:pPr>
        <w:spacing w:line="340" w:lineRule="exact"/>
        <w:rPr>
          <w:rFonts w:ascii="宋体" w:hAnsi="宋体"/>
          <w:color w:val="auto"/>
          <w:sz w:val="21"/>
          <w:szCs w:val="21"/>
          <w:highlight w:val="none"/>
        </w:rPr>
      </w:pPr>
      <w:r>
        <w:rPr>
          <w:rFonts w:hint="eastAsia" w:ascii="宋体" w:hAnsi="宋体"/>
          <w:color w:val="auto"/>
          <w:sz w:val="21"/>
          <w:szCs w:val="21"/>
          <w:highlight w:val="none"/>
        </w:rPr>
        <w:t>注：</w:t>
      </w:r>
      <w:r>
        <w:rPr>
          <w:rFonts w:ascii="宋体" w:hAnsi="宋体"/>
          <w:color w:val="auto"/>
          <w:sz w:val="21"/>
          <w:szCs w:val="21"/>
          <w:highlight w:val="none"/>
        </w:rPr>
        <w:t>1</w:t>
      </w:r>
      <w:r>
        <w:rPr>
          <w:rFonts w:hint="eastAsia" w:ascii="宋体" w:hAnsi="宋体"/>
          <w:color w:val="auto"/>
          <w:sz w:val="21"/>
          <w:szCs w:val="21"/>
          <w:highlight w:val="none"/>
        </w:rPr>
        <w:t>、上述资格证明文件未按招标文件要求附入投标文件中的，资格性审查不合格。</w:t>
      </w:r>
    </w:p>
    <w:p w14:paraId="51E75403">
      <w:pPr>
        <w:spacing w:line="340" w:lineRule="exact"/>
        <w:ind w:firstLine="514" w:firstLineChars="245"/>
        <w:rPr>
          <w:rFonts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、上述审查项目中，任意一项不符合的，资格性审查不合格。</w:t>
      </w:r>
    </w:p>
    <w:p w14:paraId="68FEB282">
      <w:pPr>
        <w:spacing w:line="340" w:lineRule="exact"/>
        <w:ind w:firstLine="514" w:firstLineChars="245"/>
        <w:rPr>
          <w:rFonts w:ascii="宋体" w:hAnsi="宋体"/>
          <w:color w:val="auto"/>
          <w:sz w:val="21"/>
          <w:szCs w:val="21"/>
          <w:highlight w:val="none"/>
        </w:rPr>
      </w:pPr>
      <w:r>
        <w:rPr>
          <w:rFonts w:hint="eastAsia" w:ascii="宋体" w:hAnsi="宋体"/>
          <w:color w:val="auto"/>
          <w:sz w:val="21"/>
          <w:szCs w:val="21"/>
          <w:highlight w:val="none"/>
        </w:rPr>
        <w:t>3、采购人、代理机构将于开标当天通过“信用中国”网站查询供应商失信被执行人、重大税收违法案件当事人信用记录，通过中国政府采购网查询供应商政府采购严重违法失信行为信用记录。若供应商被列入失信被执行人、重大税收违法案件当事人名单（重大税收违法失信主体）、政府采购严重违法失信行为记录名单，其资格审查为不合格，其投标将被认定为无效投标。</w:t>
      </w:r>
    </w:p>
    <w:p w14:paraId="064EB8C2">
      <w:pPr>
        <w:spacing w:line="340" w:lineRule="exact"/>
        <w:ind w:firstLine="514" w:firstLineChars="245"/>
        <w:rPr>
          <w:rFonts w:ascii="宋体" w:hAnsi="宋体"/>
          <w:color w:val="auto"/>
          <w:sz w:val="21"/>
          <w:szCs w:val="21"/>
          <w:highlight w:val="none"/>
        </w:rPr>
      </w:pPr>
      <w:r>
        <w:rPr>
          <w:rFonts w:hint="eastAsia" w:ascii="宋体" w:hAnsi="宋体"/>
          <w:color w:val="auto"/>
          <w:sz w:val="21"/>
          <w:szCs w:val="21"/>
          <w:highlight w:val="none"/>
        </w:rPr>
        <w:t>若在开标当天因不可抗力事件导致无法查询且一时无法恢复查询的，可在中标公示期间对中标候选人进行事后查询。中标候选人被列入失信被执行人、重大税收违法案件当事人名单（重大税收违法失信主体）、政府采购严重违法失信行为记录名单的，采购人将依法取消其中标资格。</w:t>
      </w:r>
    </w:p>
    <w:p w14:paraId="55CE39FB">
      <w:pPr>
        <w:spacing w:line="400" w:lineRule="exact"/>
        <w:rPr>
          <w:rFonts w:ascii="宋体" w:hAnsi="宋体"/>
          <w:color w:val="auto"/>
          <w:sz w:val="21"/>
          <w:szCs w:val="21"/>
          <w:highlight w:val="none"/>
        </w:rPr>
      </w:pPr>
      <w:r>
        <w:rPr>
          <w:rFonts w:ascii="宋体" w:hAnsi="宋体"/>
          <w:color w:val="auto"/>
          <w:sz w:val="21"/>
          <w:szCs w:val="21"/>
          <w:highlight w:val="none"/>
        </w:rPr>
        <w:br w:type="page"/>
      </w:r>
      <w:r>
        <w:rPr>
          <w:rFonts w:hint="eastAsia" w:ascii="宋体" w:hAnsi="宋体"/>
          <w:color w:val="auto"/>
          <w:sz w:val="21"/>
          <w:szCs w:val="21"/>
          <w:highlight w:val="none"/>
        </w:rPr>
        <w:t>附表</w:t>
      </w:r>
      <w:r>
        <w:rPr>
          <w:rFonts w:ascii="宋体" w:hAnsi="宋体"/>
          <w:color w:val="auto"/>
          <w:sz w:val="21"/>
          <w:szCs w:val="21"/>
          <w:highlight w:val="none"/>
        </w:rPr>
        <w:t>2</w:t>
      </w:r>
      <w:r>
        <w:rPr>
          <w:rFonts w:hint="eastAsia" w:ascii="宋体" w:hAnsi="宋体"/>
          <w:color w:val="auto"/>
          <w:sz w:val="21"/>
          <w:szCs w:val="21"/>
          <w:highlight w:val="none"/>
        </w:rPr>
        <w:t>：</w:t>
      </w:r>
    </w:p>
    <w:p w14:paraId="4F063E25">
      <w:pPr>
        <w:widowControl/>
        <w:snapToGrid w:val="0"/>
        <w:spacing w:line="560" w:lineRule="exact"/>
        <w:jc w:val="center"/>
        <w:rPr>
          <w:rFonts w:ascii="宋体" w:hAnsi="宋体"/>
          <w:b/>
          <w:color w:val="auto"/>
          <w:sz w:val="21"/>
          <w:szCs w:val="21"/>
          <w:highlight w:val="none"/>
        </w:rPr>
      </w:pPr>
      <w:r>
        <w:rPr>
          <w:rFonts w:hint="eastAsia" w:ascii="宋体" w:hAnsi="宋体"/>
          <w:b/>
          <w:color w:val="auto"/>
          <w:sz w:val="21"/>
          <w:szCs w:val="21"/>
          <w:highlight w:val="none"/>
        </w:rPr>
        <w:t>符合性审查表</w:t>
      </w:r>
    </w:p>
    <w:tbl>
      <w:tblPr>
        <w:tblStyle w:val="41"/>
        <w:tblW w:w="9415"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4417"/>
        <w:gridCol w:w="4278"/>
      </w:tblGrid>
      <w:tr w14:paraId="4498318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blHeader/>
          <w:jc w:val="center"/>
        </w:trPr>
        <w:tc>
          <w:tcPr>
            <w:tcW w:w="720" w:type="dxa"/>
          </w:tcPr>
          <w:p w14:paraId="61D25DFF">
            <w:pPr>
              <w:snapToGrid w:val="0"/>
              <w:spacing w:line="400" w:lineRule="exact"/>
              <w:jc w:val="center"/>
              <w:rPr>
                <w:rFonts w:ascii="宋体" w:hAnsi="宋体"/>
                <w:b/>
                <w:color w:val="auto"/>
                <w:sz w:val="21"/>
                <w:szCs w:val="21"/>
                <w:highlight w:val="none"/>
              </w:rPr>
            </w:pPr>
            <w:r>
              <w:rPr>
                <w:rFonts w:hint="eastAsia" w:ascii="宋体" w:hAnsi="宋体"/>
                <w:b/>
                <w:color w:val="auto"/>
                <w:sz w:val="21"/>
                <w:szCs w:val="21"/>
                <w:highlight w:val="none"/>
              </w:rPr>
              <w:t>序号</w:t>
            </w:r>
          </w:p>
        </w:tc>
        <w:tc>
          <w:tcPr>
            <w:tcW w:w="4417" w:type="dxa"/>
            <w:vAlign w:val="center"/>
          </w:tcPr>
          <w:p w14:paraId="457122E8">
            <w:pPr>
              <w:snapToGrid w:val="0"/>
              <w:spacing w:line="400" w:lineRule="exact"/>
              <w:jc w:val="center"/>
              <w:rPr>
                <w:rFonts w:ascii="宋体" w:hAnsi="宋体"/>
                <w:b/>
                <w:color w:val="auto"/>
                <w:sz w:val="21"/>
                <w:szCs w:val="21"/>
                <w:highlight w:val="none"/>
              </w:rPr>
            </w:pPr>
            <w:r>
              <w:rPr>
                <w:rFonts w:hint="eastAsia" w:ascii="宋体" w:hAnsi="宋体"/>
                <w:b/>
                <w:color w:val="auto"/>
                <w:sz w:val="21"/>
                <w:szCs w:val="21"/>
                <w:highlight w:val="none"/>
              </w:rPr>
              <w:t>要求说明</w:t>
            </w:r>
          </w:p>
        </w:tc>
        <w:tc>
          <w:tcPr>
            <w:tcW w:w="4278" w:type="dxa"/>
            <w:vAlign w:val="center"/>
          </w:tcPr>
          <w:p w14:paraId="6623961F">
            <w:pPr>
              <w:snapToGrid w:val="0"/>
              <w:spacing w:line="400" w:lineRule="exact"/>
              <w:jc w:val="center"/>
              <w:rPr>
                <w:rFonts w:ascii="宋体" w:hAnsi="宋体"/>
                <w:b/>
                <w:color w:val="auto"/>
                <w:sz w:val="21"/>
                <w:szCs w:val="21"/>
                <w:highlight w:val="none"/>
              </w:rPr>
            </w:pPr>
            <w:r>
              <w:rPr>
                <w:rFonts w:hint="eastAsia" w:ascii="宋体" w:hAnsi="宋体"/>
                <w:b/>
                <w:color w:val="auto"/>
                <w:sz w:val="21"/>
                <w:szCs w:val="21"/>
                <w:highlight w:val="none"/>
              </w:rPr>
              <w:t>审查要求</w:t>
            </w:r>
          </w:p>
        </w:tc>
      </w:tr>
      <w:tr w14:paraId="4010D7E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2D26CB29">
            <w:pPr>
              <w:snapToGrid w:val="0"/>
              <w:spacing w:line="400" w:lineRule="exact"/>
              <w:jc w:val="center"/>
              <w:rPr>
                <w:rFonts w:ascii="宋体" w:hAnsi="宋体"/>
                <w:color w:val="auto"/>
                <w:sz w:val="21"/>
                <w:szCs w:val="21"/>
                <w:highlight w:val="none"/>
              </w:rPr>
            </w:pPr>
            <w:r>
              <w:rPr>
                <w:rFonts w:ascii="宋体" w:hAnsi="宋体"/>
                <w:color w:val="auto"/>
                <w:sz w:val="21"/>
                <w:szCs w:val="21"/>
                <w:highlight w:val="none"/>
              </w:rPr>
              <w:t>1</w:t>
            </w:r>
          </w:p>
        </w:tc>
        <w:tc>
          <w:tcPr>
            <w:tcW w:w="4417" w:type="dxa"/>
            <w:vAlign w:val="center"/>
          </w:tcPr>
          <w:p w14:paraId="34D06718">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投标有效期：符合第</w:t>
            </w:r>
            <w:r>
              <w:rPr>
                <w:rFonts w:hint="eastAsia" w:ascii="宋体" w:hAnsi="宋体"/>
                <w:color w:val="auto"/>
                <w:sz w:val="21"/>
                <w:szCs w:val="21"/>
                <w:highlight w:val="none"/>
                <w:lang w:val="en-US" w:eastAsia="zh-CN"/>
              </w:rPr>
              <w:t>三</w:t>
            </w:r>
            <w:r>
              <w:rPr>
                <w:rFonts w:hint="eastAsia" w:ascii="宋体" w:hAnsi="宋体"/>
                <w:color w:val="auto"/>
                <w:sz w:val="21"/>
                <w:szCs w:val="21"/>
                <w:highlight w:val="none"/>
              </w:rPr>
              <w:t>章“投标人须知前附表”第8条的要求。</w:t>
            </w:r>
          </w:p>
        </w:tc>
        <w:tc>
          <w:tcPr>
            <w:tcW w:w="4278" w:type="dxa"/>
            <w:vAlign w:val="center"/>
          </w:tcPr>
          <w:p w14:paraId="37E3DEE6">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提供“投标书”</w:t>
            </w:r>
            <w:r>
              <w:rPr>
                <w:rFonts w:hint="eastAsia" w:ascii="宋体" w:hAnsi="宋体" w:cs="宋体"/>
                <w:color w:val="auto"/>
                <w:sz w:val="21"/>
                <w:szCs w:val="21"/>
                <w:highlight w:val="none"/>
              </w:rPr>
              <w:t>。</w:t>
            </w:r>
          </w:p>
        </w:tc>
      </w:tr>
      <w:tr w14:paraId="243AC81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3E8B5DFB">
            <w:pPr>
              <w:snapToGrid w:val="0"/>
              <w:spacing w:line="400" w:lineRule="exact"/>
              <w:jc w:val="center"/>
              <w:rPr>
                <w:rFonts w:ascii="宋体" w:hAnsi="宋体"/>
                <w:color w:val="auto"/>
                <w:sz w:val="21"/>
                <w:szCs w:val="21"/>
                <w:highlight w:val="none"/>
              </w:rPr>
            </w:pPr>
            <w:r>
              <w:rPr>
                <w:rFonts w:ascii="宋体" w:hAnsi="宋体"/>
                <w:color w:val="auto"/>
                <w:sz w:val="21"/>
                <w:szCs w:val="21"/>
                <w:highlight w:val="none"/>
              </w:rPr>
              <w:t>2</w:t>
            </w:r>
          </w:p>
        </w:tc>
        <w:tc>
          <w:tcPr>
            <w:tcW w:w="4417" w:type="dxa"/>
            <w:vAlign w:val="center"/>
          </w:tcPr>
          <w:p w14:paraId="4D27D36D">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法定代表人身份证明、法定代表人授权书。</w:t>
            </w:r>
          </w:p>
        </w:tc>
        <w:tc>
          <w:tcPr>
            <w:tcW w:w="4278" w:type="dxa"/>
            <w:vAlign w:val="center"/>
          </w:tcPr>
          <w:p w14:paraId="038C899F">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（1）投标文件由法定代表人签字的，提供“法定代表人身份证明”。</w:t>
            </w:r>
          </w:p>
          <w:p w14:paraId="25B436F6">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（2）投标文件由授权代表签字的，提供“法定代表人身份证明”和“法定代表人授权书”，并提供社保部门出具的供应商单位为授权代表缴纳社保的证明资料复印件。</w:t>
            </w:r>
          </w:p>
        </w:tc>
      </w:tr>
      <w:tr w14:paraId="7AC9758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12652BF4">
            <w:pPr>
              <w:snapToGrid w:val="0"/>
              <w:spacing w:line="400" w:lineRule="exact"/>
              <w:jc w:val="center"/>
              <w:rPr>
                <w:rFonts w:ascii="宋体" w:hAnsi="宋体"/>
                <w:color w:val="auto"/>
                <w:sz w:val="21"/>
                <w:szCs w:val="21"/>
                <w:highlight w:val="none"/>
              </w:rPr>
            </w:pPr>
            <w:r>
              <w:rPr>
                <w:rFonts w:hint="eastAsia" w:ascii="宋体" w:hAnsi="宋体"/>
                <w:color w:val="auto"/>
                <w:sz w:val="21"/>
                <w:szCs w:val="21"/>
                <w:highlight w:val="none"/>
              </w:rPr>
              <w:t>3</w:t>
            </w:r>
          </w:p>
        </w:tc>
        <w:tc>
          <w:tcPr>
            <w:tcW w:w="4417" w:type="dxa"/>
            <w:vAlign w:val="center"/>
          </w:tcPr>
          <w:p w14:paraId="1B7561AE">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符合第</w:t>
            </w:r>
            <w:r>
              <w:rPr>
                <w:rFonts w:hint="eastAsia" w:ascii="宋体" w:hAnsi="宋体"/>
                <w:color w:val="auto"/>
                <w:sz w:val="21"/>
                <w:szCs w:val="21"/>
                <w:highlight w:val="none"/>
                <w:lang w:val="en-US" w:eastAsia="zh-CN"/>
              </w:rPr>
              <w:t>三</w:t>
            </w:r>
            <w:r>
              <w:rPr>
                <w:rFonts w:hint="eastAsia" w:ascii="宋体" w:hAnsi="宋体"/>
                <w:color w:val="auto"/>
                <w:sz w:val="21"/>
                <w:szCs w:val="21"/>
                <w:highlight w:val="none"/>
              </w:rPr>
              <w:t>章“投标人须知”第九、1条的要求。</w:t>
            </w:r>
          </w:p>
        </w:tc>
        <w:tc>
          <w:tcPr>
            <w:tcW w:w="4278" w:type="dxa"/>
            <w:vAlign w:val="center"/>
          </w:tcPr>
          <w:p w14:paraId="6975AD21">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投标文件的签署盖章。</w:t>
            </w:r>
          </w:p>
        </w:tc>
      </w:tr>
      <w:tr w14:paraId="72CB66D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5A4FFFCC">
            <w:pPr>
              <w:snapToGrid w:val="0"/>
              <w:spacing w:line="400" w:lineRule="exact"/>
              <w:jc w:val="center"/>
              <w:rPr>
                <w:rFonts w:ascii="宋体" w:hAnsi="宋体"/>
                <w:color w:val="auto"/>
                <w:sz w:val="21"/>
                <w:szCs w:val="21"/>
                <w:highlight w:val="none"/>
              </w:rPr>
            </w:pPr>
            <w:r>
              <w:rPr>
                <w:rFonts w:hint="eastAsia" w:ascii="宋体" w:hAnsi="宋体"/>
                <w:color w:val="auto"/>
                <w:sz w:val="21"/>
                <w:szCs w:val="21"/>
                <w:highlight w:val="none"/>
              </w:rPr>
              <w:t>4</w:t>
            </w:r>
          </w:p>
        </w:tc>
        <w:tc>
          <w:tcPr>
            <w:tcW w:w="4417" w:type="dxa"/>
            <w:vAlign w:val="center"/>
          </w:tcPr>
          <w:p w14:paraId="782B9C35">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对同个项目不允许提供两个投标方案。</w:t>
            </w:r>
          </w:p>
        </w:tc>
        <w:tc>
          <w:tcPr>
            <w:tcW w:w="4278" w:type="dxa"/>
            <w:vAlign w:val="center"/>
          </w:tcPr>
          <w:p w14:paraId="4DBF5B43">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是否有两个投标方案。</w:t>
            </w:r>
          </w:p>
        </w:tc>
      </w:tr>
      <w:tr w14:paraId="17DEDF6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546D194E">
            <w:pPr>
              <w:snapToGrid w:val="0"/>
              <w:spacing w:line="400" w:lineRule="exact"/>
              <w:jc w:val="center"/>
              <w:rPr>
                <w:rFonts w:ascii="宋体" w:hAnsi="宋体"/>
                <w:color w:val="auto"/>
                <w:sz w:val="21"/>
                <w:szCs w:val="21"/>
                <w:highlight w:val="none"/>
              </w:rPr>
            </w:pPr>
            <w:r>
              <w:rPr>
                <w:rFonts w:hint="eastAsia" w:ascii="宋体" w:hAnsi="宋体"/>
                <w:color w:val="auto"/>
                <w:sz w:val="21"/>
                <w:szCs w:val="21"/>
                <w:highlight w:val="none"/>
              </w:rPr>
              <w:t>5</w:t>
            </w:r>
          </w:p>
        </w:tc>
        <w:tc>
          <w:tcPr>
            <w:tcW w:w="4417" w:type="dxa"/>
            <w:vAlign w:val="center"/>
          </w:tcPr>
          <w:p w14:paraId="1BC3EBA9">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供应商不得在投标活动中提供任何虚假材料或从事其他违法活动的。</w:t>
            </w:r>
          </w:p>
        </w:tc>
        <w:tc>
          <w:tcPr>
            <w:tcW w:w="4278" w:type="dxa"/>
            <w:vAlign w:val="center"/>
          </w:tcPr>
          <w:p w14:paraId="083F707A">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不得提供任何虚假材料或从事其他违法活动。</w:t>
            </w:r>
          </w:p>
        </w:tc>
      </w:tr>
      <w:tr w14:paraId="61887E4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35636886">
            <w:pPr>
              <w:snapToGrid w:val="0"/>
              <w:spacing w:line="400" w:lineRule="exact"/>
              <w:jc w:val="center"/>
              <w:rPr>
                <w:rFonts w:ascii="宋体" w:hAnsi="宋体"/>
                <w:color w:val="auto"/>
                <w:sz w:val="21"/>
                <w:szCs w:val="21"/>
                <w:highlight w:val="none"/>
              </w:rPr>
            </w:pPr>
            <w:r>
              <w:rPr>
                <w:rFonts w:hint="eastAsia" w:ascii="宋体" w:hAnsi="宋体"/>
                <w:color w:val="auto"/>
                <w:sz w:val="21"/>
                <w:szCs w:val="21"/>
                <w:highlight w:val="none"/>
              </w:rPr>
              <w:t>6</w:t>
            </w:r>
          </w:p>
        </w:tc>
        <w:tc>
          <w:tcPr>
            <w:tcW w:w="4417" w:type="dxa"/>
            <w:vAlign w:val="center"/>
          </w:tcPr>
          <w:p w14:paraId="525EA81F">
            <w:pPr>
              <w:widowControl/>
              <w:snapToGrid w:val="0"/>
              <w:spacing w:line="400" w:lineRule="exact"/>
              <w:rPr>
                <w:rFonts w:hint="eastAsia" w:ascii="宋体" w:hAnsi="宋体"/>
                <w:color w:val="auto"/>
                <w:sz w:val="21"/>
                <w:szCs w:val="21"/>
                <w:highlight w:val="none"/>
              </w:rPr>
            </w:pPr>
            <w:r>
              <w:rPr>
                <w:rFonts w:hint="eastAsia" w:ascii="宋体" w:hAnsi="宋体"/>
                <w:color w:val="auto"/>
                <w:sz w:val="21"/>
                <w:szCs w:val="21"/>
                <w:highlight w:val="none"/>
              </w:rPr>
              <w:t>评标委员会经过审查，认定供应商虚假应标、串通投标的，有下列情形之一的，视为供应商串通投标：</w:t>
            </w:r>
          </w:p>
          <w:p w14:paraId="3B444EBE">
            <w:pPr>
              <w:widowControl/>
              <w:snapToGrid w:val="0"/>
              <w:spacing w:line="400" w:lineRule="exact"/>
              <w:rPr>
                <w:rFonts w:hint="eastAsia" w:ascii="宋体" w:hAnsi="宋体"/>
                <w:color w:val="auto"/>
                <w:sz w:val="21"/>
                <w:szCs w:val="21"/>
                <w:highlight w:val="none"/>
              </w:rPr>
            </w:pPr>
            <w:r>
              <w:rPr>
                <w:rFonts w:hint="eastAsia" w:ascii="宋体" w:hAnsi="宋体"/>
                <w:color w:val="auto"/>
                <w:sz w:val="21"/>
                <w:szCs w:val="21"/>
                <w:highlight w:val="none"/>
              </w:rPr>
              <w:t>（1）不同供应商的电子投标（响应）文件上传计算机的网卡MAC地址或硬盘序列号等硬件信息相同的；或在相同Internet主机分配地址（相同IP地址）获取招标文件或网上投标的，且经询标澄清供应商无令人信服的理由和可靠证据证明其合理性的。</w:t>
            </w:r>
          </w:p>
          <w:p w14:paraId="078626A1">
            <w:pPr>
              <w:widowControl/>
              <w:snapToGrid w:val="0"/>
              <w:spacing w:line="400" w:lineRule="exact"/>
              <w:rPr>
                <w:rFonts w:hint="eastAsia" w:ascii="宋体" w:hAnsi="宋体"/>
                <w:color w:val="auto"/>
                <w:sz w:val="21"/>
                <w:szCs w:val="21"/>
                <w:highlight w:val="none"/>
              </w:rPr>
            </w:pPr>
            <w:r>
              <w:rPr>
                <w:rFonts w:hint="eastAsia" w:ascii="宋体" w:hAnsi="宋体"/>
                <w:color w:val="auto"/>
                <w:sz w:val="21"/>
                <w:szCs w:val="21"/>
                <w:highlight w:val="none"/>
              </w:rPr>
              <w:t>（2）上传的电子投标（响应）文件若出现使用本项目其他投标（响应）供应商的数字证书加密的，或者加盖本项目其他投标（响应）供应商的电子印章的；</w:t>
            </w:r>
          </w:p>
          <w:p w14:paraId="1572424B">
            <w:pPr>
              <w:widowControl/>
              <w:snapToGrid w:val="0"/>
              <w:spacing w:line="400" w:lineRule="exact"/>
              <w:rPr>
                <w:rFonts w:hint="eastAsia" w:ascii="宋体" w:hAnsi="宋体"/>
                <w:color w:val="auto"/>
                <w:sz w:val="21"/>
                <w:szCs w:val="21"/>
                <w:highlight w:val="none"/>
              </w:rPr>
            </w:pPr>
            <w:r>
              <w:rPr>
                <w:rFonts w:hint="eastAsia" w:ascii="宋体" w:hAnsi="宋体"/>
                <w:color w:val="auto"/>
                <w:sz w:val="21"/>
                <w:szCs w:val="21"/>
                <w:highlight w:val="none"/>
              </w:rPr>
              <w:t>（3）不同供应商的投标文件载明的项目管理成员或者联系人员为同一人；</w:t>
            </w:r>
          </w:p>
          <w:p w14:paraId="41780D6C">
            <w:pPr>
              <w:widowControl/>
              <w:snapToGrid w:val="0"/>
              <w:spacing w:line="400" w:lineRule="exact"/>
              <w:rPr>
                <w:rFonts w:hint="eastAsia" w:ascii="宋体" w:hAnsi="宋体"/>
                <w:color w:val="auto"/>
                <w:sz w:val="21"/>
                <w:szCs w:val="21"/>
                <w:highlight w:val="none"/>
              </w:rPr>
            </w:pPr>
            <w:r>
              <w:rPr>
                <w:rFonts w:hint="eastAsia" w:ascii="宋体" w:hAnsi="宋体"/>
                <w:color w:val="auto"/>
                <w:sz w:val="21"/>
                <w:szCs w:val="21"/>
                <w:highlight w:val="none"/>
              </w:rPr>
              <w:t>（4）不同供应商的投标文件异常一致或者投标报价呈规律性差异；</w:t>
            </w:r>
          </w:p>
          <w:p w14:paraId="4F61E366">
            <w:pPr>
              <w:widowControl/>
              <w:snapToGrid w:val="0"/>
              <w:spacing w:line="400" w:lineRule="exact"/>
              <w:rPr>
                <w:rFonts w:hint="eastAsia" w:ascii="宋体" w:hAnsi="宋体"/>
                <w:color w:val="auto"/>
                <w:sz w:val="21"/>
                <w:szCs w:val="21"/>
                <w:highlight w:val="none"/>
              </w:rPr>
            </w:pPr>
            <w:r>
              <w:rPr>
                <w:rFonts w:hint="eastAsia" w:ascii="宋体" w:hAnsi="宋体"/>
                <w:color w:val="auto"/>
                <w:sz w:val="21"/>
                <w:szCs w:val="21"/>
                <w:highlight w:val="none"/>
              </w:rPr>
              <w:t>（5）不同供应商的投标文件相互混装；</w:t>
            </w:r>
          </w:p>
          <w:p w14:paraId="0EC39717">
            <w:pPr>
              <w:widowControl/>
              <w:snapToGrid w:val="0"/>
              <w:spacing w:line="400" w:lineRule="exact"/>
              <w:rPr>
                <w:rFonts w:hint="eastAsia" w:ascii="宋体" w:hAnsi="宋体"/>
                <w:color w:val="auto"/>
                <w:sz w:val="21"/>
                <w:szCs w:val="21"/>
                <w:highlight w:val="none"/>
              </w:rPr>
            </w:pPr>
            <w:r>
              <w:rPr>
                <w:rFonts w:hint="eastAsia" w:ascii="宋体" w:hAnsi="宋体"/>
                <w:color w:val="auto"/>
                <w:sz w:val="21"/>
                <w:szCs w:val="21"/>
                <w:highlight w:val="none"/>
              </w:rPr>
              <w:t>（6）不同供应商的投标（响应）文件的内容存在3处（含）以上错误一致的；</w:t>
            </w:r>
          </w:p>
          <w:p w14:paraId="3C50057E">
            <w:pPr>
              <w:widowControl/>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（7）不同供应商联系人为同一人或不同联系人的联系电话一致的。</w:t>
            </w:r>
          </w:p>
        </w:tc>
        <w:tc>
          <w:tcPr>
            <w:tcW w:w="4278" w:type="dxa"/>
            <w:vAlign w:val="center"/>
          </w:tcPr>
          <w:p w14:paraId="3AB4B983">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不得有所述情形。</w:t>
            </w:r>
          </w:p>
        </w:tc>
      </w:tr>
      <w:tr w14:paraId="19B257E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06689787">
            <w:pPr>
              <w:snapToGrid w:val="0"/>
              <w:spacing w:line="400" w:lineRule="exact"/>
              <w:jc w:val="center"/>
              <w:rPr>
                <w:rFonts w:ascii="宋体" w:hAnsi="宋体"/>
                <w:color w:val="auto"/>
                <w:sz w:val="21"/>
                <w:szCs w:val="21"/>
                <w:highlight w:val="none"/>
              </w:rPr>
            </w:pPr>
            <w:r>
              <w:rPr>
                <w:rFonts w:hint="eastAsia" w:ascii="宋体" w:hAnsi="宋体"/>
                <w:color w:val="auto"/>
                <w:sz w:val="21"/>
                <w:szCs w:val="21"/>
                <w:highlight w:val="none"/>
              </w:rPr>
              <w:t>7</w:t>
            </w:r>
          </w:p>
        </w:tc>
        <w:tc>
          <w:tcPr>
            <w:tcW w:w="4417" w:type="dxa"/>
            <w:vAlign w:val="center"/>
          </w:tcPr>
          <w:p w14:paraId="1C1D45BC">
            <w:pPr>
              <w:widowControl/>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符合法律、法规和采购文件中规定的其他实质性要求（实质性要求采购文件中“</w:t>
            </w:r>
            <w:r>
              <w:rPr>
                <w:rFonts w:hint="eastAsia" w:ascii="宋体" w:hAnsi="宋体"/>
                <w:color w:val="auto"/>
                <w:sz w:val="21"/>
                <w:szCs w:val="21"/>
                <w:highlight w:val="none"/>
                <w:lang w:eastAsia="zh-CN"/>
              </w:rPr>
              <w:t>★</w:t>
            </w:r>
            <w:r>
              <w:rPr>
                <w:rFonts w:hint="eastAsia" w:ascii="宋体" w:hAnsi="宋体"/>
                <w:color w:val="auto"/>
                <w:sz w:val="21"/>
                <w:szCs w:val="21"/>
                <w:highlight w:val="none"/>
              </w:rPr>
              <w:t>”标记）</w:t>
            </w:r>
          </w:p>
        </w:tc>
        <w:tc>
          <w:tcPr>
            <w:tcW w:w="4278" w:type="dxa"/>
            <w:vAlign w:val="center"/>
          </w:tcPr>
          <w:p w14:paraId="237F6A0C">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符合所述要求。</w:t>
            </w:r>
          </w:p>
        </w:tc>
      </w:tr>
      <w:tr w14:paraId="3E767C8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6F8E4BBA">
            <w:pPr>
              <w:snapToGrid w:val="0"/>
              <w:spacing w:line="400" w:lineRule="exact"/>
              <w:jc w:val="center"/>
              <w:rPr>
                <w:rFonts w:ascii="宋体" w:hAnsi="宋体"/>
                <w:color w:val="auto"/>
                <w:sz w:val="21"/>
                <w:szCs w:val="21"/>
                <w:highlight w:val="none"/>
              </w:rPr>
            </w:pPr>
            <w:r>
              <w:rPr>
                <w:rFonts w:hint="eastAsia" w:ascii="宋体" w:hAnsi="宋体"/>
                <w:color w:val="auto"/>
                <w:sz w:val="21"/>
                <w:szCs w:val="21"/>
                <w:highlight w:val="none"/>
              </w:rPr>
              <w:t>8</w:t>
            </w:r>
          </w:p>
        </w:tc>
        <w:tc>
          <w:tcPr>
            <w:tcW w:w="4417" w:type="dxa"/>
            <w:vAlign w:val="center"/>
          </w:tcPr>
          <w:p w14:paraId="6D7A0876">
            <w:pPr>
              <w:snapToGrid w:val="0"/>
              <w:spacing w:line="400" w:lineRule="exact"/>
              <w:rPr>
                <w:rFonts w:ascii="宋体" w:hAnsi="宋体"/>
                <w:color w:val="auto"/>
                <w:sz w:val="21"/>
                <w:szCs w:val="21"/>
                <w:highlight w:val="none"/>
              </w:rPr>
            </w:pPr>
            <w:r>
              <w:rPr>
                <w:rFonts w:ascii="宋体" w:hAnsi="宋体"/>
                <w:color w:val="auto"/>
                <w:sz w:val="21"/>
                <w:szCs w:val="21"/>
                <w:highlight w:val="none"/>
              </w:rPr>
              <w:t>本次公开招标设有最高</w:t>
            </w:r>
            <w:r>
              <w:rPr>
                <w:rFonts w:hint="eastAsia" w:ascii="宋体" w:hAnsi="宋体"/>
                <w:color w:val="auto"/>
                <w:sz w:val="21"/>
                <w:szCs w:val="21"/>
                <w:highlight w:val="none"/>
                <w:lang w:val="en-US" w:eastAsia="zh-CN"/>
              </w:rPr>
              <w:t>综合单价</w:t>
            </w:r>
            <w:r>
              <w:rPr>
                <w:rFonts w:ascii="宋体" w:hAnsi="宋体"/>
                <w:color w:val="auto"/>
                <w:sz w:val="21"/>
                <w:szCs w:val="21"/>
                <w:highlight w:val="none"/>
              </w:rPr>
              <w:t>限价（详见第</w:t>
            </w:r>
            <w:r>
              <w:rPr>
                <w:rFonts w:hint="eastAsia" w:ascii="宋体" w:hAnsi="宋体"/>
                <w:color w:val="auto"/>
                <w:sz w:val="21"/>
                <w:szCs w:val="21"/>
                <w:highlight w:val="none"/>
                <w:lang w:val="en-US" w:eastAsia="zh-CN"/>
              </w:rPr>
              <w:t>二</w:t>
            </w:r>
            <w:r>
              <w:rPr>
                <w:rFonts w:ascii="宋体" w:hAnsi="宋体"/>
                <w:color w:val="auto"/>
                <w:sz w:val="21"/>
                <w:szCs w:val="21"/>
                <w:highlight w:val="none"/>
              </w:rPr>
              <w:t>章），投标价超出最高</w:t>
            </w:r>
            <w:r>
              <w:rPr>
                <w:rFonts w:hint="eastAsia" w:ascii="宋体" w:hAnsi="宋体"/>
                <w:color w:val="auto"/>
                <w:sz w:val="21"/>
                <w:szCs w:val="21"/>
                <w:highlight w:val="none"/>
                <w:lang w:val="en-US" w:eastAsia="zh-CN"/>
              </w:rPr>
              <w:t>综合单价</w:t>
            </w:r>
            <w:r>
              <w:rPr>
                <w:rFonts w:ascii="宋体" w:hAnsi="宋体"/>
                <w:color w:val="auto"/>
                <w:sz w:val="21"/>
                <w:szCs w:val="21"/>
                <w:highlight w:val="none"/>
              </w:rPr>
              <w:t>限价作无效标处理。</w:t>
            </w:r>
          </w:p>
        </w:tc>
        <w:tc>
          <w:tcPr>
            <w:tcW w:w="4278" w:type="dxa"/>
            <w:vAlign w:val="center"/>
          </w:tcPr>
          <w:p w14:paraId="1122BCE5">
            <w:pPr>
              <w:spacing w:line="400" w:lineRule="exact"/>
              <w:rPr>
                <w:rFonts w:ascii="宋体" w:hAnsi="宋体"/>
                <w:color w:val="auto"/>
                <w:sz w:val="21"/>
                <w:szCs w:val="21"/>
                <w:highlight w:val="none"/>
              </w:rPr>
            </w:pPr>
            <w:r>
              <w:rPr>
                <w:rFonts w:hint="eastAsia" w:ascii="宋体" w:hAnsi="宋体"/>
                <w:color w:val="auto"/>
                <w:sz w:val="21"/>
                <w:szCs w:val="21"/>
                <w:highlight w:val="none"/>
              </w:rPr>
              <w:t>提供“开标一览表”</w:t>
            </w:r>
            <w:r>
              <w:rPr>
                <w:rFonts w:hint="eastAsia" w:ascii="宋体" w:hAnsi="宋体" w:cs="宋体"/>
                <w:color w:val="auto"/>
                <w:sz w:val="21"/>
                <w:szCs w:val="21"/>
                <w:highlight w:val="none"/>
              </w:rPr>
              <w:t>。</w:t>
            </w:r>
          </w:p>
        </w:tc>
      </w:tr>
      <w:tr w14:paraId="70B1C63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03CEA660">
            <w:pPr>
              <w:snapToGrid w:val="0"/>
              <w:spacing w:line="400" w:lineRule="exact"/>
              <w:jc w:val="center"/>
              <w:rPr>
                <w:rFonts w:ascii="宋体" w:hAnsi="宋体"/>
                <w:color w:val="auto"/>
                <w:sz w:val="21"/>
                <w:szCs w:val="21"/>
                <w:highlight w:val="none"/>
              </w:rPr>
            </w:pPr>
            <w:r>
              <w:rPr>
                <w:rFonts w:hint="eastAsia" w:ascii="宋体" w:hAnsi="宋体"/>
                <w:color w:val="auto"/>
                <w:sz w:val="21"/>
                <w:szCs w:val="21"/>
                <w:highlight w:val="none"/>
              </w:rPr>
              <w:t>9</w:t>
            </w:r>
          </w:p>
        </w:tc>
        <w:tc>
          <w:tcPr>
            <w:tcW w:w="4417" w:type="dxa"/>
            <w:vAlign w:val="center"/>
          </w:tcPr>
          <w:p w14:paraId="7DC3D23F">
            <w:pPr>
              <w:spacing w:line="400" w:lineRule="exact"/>
              <w:rPr>
                <w:rFonts w:ascii="宋体" w:hAnsi="宋体"/>
                <w:color w:val="auto"/>
                <w:sz w:val="21"/>
                <w:szCs w:val="21"/>
                <w:highlight w:val="none"/>
              </w:rPr>
            </w:pPr>
            <w:r>
              <w:rPr>
                <w:rFonts w:hint="eastAsia" w:ascii="宋体" w:hAnsi="宋体"/>
                <w:color w:val="auto"/>
                <w:sz w:val="21"/>
                <w:szCs w:val="21"/>
                <w:highlight w:val="none"/>
              </w:rPr>
              <w:t>评标委员会认为供应商的报价明显低于其他通过第一阶段评审供应商的报价，有可能影响产品质量或者不能诚信履约的，应当要求其在评标现场合理的时间内提供书面说明，必要时提交相关证明材料；供应商不能证明其报价合理性的，评标委员会应当将其作为无效投标处理。</w:t>
            </w:r>
          </w:p>
        </w:tc>
        <w:tc>
          <w:tcPr>
            <w:tcW w:w="4278" w:type="dxa"/>
            <w:vAlign w:val="center"/>
          </w:tcPr>
          <w:p w14:paraId="06C94478">
            <w:pPr>
              <w:spacing w:line="400" w:lineRule="exact"/>
              <w:rPr>
                <w:rFonts w:ascii="宋体" w:hAnsi="宋体"/>
                <w:color w:val="auto"/>
                <w:sz w:val="21"/>
                <w:szCs w:val="21"/>
                <w:highlight w:val="none"/>
              </w:rPr>
            </w:pPr>
            <w:r>
              <w:rPr>
                <w:rFonts w:hint="eastAsia" w:ascii="宋体" w:hAnsi="宋体"/>
                <w:color w:val="auto"/>
                <w:sz w:val="21"/>
                <w:szCs w:val="21"/>
                <w:highlight w:val="none"/>
              </w:rPr>
              <w:t>符合所述要求。</w:t>
            </w:r>
          </w:p>
        </w:tc>
      </w:tr>
      <w:tr w14:paraId="2B7FB52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6468BB9C">
            <w:pPr>
              <w:snapToGrid w:val="0"/>
              <w:spacing w:line="400" w:lineRule="exact"/>
              <w:jc w:val="center"/>
              <w:rPr>
                <w:rFonts w:ascii="宋体" w:hAnsi="宋体"/>
                <w:color w:val="auto"/>
                <w:sz w:val="21"/>
                <w:szCs w:val="21"/>
                <w:highlight w:val="none"/>
              </w:rPr>
            </w:pPr>
            <w:r>
              <w:rPr>
                <w:rFonts w:hint="eastAsia" w:ascii="宋体" w:hAnsi="宋体"/>
                <w:color w:val="auto"/>
                <w:sz w:val="21"/>
                <w:szCs w:val="21"/>
                <w:highlight w:val="none"/>
              </w:rPr>
              <w:t>10</w:t>
            </w:r>
          </w:p>
        </w:tc>
        <w:tc>
          <w:tcPr>
            <w:tcW w:w="4417" w:type="dxa"/>
            <w:vAlign w:val="center"/>
          </w:tcPr>
          <w:p w14:paraId="06A68D66">
            <w:pPr>
              <w:spacing w:line="400" w:lineRule="exact"/>
              <w:rPr>
                <w:rFonts w:ascii="宋体" w:hAnsi="宋体"/>
                <w:color w:val="auto"/>
                <w:sz w:val="21"/>
                <w:szCs w:val="21"/>
                <w:highlight w:val="none"/>
              </w:rPr>
            </w:pPr>
            <w:r>
              <w:rPr>
                <w:rFonts w:hint="eastAsia" w:ascii="宋体" w:hAnsi="宋体"/>
                <w:color w:val="auto"/>
                <w:sz w:val="21"/>
                <w:szCs w:val="21"/>
                <w:highlight w:val="none"/>
              </w:rPr>
              <w:t>在评标过程中，发现的价格计算错误按下述原则修正：</w:t>
            </w:r>
          </w:p>
          <w:p w14:paraId="402269C5">
            <w:pPr>
              <w:spacing w:line="400" w:lineRule="exact"/>
              <w:rPr>
                <w:rFonts w:ascii="宋体" w:hAnsi="宋体"/>
                <w:color w:val="auto"/>
                <w:sz w:val="21"/>
                <w:szCs w:val="21"/>
                <w:highlight w:val="none"/>
              </w:rPr>
            </w:pPr>
            <w:r>
              <w:rPr>
                <w:rFonts w:hint="eastAsia" w:ascii="宋体" w:hAnsi="宋体"/>
                <w:color w:val="auto"/>
                <w:sz w:val="21"/>
                <w:szCs w:val="21"/>
                <w:highlight w:val="none"/>
              </w:rPr>
              <w:t>（1）投标文件中开标一览表内容与投标文件中分项报价表内容不一致的，以开标一览表为准；</w:t>
            </w:r>
          </w:p>
          <w:p w14:paraId="700EA0E7">
            <w:pPr>
              <w:spacing w:line="400" w:lineRule="exact"/>
              <w:rPr>
                <w:rFonts w:ascii="宋体" w:hAnsi="宋体"/>
                <w:color w:val="auto"/>
                <w:sz w:val="21"/>
                <w:szCs w:val="21"/>
                <w:highlight w:val="none"/>
              </w:rPr>
            </w:pPr>
            <w:r>
              <w:rPr>
                <w:rFonts w:hint="eastAsia" w:ascii="宋体" w:hAnsi="宋体"/>
                <w:color w:val="auto"/>
                <w:sz w:val="21"/>
                <w:szCs w:val="21"/>
                <w:highlight w:val="none"/>
              </w:rPr>
              <w:t>（2）大写金额和小写金额不一致的，以大写金额为准；</w:t>
            </w:r>
          </w:p>
          <w:p w14:paraId="03CCA7B8">
            <w:pPr>
              <w:spacing w:line="400" w:lineRule="exact"/>
              <w:rPr>
                <w:rFonts w:ascii="宋体" w:hAnsi="宋体"/>
                <w:color w:val="auto"/>
                <w:sz w:val="21"/>
                <w:szCs w:val="21"/>
                <w:highlight w:val="none"/>
              </w:rPr>
            </w:pPr>
            <w:r>
              <w:rPr>
                <w:rFonts w:hint="eastAsia" w:ascii="宋体" w:hAnsi="宋体"/>
                <w:color w:val="auto"/>
                <w:sz w:val="21"/>
                <w:szCs w:val="21"/>
                <w:highlight w:val="none"/>
              </w:rPr>
              <w:t>（3）单价金额小数点或者百分比有明显错位的，以开标一览表的总价为准，并修改单价；</w:t>
            </w:r>
          </w:p>
          <w:p w14:paraId="142D26DB">
            <w:pPr>
              <w:spacing w:line="400" w:lineRule="exact"/>
              <w:rPr>
                <w:rFonts w:ascii="宋体" w:hAnsi="宋体"/>
                <w:color w:val="auto"/>
                <w:sz w:val="21"/>
                <w:szCs w:val="21"/>
                <w:highlight w:val="none"/>
              </w:rPr>
            </w:pPr>
            <w:r>
              <w:rPr>
                <w:rFonts w:hint="eastAsia" w:ascii="宋体" w:hAnsi="宋体"/>
                <w:color w:val="auto"/>
                <w:sz w:val="21"/>
                <w:szCs w:val="21"/>
                <w:highlight w:val="none"/>
              </w:rPr>
              <w:t>（4）总价金额与按单价汇总金额不一致的，以单价金额计算结果为准；</w:t>
            </w:r>
          </w:p>
          <w:p w14:paraId="3A529837">
            <w:pPr>
              <w:spacing w:line="400" w:lineRule="exact"/>
              <w:rPr>
                <w:rFonts w:ascii="宋体" w:hAnsi="宋体"/>
                <w:color w:val="auto"/>
                <w:sz w:val="21"/>
                <w:szCs w:val="21"/>
                <w:highlight w:val="none"/>
              </w:rPr>
            </w:pPr>
            <w:r>
              <w:rPr>
                <w:rFonts w:hint="eastAsia" w:ascii="宋体" w:hAnsi="宋体"/>
                <w:color w:val="auto"/>
                <w:sz w:val="21"/>
                <w:szCs w:val="21"/>
                <w:highlight w:val="none"/>
              </w:rPr>
              <w:t>同时出现两种以上不一致的，按照前款规定的顺序修正。修正后的报价经投标人确认后具有约束力，若投标人不确认的，则其投标无效。</w:t>
            </w:r>
          </w:p>
        </w:tc>
        <w:tc>
          <w:tcPr>
            <w:tcW w:w="4278" w:type="dxa"/>
            <w:vAlign w:val="center"/>
          </w:tcPr>
          <w:p w14:paraId="7DF7C24D">
            <w:pPr>
              <w:spacing w:line="400" w:lineRule="exact"/>
              <w:rPr>
                <w:rFonts w:ascii="宋体" w:hAnsi="宋体"/>
                <w:color w:val="auto"/>
                <w:sz w:val="21"/>
                <w:szCs w:val="21"/>
                <w:highlight w:val="none"/>
              </w:rPr>
            </w:pPr>
            <w:r>
              <w:rPr>
                <w:rFonts w:hint="eastAsia" w:ascii="宋体" w:hAnsi="宋体"/>
                <w:color w:val="auto"/>
                <w:sz w:val="21"/>
                <w:szCs w:val="21"/>
                <w:highlight w:val="none"/>
              </w:rPr>
              <w:t>符合所述要求。</w:t>
            </w:r>
          </w:p>
        </w:tc>
      </w:tr>
      <w:tr w14:paraId="44130D3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14:paraId="63E8BAC0">
            <w:pPr>
              <w:snapToGrid w:val="0"/>
              <w:spacing w:line="400" w:lineRule="exact"/>
              <w:jc w:val="center"/>
              <w:rPr>
                <w:rFonts w:hint="default" w:ascii="宋体" w:hAnsi="宋体" w:eastAsia="宋体"/>
                <w:color w:val="auto"/>
                <w:sz w:val="21"/>
                <w:szCs w:val="21"/>
                <w:highlight w:val="none"/>
                <w:lang w:val="en-US" w:eastAsia="zh-CN"/>
              </w:rPr>
            </w:pPr>
            <w:r>
              <w:rPr>
                <w:rFonts w:hint="eastAsia" w:ascii="宋体" w:hAnsi="宋体"/>
                <w:color w:val="auto"/>
                <w:sz w:val="21"/>
                <w:szCs w:val="21"/>
                <w:highlight w:val="none"/>
                <w:lang w:val="en-US" w:eastAsia="zh-CN"/>
              </w:rPr>
              <w:t>11</w:t>
            </w:r>
          </w:p>
        </w:tc>
        <w:tc>
          <w:tcPr>
            <w:tcW w:w="4417" w:type="dxa"/>
            <w:vAlign w:val="center"/>
          </w:tcPr>
          <w:p w14:paraId="7383F669">
            <w:pPr>
              <w:spacing w:line="400" w:lineRule="exact"/>
              <w:rPr>
                <w:rFonts w:hint="eastAsia" w:ascii="宋体" w:hAnsi="宋体" w:eastAsia="宋体"/>
                <w:color w:val="auto"/>
                <w:sz w:val="21"/>
                <w:szCs w:val="21"/>
                <w:highlight w:val="none"/>
                <w:lang w:eastAsia="zh-CN"/>
              </w:rPr>
            </w:pPr>
            <w:r>
              <w:rPr>
                <w:rFonts w:hint="eastAsia" w:ascii="宋体" w:hAnsi="宋体"/>
                <w:color w:val="auto"/>
                <w:sz w:val="21"/>
                <w:szCs w:val="21"/>
                <w:highlight w:val="none"/>
              </w:rPr>
              <w:t>根据标项顺序，先中标单位不再作为有效投标人参与剩余所投标项。</w:t>
            </w:r>
            <w:r>
              <w:rPr>
                <w:rFonts w:hint="eastAsia" w:ascii="宋体" w:hAnsi="宋体"/>
                <w:color w:val="auto"/>
                <w:sz w:val="21"/>
                <w:szCs w:val="21"/>
                <w:highlight w:val="none"/>
                <w:lang w:eastAsia="zh-CN"/>
              </w:rPr>
              <w:t>（</w:t>
            </w:r>
            <w:r>
              <w:rPr>
                <w:rFonts w:hint="eastAsia" w:ascii="宋体" w:hAnsi="宋体"/>
                <w:color w:val="auto"/>
                <w:sz w:val="21"/>
                <w:szCs w:val="21"/>
                <w:highlight w:val="none"/>
                <w:lang w:val="en-US" w:eastAsia="zh-CN"/>
              </w:rPr>
              <w:t>仅标项二~五适用</w:t>
            </w:r>
            <w:r>
              <w:rPr>
                <w:rFonts w:hint="eastAsia" w:ascii="宋体" w:hAnsi="宋体"/>
                <w:color w:val="auto"/>
                <w:sz w:val="21"/>
                <w:szCs w:val="21"/>
                <w:highlight w:val="none"/>
                <w:lang w:eastAsia="zh-CN"/>
              </w:rPr>
              <w:t>）</w:t>
            </w:r>
          </w:p>
        </w:tc>
        <w:tc>
          <w:tcPr>
            <w:tcW w:w="4278" w:type="dxa"/>
            <w:vAlign w:val="center"/>
          </w:tcPr>
          <w:p w14:paraId="6D4ABC96">
            <w:pPr>
              <w:spacing w:line="400" w:lineRule="exact"/>
              <w:rPr>
                <w:rFonts w:hint="eastAsia" w:ascii="宋体" w:hAnsi="宋体"/>
                <w:color w:val="auto"/>
                <w:sz w:val="21"/>
                <w:szCs w:val="21"/>
                <w:highlight w:val="none"/>
              </w:rPr>
            </w:pPr>
          </w:p>
        </w:tc>
      </w:tr>
      <w:tr w14:paraId="675E6E0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137" w:type="dxa"/>
            <w:gridSpan w:val="2"/>
            <w:vAlign w:val="center"/>
          </w:tcPr>
          <w:p w14:paraId="01934452">
            <w:pPr>
              <w:snapToGrid w:val="0"/>
              <w:spacing w:line="400" w:lineRule="exact"/>
              <w:jc w:val="center"/>
              <w:rPr>
                <w:rFonts w:ascii="宋体" w:hAnsi="宋体"/>
                <w:color w:val="auto"/>
                <w:sz w:val="21"/>
                <w:szCs w:val="21"/>
                <w:highlight w:val="none"/>
              </w:rPr>
            </w:pPr>
            <w:r>
              <w:rPr>
                <w:rFonts w:hint="eastAsia" w:ascii="宋体" w:hAnsi="宋体"/>
                <w:b/>
                <w:color w:val="auto"/>
                <w:sz w:val="21"/>
                <w:szCs w:val="21"/>
                <w:highlight w:val="none"/>
              </w:rPr>
              <w:t>符合性审查结论</w:t>
            </w:r>
          </w:p>
        </w:tc>
        <w:tc>
          <w:tcPr>
            <w:tcW w:w="4278" w:type="dxa"/>
            <w:vAlign w:val="center"/>
          </w:tcPr>
          <w:p w14:paraId="08AD5FED">
            <w:pPr>
              <w:snapToGrid w:val="0"/>
              <w:spacing w:line="400" w:lineRule="exact"/>
              <w:rPr>
                <w:rFonts w:ascii="宋体" w:hAnsi="宋体"/>
                <w:color w:val="auto"/>
                <w:sz w:val="21"/>
                <w:szCs w:val="21"/>
                <w:highlight w:val="none"/>
              </w:rPr>
            </w:pPr>
          </w:p>
        </w:tc>
      </w:tr>
    </w:tbl>
    <w:p w14:paraId="2DFD573C">
      <w:pPr>
        <w:spacing w:line="400" w:lineRule="exact"/>
        <w:rPr>
          <w:rFonts w:ascii="宋体" w:hAnsi="宋体"/>
          <w:b/>
          <w:color w:val="auto"/>
          <w:sz w:val="21"/>
          <w:szCs w:val="21"/>
          <w:highlight w:val="none"/>
        </w:rPr>
      </w:pPr>
      <w:r>
        <w:rPr>
          <w:rFonts w:hint="eastAsia" w:ascii="宋体" w:hAnsi="宋体"/>
          <w:b/>
          <w:color w:val="auto"/>
          <w:sz w:val="21"/>
          <w:szCs w:val="21"/>
          <w:highlight w:val="none"/>
        </w:rPr>
        <w:t>注：</w:t>
      </w:r>
      <w:r>
        <w:rPr>
          <w:rFonts w:ascii="宋体" w:hAnsi="宋体"/>
          <w:b/>
          <w:color w:val="auto"/>
          <w:sz w:val="21"/>
          <w:szCs w:val="21"/>
          <w:highlight w:val="none"/>
        </w:rPr>
        <w:t>1</w:t>
      </w:r>
      <w:r>
        <w:rPr>
          <w:rFonts w:hint="eastAsia" w:ascii="宋体" w:hAnsi="宋体"/>
          <w:b/>
          <w:color w:val="auto"/>
          <w:sz w:val="21"/>
          <w:szCs w:val="21"/>
          <w:highlight w:val="none"/>
        </w:rPr>
        <w:t>、上述审查项目中，任意一项不符合的，符合性审查不合格。</w:t>
      </w:r>
    </w:p>
    <w:p w14:paraId="757F8E49">
      <w:pPr>
        <w:spacing w:line="360" w:lineRule="auto"/>
        <w:ind w:firstLine="422" w:firstLineChars="200"/>
        <w:rPr>
          <w:rFonts w:hAnsi="宋体"/>
          <w:color w:val="auto"/>
          <w:highlight w:val="none"/>
        </w:rPr>
      </w:pPr>
      <w:r>
        <w:rPr>
          <w:rFonts w:hint="eastAsia" w:ascii="宋体" w:hAnsi="宋体"/>
          <w:b/>
          <w:color w:val="auto"/>
          <w:sz w:val="21"/>
          <w:szCs w:val="21"/>
          <w:highlight w:val="none"/>
        </w:rPr>
        <w:t>2、序号3-序号7、序号9-10在政采云上无须添加关联点。</w:t>
      </w:r>
    </w:p>
    <w:p w14:paraId="003BA12F">
      <w:pPr>
        <w:adjustRightInd/>
        <w:spacing w:line="480" w:lineRule="auto"/>
        <w:ind w:firstLine="422" w:firstLineChars="200"/>
        <w:jc w:val="center"/>
        <w:textAlignment w:val="auto"/>
        <w:rPr>
          <w:rFonts w:ascii="宋体" w:hAnsi="宋体"/>
          <w:b/>
          <w:color w:val="auto"/>
          <w:sz w:val="21"/>
          <w:szCs w:val="21"/>
          <w:highlight w:val="none"/>
        </w:rPr>
      </w:pPr>
      <w:r>
        <w:rPr>
          <w:rFonts w:ascii="宋体" w:hAnsi="宋体"/>
          <w:b/>
          <w:color w:val="auto"/>
          <w:sz w:val="21"/>
          <w:szCs w:val="21"/>
          <w:highlight w:val="none"/>
        </w:rPr>
        <w:br w:type="page"/>
      </w:r>
    </w:p>
    <w:p w14:paraId="007806F0">
      <w:pPr>
        <w:pStyle w:val="19"/>
        <w:rPr>
          <w:rFonts w:ascii="宋体" w:hAnsi="宋体"/>
          <w:b/>
          <w:color w:val="auto"/>
          <w:sz w:val="21"/>
          <w:szCs w:val="21"/>
          <w:highlight w:val="none"/>
        </w:rPr>
      </w:pPr>
      <w:r>
        <w:rPr>
          <w:rFonts w:hint="eastAsia" w:ascii="宋体" w:hAnsi="宋体"/>
          <w:b/>
          <w:color w:val="auto"/>
          <w:sz w:val="21"/>
          <w:szCs w:val="21"/>
          <w:highlight w:val="none"/>
        </w:rPr>
        <w:t>附表3：</w:t>
      </w:r>
    </w:p>
    <w:p w14:paraId="62A26192">
      <w:pPr>
        <w:pStyle w:val="19"/>
        <w:jc w:val="center"/>
        <w:rPr>
          <w:rFonts w:ascii="宋体" w:hAnsi="宋体"/>
          <w:b/>
          <w:color w:val="auto"/>
          <w:sz w:val="21"/>
          <w:szCs w:val="21"/>
          <w:highlight w:val="none"/>
        </w:rPr>
      </w:pPr>
      <w:r>
        <w:rPr>
          <w:rFonts w:hint="eastAsia" w:ascii="宋体" w:hAnsi="宋体"/>
          <w:b/>
          <w:color w:val="auto"/>
          <w:sz w:val="21"/>
          <w:szCs w:val="21"/>
          <w:highlight w:val="none"/>
        </w:rPr>
        <w:t>评分细则（标项一</w:t>
      </w:r>
      <w:r>
        <w:rPr>
          <w:rFonts w:hint="eastAsia" w:ascii="宋体" w:hAnsi="宋体"/>
          <w:b/>
          <w:color w:val="auto"/>
          <w:sz w:val="21"/>
          <w:szCs w:val="21"/>
          <w:highlight w:val="none"/>
          <w:lang w:val="en-US" w:eastAsia="zh-CN"/>
        </w:rPr>
        <w:t>~</w:t>
      </w:r>
      <w:r>
        <w:rPr>
          <w:rFonts w:hint="eastAsia" w:ascii="宋体" w:hAnsi="宋体"/>
          <w:b/>
          <w:color w:val="auto"/>
          <w:sz w:val="21"/>
          <w:szCs w:val="21"/>
          <w:highlight w:val="none"/>
        </w:rPr>
        <w:t>标项</w:t>
      </w:r>
      <w:r>
        <w:rPr>
          <w:rFonts w:hint="eastAsia" w:ascii="宋体" w:hAnsi="宋体"/>
          <w:b/>
          <w:color w:val="auto"/>
          <w:sz w:val="21"/>
          <w:szCs w:val="21"/>
          <w:highlight w:val="none"/>
          <w:lang w:val="en-US" w:eastAsia="zh-CN"/>
        </w:rPr>
        <w:t>五</w:t>
      </w:r>
      <w:r>
        <w:rPr>
          <w:rFonts w:hint="eastAsia" w:ascii="宋体" w:hAnsi="宋体"/>
          <w:b/>
          <w:color w:val="auto"/>
          <w:sz w:val="21"/>
          <w:szCs w:val="21"/>
          <w:highlight w:val="none"/>
        </w:rPr>
        <w:t>）</w:t>
      </w:r>
    </w:p>
    <w:tbl>
      <w:tblPr>
        <w:tblStyle w:val="41"/>
        <w:tblW w:w="9874"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
      <w:tblGrid>
        <w:gridCol w:w="795"/>
        <w:gridCol w:w="1134"/>
        <w:gridCol w:w="6260"/>
        <w:gridCol w:w="668"/>
        <w:gridCol w:w="1017"/>
      </w:tblGrid>
      <w:tr w14:paraId="1DA1AA8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tblHeader/>
          <w:jc w:val="center"/>
        </w:trPr>
        <w:tc>
          <w:tcPr>
            <w:tcW w:w="1929" w:type="dxa"/>
            <w:gridSpan w:val="2"/>
            <w:shd w:val="clear" w:color="auto" w:fill="DEEAF6"/>
            <w:vAlign w:val="center"/>
          </w:tcPr>
          <w:p w14:paraId="6D29E258">
            <w:pPr>
              <w:spacing w:line="276" w:lineRule="auto"/>
              <w:contextualSpacing/>
              <w:jc w:val="center"/>
              <w:rPr>
                <w:rFonts w:ascii="宋体" w:hAnsi="宋体"/>
                <w:b/>
                <w:color w:val="auto"/>
                <w:sz w:val="21"/>
                <w:szCs w:val="21"/>
                <w:highlight w:val="none"/>
              </w:rPr>
            </w:pPr>
            <w:r>
              <w:rPr>
                <w:rFonts w:hint="eastAsia" w:ascii="宋体" w:hAnsi="宋体"/>
                <w:b/>
                <w:color w:val="auto"/>
                <w:sz w:val="21"/>
                <w:szCs w:val="21"/>
                <w:highlight w:val="none"/>
              </w:rPr>
              <w:t>评标项目</w:t>
            </w:r>
          </w:p>
        </w:tc>
        <w:tc>
          <w:tcPr>
            <w:tcW w:w="6260" w:type="dxa"/>
            <w:shd w:val="clear" w:color="auto" w:fill="DEEAF6"/>
            <w:vAlign w:val="center"/>
          </w:tcPr>
          <w:p w14:paraId="347E245F">
            <w:pPr>
              <w:spacing w:line="276" w:lineRule="auto"/>
              <w:contextualSpacing/>
              <w:jc w:val="center"/>
              <w:rPr>
                <w:rFonts w:ascii="宋体" w:hAnsi="宋体"/>
                <w:b/>
                <w:color w:val="auto"/>
                <w:sz w:val="21"/>
                <w:szCs w:val="21"/>
                <w:highlight w:val="none"/>
              </w:rPr>
            </w:pPr>
            <w:r>
              <w:rPr>
                <w:rFonts w:hint="eastAsia" w:ascii="宋体" w:hAnsi="宋体"/>
                <w:b/>
                <w:color w:val="auto"/>
                <w:sz w:val="21"/>
                <w:szCs w:val="21"/>
                <w:highlight w:val="none"/>
              </w:rPr>
              <w:t>评标要点及说明</w:t>
            </w:r>
          </w:p>
        </w:tc>
        <w:tc>
          <w:tcPr>
            <w:tcW w:w="668" w:type="dxa"/>
            <w:shd w:val="clear" w:color="auto" w:fill="DEEAF6"/>
            <w:vAlign w:val="center"/>
          </w:tcPr>
          <w:p w14:paraId="34E8BFA4">
            <w:pPr>
              <w:spacing w:line="276" w:lineRule="auto"/>
              <w:contextualSpacing/>
              <w:jc w:val="center"/>
              <w:rPr>
                <w:rFonts w:hint="eastAsia" w:ascii="宋体" w:hAnsi="宋体" w:eastAsia="宋体"/>
                <w:b/>
                <w:color w:val="auto"/>
                <w:sz w:val="21"/>
                <w:szCs w:val="21"/>
                <w:highlight w:val="none"/>
                <w:lang w:val="en-US" w:eastAsia="zh-CN"/>
              </w:rPr>
            </w:pPr>
            <w:r>
              <w:rPr>
                <w:rFonts w:hint="eastAsia" w:ascii="宋体" w:hAnsi="宋体"/>
                <w:b/>
                <w:color w:val="auto"/>
                <w:sz w:val="21"/>
                <w:szCs w:val="21"/>
                <w:highlight w:val="none"/>
                <w:lang w:val="en-US" w:eastAsia="zh-CN"/>
              </w:rPr>
              <w:t>分值</w:t>
            </w:r>
          </w:p>
        </w:tc>
        <w:tc>
          <w:tcPr>
            <w:tcW w:w="1017" w:type="dxa"/>
            <w:shd w:val="clear" w:color="auto" w:fill="DEEAF6"/>
            <w:vAlign w:val="center"/>
          </w:tcPr>
          <w:p w14:paraId="0AEFEEDF">
            <w:pPr>
              <w:spacing w:line="276" w:lineRule="auto"/>
              <w:contextualSpacing/>
              <w:jc w:val="center"/>
              <w:rPr>
                <w:rFonts w:hint="default" w:ascii="宋体" w:hAnsi="宋体" w:eastAsia="宋体"/>
                <w:b/>
                <w:color w:val="auto"/>
                <w:sz w:val="21"/>
                <w:szCs w:val="21"/>
                <w:highlight w:val="none"/>
                <w:lang w:val="en-US" w:eastAsia="zh-CN"/>
              </w:rPr>
            </w:pPr>
            <w:r>
              <w:rPr>
                <w:rFonts w:hint="eastAsia" w:ascii="宋体" w:hAnsi="宋体"/>
                <w:b/>
                <w:color w:val="auto"/>
                <w:sz w:val="21"/>
                <w:szCs w:val="21"/>
                <w:highlight w:val="none"/>
                <w:lang w:val="en-US" w:eastAsia="zh-CN"/>
              </w:rPr>
              <w:t>主客观分属性</w:t>
            </w:r>
          </w:p>
        </w:tc>
      </w:tr>
      <w:tr w14:paraId="18591E0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restart"/>
            <w:tcBorders>
              <w:top w:val="single" w:color="auto" w:sz="4" w:space="0"/>
            </w:tcBorders>
            <w:vAlign w:val="center"/>
          </w:tcPr>
          <w:p w14:paraId="7AC8A0A0">
            <w:pPr>
              <w:spacing w:line="276" w:lineRule="auto"/>
              <w:contextualSpacing/>
              <w:jc w:val="center"/>
              <w:rPr>
                <w:rFonts w:ascii="宋体" w:hAnsi="宋体"/>
                <w:color w:val="auto"/>
                <w:sz w:val="21"/>
                <w:szCs w:val="21"/>
                <w:highlight w:val="none"/>
              </w:rPr>
            </w:pPr>
            <w:r>
              <w:rPr>
                <w:rFonts w:hint="eastAsia" w:ascii="宋体" w:hAnsi="宋体"/>
                <w:color w:val="auto"/>
                <w:sz w:val="21"/>
                <w:szCs w:val="21"/>
                <w:highlight w:val="none"/>
              </w:rPr>
              <w:t>技术商务标</w:t>
            </w:r>
            <w:r>
              <w:rPr>
                <w:rFonts w:hint="eastAsia" w:ascii="宋体" w:hAnsi="宋体"/>
                <w:color w:val="auto"/>
                <w:sz w:val="21"/>
                <w:szCs w:val="21"/>
                <w:highlight w:val="none"/>
                <w:lang w:val="en-US" w:eastAsia="zh-CN"/>
              </w:rPr>
              <w:t>70</w:t>
            </w:r>
            <w:r>
              <w:rPr>
                <w:rFonts w:hint="eastAsia" w:ascii="宋体" w:hAnsi="宋体"/>
                <w:color w:val="auto"/>
                <w:sz w:val="21"/>
                <w:szCs w:val="21"/>
                <w:highlight w:val="none"/>
              </w:rPr>
              <w:t>分</w:t>
            </w:r>
          </w:p>
        </w:tc>
        <w:tc>
          <w:tcPr>
            <w:tcW w:w="1134" w:type="dxa"/>
            <w:tcBorders>
              <w:top w:val="single" w:color="auto" w:sz="4" w:space="0"/>
            </w:tcBorders>
            <w:vAlign w:val="center"/>
          </w:tcPr>
          <w:p w14:paraId="773294C4">
            <w:pPr>
              <w:keepNext w:val="0"/>
              <w:keepLines w:val="0"/>
              <w:widowControl/>
              <w:suppressLineNumbers w:val="0"/>
              <w:jc w:val="both"/>
              <w:textAlignment w:val="center"/>
              <w:rPr>
                <w:rFonts w:ascii="宋体" w:hAnsi="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对项目的整体认知（6分）</w:t>
            </w:r>
          </w:p>
        </w:tc>
        <w:tc>
          <w:tcPr>
            <w:tcW w:w="6260" w:type="dxa"/>
            <w:vAlign w:val="center"/>
          </w:tcPr>
          <w:p w14:paraId="047D4E28">
            <w:pPr>
              <w:keepNext w:val="0"/>
              <w:keepLines w:val="0"/>
              <w:widowControl/>
              <w:suppressLineNumbers w:val="0"/>
              <w:jc w:val="both"/>
              <w:textAlignment w:val="center"/>
              <w:rPr>
                <w:rFonts w:ascii="宋体" w:hAnsi="宋体" w:cs="宋体"/>
                <w:color w:val="auto"/>
                <w:kern w:val="2"/>
                <w:sz w:val="21"/>
                <w:szCs w:val="21"/>
                <w:highlight w:val="none"/>
                <w:lang w:bidi="ar"/>
              </w:rPr>
            </w:pPr>
            <w:r>
              <w:rPr>
                <w:rFonts w:hint="eastAsia" w:ascii="宋体" w:hAnsi="宋体" w:eastAsia="宋体" w:cs="宋体"/>
                <w:i w:val="0"/>
                <w:iCs w:val="0"/>
                <w:color w:val="auto"/>
                <w:kern w:val="0"/>
                <w:sz w:val="21"/>
                <w:szCs w:val="21"/>
                <w:highlight w:val="none"/>
                <w:u w:val="none"/>
                <w:lang w:val="en-US" w:eastAsia="zh-CN" w:bidi="ar"/>
              </w:rPr>
              <w:t>根据投标人针对2025年市三区交通组织优化配套综合保障项目对应标项提供的整体认知情况（包括项目现状分析、项目实施目标、项目实施过程中与招标人、监理、交警大队等各方之间的协调沟通措施等），评委根据内容进行评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cs="宋体"/>
                <w:i w:val="0"/>
                <w:iCs w:val="0"/>
                <w:color w:val="auto"/>
                <w:kern w:val="0"/>
                <w:sz w:val="21"/>
                <w:szCs w:val="21"/>
                <w:highlight w:val="none"/>
                <w:u w:val="none"/>
                <w:lang w:val="en-US" w:eastAsia="zh-CN" w:bidi="ar"/>
              </w:rPr>
              <w:t>①</w:t>
            </w:r>
            <w:r>
              <w:rPr>
                <w:rFonts w:hint="eastAsia" w:ascii="宋体" w:hAnsi="宋体" w:eastAsia="宋体" w:cs="宋体"/>
                <w:i w:val="0"/>
                <w:iCs w:val="0"/>
                <w:color w:val="auto"/>
                <w:kern w:val="0"/>
                <w:sz w:val="21"/>
                <w:szCs w:val="21"/>
                <w:highlight w:val="none"/>
                <w:u w:val="none"/>
                <w:lang w:val="en-US" w:eastAsia="zh-CN" w:bidi="ar"/>
              </w:rPr>
              <w:t>对本项目分析完全贴合实际，项目实施目标了解准确，提供的协调沟通措施科学合理可操作性强的，得6分；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cs="宋体"/>
                <w:i w:val="0"/>
                <w:iCs w:val="0"/>
                <w:color w:val="auto"/>
                <w:kern w:val="0"/>
                <w:sz w:val="21"/>
                <w:szCs w:val="21"/>
                <w:highlight w:val="none"/>
                <w:u w:val="none"/>
                <w:lang w:val="en-US" w:eastAsia="zh-CN" w:bidi="ar"/>
              </w:rPr>
              <w:t>②</w:t>
            </w:r>
            <w:r>
              <w:rPr>
                <w:rFonts w:hint="eastAsia" w:ascii="宋体" w:hAnsi="宋体" w:eastAsia="宋体" w:cs="宋体"/>
                <w:i w:val="0"/>
                <w:iCs w:val="0"/>
                <w:color w:val="auto"/>
                <w:kern w:val="0"/>
                <w:sz w:val="21"/>
                <w:szCs w:val="21"/>
                <w:highlight w:val="none"/>
                <w:u w:val="none"/>
                <w:lang w:val="en-US" w:eastAsia="zh-CN" w:bidi="ar"/>
              </w:rPr>
              <w:t>对本项目分析基本符合实际、项目实施目标了解基本准确，提供的协调沟通措施有一定的可操作性的，得4分；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cs="宋体"/>
                <w:i w:val="0"/>
                <w:iCs w:val="0"/>
                <w:color w:val="auto"/>
                <w:kern w:val="0"/>
                <w:sz w:val="21"/>
                <w:szCs w:val="21"/>
                <w:highlight w:val="none"/>
                <w:u w:val="none"/>
                <w:lang w:val="en-US" w:eastAsia="zh-CN" w:bidi="ar"/>
              </w:rPr>
              <w:t>③</w:t>
            </w:r>
            <w:r>
              <w:rPr>
                <w:rFonts w:hint="eastAsia" w:ascii="宋体" w:hAnsi="宋体" w:eastAsia="宋体" w:cs="宋体"/>
                <w:i w:val="0"/>
                <w:iCs w:val="0"/>
                <w:color w:val="auto"/>
                <w:kern w:val="0"/>
                <w:sz w:val="21"/>
                <w:szCs w:val="21"/>
                <w:highlight w:val="none"/>
                <w:u w:val="none"/>
                <w:lang w:val="en-US" w:eastAsia="zh-CN" w:bidi="ar"/>
              </w:rPr>
              <w:t>对本项目分析过于简单或不符合实际，项目实施目标分析不够准确，提供的协调沟通措施不完整或可操作性不足的，得1分；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cs="宋体"/>
                <w:i w:val="0"/>
                <w:iCs w:val="0"/>
                <w:color w:val="auto"/>
                <w:kern w:val="0"/>
                <w:sz w:val="21"/>
                <w:szCs w:val="21"/>
                <w:highlight w:val="none"/>
                <w:u w:val="none"/>
                <w:lang w:val="en-US" w:eastAsia="zh-CN" w:bidi="ar"/>
              </w:rPr>
              <w:t>④</w:t>
            </w:r>
            <w:r>
              <w:rPr>
                <w:rFonts w:hint="eastAsia" w:ascii="宋体" w:hAnsi="宋体" w:eastAsia="宋体" w:cs="宋体"/>
                <w:i w:val="0"/>
                <w:iCs w:val="0"/>
                <w:color w:val="auto"/>
                <w:kern w:val="0"/>
                <w:sz w:val="21"/>
                <w:szCs w:val="21"/>
                <w:highlight w:val="none"/>
                <w:u w:val="none"/>
                <w:lang w:val="en-US" w:eastAsia="zh-CN" w:bidi="ar"/>
              </w:rPr>
              <w:t>未提供方案的不得分。</w:t>
            </w:r>
          </w:p>
        </w:tc>
        <w:tc>
          <w:tcPr>
            <w:tcW w:w="668" w:type="dxa"/>
            <w:vAlign w:val="center"/>
          </w:tcPr>
          <w:p w14:paraId="71379963">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6</w:t>
            </w:r>
          </w:p>
        </w:tc>
        <w:tc>
          <w:tcPr>
            <w:tcW w:w="1017" w:type="dxa"/>
            <w:vAlign w:val="center"/>
          </w:tcPr>
          <w:p w14:paraId="6FA4811F">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主观分</w:t>
            </w:r>
          </w:p>
        </w:tc>
      </w:tr>
      <w:tr w14:paraId="0266F33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660E9DA9">
            <w:pPr>
              <w:spacing w:line="276" w:lineRule="auto"/>
              <w:contextualSpacing/>
              <w:jc w:val="center"/>
              <w:rPr>
                <w:rFonts w:hint="eastAsia" w:ascii="宋体" w:hAnsi="宋体"/>
                <w:color w:val="auto"/>
                <w:sz w:val="21"/>
                <w:szCs w:val="21"/>
                <w:highlight w:val="none"/>
              </w:rPr>
            </w:pPr>
          </w:p>
        </w:tc>
        <w:tc>
          <w:tcPr>
            <w:tcW w:w="1134" w:type="dxa"/>
            <w:vMerge w:val="restart"/>
            <w:tcBorders>
              <w:top w:val="single" w:color="auto" w:sz="4" w:space="0"/>
            </w:tcBorders>
            <w:vAlign w:val="center"/>
          </w:tcPr>
          <w:p w14:paraId="3BDB5CDA">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54FB7A9A">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61AEFC90">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19A8C8EE">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1B67EAFE">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40BBB6A5">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515FCDE7">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32F57C19">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40027F16">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480FEC11">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18F9AE1A">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2D649895">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137EB3B2">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36644693">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28E846AE">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270F539C">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25833F6D">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本项目工程的实施方案</w:t>
            </w:r>
          </w:p>
          <w:p w14:paraId="66434FD7">
            <w:pPr>
              <w:keepNext w:val="0"/>
              <w:keepLines w:val="0"/>
              <w:widowControl/>
              <w:suppressLineNumbers w:val="0"/>
              <w:jc w:val="both"/>
              <w:textAlignment w:val="center"/>
              <w:rPr>
                <w:rFonts w:hint="eastAsia" w:ascii="宋体" w:hAnsi="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（2</w:t>
            </w:r>
            <w:r>
              <w:rPr>
                <w:rFonts w:hint="eastAsia" w:ascii="宋体" w:hAnsi="宋体" w:cs="宋体"/>
                <w:i w:val="0"/>
                <w:iCs w:val="0"/>
                <w:color w:val="auto"/>
                <w:kern w:val="0"/>
                <w:sz w:val="21"/>
                <w:szCs w:val="21"/>
                <w:highlight w:val="none"/>
                <w:u w:val="none"/>
                <w:lang w:val="en-US" w:eastAsia="zh-CN" w:bidi="ar"/>
              </w:rPr>
              <w:t>1</w:t>
            </w:r>
            <w:r>
              <w:rPr>
                <w:rFonts w:hint="eastAsia" w:ascii="宋体" w:hAnsi="宋体" w:eastAsia="宋体" w:cs="宋体"/>
                <w:i w:val="0"/>
                <w:iCs w:val="0"/>
                <w:color w:val="auto"/>
                <w:kern w:val="0"/>
                <w:sz w:val="21"/>
                <w:szCs w:val="21"/>
                <w:highlight w:val="none"/>
                <w:u w:val="none"/>
                <w:lang w:val="en-US" w:eastAsia="zh-CN" w:bidi="ar"/>
              </w:rPr>
              <w:t>分）</w:t>
            </w:r>
          </w:p>
        </w:tc>
        <w:tc>
          <w:tcPr>
            <w:tcW w:w="6260" w:type="dxa"/>
            <w:vAlign w:val="center"/>
          </w:tcPr>
          <w:p w14:paraId="5DEA06B0">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针对本项目工程质量措施（包含但不限于质量控制计划、管理组织、人员控制、质量检查等）进行评审：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①</w:t>
            </w:r>
            <w:r>
              <w:rPr>
                <w:rFonts w:hint="eastAsia" w:ascii="宋体" w:hAnsi="宋体" w:cs="宋体"/>
                <w:i w:val="0"/>
                <w:iCs w:val="0"/>
                <w:color w:val="auto"/>
                <w:kern w:val="0"/>
                <w:sz w:val="21"/>
                <w:szCs w:val="21"/>
                <w:highlight w:val="none"/>
                <w:u w:val="none"/>
                <w:lang w:val="en-US" w:eastAsia="zh-CN" w:bidi="ar"/>
              </w:rPr>
              <w:t>维护工程</w:t>
            </w:r>
            <w:r>
              <w:rPr>
                <w:rFonts w:hint="eastAsia" w:ascii="宋体" w:hAnsi="宋体" w:eastAsia="宋体" w:cs="宋体"/>
                <w:i w:val="0"/>
                <w:iCs w:val="0"/>
                <w:color w:val="auto"/>
                <w:kern w:val="0"/>
                <w:sz w:val="21"/>
                <w:szCs w:val="21"/>
                <w:highlight w:val="none"/>
                <w:u w:val="none"/>
                <w:lang w:val="en-US" w:eastAsia="zh-CN" w:bidi="ar"/>
              </w:rPr>
              <w:t>质量保证措施内容全面完整且描述详细清晰的得5分；</w:t>
            </w:r>
          </w:p>
          <w:p w14:paraId="0439489A">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②</w:t>
            </w:r>
            <w:r>
              <w:rPr>
                <w:rFonts w:hint="eastAsia" w:ascii="宋体" w:hAnsi="宋体" w:cs="宋体"/>
                <w:i w:val="0"/>
                <w:iCs w:val="0"/>
                <w:color w:val="auto"/>
                <w:kern w:val="0"/>
                <w:sz w:val="21"/>
                <w:szCs w:val="21"/>
                <w:highlight w:val="none"/>
                <w:u w:val="none"/>
                <w:lang w:val="en-US" w:eastAsia="zh-CN" w:bidi="ar"/>
              </w:rPr>
              <w:t>维护工程</w:t>
            </w:r>
            <w:r>
              <w:rPr>
                <w:rFonts w:hint="eastAsia" w:ascii="宋体" w:hAnsi="宋体" w:eastAsia="宋体" w:cs="宋体"/>
                <w:i w:val="0"/>
                <w:iCs w:val="0"/>
                <w:color w:val="auto"/>
                <w:kern w:val="0"/>
                <w:sz w:val="21"/>
                <w:szCs w:val="21"/>
                <w:highlight w:val="none"/>
                <w:u w:val="none"/>
                <w:lang w:val="en-US" w:eastAsia="zh-CN" w:bidi="ar"/>
              </w:rPr>
              <w:t>质量保证措施内容基本完整且描述较为清晰的得的得3分；</w:t>
            </w:r>
          </w:p>
          <w:p w14:paraId="06794E17">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③</w:t>
            </w:r>
            <w:r>
              <w:rPr>
                <w:rFonts w:hint="eastAsia" w:ascii="宋体" w:hAnsi="宋体" w:cs="宋体"/>
                <w:i w:val="0"/>
                <w:iCs w:val="0"/>
                <w:color w:val="auto"/>
                <w:kern w:val="0"/>
                <w:sz w:val="21"/>
                <w:szCs w:val="21"/>
                <w:highlight w:val="none"/>
                <w:u w:val="none"/>
                <w:lang w:val="en-US" w:eastAsia="zh-CN" w:bidi="ar"/>
              </w:rPr>
              <w:t>维护工程</w:t>
            </w:r>
            <w:r>
              <w:rPr>
                <w:rFonts w:hint="eastAsia" w:ascii="宋体" w:hAnsi="宋体" w:eastAsia="宋体" w:cs="宋体"/>
                <w:i w:val="0"/>
                <w:iCs w:val="0"/>
                <w:color w:val="auto"/>
                <w:kern w:val="0"/>
                <w:sz w:val="21"/>
                <w:szCs w:val="21"/>
                <w:highlight w:val="none"/>
                <w:u w:val="none"/>
                <w:lang w:val="en-US" w:eastAsia="zh-CN" w:bidi="ar"/>
              </w:rPr>
              <w:t>质量保证措施内容不完整且描述比较笼统的得1分；</w:t>
            </w:r>
          </w:p>
          <w:p w14:paraId="7ECC61AE">
            <w:pPr>
              <w:keepNext w:val="0"/>
              <w:keepLines w:val="0"/>
              <w:widowControl/>
              <w:suppressLineNumbers w:val="0"/>
              <w:jc w:val="both"/>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④</w:t>
            </w:r>
            <w:r>
              <w:rPr>
                <w:rFonts w:hint="eastAsia" w:ascii="宋体" w:hAnsi="宋体" w:cs="宋体"/>
                <w:i w:val="0"/>
                <w:iCs w:val="0"/>
                <w:color w:val="auto"/>
                <w:kern w:val="0"/>
                <w:sz w:val="21"/>
                <w:szCs w:val="21"/>
                <w:highlight w:val="none"/>
                <w:u w:val="none"/>
                <w:lang w:val="en-US" w:eastAsia="zh-CN" w:bidi="ar"/>
              </w:rPr>
              <w:t>维护工程</w:t>
            </w:r>
            <w:r>
              <w:rPr>
                <w:rFonts w:hint="eastAsia" w:ascii="宋体" w:hAnsi="宋体" w:eastAsia="宋体" w:cs="宋体"/>
                <w:i w:val="0"/>
                <w:iCs w:val="0"/>
                <w:color w:val="auto"/>
                <w:kern w:val="0"/>
                <w:sz w:val="21"/>
                <w:szCs w:val="21"/>
                <w:highlight w:val="none"/>
                <w:u w:val="none"/>
                <w:lang w:val="en-US" w:eastAsia="zh-CN" w:bidi="ar"/>
              </w:rPr>
              <w:t>质量保证措施内容不完整且缺陷较多且明显影响质量或未提供的不得分。</w:t>
            </w:r>
          </w:p>
        </w:tc>
        <w:tc>
          <w:tcPr>
            <w:tcW w:w="668" w:type="dxa"/>
            <w:vAlign w:val="center"/>
          </w:tcPr>
          <w:p w14:paraId="07BEBB5E">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71C00F37">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主观分</w:t>
            </w:r>
          </w:p>
        </w:tc>
      </w:tr>
      <w:tr w14:paraId="266203D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2EB3209B">
            <w:pPr>
              <w:spacing w:line="276" w:lineRule="auto"/>
              <w:contextualSpacing/>
              <w:jc w:val="center"/>
              <w:rPr>
                <w:rFonts w:hint="eastAsia" w:ascii="宋体" w:hAnsi="宋体"/>
                <w:color w:val="auto"/>
                <w:sz w:val="21"/>
                <w:szCs w:val="21"/>
                <w:highlight w:val="none"/>
              </w:rPr>
            </w:pPr>
          </w:p>
        </w:tc>
        <w:tc>
          <w:tcPr>
            <w:tcW w:w="1134" w:type="dxa"/>
            <w:vMerge w:val="continue"/>
            <w:tcBorders>
              <w:top w:val="single" w:color="auto" w:sz="4" w:space="0"/>
            </w:tcBorders>
            <w:vAlign w:val="center"/>
          </w:tcPr>
          <w:p w14:paraId="617294AA">
            <w:pPr>
              <w:jc w:val="both"/>
              <w:rPr>
                <w:rFonts w:hint="eastAsia" w:ascii="宋体" w:hAnsi="宋体"/>
                <w:color w:val="auto"/>
                <w:sz w:val="21"/>
                <w:szCs w:val="21"/>
                <w:highlight w:val="none"/>
              </w:rPr>
            </w:pPr>
          </w:p>
        </w:tc>
        <w:tc>
          <w:tcPr>
            <w:tcW w:w="6260" w:type="dxa"/>
            <w:vAlign w:val="center"/>
          </w:tcPr>
          <w:p w14:paraId="4E9D195D">
            <w:pPr>
              <w:keepNext w:val="0"/>
              <w:keepLines w:val="0"/>
              <w:widowControl/>
              <w:suppressLineNumbers w:val="0"/>
              <w:jc w:val="both"/>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针对本项目材料质量保障措施（包含但不限于材料运输、存放、验收等）进行评审：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①</w:t>
            </w:r>
            <w:r>
              <w:rPr>
                <w:rFonts w:hint="eastAsia" w:ascii="宋体" w:hAnsi="宋体" w:cs="宋体"/>
                <w:i w:val="0"/>
                <w:iCs w:val="0"/>
                <w:color w:val="auto"/>
                <w:kern w:val="0"/>
                <w:sz w:val="21"/>
                <w:szCs w:val="21"/>
                <w:highlight w:val="none"/>
                <w:u w:val="none"/>
                <w:lang w:val="en-US" w:eastAsia="zh-CN" w:bidi="ar"/>
              </w:rPr>
              <w:t>所供</w:t>
            </w:r>
            <w:r>
              <w:rPr>
                <w:rFonts w:hint="eastAsia" w:ascii="宋体" w:hAnsi="宋体" w:eastAsia="宋体" w:cs="宋体"/>
                <w:i w:val="0"/>
                <w:iCs w:val="0"/>
                <w:color w:val="auto"/>
                <w:kern w:val="0"/>
                <w:sz w:val="21"/>
                <w:szCs w:val="21"/>
                <w:highlight w:val="none"/>
                <w:u w:val="none"/>
                <w:lang w:val="en-US" w:eastAsia="zh-CN" w:bidi="ar"/>
              </w:rPr>
              <w:t>材料质量保障措施方案全面完整（包含但不限于材料运输、存放、验收等）且符合招标文件要求的得5分；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②</w:t>
            </w:r>
            <w:r>
              <w:rPr>
                <w:rFonts w:hint="eastAsia" w:ascii="宋体" w:hAnsi="宋体" w:cs="宋体"/>
                <w:i w:val="0"/>
                <w:iCs w:val="0"/>
                <w:color w:val="auto"/>
                <w:kern w:val="0"/>
                <w:sz w:val="21"/>
                <w:szCs w:val="21"/>
                <w:highlight w:val="none"/>
                <w:u w:val="none"/>
                <w:lang w:val="en-US" w:eastAsia="zh-CN" w:bidi="ar"/>
              </w:rPr>
              <w:t>所供</w:t>
            </w:r>
            <w:r>
              <w:rPr>
                <w:rFonts w:hint="eastAsia" w:ascii="宋体" w:hAnsi="宋体" w:eastAsia="宋体" w:cs="宋体"/>
                <w:i w:val="0"/>
                <w:iCs w:val="0"/>
                <w:color w:val="auto"/>
                <w:kern w:val="0"/>
                <w:sz w:val="21"/>
                <w:szCs w:val="21"/>
                <w:highlight w:val="none"/>
                <w:u w:val="none"/>
                <w:lang w:val="en-US" w:eastAsia="zh-CN" w:bidi="ar"/>
              </w:rPr>
              <w:t>材料质量保障措施方案全面完整（包含但不限于材料运输、存放、验收等）且基本符合招标文件要求的得3分；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③</w:t>
            </w:r>
            <w:r>
              <w:rPr>
                <w:rFonts w:hint="eastAsia" w:ascii="宋体" w:hAnsi="宋体" w:cs="宋体"/>
                <w:i w:val="0"/>
                <w:iCs w:val="0"/>
                <w:color w:val="auto"/>
                <w:kern w:val="0"/>
                <w:sz w:val="21"/>
                <w:szCs w:val="21"/>
                <w:highlight w:val="none"/>
                <w:u w:val="none"/>
                <w:lang w:val="en-US" w:eastAsia="zh-CN" w:bidi="ar"/>
              </w:rPr>
              <w:t>所供</w:t>
            </w:r>
            <w:r>
              <w:rPr>
                <w:rFonts w:hint="eastAsia" w:ascii="宋体" w:hAnsi="宋体" w:eastAsia="宋体" w:cs="宋体"/>
                <w:i w:val="0"/>
                <w:iCs w:val="0"/>
                <w:color w:val="auto"/>
                <w:kern w:val="0"/>
                <w:sz w:val="21"/>
                <w:szCs w:val="21"/>
                <w:highlight w:val="none"/>
                <w:u w:val="none"/>
                <w:lang w:val="en-US" w:eastAsia="zh-CN" w:bidi="ar"/>
              </w:rPr>
              <w:t>材料质量保障措施方案内容不完整（未全部包含材料运输、存放、验收等）且不符合招标文件要求的得1分；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④未提供的不得分。</w:t>
            </w:r>
          </w:p>
        </w:tc>
        <w:tc>
          <w:tcPr>
            <w:tcW w:w="668" w:type="dxa"/>
            <w:vAlign w:val="center"/>
          </w:tcPr>
          <w:p w14:paraId="5CECA4E5">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15AAC622">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主观分</w:t>
            </w:r>
          </w:p>
        </w:tc>
      </w:tr>
      <w:tr w14:paraId="7D29DCB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085788CF">
            <w:pPr>
              <w:spacing w:line="276" w:lineRule="auto"/>
              <w:contextualSpacing/>
              <w:jc w:val="center"/>
              <w:rPr>
                <w:rFonts w:hint="eastAsia" w:ascii="宋体" w:hAnsi="宋体"/>
                <w:color w:val="auto"/>
                <w:sz w:val="21"/>
                <w:szCs w:val="21"/>
                <w:highlight w:val="none"/>
              </w:rPr>
            </w:pPr>
          </w:p>
        </w:tc>
        <w:tc>
          <w:tcPr>
            <w:tcW w:w="1134" w:type="dxa"/>
            <w:vMerge w:val="continue"/>
            <w:tcBorders>
              <w:top w:val="single" w:color="auto" w:sz="4" w:space="0"/>
            </w:tcBorders>
            <w:vAlign w:val="center"/>
          </w:tcPr>
          <w:p w14:paraId="5BAFB4D2">
            <w:pPr>
              <w:jc w:val="both"/>
              <w:rPr>
                <w:rFonts w:hint="eastAsia" w:ascii="宋体" w:hAnsi="宋体"/>
                <w:color w:val="auto"/>
                <w:sz w:val="21"/>
                <w:szCs w:val="21"/>
                <w:highlight w:val="none"/>
              </w:rPr>
            </w:pPr>
          </w:p>
        </w:tc>
        <w:tc>
          <w:tcPr>
            <w:tcW w:w="6260" w:type="dxa"/>
            <w:shd w:val="clear" w:color="auto" w:fill="auto"/>
            <w:vAlign w:val="center"/>
          </w:tcPr>
          <w:p w14:paraId="773C12B5">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评标委员会根据供应商针对本项目的安全文明施工保证措施的评议：</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①安全文明施工方案内容全面完整（包括安全管理体系、安全生产责任制、施工路段、区域的安全防护措施、施工机具的安全防护、安全监督措施），描述清晰的得5分；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②安全文明施工方案内容全面完整（包括安全管理体系、安全生产责任制、施工路段、区域的安全防护措施、施工机具的安全防护、安全监督措施），描述较整清晰的得3分；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③安全文明施工方案内容不完整（未全部包含如下内容：安全管理体系、安全生产责任制、施工路段、区域的安全防护措施、施工机具的安全防护、安全监督措施），描述比较笼统的得1分；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④安全文明施工方案内容不完整（未全部包含如下内容：安全管理体系、安全生产责任制、施工路段、区域的安全防护措施、施工机具的安全防护、安全监督措施），缺陷较多且明显影响安全文明施工的或未提供的不得分</w:t>
            </w:r>
            <w:r>
              <w:rPr>
                <w:rFonts w:hint="eastAsia" w:ascii="宋体" w:hAnsi="宋体" w:cs="宋体"/>
                <w:i w:val="0"/>
                <w:iCs w:val="0"/>
                <w:color w:val="auto"/>
                <w:kern w:val="0"/>
                <w:sz w:val="21"/>
                <w:szCs w:val="21"/>
                <w:highlight w:val="none"/>
                <w:u w:val="none"/>
                <w:lang w:val="en-US" w:eastAsia="zh-CN" w:bidi="ar"/>
              </w:rPr>
              <w:t>。</w:t>
            </w:r>
          </w:p>
        </w:tc>
        <w:tc>
          <w:tcPr>
            <w:tcW w:w="668" w:type="dxa"/>
            <w:shd w:val="clear" w:color="auto" w:fill="auto"/>
            <w:vAlign w:val="center"/>
          </w:tcPr>
          <w:p w14:paraId="1E26F254">
            <w:pPr>
              <w:keepNext w:val="0"/>
              <w:keepLines w:val="0"/>
              <w:widowControl/>
              <w:suppressLineNumbers w:val="0"/>
              <w:jc w:val="center"/>
              <w:textAlignment w:val="center"/>
              <w:rPr>
                <w:rFonts w:hint="eastAsia" w:ascii="宋体" w:hAnsi="宋体" w:eastAsia="宋体" w:cs="Times New Roman"/>
                <w:b/>
                <w:color w:val="auto"/>
                <w:sz w:val="21"/>
                <w:szCs w:val="21"/>
                <w:highlight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shd w:val="clear" w:color="auto" w:fill="auto"/>
            <w:vAlign w:val="center"/>
          </w:tcPr>
          <w:p w14:paraId="5C2B4F3F">
            <w:pPr>
              <w:keepNext w:val="0"/>
              <w:keepLines w:val="0"/>
              <w:widowControl/>
              <w:suppressLineNumbers w:val="0"/>
              <w:jc w:val="center"/>
              <w:textAlignment w:val="center"/>
              <w:rPr>
                <w:rFonts w:hint="eastAsia" w:ascii="宋体" w:hAnsi="宋体" w:eastAsia="宋体" w:cs="Times New Roman"/>
                <w:b/>
                <w:color w:val="auto"/>
                <w:sz w:val="21"/>
                <w:szCs w:val="21"/>
                <w:highlight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主观分</w:t>
            </w:r>
          </w:p>
        </w:tc>
      </w:tr>
      <w:tr w14:paraId="34DE586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442D909F">
            <w:pPr>
              <w:spacing w:line="276" w:lineRule="auto"/>
              <w:contextualSpacing/>
              <w:jc w:val="center"/>
              <w:rPr>
                <w:rFonts w:hint="eastAsia" w:ascii="宋体" w:hAnsi="宋体"/>
                <w:color w:val="auto"/>
                <w:sz w:val="21"/>
                <w:szCs w:val="21"/>
                <w:highlight w:val="none"/>
              </w:rPr>
            </w:pPr>
          </w:p>
        </w:tc>
        <w:tc>
          <w:tcPr>
            <w:tcW w:w="1134" w:type="dxa"/>
            <w:vMerge w:val="continue"/>
            <w:tcBorders>
              <w:top w:val="single" w:color="auto" w:sz="4" w:space="0"/>
            </w:tcBorders>
            <w:vAlign w:val="center"/>
          </w:tcPr>
          <w:p w14:paraId="134DDBDE">
            <w:pPr>
              <w:jc w:val="both"/>
              <w:rPr>
                <w:rFonts w:hint="eastAsia" w:ascii="宋体" w:hAnsi="宋体"/>
                <w:color w:val="auto"/>
                <w:sz w:val="21"/>
                <w:szCs w:val="21"/>
                <w:highlight w:val="none"/>
              </w:rPr>
            </w:pPr>
          </w:p>
        </w:tc>
        <w:tc>
          <w:tcPr>
            <w:tcW w:w="6260" w:type="dxa"/>
            <w:vAlign w:val="center"/>
          </w:tcPr>
          <w:p w14:paraId="4E3ECD55">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投标人根据招标文件</w:t>
            </w:r>
            <w:r>
              <w:rPr>
                <w:rFonts w:hint="eastAsia" w:ascii="宋体" w:hAnsi="宋体" w:cs="宋体"/>
                <w:i w:val="0"/>
                <w:iCs w:val="0"/>
                <w:color w:val="auto"/>
                <w:kern w:val="0"/>
                <w:sz w:val="21"/>
                <w:szCs w:val="21"/>
                <w:highlight w:val="none"/>
                <w:u w:val="none"/>
                <w:lang w:val="en-US" w:eastAsia="zh-CN" w:bidi="ar"/>
              </w:rPr>
              <w:t>“第二章第一部分技术要求”</w:t>
            </w:r>
            <w:r>
              <w:rPr>
                <w:rFonts w:hint="eastAsia" w:ascii="宋体" w:hAnsi="宋体" w:eastAsia="宋体" w:cs="宋体"/>
                <w:i w:val="0"/>
                <w:iCs w:val="0"/>
                <w:color w:val="auto"/>
                <w:kern w:val="0"/>
                <w:sz w:val="21"/>
                <w:szCs w:val="21"/>
                <w:highlight w:val="none"/>
                <w:u w:val="none"/>
                <w:lang w:val="en-US" w:eastAsia="zh-CN" w:bidi="ar"/>
              </w:rPr>
              <w:t>中“</w:t>
            </w:r>
            <w:r>
              <w:rPr>
                <w:rFonts w:hint="eastAsia" w:ascii="宋体" w:hAnsi="宋体" w:cs="宋体"/>
                <w:i w:val="0"/>
                <w:iCs w:val="0"/>
                <w:color w:val="auto"/>
                <w:kern w:val="0"/>
                <w:sz w:val="21"/>
                <w:szCs w:val="21"/>
                <w:highlight w:val="none"/>
                <w:u w:val="none"/>
                <w:lang w:val="en-US" w:eastAsia="zh-CN" w:bidi="ar"/>
              </w:rPr>
              <w:t>3.3</w:t>
            </w:r>
            <w:r>
              <w:rPr>
                <w:rFonts w:hint="eastAsia" w:ascii="宋体" w:hAnsi="宋体" w:eastAsia="宋体" w:cs="宋体"/>
                <w:i w:val="0"/>
                <w:iCs w:val="0"/>
                <w:color w:val="auto"/>
                <w:kern w:val="0"/>
                <w:sz w:val="21"/>
                <w:szCs w:val="21"/>
                <w:highlight w:val="none"/>
                <w:u w:val="none"/>
                <w:lang w:val="en-US" w:eastAsia="zh-CN" w:bidi="ar"/>
              </w:rPr>
              <w:t>、</w:t>
            </w:r>
            <w:r>
              <w:rPr>
                <w:rFonts w:hint="eastAsia" w:ascii="宋体" w:hAnsi="宋体" w:cs="宋体"/>
                <w:i w:val="0"/>
                <w:iCs w:val="0"/>
                <w:color w:val="auto"/>
                <w:kern w:val="0"/>
                <w:sz w:val="21"/>
                <w:szCs w:val="21"/>
                <w:highlight w:val="none"/>
                <w:u w:val="none"/>
                <w:lang w:val="en-US" w:eastAsia="zh-CN" w:bidi="ar"/>
              </w:rPr>
              <w:t>项目进度要求</w:t>
            </w:r>
            <w:r>
              <w:rPr>
                <w:rFonts w:hint="eastAsia" w:ascii="宋体" w:hAnsi="宋体" w:eastAsia="宋体" w:cs="宋体"/>
                <w:i w:val="0"/>
                <w:iCs w:val="0"/>
                <w:color w:val="auto"/>
                <w:kern w:val="0"/>
                <w:sz w:val="21"/>
                <w:szCs w:val="21"/>
                <w:highlight w:val="none"/>
                <w:u w:val="none"/>
                <w:lang w:val="en-US" w:eastAsia="zh-CN" w:bidi="ar"/>
              </w:rPr>
              <w:t>”中的内容</w:t>
            </w:r>
            <w:r>
              <w:rPr>
                <w:rFonts w:hint="eastAsia" w:ascii="宋体" w:hAnsi="宋体" w:cs="宋体"/>
                <w:i w:val="0"/>
                <w:iCs w:val="0"/>
                <w:color w:val="auto"/>
                <w:kern w:val="0"/>
                <w:sz w:val="21"/>
                <w:szCs w:val="21"/>
                <w:highlight w:val="none"/>
                <w:u w:val="none"/>
                <w:lang w:val="en-US" w:eastAsia="zh-CN" w:bidi="ar"/>
              </w:rPr>
              <w:t>，</w:t>
            </w:r>
            <w:r>
              <w:rPr>
                <w:rFonts w:hint="eastAsia" w:ascii="宋体" w:hAnsi="宋体" w:eastAsia="宋体" w:cs="宋体"/>
                <w:i w:val="0"/>
                <w:iCs w:val="0"/>
                <w:color w:val="auto"/>
                <w:kern w:val="0"/>
                <w:sz w:val="21"/>
                <w:szCs w:val="21"/>
                <w:highlight w:val="none"/>
                <w:u w:val="none"/>
                <w:lang w:val="en-US" w:eastAsia="zh-CN" w:bidi="ar"/>
              </w:rPr>
              <w:t>评标委员会对</w:t>
            </w:r>
            <w:r>
              <w:rPr>
                <w:rFonts w:hint="eastAsia" w:ascii="宋体" w:hAnsi="宋体" w:cs="宋体"/>
                <w:i w:val="0"/>
                <w:iCs w:val="0"/>
                <w:color w:val="auto"/>
                <w:kern w:val="0"/>
                <w:sz w:val="21"/>
                <w:szCs w:val="21"/>
                <w:highlight w:val="none"/>
                <w:u w:val="none"/>
                <w:lang w:val="en-US" w:eastAsia="zh-CN" w:bidi="ar"/>
              </w:rPr>
              <w:t>供应商提供的</w:t>
            </w:r>
            <w:r>
              <w:rPr>
                <w:rFonts w:hint="eastAsia" w:ascii="宋体" w:hAnsi="宋体" w:eastAsia="宋体" w:cs="宋体"/>
                <w:i w:val="0"/>
                <w:iCs w:val="0"/>
                <w:color w:val="auto"/>
                <w:kern w:val="0"/>
                <w:sz w:val="21"/>
                <w:szCs w:val="21"/>
                <w:highlight w:val="none"/>
                <w:u w:val="none"/>
                <w:lang w:val="en-US" w:eastAsia="zh-CN" w:bidi="ar"/>
              </w:rPr>
              <w:t>项目实施进度计划安排的评议：</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①项目实施进度计划详细（包括目标及关键点控制、工期保障措施、组织管理保障、计划安排、人财物安排及技术保障）时间节点明确</w:t>
            </w:r>
            <w:r>
              <w:rPr>
                <w:rFonts w:hint="eastAsia" w:ascii="宋体" w:hAnsi="宋体" w:cs="宋体"/>
                <w:i w:val="0"/>
                <w:iCs w:val="0"/>
                <w:color w:val="auto"/>
                <w:kern w:val="0"/>
                <w:sz w:val="21"/>
                <w:szCs w:val="21"/>
                <w:highlight w:val="none"/>
                <w:u w:val="none"/>
                <w:lang w:val="en-US" w:eastAsia="zh-CN" w:bidi="ar"/>
              </w:rPr>
              <w:t>、人财物安排合理、技术保障能力强</w:t>
            </w:r>
            <w:r>
              <w:rPr>
                <w:rFonts w:hint="eastAsia" w:ascii="宋体" w:hAnsi="宋体" w:eastAsia="宋体" w:cs="宋体"/>
                <w:i w:val="0"/>
                <w:iCs w:val="0"/>
                <w:color w:val="auto"/>
                <w:kern w:val="0"/>
                <w:sz w:val="21"/>
                <w:szCs w:val="21"/>
                <w:highlight w:val="none"/>
                <w:u w:val="none"/>
                <w:lang w:val="en-US" w:eastAsia="zh-CN" w:bidi="ar"/>
              </w:rPr>
              <w:t>的得</w:t>
            </w:r>
            <w:r>
              <w:rPr>
                <w:rFonts w:hint="eastAsia" w:ascii="宋体" w:hAnsi="宋体" w:cs="宋体"/>
                <w:i w:val="0"/>
                <w:iCs w:val="0"/>
                <w:color w:val="auto"/>
                <w:kern w:val="0"/>
                <w:sz w:val="21"/>
                <w:szCs w:val="21"/>
                <w:highlight w:val="none"/>
                <w:u w:val="none"/>
                <w:lang w:val="en-US" w:eastAsia="zh-CN" w:bidi="ar"/>
              </w:rPr>
              <w:t>6</w:t>
            </w:r>
            <w:r>
              <w:rPr>
                <w:rFonts w:hint="eastAsia" w:ascii="宋体" w:hAnsi="宋体" w:eastAsia="宋体" w:cs="宋体"/>
                <w:i w:val="0"/>
                <w:iCs w:val="0"/>
                <w:color w:val="auto"/>
                <w:kern w:val="0"/>
                <w:sz w:val="21"/>
                <w:szCs w:val="21"/>
                <w:highlight w:val="none"/>
                <w:u w:val="none"/>
                <w:lang w:val="en-US" w:eastAsia="zh-CN" w:bidi="ar"/>
              </w:rPr>
              <w:t>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②项目实施进度计划较详细（包括目标及关键点控制、工期保障措施、组织管理保障、计划安排、人财物安排及技术保障）时间节点基本明确</w:t>
            </w:r>
            <w:r>
              <w:rPr>
                <w:rFonts w:hint="eastAsia" w:ascii="宋体" w:hAnsi="宋体" w:cs="宋体"/>
                <w:i w:val="0"/>
                <w:iCs w:val="0"/>
                <w:color w:val="auto"/>
                <w:kern w:val="0"/>
                <w:sz w:val="21"/>
                <w:szCs w:val="21"/>
                <w:highlight w:val="none"/>
                <w:u w:val="none"/>
                <w:lang w:val="en-US" w:eastAsia="zh-CN" w:bidi="ar"/>
              </w:rPr>
              <w:t>、人财物安排基本合理、有一定的技术保障能力</w:t>
            </w:r>
            <w:r>
              <w:rPr>
                <w:rFonts w:hint="eastAsia" w:ascii="宋体" w:hAnsi="宋体" w:eastAsia="宋体" w:cs="宋体"/>
                <w:i w:val="0"/>
                <w:iCs w:val="0"/>
                <w:color w:val="auto"/>
                <w:kern w:val="0"/>
                <w:sz w:val="21"/>
                <w:szCs w:val="21"/>
                <w:highlight w:val="none"/>
                <w:u w:val="none"/>
                <w:lang w:val="en-US" w:eastAsia="zh-CN" w:bidi="ar"/>
              </w:rPr>
              <w:t>的得3分；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③项目实施进度计划保证方案简单（未全部包含如下内容：目标及关键点控制、工期保障措施、组织管理保障、计划安排、人财物安排及技术保障）,</w:t>
            </w:r>
            <w:r>
              <w:rPr>
                <w:rFonts w:hint="eastAsia" w:ascii="宋体" w:hAnsi="宋体" w:cs="宋体"/>
                <w:i w:val="0"/>
                <w:iCs w:val="0"/>
                <w:color w:val="auto"/>
                <w:kern w:val="0"/>
                <w:sz w:val="21"/>
                <w:szCs w:val="21"/>
                <w:highlight w:val="none"/>
                <w:u w:val="none"/>
                <w:lang w:val="en-US" w:eastAsia="zh-CN" w:bidi="ar"/>
              </w:rPr>
              <w:t>时间节点排布较笼统、人财物安排</w:t>
            </w:r>
            <w:r>
              <w:rPr>
                <w:rFonts w:hint="eastAsia" w:ascii="宋体" w:hAnsi="宋体" w:eastAsia="宋体" w:cs="宋体"/>
                <w:i w:val="0"/>
                <w:iCs w:val="0"/>
                <w:color w:val="auto"/>
                <w:kern w:val="0"/>
                <w:sz w:val="21"/>
                <w:szCs w:val="21"/>
                <w:highlight w:val="none"/>
                <w:u w:val="none"/>
                <w:lang w:val="en-US" w:eastAsia="zh-CN" w:bidi="ar"/>
              </w:rPr>
              <w:t>缺少保障</w:t>
            </w:r>
            <w:r>
              <w:rPr>
                <w:rFonts w:hint="eastAsia" w:ascii="宋体" w:hAnsi="宋体" w:cs="宋体"/>
                <w:i w:val="0"/>
                <w:iCs w:val="0"/>
                <w:color w:val="auto"/>
                <w:kern w:val="0"/>
                <w:sz w:val="21"/>
                <w:szCs w:val="21"/>
                <w:highlight w:val="none"/>
                <w:u w:val="none"/>
                <w:lang w:val="en-US" w:eastAsia="zh-CN" w:bidi="ar"/>
              </w:rPr>
              <w:t>、技术保障能力较弱</w:t>
            </w:r>
            <w:r>
              <w:rPr>
                <w:rFonts w:hint="eastAsia" w:ascii="宋体" w:hAnsi="宋体" w:eastAsia="宋体" w:cs="宋体"/>
                <w:i w:val="0"/>
                <w:iCs w:val="0"/>
                <w:color w:val="auto"/>
                <w:kern w:val="0"/>
                <w:sz w:val="21"/>
                <w:szCs w:val="21"/>
                <w:highlight w:val="none"/>
                <w:u w:val="none"/>
                <w:lang w:val="en-US" w:eastAsia="zh-CN" w:bidi="ar"/>
              </w:rPr>
              <w:t>的得1分；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④项目实施进度计划方案简单（未全部包含如下内容：目标及关键点控制、工期保障措施、组织管理保障、计划安排、人财物安排及技术保障）安排明显不妥或未提供的不得分。</w:t>
            </w:r>
          </w:p>
        </w:tc>
        <w:tc>
          <w:tcPr>
            <w:tcW w:w="668" w:type="dxa"/>
            <w:vAlign w:val="center"/>
          </w:tcPr>
          <w:p w14:paraId="6D2C0365">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6</w:t>
            </w:r>
          </w:p>
        </w:tc>
        <w:tc>
          <w:tcPr>
            <w:tcW w:w="1017" w:type="dxa"/>
            <w:vAlign w:val="center"/>
          </w:tcPr>
          <w:p w14:paraId="08F45FA3">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主观分</w:t>
            </w:r>
          </w:p>
        </w:tc>
      </w:tr>
      <w:tr w14:paraId="531F543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356934EC">
            <w:pPr>
              <w:spacing w:line="276" w:lineRule="auto"/>
              <w:contextualSpacing/>
              <w:jc w:val="center"/>
              <w:rPr>
                <w:rFonts w:hint="eastAsia" w:ascii="宋体" w:hAnsi="宋体"/>
                <w:color w:val="auto"/>
                <w:sz w:val="21"/>
                <w:szCs w:val="21"/>
                <w:highlight w:val="none"/>
              </w:rPr>
            </w:pPr>
          </w:p>
        </w:tc>
        <w:tc>
          <w:tcPr>
            <w:tcW w:w="1134" w:type="dxa"/>
            <w:vMerge w:val="restart"/>
            <w:tcBorders>
              <w:top w:val="single" w:color="auto" w:sz="4" w:space="0"/>
            </w:tcBorders>
            <w:vAlign w:val="center"/>
          </w:tcPr>
          <w:p w14:paraId="3CBF65D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工程保障能力</w:t>
            </w:r>
          </w:p>
          <w:p w14:paraId="679904AC">
            <w:pPr>
              <w:keepNext w:val="0"/>
              <w:keepLines w:val="0"/>
              <w:widowControl/>
              <w:suppressLineNumbers w:val="0"/>
              <w:jc w:val="center"/>
              <w:textAlignment w:val="center"/>
              <w:rPr>
                <w:rFonts w:hint="eastAsia" w:ascii="宋体" w:hAnsi="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（10分）</w:t>
            </w:r>
          </w:p>
        </w:tc>
        <w:tc>
          <w:tcPr>
            <w:tcW w:w="6260" w:type="dxa"/>
            <w:vAlign w:val="center"/>
          </w:tcPr>
          <w:p w14:paraId="7A6BC42C">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1.投标人根据招标文件</w:t>
            </w:r>
            <w:r>
              <w:rPr>
                <w:rFonts w:hint="eastAsia" w:ascii="宋体" w:hAnsi="宋体" w:cs="宋体"/>
                <w:i w:val="0"/>
                <w:iCs w:val="0"/>
                <w:color w:val="auto"/>
                <w:kern w:val="0"/>
                <w:sz w:val="21"/>
                <w:szCs w:val="21"/>
                <w:highlight w:val="none"/>
                <w:u w:val="none"/>
                <w:lang w:val="en-US" w:eastAsia="zh-CN" w:bidi="ar"/>
              </w:rPr>
              <w:t>“第二章第一部分技术要求”</w:t>
            </w:r>
            <w:r>
              <w:rPr>
                <w:rFonts w:hint="eastAsia" w:ascii="宋体" w:hAnsi="宋体" w:eastAsia="宋体" w:cs="宋体"/>
                <w:i w:val="0"/>
                <w:iCs w:val="0"/>
                <w:color w:val="auto"/>
                <w:kern w:val="0"/>
                <w:sz w:val="21"/>
                <w:szCs w:val="21"/>
                <w:highlight w:val="none"/>
                <w:u w:val="none"/>
                <w:lang w:val="en-US" w:eastAsia="zh-CN" w:bidi="ar"/>
              </w:rPr>
              <w:t>中“5、人员要求”中的内容对其提供的人员保障能力进行评审：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①拟派人员数量4人以上、人员配备合理详尽、专业技术能力强、岗位分工、岗位职责明确的得5分；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②拟派人员数量为4人、人员配备比较合理详尽、专业技术能力符合项目要求、岗位分工、岗位职责比较明确的得4分；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③拟派人员数量不足4人，人员配备不够合理、专业技术能力基本符合项目要求、岗位分工、岗位职责不够明确的得1分；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④未提供本项内容的不得分。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备注：</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（1）拟派人员应为本单位员工，投标人须在投标文件中提供管理和作业人员的身份证、学历证明、职称（资格证书）、技术证书的复印件并加盖公章。</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（2）投标文件中提供由投标人为其缴纳的距开标日前三个月内任意一个月的社保证明。人员组成中有非本单位员工的本项不得分。</w:t>
            </w:r>
          </w:p>
        </w:tc>
        <w:tc>
          <w:tcPr>
            <w:tcW w:w="668" w:type="dxa"/>
            <w:vAlign w:val="center"/>
          </w:tcPr>
          <w:p w14:paraId="61042B45">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5A85E735">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主观分</w:t>
            </w:r>
          </w:p>
        </w:tc>
      </w:tr>
      <w:tr w14:paraId="69B781C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71FFC2BF">
            <w:pPr>
              <w:spacing w:line="276" w:lineRule="auto"/>
              <w:contextualSpacing/>
              <w:jc w:val="center"/>
              <w:rPr>
                <w:rFonts w:hint="eastAsia" w:ascii="宋体" w:hAnsi="宋体"/>
                <w:color w:val="auto"/>
                <w:sz w:val="21"/>
                <w:szCs w:val="21"/>
                <w:highlight w:val="none"/>
              </w:rPr>
            </w:pPr>
          </w:p>
        </w:tc>
        <w:tc>
          <w:tcPr>
            <w:tcW w:w="1134" w:type="dxa"/>
            <w:vMerge w:val="continue"/>
            <w:tcBorders>
              <w:top w:val="single" w:color="auto" w:sz="4" w:space="0"/>
            </w:tcBorders>
            <w:vAlign w:val="center"/>
          </w:tcPr>
          <w:p w14:paraId="2D413D8F">
            <w:pPr>
              <w:jc w:val="center"/>
              <w:rPr>
                <w:rFonts w:hint="eastAsia" w:ascii="宋体" w:hAnsi="宋体"/>
                <w:color w:val="auto"/>
                <w:sz w:val="21"/>
                <w:szCs w:val="21"/>
                <w:highlight w:val="none"/>
              </w:rPr>
            </w:pPr>
          </w:p>
        </w:tc>
        <w:tc>
          <w:tcPr>
            <w:tcW w:w="6260" w:type="dxa"/>
            <w:vAlign w:val="center"/>
          </w:tcPr>
          <w:p w14:paraId="3FC67B83">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2、投标人根据招标文件</w:t>
            </w:r>
            <w:r>
              <w:rPr>
                <w:rFonts w:hint="eastAsia" w:ascii="宋体" w:hAnsi="宋体" w:cs="宋体"/>
                <w:i w:val="0"/>
                <w:iCs w:val="0"/>
                <w:color w:val="auto"/>
                <w:kern w:val="0"/>
                <w:sz w:val="21"/>
                <w:szCs w:val="21"/>
                <w:highlight w:val="none"/>
                <w:u w:val="none"/>
                <w:lang w:val="en-US" w:eastAsia="zh-CN" w:bidi="ar"/>
              </w:rPr>
              <w:t>“第二章第一部分技术要求”中</w:t>
            </w:r>
            <w:r>
              <w:rPr>
                <w:rFonts w:hint="eastAsia" w:ascii="宋体" w:hAnsi="宋体" w:eastAsia="宋体" w:cs="宋体"/>
                <w:i w:val="0"/>
                <w:iCs w:val="0"/>
                <w:color w:val="auto"/>
                <w:kern w:val="0"/>
                <w:sz w:val="21"/>
                <w:szCs w:val="21"/>
                <w:highlight w:val="none"/>
                <w:u w:val="none"/>
                <w:lang w:val="en-US" w:eastAsia="zh-CN" w:bidi="ar"/>
              </w:rPr>
              <w:t>“6、设备配置”中的车辆要求，提供拟投入本项目配置车辆，包括吊车（登高车）、货车及其它工程作业车辆等：</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（1）划线车1辆得1.5分；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（2）登高车1辆得1.0分，每增加一辆加0.5分，最多得1.5分；（登高车可以为专项作业车或者为货车加装升降机架）</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（3）货车1辆得1.0分，每增加一辆加0.5分，最多得2分；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车辆合计最多得5分。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备注：</w:t>
            </w:r>
            <w:r>
              <w:rPr>
                <w:rFonts w:hint="eastAsia" w:ascii="宋体" w:hAnsi="宋体" w:cs="宋体"/>
                <w:i w:val="0"/>
                <w:iCs w:val="0"/>
                <w:color w:val="auto"/>
                <w:kern w:val="0"/>
                <w:sz w:val="21"/>
                <w:szCs w:val="21"/>
                <w:highlight w:val="none"/>
                <w:u w:val="none"/>
                <w:lang w:val="en-US" w:eastAsia="zh-CN" w:bidi="ar"/>
              </w:rPr>
              <w:t>①</w:t>
            </w:r>
            <w:r>
              <w:rPr>
                <w:rFonts w:hint="eastAsia" w:ascii="宋体" w:hAnsi="宋体" w:eastAsia="宋体" w:cs="宋体"/>
                <w:i w:val="0"/>
                <w:iCs w:val="0"/>
                <w:color w:val="auto"/>
                <w:kern w:val="0"/>
                <w:sz w:val="21"/>
                <w:szCs w:val="21"/>
                <w:highlight w:val="none"/>
                <w:u w:val="none"/>
                <w:lang w:val="en-US" w:eastAsia="zh-CN" w:bidi="ar"/>
              </w:rPr>
              <w:t>投标文件中提供投标人自有的车辆行驶证复印件加盖公章，若非自有车辆，提供车辆租赁合同</w:t>
            </w:r>
            <w:r>
              <w:rPr>
                <w:rFonts w:hint="eastAsia" w:ascii="宋体" w:hAnsi="宋体" w:cs="宋体"/>
                <w:i w:val="0"/>
                <w:iCs w:val="0"/>
                <w:color w:val="auto"/>
                <w:kern w:val="0"/>
                <w:sz w:val="21"/>
                <w:szCs w:val="21"/>
                <w:highlight w:val="none"/>
                <w:u w:val="none"/>
                <w:lang w:val="en-US" w:eastAsia="zh-CN" w:bidi="ar"/>
              </w:rPr>
              <w:t>和</w:t>
            </w:r>
            <w:r>
              <w:rPr>
                <w:rFonts w:hint="eastAsia" w:ascii="宋体" w:hAnsi="宋体" w:eastAsia="宋体" w:cs="宋体"/>
                <w:i w:val="0"/>
                <w:iCs w:val="0"/>
                <w:color w:val="auto"/>
                <w:kern w:val="0"/>
                <w:sz w:val="21"/>
                <w:szCs w:val="21"/>
                <w:highlight w:val="none"/>
                <w:u w:val="none"/>
                <w:lang w:val="en-US" w:eastAsia="zh-CN" w:bidi="ar"/>
              </w:rPr>
              <w:t>车辆行驶证复印件加盖公章。</w:t>
            </w:r>
            <w:r>
              <w:rPr>
                <w:rFonts w:hint="eastAsia" w:ascii="宋体" w:hAnsi="宋体" w:cs="宋体"/>
                <w:i w:val="0"/>
                <w:iCs w:val="0"/>
                <w:color w:val="auto"/>
                <w:kern w:val="0"/>
                <w:sz w:val="21"/>
                <w:szCs w:val="21"/>
                <w:highlight w:val="none"/>
                <w:u w:val="none"/>
                <w:lang w:val="en-US" w:eastAsia="zh-CN" w:bidi="ar"/>
              </w:rPr>
              <w:t>②提供车辆正面或后方显示车牌的清晰照片，如</w:t>
            </w:r>
            <w:r>
              <w:rPr>
                <w:rFonts w:hint="eastAsia" w:ascii="宋体" w:hAnsi="宋体" w:eastAsia="宋体" w:cs="宋体"/>
                <w:i w:val="0"/>
                <w:iCs w:val="0"/>
                <w:color w:val="auto"/>
                <w:kern w:val="0"/>
                <w:sz w:val="21"/>
                <w:szCs w:val="21"/>
                <w:highlight w:val="none"/>
                <w:u w:val="none"/>
                <w:lang w:val="en-US" w:eastAsia="zh-CN" w:bidi="ar"/>
              </w:rPr>
              <w:t>划线车和登高车由货车加装升降机改装的</w:t>
            </w:r>
            <w:r>
              <w:rPr>
                <w:rFonts w:hint="eastAsia" w:ascii="宋体" w:hAnsi="宋体" w:cs="宋体"/>
                <w:i w:val="0"/>
                <w:iCs w:val="0"/>
                <w:color w:val="auto"/>
                <w:kern w:val="0"/>
                <w:sz w:val="21"/>
                <w:szCs w:val="21"/>
                <w:highlight w:val="none"/>
                <w:u w:val="none"/>
                <w:lang w:val="en-US" w:eastAsia="zh-CN" w:bidi="ar"/>
              </w:rPr>
              <w:t>，</w:t>
            </w:r>
            <w:r>
              <w:rPr>
                <w:rFonts w:hint="eastAsia" w:ascii="宋体" w:hAnsi="宋体" w:eastAsia="宋体" w:cs="宋体"/>
                <w:i w:val="0"/>
                <w:iCs w:val="0"/>
                <w:color w:val="auto"/>
                <w:kern w:val="0"/>
                <w:sz w:val="21"/>
                <w:szCs w:val="21"/>
                <w:highlight w:val="none"/>
                <w:u w:val="none"/>
                <w:lang w:val="en-US" w:eastAsia="zh-CN" w:bidi="ar"/>
              </w:rPr>
              <w:t>则须另行提供</w:t>
            </w:r>
            <w:r>
              <w:rPr>
                <w:rFonts w:hint="eastAsia" w:ascii="宋体" w:hAnsi="宋体" w:cs="宋体"/>
                <w:i w:val="0"/>
                <w:iCs w:val="0"/>
                <w:color w:val="auto"/>
                <w:kern w:val="0"/>
                <w:sz w:val="21"/>
                <w:szCs w:val="21"/>
                <w:highlight w:val="none"/>
                <w:u w:val="none"/>
                <w:lang w:val="en-US" w:eastAsia="zh-CN" w:bidi="ar"/>
              </w:rPr>
              <w:t>加装部分</w:t>
            </w:r>
            <w:r>
              <w:rPr>
                <w:rFonts w:hint="eastAsia" w:ascii="宋体" w:hAnsi="宋体" w:eastAsia="宋体" w:cs="宋体"/>
                <w:i w:val="0"/>
                <w:iCs w:val="0"/>
                <w:color w:val="auto"/>
                <w:kern w:val="0"/>
                <w:sz w:val="21"/>
                <w:szCs w:val="21"/>
                <w:highlight w:val="none"/>
                <w:u w:val="none"/>
                <w:lang w:val="en-US" w:eastAsia="zh-CN" w:bidi="ar"/>
              </w:rPr>
              <w:t>清晰的照片，否则本项不得分。</w:t>
            </w:r>
          </w:p>
        </w:tc>
        <w:tc>
          <w:tcPr>
            <w:tcW w:w="668" w:type="dxa"/>
            <w:vAlign w:val="center"/>
          </w:tcPr>
          <w:p w14:paraId="52C93660">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17A00182">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cs="宋体"/>
                <w:i w:val="0"/>
                <w:iCs w:val="0"/>
                <w:color w:val="auto"/>
                <w:kern w:val="0"/>
                <w:sz w:val="21"/>
                <w:szCs w:val="21"/>
                <w:highlight w:val="none"/>
                <w:u w:val="none"/>
                <w:lang w:val="en-US" w:eastAsia="zh-CN" w:bidi="ar"/>
              </w:rPr>
              <w:t>客</w:t>
            </w:r>
            <w:r>
              <w:rPr>
                <w:rFonts w:hint="eastAsia" w:ascii="宋体" w:hAnsi="宋体" w:eastAsia="宋体" w:cs="宋体"/>
                <w:i w:val="0"/>
                <w:iCs w:val="0"/>
                <w:color w:val="auto"/>
                <w:kern w:val="0"/>
                <w:sz w:val="21"/>
                <w:szCs w:val="21"/>
                <w:highlight w:val="none"/>
                <w:u w:val="none"/>
                <w:lang w:val="en-US" w:eastAsia="zh-CN" w:bidi="ar"/>
              </w:rPr>
              <w:t>观分</w:t>
            </w:r>
          </w:p>
        </w:tc>
      </w:tr>
      <w:tr w14:paraId="1456310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268AC99E">
            <w:pPr>
              <w:spacing w:line="276" w:lineRule="auto"/>
              <w:contextualSpacing/>
              <w:jc w:val="center"/>
              <w:rPr>
                <w:rFonts w:hint="eastAsia" w:ascii="宋体" w:hAnsi="宋体"/>
                <w:color w:val="auto"/>
                <w:sz w:val="21"/>
                <w:szCs w:val="21"/>
                <w:highlight w:val="none"/>
              </w:rPr>
            </w:pPr>
          </w:p>
        </w:tc>
        <w:tc>
          <w:tcPr>
            <w:tcW w:w="1134" w:type="dxa"/>
            <w:tcBorders>
              <w:top w:val="single" w:color="auto" w:sz="4" w:space="0"/>
            </w:tcBorders>
            <w:vAlign w:val="center"/>
          </w:tcPr>
          <w:p w14:paraId="2A4B02D4">
            <w:pPr>
              <w:keepNext w:val="0"/>
              <w:keepLines w:val="0"/>
              <w:widowControl/>
              <w:suppressLineNumbers w:val="0"/>
              <w:jc w:val="both"/>
              <w:textAlignment w:val="center"/>
              <w:rPr>
                <w:rFonts w:hint="eastAsia" w:ascii="宋体" w:hAnsi="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应急保障（5分）</w:t>
            </w:r>
          </w:p>
        </w:tc>
        <w:tc>
          <w:tcPr>
            <w:tcW w:w="6260" w:type="dxa"/>
            <w:vAlign w:val="center"/>
          </w:tcPr>
          <w:p w14:paraId="4634FCF1">
            <w:pPr>
              <w:keepNext w:val="0"/>
              <w:keepLines w:val="0"/>
              <w:widowControl/>
              <w:suppressLineNumbers w:val="0"/>
              <w:jc w:val="both"/>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投标人根据招标文件</w:t>
            </w:r>
            <w:r>
              <w:rPr>
                <w:rFonts w:hint="eastAsia" w:ascii="宋体" w:hAnsi="宋体" w:cs="宋体"/>
                <w:i w:val="0"/>
                <w:iCs w:val="0"/>
                <w:color w:val="auto"/>
                <w:kern w:val="0"/>
                <w:sz w:val="21"/>
                <w:szCs w:val="21"/>
                <w:highlight w:val="none"/>
                <w:u w:val="none"/>
                <w:lang w:val="en-US" w:eastAsia="zh-CN" w:bidi="ar"/>
              </w:rPr>
              <w:t>“第二章第一部分技术要求”中</w:t>
            </w:r>
            <w:r>
              <w:rPr>
                <w:rFonts w:hint="eastAsia" w:ascii="宋体" w:hAnsi="宋体" w:eastAsia="宋体" w:cs="宋体"/>
                <w:i w:val="0"/>
                <w:iCs w:val="0"/>
                <w:color w:val="auto"/>
                <w:kern w:val="0"/>
                <w:sz w:val="21"/>
                <w:szCs w:val="21"/>
                <w:highlight w:val="none"/>
                <w:u w:val="none"/>
                <w:lang w:val="en-US" w:eastAsia="zh-CN" w:bidi="ar"/>
              </w:rPr>
              <w:t>“</w:t>
            </w:r>
            <w:r>
              <w:rPr>
                <w:rFonts w:hint="eastAsia" w:ascii="宋体" w:hAnsi="宋体" w:cs="宋体"/>
                <w:i w:val="0"/>
                <w:iCs w:val="0"/>
                <w:color w:val="auto"/>
                <w:kern w:val="0"/>
                <w:sz w:val="21"/>
                <w:szCs w:val="21"/>
                <w:highlight w:val="none"/>
                <w:u w:val="none"/>
                <w:lang w:val="en-US" w:eastAsia="zh-CN" w:bidi="ar"/>
              </w:rPr>
              <w:t>7</w:t>
            </w:r>
            <w:r>
              <w:rPr>
                <w:rFonts w:hint="eastAsia" w:ascii="宋体" w:hAnsi="宋体" w:eastAsia="宋体" w:cs="宋体"/>
                <w:i w:val="0"/>
                <w:iCs w:val="0"/>
                <w:color w:val="auto"/>
                <w:kern w:val="0"/>
                <w:sz w:val="21"/>
                <w:szCs w:val="21"/>
                <w:highlight w:val="none"/>
                <w:u w:val="none"/>
                <w:lang w:val="en-US" w:eastAsia="zh-CN" w:bidi="ar"/>
              </w:rPr>
              <w:t>、应急保障能力”</w:t>
            </w:r>
            <w:r>
              <w:rPr>
                <w:rFonts w:hint="eastAsia" w:ascii="宋体" w:hAnsi="宋体" w:cs="宋体"/>
                <w:i w:val="0"/>
                <w:iCs w:val="0"/>
                <w:color w:val="auto"/>
                <w:kern w:val="0"/>
                <w:sz w:val="21"/>
                <w:szCs w:val="21"/>
                <w:highlight w:val="none"/>
                <w:u w:val="none"/>
                <w:lang w:val="en-US" w:eastAsia="zh-CN" w:bidi="ar"/>
              </w:rPr>
              <w:t>的要求，结合</w:t>
            </w:r>
            <w:r>
              <w:rPr>
                <w:rFonts w:hint="eastAsia" w:ascii="宋体" w:hAnsi="宋体" w:eastAsia="宋体" w:cs="宋体"/>
                <w:b w:val="0"/>
                <w:bCs w:val="0"/>
                <w:i w:val="0"/>
                <w:iCs w:val="0"/>
                <w:color w:val="auto"/>
                <w:kern w:val="0"/>
                <w:sz w:val="21"/>
                <w:szCs w:val="21"/>
                <w:highlight w:val="none"/>
                <w:u w:val="none"/>
                <w:lang w:val="en-US" w:eastAsia="zh-CN" w:bidi="ar"/>
              </w:rPr>
              <w:t>供应商提供的应急预案（包括但不限于重大活动、紧急任务、台风等恶劣天气特殊情况时）的</w:t>
            </w:r>
            <w:r>
              <w:rPr>
                <w:rFonts w:hint="eastAsia" w:ascii="宋体" w:hAnsi="宋体" w:cs="宋体"/>
                <w:b w:val="0"/>
                <w:bCs w:val="0"/>
                <w:i w:val="0"/>
                <w:iCs w:val="0"/>
                <w:color w:val="auto"/>
                <w:kern w:val="0"/>
                <w:sz w:val="21"/>
                <w:szCs w:val="21"/>
                <w:highlight w:val="none"/>
                <w:u w:val="none"/>
                <w:lang w:val="en-US" w:eastAsia="zh-CN" w:bidi="ar"/>
              </w:rPr>
              <w:t>综合</w:t>
            </w:r>
            <w:r>
              <w:rPr>
                <w:rFonts w:hint="eastAsia" w:ascii="宋体" w:hAnsi="宋体" w:eastAsia="宋体" w:cs="宋体"/>
                <w:b w:val="0"/>
                <w:bCs w:val="0"/>
                <w:i w:val="0"/>
                <w:iCs w:val="0"/>
                <w:color w:val="auto"/>
                <w:kern w:val="0"/>
                <w:sz w:val="21"/>
                <w:szCs w:val="21"/>
                <w:highlight w:val="none"/>
                <w:u w:val="none"/>
                <w:lang w:val="en-US" w:eastAsia="zh-CN" w:bidi="ar"/>
              </w:rPr>
              <w:t>评议</w:t>
            </w:r>
            <w:r>
              <w:rPr>
                <w:rFonts w:hint="eastAsia" w:ascii="宋体" w:hAnsi="宋体" w:cs="宋体"/>
                <w:b w:val="0"/>
                <w:bCs w:val="0"/>
                <w:i w:val="0"/>
                <w:iCs w:val="0"/>
                <w:color w:val="auto"/>
                <w:kern w:val="0"/>
                <w:sz w:val="21"/>
                <w:szCs w:val="21"/>
                <w:highlight w:val="none"/>
                <w:u w:val="none"/>
                <w:lang w:val="en-US" w:eastAsia="zh-CN" w:bidi="ar"/>
              </w:rPr>
              <w:t>：</w:t>
            </w:r>
            <w:r>
              <w:rPr>
                <w:rFonts w:hint="eastAsia"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应急保障计划完善合理，应急响应时间快捷的得5分；</w:t>
            </w:r>
            <w:r>
              <w:rPr>
                <w:rFonts w:hint="eastAsia"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应急保障计划基本合理，应急响应时间较快的得3分；</w:t>
            </w:r>
            <w:r>
              <w:rPr>
                <w:rFonts w:hint="eastAsia"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应急保障计划较为简单，响应时间一般的得1分。</w:t>
            </w:r>
            <w:r>
              <w:rPr>
                <w:rFonts w:hint="eastAsia"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未提供的得0分。</w:t>
            </w:r>
          </w:p>
        </w:tc>
        <w:tc>
          <w:tcPr>
            <w:tcW w:w="668" w:type="dxa"/>
            <w:vAlign w:val="center"/>
          </w:tcPr>
          <w:p w14:paraId="15F249C2">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1798F384">
            <w:pPr>
              <w:keepNext w:val="0"/>
              <w:keepLines w:val="0"/>
              <w:widowControl/>
              <w:suppressLineNumbers w:val="0"/>
              <w:jc w:val="center"/>
              <w:textAlignment w:val="center"/>
              <w:rPr>
                <w:rFonts w:hint="eastAsia"/>
                <w:color w:val="auto"/>
                <w:highlight w:val="none"/>
              </w:rPr>
            </w:pPr>
            <w:r>
              <w:rPr>
                <w:rFonts w:hint="eastAsia" w:ascii="宋体" w:hAnsi="宋体" w:eastAsia="宋体" w:cs="宋体"/>
                <w:i w:val="0"/>
                <w:iCs w:val="0"/>
                <w:color w:val="auto"/>
                <w:kern w:val="0"/>
                <w:sz w:val="21"/>
                <w:szCs w:val="21"/>
                <w:highlight w:val="none"/>
                <w:u w:val="none"/>
                <w:lang w:val="en-US" w:eastAsia="zh-CN" w:bidi="ar"/>
              </w:rPr>
              <w:t>主观分</w:t>
            </w:r>
          </w:p>
        </w:tc>
      </w:tr>
      <w:tr w14:paraId="24F9FFA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0" w:hRule="atLeast"/>
          <w:jc w:val="center"/>
        </w:trPr>
        <w:tc>
          <w:tcPr>
            <w:tcW w:w="795" w:type="dxa"/>
            <w:vMerge w:val="continue"/>
            <w:vAlign w:val="center"/>
          </w:tcPr>
          <w:p w14:paraId="140B6E01">
            <w:pPr>
              <w:spacing w:line="276" w:lineRule="auto"/>
              <w:contextualSpacing/>
              <w:jc w:val="center"/>
              <w:rPr>
                <w:rFonts w:hint="eastAsia" w:ascii="宋体" w:hAnsi="宋体"/>
                <w:color w:val="auto"/>
                <w:sz w:val="21"/>
                <w:szCs w:val="21"/>
                <w:highlight w:val="none"/>
              </w:rPr>
            </w:pPr>
          </w:p>
        </w:tc>
        <w:tc>
          <w:tcPr>
            <w:tcW w:w="1134" w:type="dxa"/>
            <w:tcBorders>
              <w:top w:val="single" w:color="auto" w:sz="4" w:space="0"/>
            </w:tcBorders>
            <w:vAlign w:val="center"/>
          </w:tcPr>
          <w:p w14:paraId="78F56A5D">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售后服务方案</w:t>
            </w:r>
          </w:p>
          <w:p w14:paraId="7BDC5DEE">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（5分）</w:t>
            </w:r>
          </w:p>
        </w:tc>
        <w:tc>
          <w:tcPr>
            <w:tcW w:w="6260" w:type="dxa"/>
            <w:vAlign w:val="center"/>
          </w:tcPr>
          <w:p w14:paraId="4271B0D6">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评标委员会对供应商的售后服务方案（包括响应承诺时间、后期维保服务方案、维护人员安排、后续技术支持、应急保障措施）进行评审：</w:t>
            </w:r>
            <w:r>
              <w:rPr>
                <w:rFonts w:hint="eastAsia" w:ascii="宋体" w:hAnsi="宋体" w:eastAsia="宋体" w:cs="宋体"/>
                <w:b/>
                <w:bCs/>
                <w:i w:val="0"/>
                <w:iCs w:val="0"/>
                <w:color w:val="auto"/>
                <w:kern w:val="0"/>
                <w:sz w:val="21"/>
                <w:szCs w:val="21"/>
                <w:highlight w:val="none"/>
                <w:u w:val="none"/>
                <w:lang w:val="en-US" w:eastAsia="zh-CN" w:bidi="ar"/>
              </w:rPr>
              <w:br w:type="textWrapping"/>
            </w:r>
            <w:r>
              <w:rPr>
                <w:rFonts w:hint="eastAsia" w:ascii="宋体" w:hAnsi="宋体" w:eastAsia="宋体" w:cs="宋体"/>
                <w:b/>
                <w:bCs/>
                <w:i w:val="0"/>
                <w:iCs w:val="0"/>
                <w:color w:val="auto"/>
                <w:kern w:val="0"/>
                <w:sz w:val="21"/>
                <w:szCs w:val="21"/>
                <w:highlight w:val="none"/>
                <w:u w:val="none"/>
                <w:lang w:val="en-US" w:eastAsia="zh-CN" w:bidi="ar"/>
              </w:rPr>
              <w:t>①售后服务方案全面合理，服务流程及内容具体，响应时间迅速的得5分；</w:t>
            </w:r>
            <w:r>
              <w:rPr>
                <w:rFonts w:hint="eastAsia" w:ascii="宋体" w:hAnsi="宋体" w:eastAsia="宋体" w:cs="宋体"/>
                <w:b/>
                <w:bCs/>
                <w:i w:val="0"/>
                <w:iCs w:val="0"/>
                <w:color w:val="auto"/>
                <w:kern w:val="0"/>
                <w:sz w:val="21"/>
                <w:szCs w:val="21"/>
                <w:highlight w:val="none"/>
                <w:u w:val="none"/>
                <w:lang w:val="en-US" w:eastAsia="zh-CN" w:bidi="ar"/>
              </w:rPr>
              <w:br w:type="textWrapping"/>
            </w:r>
            <w:r>
              <w:rPr>
                <w:rFonts w:hint="eastAsia" w:ascii="宋体" w:hAnsi="宋体" w:eastAsia="宋体" w:cs="宋体"/>
                <w:b/>
                <w:bCs/>
                <w:i w:val="0"/>
                <w:iCs w:val="0"/>
                <w:color w:val="auto"/>
                <w:kern w:val="0"/>
                <w:sz w:val="21"/>
                <w:szCs w:val="21"/>
                <w:highlight w:val="none"/>
                <w:u w:val="none"/>
                <w:lang w:val="en-US" w:eastAsia="zh-CN" w:bidi="ar"/>
              </w:rPr>
              <w:t>②售后服务方案较全面，有基本服务流程及内容，响应时间较为迅速的得3分；</w:t>
            </w:r>
            <w:r>
              <w:rPr>
                <w:rFonts w:hint="eastAsia" w:ascii="宋体" w:hAnsi="宋体" w:eastAsia="宋体" w:cs="宋体"/>
                <w:b/>
                <w:bCs/>
                <w:i w:val="0"/>
                <w:iCs w:val="0"/>
                <w:color w:val="auto"/>
                <w:kern w:val="0"/>
                <w:sz w:val="21"/>
                <w:szCs w:val="21"/>
                <w:highlight w:val="none"/>
                <w:u w:val="none"/>
                <w:lang w:val="en-US" w:eastAsia="zh-CN" w:bidi="ar"/>
              </w:rPr>
              <w:br w:type="textWrapping"/>
            </w:r>
            <w:r>
              <w:rPr>
                <w:rFonts w:hint="eastAsia" w:ascii="宋体" w:hAnsi="宋体" w:eastAsia="宋体" w:cs="宋体"/>
                <w:b/>
                <w:bCs/>
                <w:i w:val="0"/>
                <w:iCs w:val="0"/>
                <w:color w:val="auto"/>
                <w:kern w:val="0"/>
                <w:sz w:val="21"/>
                <w:szCs w:val="21"/>
                <w:highlight w:val="none"/>
                <w:u w:val="none"/>
                <w:lang w:val="en-US" w:eastAsia="zh-CN" w:bidi="ar"/>
              </w:rPr>
              <w:t>③售后服务方案较片面，服务流程及内容空洞或欠缺，响应时间缓慢的得1分；</w:t>
            </w:r>
            <w:r>
              <w:rPr>
                <w:rFonts w:hint="eastAsia" w:ascii="宋体" w:hAnsi="宋体" w:eastAsia="宋体" w:cs="宋体"/>
                <w:b/>
                <w:bCs/>
                <w:i w:val="0"/>
                <w:iCs w:val="0"/>
                <w:color w:val="auto"/>
                <w:kern w:val="0"/>
                <w:sz w:val="21"/>
                <w:szCs w:val="21"/>
                <w:highlight w:val="none"/>
                <w:u w:val="none"/>
                <w:lang w:val="en-US" w:eastAsia="zh-CN" w:bidi="ar"/>
              </w:rPr>
              <w:br w:type="textWrapping"/>
            </w:r>
            <w:r>
              <w:rPr>
                <w:rFonts w:hint="eastAsia" w:ascii="宋体" w:hAnsi="宋体" w:eastAsia="宋体" w:cs="宋体"/>
                <w:b/>
                <w:bCs/>
                <w:i w:val="0"/>
                <w:iCs w:val="0"/>
                <w:color w:val="auto"/>
                <w:kern w:val="0"/>
                <w:sz w:val="21"/>
                <w:szCs w:val="21"/>
                <w:highlight w:val="none"/>
                <w:u w:val="none"/>
                <w:lang w:val="en-US" w:eastAsia="zh-CN" w:bidi="ar"/>
              </w:rPr>
              <w:t>④未提供本项内容的不得分</w:t>
            </w:r>
          </w:p>
        </w:tc>
        <w:tc>
          <w:tcPr>
            <w:tcW w:w="668" w:type="dxa"/>
            <w:vAlign w:val="center"/>
          </w:tcPr>
          <w:p w14:paraId="2644227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31A9C701">
            <w:pPr>
              <w:keepNext w:val="0"/>
              <w:keepLines w:val="0"/>
              <w:widowControl/>
              <w:suppressLineNumbers w:val="0"/>
              <w:jc w:val="center"/>
              <w:textAlignment w:val="center"/>
              <w:rPr>
                <w:rFonts w:hint="eastAsia"/>
                <w:color w:val="auto"/>
                <w:highlight w:val="none"/>
              </w:rPr>
            </w:pPr>
            <w:r>
              <w:rPr>
                <w:rFonts w:hint="eastAsia" w:ascii="宋体" w:hAnsi="宋体" w:eastAsia="宋体" w:cs="宋体"/>
                <w:i w:val="0"/>
                <w:iCs w:val="0"/>
                <w:color w:val="auto"/>
                <w:kern w:val="0"/>
                <w:sz w:val="21"/>
                <w:szCs w:val="21"/>
                <w:highlight w:val="none"/>
                <w:u w:val="none"/>
                <w:lang w:val="en-US" w:eastAsia="zh-CN" w:bidi="ar"/>
              </w:rPr>
              <w:t>主观分</w:t>
            </w:r>
          </w:p>
        </w:tc>
      </w:tr>
      <w:tr w14:paraId="0A53B82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24BF9F85">
            <w:pPr>
              <w:spacing w:line="276" w:lineRule="auto"/>
              <w:contextualSpacing/>
              <w:jc w:val="center"/>
              <w:rPr>
                <w:rFonts w:hint="eastAsia" w:ascii="宋体" w:hAnsi="宋体"/>
                <w:color w:val="auto"/>
                <w:sz w:val="21"/>
                <w:szCs w:val="21"/>
                <w:highlight w:val="none"/>
              </w:rPr>
            </w:pPr>
          </w:p>
        </w:tc>
        <w:tc>
          <w:tcPr>
            <w:tcW w:w="1134" w:type="dxa"/>
            <w:tcBorders>
              <w:top w:val="single" w:color="auto" w:sz="4" w:space="0"/>
            </w:tcBorders>
            <w:vAlign w:val="center"/>
          </w:tcPr>
          <w:p w14:paraId="30E859C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重难点分析及解决方案</w:t>
            </w:r>
          </w:p>
          <w:p w14:paraId="61007559">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（5分）</w:t>
            </w:r>
          </w:p>
        </w:tc>
        <w:tc>
          <w:tcPr>
            <w:tcW w:w="6260" w:type="dxa"/>
            <w:vAlign w:val="center"/>
          </w:tcPr>
          <w:p w14:paraId="056E48E5">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根据投标人提供的针对本项目的重点、难点分析及应对措施进行评议。</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①对项目的重难点分析有针对性、对项目的关键节点有深刻理解且能够提供成熟合理的应对措施，能够帮助现状路况的得5分；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②对项目的重难点分析针对性一般、关键节点的把握能力一般，基本能帮助现状路况的得3分；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③分析及应对方案简单粗略，没有针对性，无法帮助现状路况的得1分；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④未提供方案不得分。</w:t>
            </w:r>
          </w:p>
        </w:tc>
        <w:tc>
          <w:tcPr>
            <w:tcW w:w="668" w:type="dxa"/>
            <w:vAlign w:val="center"/>
          </w:tcPr>
          <w:p w14:paraId="78A53A8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0243F7C4">
            <w:pPr>
              <w:keepNext w:val="0"/>
              <w:keepLines w:val="0"/>
              <w:widowControl/>
              <w:suppressLineNumbers w:val="0"/>
              <w:jc w:val="center"/>
              <w:textAlignment w:val="center"/>
              <w:rPr>
                <w:rFonts w:hint="eastAsia"/>
                <w:color w:val="auto"/>
                <w:highlight w:val="none"/>
              </w:rPr>
            </w:pPr>
            <w:r>
              <w:rPr>
                <w:rFonts w:hint="eastAsia" w:ascii="宋体" w:hAnsi="宋体" w:eastAsia="宋体" w:cs="宋体"/>
                <w:i w:val="0"/>
                <w:iCs w:val="0"/>
                <w:color w:val="auto"/>
                <w:kern w:val="0"/>
                <w:sz w:val="21"/>
                <w:szCs w:val="21"/>
                <w:highlight w:val="none"/>
                <w:u w:val="none"/>
                <w:lang w:val="en-US" w:eastAsia="zh-CN" w:bidi="ar"/>
              </w:rPr>
              <w:t>主观分</w:t>
            </w:r>
          </w:p>
        </w:tc>
      </w:tr>
      <w:tr w14:paraId="3640295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182" w:hRule="atLeast"/>
          <w:jc w:val="center"/>
        </w:trPr>
        <w:tc>
          <w:tcPr>
            <w:tcW w:w="795" w:type="dxa"/>
            <w:vMerge w:val="continue"/>
            <w:vAlign w:val="center"/>
          </w:tcPr>
          <w:p w14:paraId="48973F7A">
            <w:pPr>
              <w:spacing w:line="276" w:lineRule="auto"/>
              <w:contextualSpacing/>
              <w:jc w:val="center"/>
              <w:rPr>
                <w:rFonts w:hint="eastAsia" w:ascii="宋体" w:hAnsi="宋体"/>
                <w:color w:val="auto"/>
                <w:sz w:val="21"/>
                <w:szCs w:val="21"/>
                <w:highlight w:val="none"/>
              </w:rPr>
            </w:pPr>
          </w:p>
        </w:tc>
        <w:tc>
          <w:tcPr>
            <w:tcW w:w="1134" w:type="dxa"/>
            <w:tcBorders>
              <w:top w:val="single" w:color="auto" w:sz="4" w:space="0"/>
            </w:tcBorders>
            <w:vAlign w:val="center"/>
          </w:tcPr>
          <w:p w14:paraId="0F9C68B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文档资料管理方案（5分）</w:t>
            </w:r>
          </w:p>
        </w:tc>
        <w:tc>
          <w:tcPr>
            <w:tcW w:w="6260" w:type="dxa"/>
            <w:vAlign w:val="center"/>
          </w:tcPr>
          <w:p w14:paraId="5E32A692">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投标人根据</w:t>
            </w:r>
            <w:r>
              <w:rPr>
                <w:rFonts w:hint="eastAsia" w:ascii="宋体" w:hAnsi="宋体" w:cs="宋体"/>
                <w:i w:val="0"/>
                <w:iCs w:val="0"/>
                <w:color w:val="auto"/>
                <w:kern w:val="0"/>
                <w:sz w:val="21"/>
                <w:szCs w:val="21"/>
                <w:highlight w:val="none"/>
                <w:u w:val="none"/>
                <w:lang w:val="en-US" w:eastAsia="zh-CN" w:bidi="ar"/>
              </w:rPr>
              <w:t>质量保证措施的</w:t>
            </w:r>
            <w:r>
              <w:rPr>
                <w:rFonts w:hint="eastAsia" w:ascii="宋体" w:hAnsi="宋体" w:eastAsia="宋体" w:cs="宋体"/>
                <w:i w:val="0"/>
                <w:iCs w:val="0"/>
                <w:color w:val="auto"/>
                <w:kern w:val="0"/>
                <w:sz w:val="21"/>
                <w:szCs w:val="21"/>
                <w:highlight w:val="none"/>
                <w:u w:val="none"/>
                <w:lang w:val="en-US" w:eastAsia="zh-CN" w:bidi="ar"/>
              </w:rPr>
              <w:t>文档资料及台账管理等要求，提供相应的管理方案，评委根据内容进行评审。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（1）文档资料管理方法全面、措施科学合理的得5分；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（2）文档资料管理方法较全面、措施较科学合理的得3分；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（3）文档资料管理方法笼统、措施片面的得1分；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未提供相关内容的不得分。</w:t>
            </w:r>
          </w:p>
        </w:tc>
        <w:tc>
          <w:tcPr>
            <w:tcW w:w="668" w:type="dxa"/>
            <w:vAlign w:val="center"/>
          </w:tcPr>
          <w:p w14:paraId="38B944D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5A9A54B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主观分</w:t>
            </w:r>
          </w:p>
        </w:tc>
      </w:tr>
      <w:tr w14:paraId="2E168B8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5CA6A610">
            <w:pPr>
              <w:spacing w:line="276" w:lineRule="auto"/>
              <w:contextualSpacing/>
              <w:jc w:val="center"/>
              <w:rPr>
                <w:rFonts w:hint="eastAsia" w:ascii="宋体" w:hAnsi="宋体"/>
                <w:color w:val="auto"/>
                <w:sz w:val="21"/>
                <w:szCs w:val="21"/>
                <w:highlight w:val="none"/>
              </w:rPr>
            </w:pPr>
          </w:p>
        </w:tc>
        <w:tc>
          <w:tcPr>
            <w:tcW w:w="1134" w:type="dxa"/>
            <w:tcBorders>
              <w:top w:val="single" w:color="auto" w:sz="4" w:space="0"/>
            </w:tcBorders>
            <w:vAlign w:val="center"/>
          </w:tcPr>
          <w:p w14:paraId="5F809B2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同类项目业绩</w:t>
            </w:r>
          </w:p>
          <w:p w14:paraId="3D36043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（3分）</w:t>
            </w:r>
          </w:p>
        </w:tc>
        <w:tc>
          <w:tcPr>
            <w:tcW w:w="6260" w:type="dxa"/>
            <w:vAlign w:val="center"/>
          </w:tcPr>
          <w:p w14:paraId="474AB77E">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投标人具有</w:t>
            </w:r>
            <w:r>
              <w:rPr>
                <w:rFonts w:hint="eastAsia" w:ascii="宋体" w:hAnsi="宋体" w:cs="宋体"/>
                <w:i w:val="0"/>
                <w:iCs w:val="0"/>
                <w:color w:val="auto"/>
                <w:kern w:val="0"/>
                <w:sz w:val="21"/>
                <w:szCs w:val="21"/>
                <w:highlight w:val="none"/>
                <w:u w:val="none"/>
                <w:lang w:val="en-US" w:eastAsia="zh-CN" w:bidi="ar"/>
              </w:rPr>
              <w:t>2022</w:t>
            </w:r>
            <w:r>
              <w:rPr>
                <w:rFonts w:hint="eastAsia" w:ascii="宋体" w:hAnsi="宋体" w:eastAsia="宋体" w:cs="宋体"/>
                <w:i w:val="0"/>
                <w:iCs w:val="0"/>
                <w:color w:val="auto"/>
                <w:kern w:val="0"/>
                <w:sz w:val="21"/>
                <w:szCs w:val="21"/>
                <w:highlight w:val="none"/>
                <w:u w:val="none"/>
                <w:lang w:val="en-US" w:eastAsia="zh-CN" w:bidi="ar"/>
              </w:rPr>
              <w:t>年1月1日至今（以合同签订之日起算）实施过的项目，每提供一份合同（合同中同时包含标志、标线、护栏等交通安全设施项目）案例的得1分，最高计3分。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备注：投标文件中须提供合同复印件（须要有关键页内容）、中标通知书复印件并加盖公章。</w:t>
            </w:r>
          </w:p>
        </w:tc>
        <w:tc>
          <w:tcPr>
            <w:tcW w:w="668" w:type="dxa"/>
            <w:vAlign w:val="center"/>
          </w:tcPr>
          <w:p w14:paraId="3E92F28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w:t>
            </w:r>
          </w:p>
        </w:tc>
        <w:tc>
          <w:tcPr>
            <w:tcW w:w="1017" w:type="dxa"/>
            <w:vAlign w:val="center"/>
          </w:tcPr>
          <w:p w14:paraId="0DA21D8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客观分</w:t>
            </w:r>
          </w:p>
        </w:tc>
      </w:tr>
      <w:tr w14:paraId="0AF915B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692F780B">
            <w:pPr>
              <w:pStyle w:val="26"/>
              <w:rPr>
                <w:rFonts w:hint="eastAsia"/>
                <w:color w:val="auto"/>
                <w:highlight w:val="none"/>
              </w:rPr>
            </w:pPr>
          </w:p>
        </w:tc>
        <w:tc>
          <w:tcPr>
            <w:tcW w:w="1134" w:type="dxa"/>
            <w:vMerge w:val="restart"/>
            <w:tcBorders>
              <w:top w:val="single" w:color="auto" w:sz="4" w:space="0"/>
            </w:tcBorders>
            <w:vAlign w:val="center"/>
          </w:tcPr>
          <w:p w14:paraId="6D41C560">
            <w:pPr>
              <w:keepNext w:val="0"/>
              <w:keepLines w:val="0"/>
              <w:widowControl/>
              <w:suppressLineNumbers w:val="0"/>
              <w:jc w:val="center"/>
              <w:textAlignment w:val="center"/>
              <w:rPr>
                <w:color w:val="auto"/>
                <w:highlight w:val="none"/>
              </w:rPr>
            </w:pPr>
            <w:r>
              <w:rPr>
                <w:rFonts w:hint="eastAsia" w:ascii="宋体" w:hAnsi="宋体" w:eastAsia="宋体" w:cs="宋体"/>
                <w:i w:val="0"/>
                <w:iCs w:val="0"/>
                <w:color w:val="auto"/>
                <w:kern w:val="0"/>
                <w:sz w:val="21"/>
                <w:szCs w:val="21"/>
                <w:highlight w:val="none"/>
                <w:u w:val="none"/>
                <w:lang w:val="en-US" w:eastAsia="zh-CN" w:bidi="ar"/>
              </w:rPr>
              <w:t>样品</w:t>
            </w:r>
          </w:p>
          <w:p w14:paraId="7DE5BF3E">
            <w:pPr>
              <w:keepNext w:val="0"/>
              <w:keepLines w:val="0"/>
              <w:widowControl/>
              <w:suppressLineNumbers w:val="0"/>
              <w:jc w:val="center"/>
              <w:textAlignment w:val="center"/>
              <w:rPr>
                <w:rFonts w:hint="eastAsia" w:ascii="宋体" w:hAnsi="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w:t>
            </w:r>
            <w:r>
              <w:rPr>
                <w:rFonts w:hint="eastAsia" w:ascii="宋体" w:hAnsi="宋体" w:cs="宋体"/>
                <w:i w:val="0"/>
                <w:iCs w:val="0"/>
                <w:color w:val="auto"/>
                <w:kern w:val="0"/>
                <w:sz w:val="21"/>
                <w:szCs w:val="21"/>
                <w:highlight w:val="none"/>
                <w:u w:val="none"/>
                <w:lang w:val="en-US" w:eastAsia="zh-CN" w:bidi="ar"/>
              </w:rPr>
              <w:t>10</w:t>
            </w:r>
            <w:r>
              <w:rPr>
                <w:rFonts w:hint="eastAsia" w:ascii="宋体" w:hAnsi="宋体" w:eastAsia="宋体" w:cs="宋体"/>
                <w:i w:val="0"/>
                <w:iCs w:val="0"/>
                <w:color w:val="auto"/>
                <w:kern w:val="0"/>
                <w:sz w:val="21"/>
                <w:szCs w:val="21"/>
                <w:highlight w:val="none"/>
                <w:u w:val="none"/>
                <w:lang w:val="en-US" w:eastAsia="zh-CN" w:bidi="ar"/>
              </w:rPr>
              <w:t>分）</w:t>
            </w:r>
          </w:p>
        </w:tc>
        <w:tc>
          <w:tcPr>
            <w:tcW w:w="6260" w:type="dxa"/>
            <w:vAlign w:val="center"/>
          </w:tcPr>
          <w:p w14:paraId="2835E4BE">
            <w:pPr>
              <w:keepNext w:val="0"/>
              <w:keepLines w:val="0"/>
              <w:widowControl/>
              <w:suppressLineNumbers w:val="0"/>
              <w:jc w:val="both"/>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1、标志（5分）：依据《道路交通标志和标线》（GB5768）和大样图（附件1）制作一块标志样品，反光膜采用超强级</w:t>
            </w:r>
            <w:r>
              <w:rPr>
                <w:rFonts w:hint="eastAsia" w:ascii="宋体" w:hAnsi="宋体" w:cs="宋体"/>
                <w:i w:val="0"/>
                <w:iCs w:val="0"/>
                <w:color w:val="auto"/>
                <w:kern w:val="0"/>
                <w:sz w:val="21"/>
                <w:szCs w:val="21"/>
                <w:highlight w:val="none"/>
                <w:u w:val="none"/>
                <w:lang w:val="en-US" w:eastAsia="zh-CN" w:bidi="ar"/>
              </w:rPr>
              <w:t>，</w:t>
            </w:r>
            <w:r>
              <w:rPr>
                <w:rFonts w:hint="eastAsia" w:ascii="宋体" w:hAnsi="宋体" w:eastAsia="宋体" w:cs="宋体"/>
                <w:i w:val="0"/>
                <w:iCs w:val="0"/>
                <w:color w:val="auto"/>
                <w:kern w:val="0"/>
                <w:sz w:val="21"/>
                <w:szCs w:val="21"/>
                <w:highlight w:val="none"/>
                <w:u w:val="none"/>
                <w:lang w:val="en-US" w:eastAsia="zh-CN" w:bidi="ar"/>
              </w:rPr>
              <w:t>评委根据样品的反光膜材质、反光膜等级、铝板规格、版面内容、贴膜工艺、版面排版、外观等方面进行评审：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cs="宋体"/>
                <w:i w:val="0"/>
                <w:iCs w:val="0"/>
                <w:color w:val="auto"/>
                <w:kern w:val="0"/>
                <w:sz w:val="21"/>
                <w:szCs w:val="21"/>
                <w:highlight w:val="none"/>
                <w:u w:val="none"/>
                <w:lang w:val="en-US" w:eastAsia="zh-CN" w:bidi="ar"/>
              </w:rPr>
              <w:t>①</w:t>
            </w:r>
            <w:r>
              <w:rPr>
                <w:rFonts w:hint="eastAsia" w:ascii="宋体" w:hAnsi="宋体" w:eastAsia="宋体" w:cs="宋体"/>
                <w:i w:val="0"/>
                <w:iCs w:val="0"/>
                <w:color w:val="auto"/>
                <w:kern w:val="0"/>
                <w:sz w:val="21"/>
                <w:szCs w:val="21"/>
                <w:highlight w:val="none"/>
                <w:u w:val="none"/>
                <w:lang w:val="en-US" w:eastAsia="zh-CN" w:bidi="ar"/>
              </w:rPr>
              <w:t>反光膜材质、反光膜等级、铝板规格均符合技术要求，版面内容正确，排版整洁美观，贴膜工艺符合规范、外观完好的得5分；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cs="宋体"/>
                <w:i w:val="0"/>
                <w:iCs w:val="0"/>
                <w:color w:val="auto"/>
                <w:kern w:val="0"/>
                <w:sz w:val="21"/>
                <w:szCs w:val="21"/>
                <w:highlight w:val="none"/>
                <w:u w:val="none"/>
                <w:lang w:val="en-US" w:eastAsia="zh-CN" w:bidi="ar"/>
              </w:rPr>
              <w:t>②</w:t>
            </w:r>
            <w:r>
              <w:rPr>
                <w:rFonts w:hint="eastAsia" w:ascii="宋体" w:hAnsi="宋体" w:eastAsia="宋体" w:cs="宋体"/>
                <w:i w:val="0"/>
                <w:iCs w:val="0"/>
                <w:color w:val="auto"/>
                <w:kern w:val="0"/>
                <w:sz w:val="21"/>
                <w:szCs w:val="21"/>
                <w:highlight w:val="none"/>
                <w:u w:val="none"/>
                <w:lang w:val="en-US" w:eastAsia="zh-CN" w:bidi="ar"/>
              </w:rPr>
              <w:t>反光膜材质、反光膜等级、铝板规格均符合技术要求，版面内容有瑕疵、排版基本整洁美观，贴膜工艺有瑕疵、外观有缺陷的得3分；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cs="宋体"/>
                <w:i w:val="0"/>
                <w:iCs w:val="0"/>
                <w:color w:val="auto"/>
                <w:kern w:val="0"/>
                <w:sz w:val="21"/>
                <w:szCs w:val="21"/>
                <w:highlight w:val="none"/>
                <w:u w:val="none"/>
                <w:lang w:val="en-US" w:eastAsia="zh-CN" w:bidi="ar"/>
              </w:rPr>
              <w:t>③</w:t>
            </w:r>
            <w:r>
              <w:rPr>
                <w:rFonts w:hint="eastAsia" w:ascii="宋体" w:hAnsi="宋体" w:eastAsia="宋体" w:cs="宋体"/>
                <w:i w:val="0"/>
                <w:iCs w:val="0"/>
                <w:color w:val="auto"/>
                <w:kern w:val="0"/>
                <w:sz w:val="21"/>
                <w:szCs w:val="21"/>
                <w:highlight w:val="none"/>
                <w:u w:val="none"/>
                <w:lang w:val="en-US" w:eastAsia="zh-CN" w:bidi="ar"/>
              </w:rPr>
              <w:t>反光膜材质、反光膜等级、铝板规格任意一项不符合技术要求、版面内容不正确的、排版不整洁美观，贴膜工艺不符合技术要求、外观缺陷严重的得1分；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cs="宋体"/>
                <w:i w:val="0"/>
                <w:iCs w:val="0"/>
                <w:color w:val="auto"/>
                <w:kern w:val="0"/>
                <w:sz w:val="21"/>
                <w:szCs w:val="21"/>
                <w:highlight w:val="none"/>
                <w:u w:val="none"/>
                <w:lang w:val="en-US" w:eastAsia="zh-CN" w:bidi="ar"/>
              </w:rPr>
              <w:t>④</w:t>
            </w:r>
            <w:r>
              <w:rPr>
                <w:rFonts w:hint="eastAsia" w:ascii="宋体" w:hAnsi="宋体" w:eastAsia="宋体" w:cs="宋体"/>
                <w:i w:val="0"/>
                <w:iCs w:val="0"/>
                <w:color w:val="auto"/>
                <w:kern w:val="0"/>
                <w:sz w:val="21"/>
                <w:szCs w:val="21"/>
                <w:highlight w:val="none"/>
                <w:u w:val="none"/>
                <w:lang w:val="en-US" w:eastAsia="zh-CN" w:bidi="ar"/>
              </w:rPr>
              <w:t>未提供本项内容的不得分。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备注：样品不得采用喷墨打印膜或电刻膜工艺，采用该两种工艺的样品不得分。</w:t>
            </w:r>
          </w:p>
        </w:tc>
        <w:tc>
          <w:tcPr>
            <w:tcW w:w="668" w:type="dxa"/>
            <w:vAlign w:val="center"/>
          </w:tcPr>
          <w:p w14:paraId="30FBF836">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40BBD2BF">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cs="宋体"/>
                <w:i w:val="0"/>
                <w:iCs w:val="0"/>
                <w:color w:val="auto"/>
                <w:kern w:val="0"/>
                <w:sz w:val="21"/>
                <w:szCs w:val="21"/>
                <w:highlight w:val="none"/>
                <w:u w:val="none"/>
                <w:lang w:val="en-US" w:eastAsia="zh-CN" w:bidi="ar"/>
              </w:rPr>
              <w:t>主</w:t>
            </w:r>
            <w:r>
              <w:rPr>
                <w:rFonts w:hint="eastAsia" w:ascii="宋体" w:hAnsi="宋体" w:eastAsia="宋体" w:cs="宋体"/>
                <w:i w:val="0"/>
                <w:iCs w:val="0"/>
                <w:color w:val="auto"/>
                <w:kern w:val="0"/>
                <w:sz w:val="21"/>
                <w:szCs w:val="21"/>
                <w:highlight w:val="none"/>
                <w:u w:val="none"/>
                <w:lang w:val="en-US" w:eastAsia="zh-CN" w:bidi="ar"/>
              </w:rPr>
              <w:t>观分</w:t>
            </w:r>
          </w:p>
        </w:tc>
      </w:tr>
      <w:tr w14:paraId="42720FD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744CF8F8">
            <w:pPr>
              <w:spacing w:line="276" w:lineRule="auto"/>
              <w:contextualSpacing/>
              <w:jc w:val="center"/>
              <w:rPr>
                <w:rFonts w:hint="eastAsia" w:ascii="宋体" w:hAnsi="宋体"/>
                <w:color w:val="auto"/>
                <w:sz w:val="21"/>
                <w:szCs w:val="21"/>
                <w:highlight w:val="none"/>
              </w:rPr>
            </w:pPr>
          </w:p>
        </w:tc>
        <w:tc>
          <w:tcPr>
            <w:tcW w:w="1134" w:type="dxa"/>
            <w:vMerge w:val="continue"/>
            <w:tcBorders>
              <w:top w:val="single" w:color="auto" w:sz="4" w:space="0"/>
            </w:tcBorders>
            <w:vAlign w:val="center"/>
          </w:tcPr>
          <w:p w14:paraId="04ECC234">
            <w:pPr>
              <w:jc w:val="center"/>
              <w:rPr>
                <w:rFonts w:hint="eastAsia" w:ascii="宋体" w:hAnsi="宋体"/>
                <w:color w:val="auto"/>
                <w:sz w:val="21"/>
                <w:szCs w:val="21"/>
                <w:highlight w:val="none"/>
              </w:rPr>
            </w:pPr>
          </w:p>
        </w:tc>
        <w:tc>
          <w:tcPr>
            <w:tcW w:w="6260" w:type="dxa"/>
            <w:vAlign w:val="center"/>
          </w:tcPr>
          <w:p w14:paraId="7B5DE015">
            <w:pPr>
              <w:keepNext w:val="0"/>
              <w:keepLines w:val="0"/>
              <w:widowControl/>
              <w:suppressLineNumbers w:val="0"/>
              <w:jc w:val="both"/>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2、标线(5分)：白色双组份标线1块。铝板（须略宽于标线）上画1.5米长15公分宽喷涂型白色双组份标线，评委根据样品的产品品质和划施工艺进行评审：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①标线逆反射亮度系数高、视认性好、玻璃珠成圆率高、标线边缘整齐、线型规则流畅、厚度均匀、无起泡、皱纹、斑点、开裂等缺陷得5分；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②标线逆反射亮度系数一般、视认性一般、玻璃珠成圆率一般、标线边缘一般整齐、线型一般规则和流畅、厚度一般均匀、有一定起泡、皱纹、开裂等缺陷得3分；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③标线逆反射亮度系数低、视认性差、玻璃珠成圆率低、标线边缘不整齐、线型规则流畅差、厚度不均匀、有起泡、皱纹、开裂等缺陷不得分；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cs="宋体"/>
                <w:i w:val="0"/>
                <w:iCs w:val="0"/>
                <w:color w:val="auto"/>
                <w:kern w:val="0"/>
                <w:sz w:val="21"/>
                <w:szCs w:val="21"/>
                <w:highlight w:val="none"/>
                <w:u w:val="none"/>
                <w:lang w:val="en-US" w:eastAsia="zh-CN" w:bidi="ar"/>
              </w:rPr>
              <w:t>④</w:t>
            </w:r>
            <w:r>
              <w:rPr>
                <w:rFonts w:hint="eastAsia" w:ascii="宋体" w:hAnsi="宋体" w:eastAsia="宋体" w:cs="宋体"/>
                <w:i w:val="0"/>
                <w:iCs w:val="0"/>
                <w:color w:val="auto"/>
                <w:kern w:val="0"/>
                <w:sz w:val="21"/>
                <w:szCs w:val="21"/>
                <w:highlight w:val="none"/>
                <w:u w:val="none"/>
                <w:lang w:val="en-US" w:eastAsia="zh-CN" w:bidi="ar"/>
              </w:rPr>
              <w:t>未提供本项内容的不得分。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备注：样品上须注明涂料的型号类型</w:t>
            </w:r>
            <w:r>
              <w:rPr>
                <w:rFonts w:hint="eastAsia" w:ascii="宋体" w:hAnsi="宋体" w:cs="宋体"/>
                <w:i w:val="0"/>
                <w:iCs w:val="0"/>
                <w:color w:val="auto"/>
                <w:kern w:val="0"/>
                <w:sz w:val="21"/>
                <w:szCs w:val="21"/>
                <w:highlight w:val="none"/>
                <w:u w:val="none"/>
                <w:lang w:val="en-US" w:eastAsia="zh-CN" w:bidi="ar"/>
              </w:rPr>
              <w:t>（统一字体：宋体四号，统一标签：10cm*5cm），标签统一双面胶贴在铝板左上角（横放）</w:t>
            </w:r>
            <w:r>
              <w:rPr>
                <w:rFonts w:hint="eastAsia" w:ascii="宋体" w:hAnsi="宋体" w:eastAsia="宋体" w:cs="宋体"/>
                <w:i w:val="0"/>
                <w:iCs w:val="0"/>
                <w:color w:val="auto"/>
                <w:kern w:val="0"/>
                <w:sz w:val="21"/>
                <w:szCs w:val="21"/>
                <w:highlight w:val="none"/>
                <w:u w:val="none"/>
                <w:lang w:val="en-US" w:eastAsia="zh-CN" w:bidi="ar"/>
              </w:rPr>
              <w:t>，否则不得分。</w:t>
            </w:r>
          </w:p>
        </w:tc>
        <w:tc>
          <w:tcPr>
            <w:tcW w:w="668" w:type="dxa"/>
            <w:vAlign w:val="center"/>
          </w:tcPr>
          <w:p w14:paraId="52CF4526">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3369E7AD">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cs="宋体"/>
                <w:i w:val="0"/>
                <w:iCs w:val="0"/>
                <w:color w:val="auto"/>
                <w:kern w:val="0"/>
                <w:sz w:val="21"/>
                <w:szCs w:val="21"/>
                <w:highlight w:val="none"/>
                <w:u w:val="none"/>
                <w:lang w:val="en-US" w:eastAsia="zh-CN" w:bidi="ar"/>
              </w:rPr>
              <w:t>主</w:t>
            </w:r>
            <w:r>
              <w:rPr>
                <w:rFonts w:hint="eastAsia" w:ascii="宋体" w:hAnsi="宋体" w:eastAsia="宋体" w:cs="宋体"/>
                <w:i w:val="0"/>
                <w:iCs w:val="0"/>
                <w:color w:val="auto"/>
                <w:kern w:val="0"/>
                <w:sz w:val="21"/>
                <w:szCs w:val="21"/>
                <w:highlight w:val="none"/>
                <w:u w:val="none"/>
                <w:lang w:val="en-US" w:eastAsia="zh-CN" w:bidi="ar"/>
              </w:rPr>
              <w:t>观分</w:t>
            </w:r>
          </w:p>
        </w:tc>
      </w:tr>
    </w:tbl>
    <w:p w14:paraId="40F2FB2F">
      <w:pPr>
        <w:wordWrap w:val="0"/>
        <w:spacing w:line="400" w:lineRule="exact"/>
        <w:rPr>
          <w:rFonts w:ascii="宋体" w:hAnsi="宋体"/>
          <w:color w:val="auto"/>
          <w:sz w:val="21"/>
          <w:szCs w:val="21"/>
          <w:highlight w:val="none"/>
        </w:rPr>
      </w:pPr>
    </w:p>
    <w:p w14:paraId="14965670">
      <w:pPr>
        <w:pStyle w:val="2"/>
        <w:rPr>
          <w:rFonts w:hint="eastAsia"/>
          <w:color w:val="auto"/>
          <w:highlight w:val="none"/>
        </w:rPr>
      </w:pPr>
      <w:r>
        <w:rPr>
          <w:rFonts w:hint="eastAsia" w:ascii="宋体" w:hAnsi="宋体"/>
          <w:color w:val="auto"/>
          <w:sz w:val="21"/>
          <w:szCs w:val="21"/>
          <w:highlight w:val="none"/>
        </w:rPr>
        <w:br w:type="page"/>
      </w:r>
    </w:p>
    <w:p w14:paraId="139650DA">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附表</w:t>
      </w:r>
      <w:r>
        <w:rPr>
          <w:rFonts w:ascii="宋体" w:hAnsi="宋体"/>
          <w:color w:val="auto"/>
          <w:sz w:val="21"/>
          <w:szCs w:val="21"/>
          <w:highlight w:val="none"/>
        </w:rPr>
        <w:t>4</w:t>
      </w:r>
    </w:p>
    <w:p w14:paraId="081BA521">
      <w:pPr>
        <w:widowControl/>
        <w:wordWrap w:val="0"/>
        <w:snapToGrid w:val="0"/>
        <w:spacing w:line="560" w:lineRule="exact"/>
        <w:jc w:val="center"/>
        <w:rPr>
          <w:color w:val="auto"/>
          <w:highlight w:val="none"/>
        </w:rPr>
      </w:pPr>
      <w:r>
        <w:rPr>
          <w:rFonts w:hint="eastAsia" w:ascii="宋体" w:hAnsi="宋体"/>
          <w:b/>
          <w:color w:val="auto"/>
          <w:sz w:val="21"/>
          <w:szCs w:val="21"/>
          <w:highlight w:val="none"/>
        </w:rPr>
        <w:t>价格评分表（标项一</w:t>
      </w:r>
      <w:r>
        <w:rPr>
          <w:rFonts w:hint="eastAsia" w:ascii="宋体" w:hAnsi="宋体"/>
          <w:b/>
          <w:color w:val="auto"/>
          <w:sz w:val="21"/>
          <w:szCs w:val="21"/>
          <w:highlight w:val="none"/>
          <w:lang w:val="en-US" w:eastAsia="zh-CN"/>
        </w:rPr>
        <w:t>~</w:t>
      </w:r>
      <w:r>
        <w:rPr>
          <w:rFonts w:hint="eastAsia" w:ascii="宋体" w:hAnsi="宋体"/>
          <w:b/>
          <w:color w:val="auto"/>
          <w:sz w:val="21"/>
          <w:szCs w:val="21"/>
          <w:highlight w:val="none"/>
        </w:rPr>
        <w:t>标项</w:t>
      </w:r>
      <w:r>
        <w:rPr>
          <w:rFonts w:hint="eastAsia" w:ascii="宋体" w:hAnsi="宋体"/>
          <w:b/>
          <w:color w:val="auto"/>
          <w:sz w:val="21"/>
          <w:szCs w:val="21"/>
          <w:highlight w:val="none"/>
          <w:lang w:val="en-US" w:eastAsia="zh-CN"/>
        </w:rPr>
        <w:t>五</w:t>
      </w:r>
      <w:r>
        <w:rPr>
          <w:rFonts w:hint="eastAsia" w:ascii="宋体" w:hAnsi="宋体"/>
          <w:b/>
          <w:color w:val="auto"/>
          <w:sz w:val="21"/>
          <w:szCs w:val="21"/>
          <w:highlight w:val="none"/>
        </w:rPr>
        <w:t>）</w:t>
      </w:r>
    </w:p>
    <w:tbl>
      <w:tblPr>
        <w:tblStyle w:val="41"/>
        <w:tblW w:w="99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7"/>
        <w:gridCol w:w="7540"/>
        <w:gridCol w:w="901"/>
        <w:gridCol w:w="901"/>
      </w:tblGrid>
      <w:tr w14:paraId="3BDCB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jc w:val="center"/>
        </w:trPr>
        <w:tc>
          <w:tcPr>
            <w:tcW w:w="8177" w:type="dxa"/>
            <w:gridSpan w:val="2"/>
            <w:tcBorders>
              <w:tl2br w:val="nil"/>
              <w:tr2bl w:val="nil"/>
            </w:tcBorders>
            <w:vAlign w:val="center"/>
          </w:tcPr>
          <w:p w14:paraId="7AFE3A06">
            <w:pPr>
              <w:wordWrap w:val="0"/>
              <w:spacing w:line="320" w:lineRule="exact"/>
              <w:ind w:firstLine="949" w:firstLineChars="450"/>
              <w:jc w:val="center"/>
              <w:rPr>
                <w:rFonts w:hint="default" w:ascii="宋体" w:hAnsi="宋体" w:eastAsia="宋体"/>
                <w:b/>
                <w:bCs/>
                <w:color w:val="auto"/>
                <w:sz w:val="21"/>
                <w:szCs w:val="21"/>
                <w:highlight w:val="none"/>
                <w:lang w:val="en-US" w:eastAsia="zh-CN"/>
              </w:rPr>
            </w:pPr>
            <w:r>
              <w:rPr>
                <w:rFonts w:hint="eastAsia" w:ascii="宋体" w:hAnsi="宋体"/>
                <w:b/>
                <w:bCs/>
                <w:color w:val="auto"/>
                <w:sz w:val="21"/>
                <w:szCs w:val="21"/>
                <w:highlight w:val="none"/>
                <w:lang w:val="en-US" w:eastAsia="zh-CN"/>
              </w:rPr>
              <w:t>价格分设置</w:t>
            </w:r>
          </w:p>
        </w:tc>
        <w:tc>
          <w:tcPr>
            <w:tcW w:w="901" w:type="dxa"/>
            <w:tcBorders>
              <w:tl2br w:val="nil"/>
              <w:tr2bl w:val="nil"/>
            </w:tcBorders>
            <w:vAlign w:val="center"/>
          </w:tcPr>
          <w:p w14:paraId="2D03F688">
            <w:pPr>
              <w:wordWrap w:val="0"/>
              <w:spacing w:line="320" w:lineRule="exact"/>
              <w:jc w:val="center"/>
              <w:rPr>
                <w:rFonts w:ascii="宋体" w:hAnsi="宋体"/>
                <w:b/>
                <w:bCs/>
                <w:color w:val="auto"/>
                <w:sz w:val="21"/>
                <w:szCs w:val="21"/>
                <w:highlight w:val="none"/>
              </w:rPr>
            </w:pPr>
            <w:r>
              <w:rPr>
                <w:rFonts w:hint="eastAsia" w:ascii="宋体" w:hAnsi="宋体"/>
                <w:b/>
                <w:bCs/>
                <w:color w:val="auto"/>
                <w:sz w:val="21"/>
                <w:szCs w:val="21"/>
                <w:highlight w:val="none"/>
              </w:rPr>
              <w:t>分值</w:t>
            </w:r>
          </w:p>
        </w:tc>
        <w:tc>
          <w:tcPr>
            <w:tcW w:w="901" w:type="dxa"/>
            <w:tcBorders>
              <w:tl2br w:val="nil"/>
              <w:tr2bl w:val="nil"/>
            </w:tcBorders>
            <w:vAlign w:val="center"/>
          </w:tcPr>
          <w:p w14:paraId="35911286">
            <w:pPr>
              <w:wordWrap w:val="0"/>
              <w:spacing w:line="320" w:lineRule="exact"/>
              <w:jc w:val="center"/>
              <w:rPr>
                <w:rFonts w:hint="eastAsia" w:ascii="宋体" w:hAnsi="宋体"/>
                <w:b/>
                <w:bCs/>
                <w:color w:val="auto"/>
                <w:sz w:val="21"/>
                <w:szCs w:val="21"/>
                <w:highlight w:val="none"/>
              </w:rPr>
            </w:pPr>
            <w:r>
              <w:rPr>
                <w:rFonts w:hint="eastAsia" w:ascii="宋体" w:hAnsi="宋体"/>
                <w:b/>
                <w:bCs/>
                <w:color w:val="auto"/>
                <w:sz w:val="21"/>
                <w:szCs w:val="21"/>
                <w:highlight w:val="none"/>
              </w:rPr>
              <w:t>主客观分属性</w:t>
            </w:r>
          </w:p>
        </w:tc>
      </w:tr>
      <w:tr w14:paraId="6355E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17" w:hRule="atLeast"/>
          <w:jc w:val="center"/>
        </w:trPr>
        <w:tc>
          <w:tcPr>
            <w:tcW w:w="637" w:type="dxa"/>
            <w:tcBorders>
              <w:tl2br w:val="nil"/>
              <w:tr2bl w:val="nil"/>
            </w:tcBorders>
            <w:vAlign w:val="center"/>
          </w:tcPr>
          <w:p w14:paraId="19283824">
            <w:pPr>
              <w:wordWrap w:val="0"/>
              <w:spacing w:line="360" w:lineRule="auto"/>
              <w:jc w:val="center"/>
              <w:rPr>
                <w:rFonts w:ascii="宋体" w:hAnsi="宋体"/>
                <w:color w:val="auto"/>
                <w:sz w:val="21"/>
                <w:szCs w:val="21"/>
                <w:highlight w:val="none"/>
              </w:rPr>
            </w:pPr>
            <w:r>
              <w:rPr>
                <w:rFonts w:hint="eastAsia" w:ascii="宋体" w:hAnsi="宋体"/>
                <w:color w:val="auto"/>
                <w:sz w:val="21"/>
                <w:szCs w:val="21"/>
                <w:highlight w:val="none"/>
              </w:rPr>
              <w:t>价</w:t>
            </w:r>
          </w:p>
          <w:p w14:paraId="799475B7">
            <w:pPr>
              <w:wordWrap w:val="0"/>
              <w:spacing w:line="360" w:lineRule="auto"/>
              <w:jc w:val="center"/>
              <w:rPr>
                <w:rFonts w:ascii="宋体" w:hAnsi="宋体"/>
                <w:color w:val="auto"/>
                <w:sz w:val="21"/>
                <w:szCs w:val="21"/>
                <w:highlight w:val="none"/>
              </w:rPr>
            </w:pPr>
            <w:r>
              <w:rPr>
                <w:rFonts w:hint="eastAsia" w:ascii="宋体" w:hAnsi="宋体"/>
                <w:color w:val="auto"/>
                <w:sz w:val="21"/>
                <w:szCs w:val="21"/>
                <w:highlight w:val="none"/>
              </w:rPr>
              <w:t>格</w:t>
            </w:r>
          </w:p>
          <w:p w14:paraId="6B361CB2">
            <w:pPr>
              <w:wordWrap w:val="0"/>
              <w:spacing w:line="360" w:lineRule="auto"/>
              <w:jc w:val="center"/>
              <w:rPr>
                <w:rFonts w:hint="default" w:ascii="宋体" w:hAnsi="宋体" w:eastAsia="宋体"/>
                <w:color w:val="auto"/>
                <w:sz w:val="21"/>
                <w:szCs w:val="21"/>
                <w:highlight w:val="none"/>
                <w:lang w:val="en-US" w:eastAsia="zh-CN"/>
              </w:rPr>
            </w:pPr>
            <w:r>
              <w:rPr>
                <w:rFonts w:hint="eastAsia" w:ascii="宋体" w:hAnsi="宋体"/>
                <w:color w:val="auto"/>
                <w:sz w:val="21"/>
                <w:szCs w:val="21"/>
                <w:highlight w:val="none"/>
              </w:rPr>
              <w:t>分</w:t>
            </w:r>
            <w:r>
              <w:rPr>
                <w:rFonts w:hint="eastAsia" w:ascii="宋体" w:hAnsi="宋体"/>
                <w:color w:val="auto"/>
                <w:sz w:val="21"/>
                <w:szCs w:val="21"/>
                <w:highlight w:val="none"/>
                <w:lang w:val="en-US" w:eastAsia="zh-CN"/>
              </w:rPr>
              <w:t>30</w:t>
            </w:r>
          </w:p>
          <w:p w14:paraId="0D0177BD">
            <w:pPr>
              <w:wordWrap w:val="0"/>
              <w:spacing w:line="360" w:lineRule="auto"/>
              <w:jc w:val="center"/>
              <w:rPr>
                <w:rFonts w:ascii="宋体" w:hAnsi="宋体"/>
                <w:color w:val="auto"/>
                <w:sz w:val="21"/>
                <w:szCs w:val="21"/>
                <w:highlight w:val="none"/>
              </w:rPr>
            </w:pPr>
            <w:r>
              <w:rPr>
                <w:rFonts w:hint="eastAsia" w:ascii="宋体" w:hAnsi="宋体"/>
                <w:color w:val="auto"/>
                <w:sz w:val="21"/>
                <w:szCs w:val="21"/>
                <w:highlight w:val="none"/>
              </w:rPr>
              <w:t>分</w:t>
            </w:r>
          </w:p>
        </w:tc>
        <w:tc>
          <w:tcPr>
            <w:tcW w:w="7540" w:type="dxa"/>
            <w:tcBorders>
              <w:tl2br w:val="nil"/>
              <w:tr2bl w:val="nil"/>
            </w:tcBorders>
            <w:vAlign w:val="center"/>
          </w:tcPr>
          <w:p w14:paraId="4DDDF8AB">
            <w:pPr>
              <w:wordWrap w:val="0"/>
              <w:spacing w:line="360" w:lineRule="auto"/>
              <w:rPr>
                <w:rFonts w:hint="eastAsia" w:ascii="宋体" w:hAnsi="宋体" w:cs="Times New Roman"/>
                <w:color w:val="auto"/>
                <w:sz w:val="21"/>
                <w:szCs w:val="21"/>
                <w:highlight w:val="none"/>
                <w:lang w:val="en-US" w:eastAsia="zh-CN"/>
              </w:rPr>
            </w:pPr>
            <w:r>
              <w:rPr>
                <w:rFonts w:hint="eastAsia" w:ascii="宋体" w:hAnsi="宋体" w:cs="Times New Roman"/>
                <w:color w:val="auto"/>
                <w:sz w:val="21"/>
                <w:szCs w:val="21"/>
                <w:highlight w:val="none"/>
              </w:rPr>
              <w:t>参与评审的价格=1-投标下浮率</w:t>
            </w:r>
          </w:p>
          <w:p w14:paraId="7CD9BE34">
            <w:pPr>
              <w:wordWrap w:val="0"/>
              <w:spacing w:line="360" w:lineRule="auto"/>
              <w:rPr>
                <w:rFonts w:hint="eastAsia" w:ascii="宋体" w:hAnsi="宋体" w:cs="Times New Roman"/>
                <w:color w:val="auto"/>
                <w:sz w:val="21"/>
                <w:szCs w:val="21"/>
                <w:highlight w:val="none"/>
              </w:rPr>
            </w:pPr>
            <w:r>
              <w:rPr>
                <w:rFonts w:hint="eastAsia" w:ascii="宋体" w:hAnsi="宋体" w:cs="Times New Roman"/>
                <w:color w:val="auto"/>
                <w:sz w:val="21"/>
                <w:szCs w:val="21"/>
                <w:highlight w:val="none"/>
              </w:rPr>
              <w:t>评标基准价=满足采购文件要求且“参与评审的价格”中最低的价格为评标基准价</w:t>
            </w:r>
          </w:p>
          <w:p w14:paraId="2621255E">
            <w:pPr>
              <w:wordWrap w:val="0"/>
              <w:spacing w:line="360" w:lineRule="auto"/>
              <w:rPr>
                <w:rFonts w:hint="eastAsia" w:ascii="宋体" w:hAnsi="宋体" w:cs="Times New Roman"/>
                <w:color w:val="auto"/>
                <w:sz w:val="21"/>
                <w:szCs w:val="21"/>
                <w:highlight w:val="none"/>
              </w:rPr>
            </w:pPr>
            <w:r>
              <w:rPr>
                <w:rFonts w:hint="eastAsia" w:ascii="宋体" w:hAnsi="宋体" w:cs="Times New Roman"/>
                <w:color w:val="auto"/>
                <w:sz w:val="21"/>
                <w:szCs w:val="21"/>
                <w:highlight w:val="none"/>
              </w:rPr>
              <w:t>基准价得分为满分</w:t>
            </w:r>
            <w:r>
              <w:rPr>
                <w:rFonts w:hint="eastAsia" w:ascii="宋体" w:hAnsi="宋体" w:cs="Times New Roman"/>
                <w:color w:val="auto"/>
                <w:sz w:val="21"/>
                <w:szCs w:val="21"/>
                <w:highlight w:val="none"/>
                <w:lang w:val="en-US" w:eastAsia="zh-CN"/>
              </w:rPr>
              <w:t>3</w:t>
            </w:r>
            <w:r>
              <w:rPr>
                <w:rFonts w:hint="eastAsia" w:ascii="宋体" w:hAnsi="宋体" w:cs="Times New Roman"/>
                <w:color w:val="auto"/>
                <w:sz w:val="21"/>
                <w:szCs w:val="21"/>
                <w:highlight w:val="none"/>
              </w:rPr>
              <w:t>0分，其他供应商报价得分计算公式如下：</w:t>
            </w:r>
          </w:p>
          <w:p w14:paraId="3F31DFD1">
            <w:pPr>
              <w:wordWrap w:val="0"/>
              <w:spacing w:line="360" w:lineRule="auto"/>
              <w:rPr>
                <w:rFonts w:hint="eastAsia" w:ascii="宋体" w:hAnsi="宋体" w:cs="Times New Roman"/>
                <w:color w:val="auto"/>
                <w:sz w:val="21"/>
                <w:szCs w:val="21"/>
                <w:highlight w:val="none"/>
              </w:rPr>
            </w:pPr>
            <w:r>
              <w:rPr>
                <w:rFonts w:hint="eastAsia" w:ascii="宋体" w:hAnsi="宋体" w:cs="Times New Roman"/>
                <w:color w:val="auto"/>
                <w:sz w:val="21"/>
                <w:szCs w:val="21"/>
                <w:highlight w:val="none"/>
              </w:rPr>
              <w:t>其他供应商报价得分=（评标基准价/参与评审的价格）×</w:t>
            </w:r>
            <w:r>
              <w:rPr>
                <w:rFonts w:hint="eastAsia" w:ascii="宋体" w:hAnsi="宋体" w:cs="Times New Roman"/>
                <w:color w:val="auto"/>
                <w:sz w:val="21"/>
                <w:szCs w:val="21"/>
                <w:highlight w:val="none"/>
                <w:lang w:val="en-US" w:eastAsia="zh-CN"/>
              </w:rPr>
              <w:t>3</w:t>
            </w:r>
            <w:r>
              <w:rPr>
                <w:rFonts w:hint="eastAsia" w:ascii="宋体" w:hAnsi="宋体" w:cs="Times New Roman"/>
                <w:color w:val="auto"/>
                <w:sz w:val="21"/>
                <w:szCs w:val="21"/>
                <w:highlight w:val="none"/>
              </w:rPr>
              <w:t>0%×100</w:t>
            </w:r>
          </w:p>
          <w:p w14:paraId="11E3BD11">
            <w:pPr>
              <w:wordWrap w:val="0"/>
              <w:spacing w:line="360" w:lineRule="auto"/>
              <w:rPr>
                <w:rFonts w:hint="eastAsia" w:ascii="宋体" w:hAnsi="宋体" w:cs="Times New Roman"/>
                <w:color w:val="auto"/>
                <w:sz w:val="21"/>
                <w:szCs w:val="21"/>
                <w:highlight w:val="none"/>
              </w:rPr>
            </w:pPr>
            <w:r>
              <w:rPr>
                <w:rFonts w:hint="eastAsia" w:ascii="宋体" w:hAnsi="宋体" w:cs="Times New Roman"/>
                <w:color w:val="auto"/>
                <w:sz w:val="21"/>
                <w:szCs w:val="21"/>
                <w:highlight w:val="none"/>
              </w:rPr>
              <w:t>（保留二位小数）</w:t>
            </w:r>
          </w:p>
        </w:tc>
        <w:tc>
          <w:tcPr>
            <w:tcW w:w="901" w:type="dxa"/>
            <w:tcBorders>
              <w:tl2br w:val="nil"/>
              <w:tr2bl w:val="nil"/>
            </w:tcBorders>
            <w:vAlign w:val="center"/>
          </w:tcPr>
          <w:p w14:paraId="0F8C7126">
            <w:pPr>
              <w:wordWrap w:val="0"/>
              <w:spacing w:line="360" w:lineRule="auto"/>
              <w:jc w:val="center"/>
              <w:rPr>
                <w:rFonts w:hint="default" w:ascii="宋体" w:hAnsi="宋体" w:eastAsia="宋体"/>
                <w:color w:val="auto"/>
                <w:sz w:val="21"/>
                <w:szCs w:val="21"/>
                <w:highlight w:val="none"/>
                <w:lang w:val="en-US" w:eastAsia="zh-CN"/>
              </w:rPr>
            </w:pPr>
            <w:r>
              <w:rPr>
                <w:rFonts w:hint="eastAsia" w:ascii="宋体" w:hAnsi="宋体"/>
                <w:color w:val="auto"/>
                <w:sz w:val="21"/>
                <w:szCs w:val="21"/>
                <w:highlight w:val="none"/>
                <w:lang w:val="en-US" w:eastAsia="zh-CN"/>
              </w:rPr>
              <w:t>30</w:t>
            </w:r>
          </w:p>
        </w:tc>
        <w:tc>
          <w:tcPr>
            <w:tcW w:w="901" w:type="dxa"/>
            <w:tcBorders>
              <w:tl2br w:val="nil"/>
              <w:tr2bl w:val="nil"/>
            </w:tcBorders>
            <w:vAlign w:val="center"/>
          </w:tcPr>
          <w:p w14:paraId="1F530B34">
            <w:pPr>
              <w:wordWrap w:val="0"/>
              <w:spacing w:line="360" w:lineRule="auto"/>
              <w:jc w:val="center"/>
              <w:rPr>
                <w:rFonts w:hint="default" w:ascii="宋体" w:hAnsi="宋体"/>
                <w:color w:val="auto"/>
                <w:sz w:val="21"/>
                <w:szCs w:val="21"/>
                <w:highlight w:val="none"/>
                <w:lang w:val="en-US" w:eastAsia="zh-CN"/>
              </w:rPr>
            </w:pPr>
            <w:r>
              <w:rPr>
                <w:rFonts w:hint="eastAsia" w:ascii="宋体" w:hAnsi="宋体"/>
                <w:color w:val="auto"/>
                <w:sz w:val="21"/>
                <w:szCs w:val="21"/>
                <w:highlight w:val="none"/>
                <w:lang w:val="en-US" w:eastAsia="zh-CN"/>
              </w:rPr>
              <w:t>客观分</w:t>
            </w:r>
          </w:p>
        </w:tc>
      </w:tr>
      <w:tr w14:paraId="13F80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4" w:hRule="atLeast"/>
          <w:jc w:val="center"/>
        </w:trPr>
        <w:tc>
          <w:tcPr>
            <w:tcW w:w="8177" w:type="dxa"/>
            <w:gridSpan w:val="2"/>
            <w:tcBorders>
              <w:tl2br w:val="nil"/>
              <w:tr2bl w:val="nil"/>
            </w:tcBorders>
            <w:vAlign w:val="center"/>
          </w:tcPr>
          <w:p w14:paraId="50AD5F90">
            <w:pPr>
              <w:wordWrap w:val="0"/>
              <w:spacing w:line="320" w:lineRule="exact"/>
              <w:jc w:val="center"/>
              <w:rPr>
                <w:rFonts w:ascii="宋体" w:hAnsi="宋体"/>
                <w:color w:val="auto"/>
                <w:sz w:val="21"/>
                <w:szCs w:val="21"/>
                <w:highlight w:val="none"/>
              </w:rPr>
            </w:pPr>
            <w:r>
              <w:rPr>
                <w:rFonts w:hint="eastAsia" w:ascii="宋体" w:hAnsi="宋体"/>
                <w:b/>
                <w:color w:val="auto"/>
                <w:sz w:val="21"/>
                <w:szCs w:val="21"/>
                <w:highlight w:val="none"/>
              </w:rPr>
              <w:t>报价得分（</w:t>
            </w:r>
            <w:r>
              <w:rPr>
                <w:rFonts w:hint="eastAsia" w:ascii="宋体" w:hAnsi="宋体"/>
                <w:b/>
                <w:color w:val="auto"/>
                <w:sz w:val="21"/>
                <w:szCs w:val="21"/>
                <w:highlight w:val="none"/>
                <w:lang w:val="en-US" w:eastAsia="zh-CN"/>
              </w:rPr>
              <w:t>30</w:t>
            </w:r>
            <w:r>
              <w:rPr>
                <w:rFonts w:hint="eastAsia" w:ascii="宋体" w:hAnsi="宋体"/>
                <w:b/>
                <w:color w:val="auto"/>
                <w:sz w:val="21"/>
                <w:szCs w:val="21"/>
                <w:highlight w:val="none"/>
              </w:rPr>
              <w:t>分）</w:t>
            </w:r>
          </w:p>
        </w:tc>
        <w:tc>
          <w:tcPr>
            <w:tcW w:w="901" w:type="dxa"/>
            <w:tcBorders>
              <w:tl2br w:val="nil"/>
              <w:tr2bl w:val="nil"/>
            </w:tcBorders>
            <w:vAlign w:val="center"/>
          </w:tcPr>
          <w:p w14:paraId="7CC5D3BC">
            <w:pPr>
              <w:wordWrap w:val="0"/>
              <w:spacing w:line="320" w:lineRule="exact"/>
              <w:jc w:val="center"/>
              <w:rPr>
                <w:rFonts w:ascii="宋体" w:hAnsi="宋体"/>
                <w:color w:val="auto"/>
                <w:sz w:val="21"/>
                <w:szCs w:val="21"/>
                <w:highlight w:val="none"/>
              </w:rPr>
            </w:pPr>
          </w:p>
        </w:tc>
        <w:tc>
          <w:tcPr>
            <w:tcW w:w="901" w:type="dxa"/>
            <w:tcBorders>
              <w:tl2br w:val="nil"/>
              <w:tr2bl w:val="nil"/>
            </w:tcBorders>
            <w:vAlign w:val="center"/>
          </w:tcPr>
          <w:p w14:paraId="5F00E7F7">
            <w:pPr>
              <w:wordWrap w:val="0"/>
              <w:spacing w:line="320" w:lineRule="exact"/>
              <w:jc w:val="center"/>
              <w:rPr>
                <w:rFonts w:ascii="宋体" w:hAnsi="宋体"/>
                <w:color w:val="auto"/>
                <w:sz w:val="21"/>
                <w:szCs w:val="21"/>
                <w:highlight w:val="none"/>
              </w:rPr>
            </w:pPr>
          </w:p>
        </w:tc>
      </w:tr>
    </w:tbl>
    <w:p w14:paraId="3267E7EF">
      <w:pPr>
        <w:rPr>
          <w:rFonts w:hint="eastAsia"/>
          <w:color w:val="auto"/>
          <w:highlight w:val="none"/>
        </w:rPr>
      </w:pPr>
    </w:p>
    <w:p w14:paraId="7ACF3BBA">
      <w:pPr>
        <w:rPr>
          <w:rFonts w:hint="eastAsia"/>
          <w:color w:val="auto"/>
          <w:highlight w:val="none"/>
        </w:rPr>
      </w:pPr>
      <w:r>
        <w:rPr>
          <w:rFonts w:hint="eastAsia"/>
          <w:color w:val="auto"/>
          <w:highlight w:val="none"/>
        </w:rPr>
        <w:br w:type="page"/>
      </w:r>
    </w:p>
    <w:p w14:paraId="2C9A4F41">
      <w:pPr>
        <w:pStyle w:val="4"/>
        <w:bidi w:val="0"/>
        <w:jc w:val="center"/>
        <w:rPr>
          <w:color w:val="auto"/>
          <w:highlight w:val="none"/>
        </w:rPr>
      </w:pPr>
      <w:bookmarkStart w:id="104" w:name="_Toc2308"/>
      <w:r>
        <w:rPr>
          <w:rFonts w:hint="eastAsia"/>
          <w:color w:val="auto"/>
          <w:sz w:val="32"/>
          <w:szCs w:val="32"/>
          <w:highlight w:val="none"/>
        </w:rPr>
        <w:t>第</w:t>
      </w:r>
      <w:r>
        <w:rPr>
          <w:rFonts w:hint="eastAsia"/>
          <w:color w:val="auto"/>
          <w:sz w:val="32"/>
          <w:szCs w:val="32"/>
          <w:highlight w:val="none"/>
          <w:lang w:val="en-US" w:eastAsia="zh-CN"/>
        </w:rPr>
        <w:t>五</w:t>
      </w:r>
      <w:r>
        <w:rPr>
          <w:rFonts w:hint="eastAsia"/>
          <w:color w:val="auto"/>
          <w:sz w:val="32"/>
          <w:szCs w:val="32"/>
          <w:highlight w:val="none"/>
        </w:rPr>
        <w:t xml:space="preserve">章 </w:t>
      </w:r>
      <w:bookmarkEnd w:id="101"/>
      <w:bookmarkEnd w:id="102"/>
      <w:bookmarkStart w:id="105" w:name="_Toc241827248"/>
      <w:r>
        <w:rPr>
          <w:rFonts w:hint="eastAsia"/>
          <w:color w:val="auto"/>
          <w:sz w:val="32"/>
          <w:szCs w:val="32"/>
          <w:highlight w:val="none"/>
        </w:rPr>
        <w:t xml:space="preserve"> 合同主要条款</w:t>
      </w:r>
      <w:bookmarkEnd w:id="104"/>
    </w:p>
    <w:p w14:paraId="429D8885">
      <w:pPr>
        <w:shd w:val="clear"/>
        <w:jc w:val="center"/>
        <w:rPr>
          <w:rFonts w:ascii="宋体" w:hAnsi="宋体" w:cs="宋体"/>
          <w:color w:val="auto"/>
          <w:szCs w:val="21"/>
          <w:highlight w:val="none"/>
          <w:u w:val="single"/>
        </w:rPr>
      </w:pPr>
      <w:r>
        <w:rPr>
          <w:rFonts w:hint="eastAsia" w:ascii="宋体" w:hAnsi="宋体" w:cs="宋体"/>
          <w:color w:val="auto"/>
          <w:szCs w:val="21"/>
          <w:highlight w:val="none"/>
        </w:rPr>
        <w:t>合同编号：</w:t>
      </w:r>
    </w:p>
    <w:p w14:paraId="5B0F7152">
      <w:pPr>
        <w:shd w:val="clear"/>
        <w:spacing w:line="480" w:lineRule="auto"/>
        <w:jc w:val="center"/>
        <w:rPr>
          <w:rFonts w:ascii="宋体" w:hAnsi="宋体" w:cs="宋体"/>
          <w:b/>
          <w:color w:val="auto"/>
          <w:sz w:val="28"/>
          <w:szCs w:val="28"/>
          <w:highlight w:val="none"/>
        </w:rPr>
      </w:pPr>
    </w:p>
    <w:p w14:paraId="16208DFD">
      <w:pPr>
        <w:shd w:val="clear"/>
        <w:spacing w:line="480" w:lineRule="auto"/>
        <w:jc w:val="center"/>
        <w:rPr>
          <w:rFonts w:ascii="宋体" w:hAnsi="宋体" w:cs="宋体"/>
          <w:b/>
          <w:color w:val="auto"/>
          <w:sz w:val="24"/>
          <w:highlight w:val="none"/>
        </w:rPr>
      </w:pPr>
    </w:p>
    <w:p w14:paraId="217826EA">
      <w:pPr>
        <w:shd w:val="clear"/>
        <w:spacing w:line="480" w:lineRule="auto"/>
        <w:jc w:val="center"/>
        <w:rPr>
          <w:rFonts w:ascii="宋体" w:hAnsi="宋体" w:cs="宋体"/>
          <w:b/>
          <w:color w:val="auto"/>
          <w:sz w:val="24"/>
          <w:highlight w:val="none"/>
        </w:rPr>
      </w:pPr>
    </w:p>
    <w:p w14:paraId="37FCF646">
      <w:pPr>
        <w:shd w:val="clea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54FB82EA">
      <w:pPr>
        <w:shd w:val="clea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095457EC">
      <w:pPr>
        <w:pStyle w:val="180"/>
        <w:shd w:val="clear"/>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14:paraId="0A173A18">
      <w:pPr>
        <w:shd w:val="clear"/>
        <w:spacing w:before="120" w:line="22" w:lineRule="atLeast"/>
        <w:rPr>
          <w:rFonts w:ascii="宋体" w:hAnsi="宋体" w:cs="宋体"/>
          <w:color w:val="auto"/>
          <w:sz w:val="24"/>
          <w:highlight w:val="none"/>
        </w:rPr>
      </w:pPr>
    </w:p>
    <w:p w14:paraId="06C663ED">
      <w:pPr>
        <w:pStyle w:val="5"/>
        <w:shd w:val="clear"/>
        <w:tabs>
          <w:tab w:val="left" w:pos="432"/>
          <w:tab w:val="clear" w:pos="0"/>
        </w:tabs>
        <w:rPr>
          <w:color w:val="auto"/>
          <w:highlight w:val="none"/>
        </w:rPr>
      </w:pPr>
    </w:p>
    <w:p w14:paraId="0C7B0F95">
      <w:pPr>
        <w:shd w:val="clear"/>
        <w:spacing w:before="120" w:line="22" w:lineRule="atLeast"/>
        <w:ind w:left="960"/>
        <w:rPr>
          <w:rFonts w:ascii="宋体" w:hAnsi="宋体" w:cs="宋体"/>
          <w:color w:val="auto"/>
          <w:szCs w:val="21"/>
          <w:highlight w:val="none"/>
        </w:rPr>
      </w:pPr>
      <w:r>
        <w:rPr>
          <w:rFonts w:hint="eastAsia" w:ascii="宋体" w:hAnsi="宋体" w:cs="宋体"/>
          <w:color w:val="auto"/>
          <w:szCs w:val="21"/>
          <w:highlight w:val="none"/>
        </w:rPr>
        <w:t>项目名称：</w:t>
      </w:r>
      <w:r>
        <w:rPr>
          <w:rFonts w:hint="eastAsia" w:ascii="宋体" w:hAnsi="宋体" w:cs="宋体"/>
          <w:color w:val="auto"/>
          <w:szCs w:val="21"/>
          <w:highlight w:val="none"/>
          <w:u w:val="single"/>
        </w:rPr>
        <w:t xml:space="preserve">                                   </w:t>
      </w:r>
    </w:p>
    <w:p w14:paraId="791AFE0B">
      <w:pPr>
        <w:pStyle w:val="181"/>
        <w:shd w:val="clear"/>
        <w:spacing w:before="120" w:line="22" w:lineRule="atLeast"/>
        <w:rPr>
          <w:rFonts w:ascii="宋体" w:hAnsi="宋体" w:eastAsia="宋体" w:cs="宋体"/>
          <w:color w:val="auto"/>
          <w:sz w:val="21"/>
          <w:szCs w:val="21"/>
          <w:highlight w:val="none"/>
        </w:rPr>
      </w:pPr>
    </w:p>
    <w:p w14:paraId="57D15823">
      <w:pPr>
        <w:pStyle w:val="181"/>
        <w:shd w:val="clear"/>
        <w:spacing w:before="120" w:line="22" w:lineRule="atLeast"/>
        <w:rPr>
          <w:rFonts w:ascii="宋体" w:hAnsi="宋体" w:eastAsia="宋体" w:cs="宋体"/>
          <w:color w:val="auto"/>
          <w:sz w:val="21"/>
          <w:szCs w:val="21"/>
          <w:highlight w:val="none"/>
        </w:rPr>
      </w:pPr>
    </w:p>
    <w:p w14:paraId="62884D35">
      <w:pPr>
        <w:shd w:val="clear"/>
        <w:rPr>
          <w:rFonts w:ascii="宋体" w:hAnsi="宋体" w:cs="宋体"/>
          <w:color w:val="auto"/>
          <w:szCs w:val="21"/>
          <w:highlight w:val="none"/>
        </w:rPr>
      </w:pPr>
    </w:p>
    <w:p w14:paraId="18612059">
      <w:pPr>
        <w:shd w:val="clear"/>
        <w:spacing w:before="120" w:line="22" w:lineRule="atLeast"/>
        <w:ind w:left="960"/>
        <w:rPr>
          <w:rFonts w:ascii="宋体" w:hAnsi="宋体" w:cs="宋体"/>
          <w:color w:val="auto"/>
          <w:szCs w:val="21"/>
          <w:highlight w:val="none"/>
          <w:u w:val="single"/>
        </w:rPr>
      </w:pPr>
      <w:r>
        <w:rPr>
          <w:rFonts w:hint="eastAsia" w:ascii="宋体" w:hAnsi="宋体" w:cs="宋体"/>
          <w:color w:val="auto"/>
          <w:szCs w:val="21"/>
          <w:highlight w:val="none"/>
        </w:rPr>
        <w:t>甲方：</w:t>
      </w:r>
      <w:r>
        <w:rPr>
          <w:rFonts w:hint="eastAsia" w:ascii="宋体" w:hAnsi="宋体" w:cs="宋体"/>
          <w:color w:val="auto"/>
          <w:szCs w:val="21"/>
          <w:highlight w:val="none"/>
          <w:u w:val="single"/>
        </w:rPr>
        <w:t xml:space="preserve">                                       </w:t>
      </w:r>
    </w:p>
    <w:p w14:paraId="74A2C3E1">
      <w:pPr>
        <w:shd w:val="clear"/>
        <w:spacing w:before="120" w:line="22" w:lineRule="atLeast"/>
        <w:rPr>
          <w:rFonts w:ascii="宋体" w:hAnsi="宋体" w:cs="宋体"/>
          <w:color w:val="auto"/>
          <w:szCs w:val="21"/>
          <w:highlight w:val="none"/>
        </w:rPr>
      </w:pPr>
    </w:p>
    <w:p w14:paraId="4A94CCED">
      <w:pPr>
        <w:shd w:val="clear"/>
        <w:spacing w:before="120" w:line="22" w:lineRule="atLeast"/>
        <w:ind w:left="960"/>
        <w:rPr>
          <w:rFonts w:ascii="宋体" w:hAnsi="宋体" w:cs="宋体"/>
          <w:color w:val="auto"/>
          <w:szCs w:val="21"/>
          <w:highlight w:val="none"/>
          <w:u w:val="single"/>
        </w:rPr>
      </w:pPr>
      <w:r>
        <w:rPr>
          <w:rFonts w:hint="eastAsia" w:ascii="宋体" w:hAnsi="宋体" w:cs="宋体"/>
          <w:color w:val="auto"/>
          <w:szCs w:val="21"/>
          <w:highlight w:val="none"/>
        </w:rPr>
        <w:t>乙方：</w:t>
      </w:r>
      <w:r>
        <w:rPr>
          <w:rFonts w:hint="eastAsia" w:ascii="宋体" w:hAnsi="宋体" w:cs="宋体"/>
          <w:color w:val="auto"/>
          <w:szCs w:val="21"/>
          <w:highlight w:val="none"/>
          <w:u w:val="single"/>
        </w:rPr>
        <w:t xml:space="preserve">                                       </w:t>
      </w:r>
    </w:p>
    <w:p w14:paraId="30938655">
      <w:pPr>
        <w:shd w:val="clear"/>
        <w:spacing w:before="120" w:line="22" w:lineRule="atLeast"/>
        <w:rPr>
          <w:rFonts w:ascii="宋体" w:hAnsi="宋体" w:cs="宋体"/>
          <w:color w:val="auto"/>
          <w:szCs w:val="21"/>
          <w:highlight w:val="none"/>
        </w:rPr>
      </w:pPr>
    </w:p>
    <w:p w14:paraId="0F086358">
      <w:pPr>
        <w:shd w:val="clear"/>
        <w:spacing w:before="120" w:line="22" w:lineRule="atLeast"/>
        <w:ind w:firstLine="960" w:firstLineChars="400"/>
        <w:rPr>
          <w:rFonts w:ascii="宋体" w:hAnsi="宋体" w:cs="宋体"/>
          <w:color w:val="auto"/>
          <w:szCs w:val="21"/>
          <w:highlight w:val="none"/>
          <w:u w:val="single"/>
        </w:rPr>
      </w:pPr>
      <w:r>
        <w:rPr>
          <w:rFonts w:hint="eastAsia" w:ascii="宋体" w:hAnsi="宋体" w:cs="宋体"/>
          <w:color w:val="auto"/>
          <w:szCs w:val="21"/>
          <w:highlight w:val="none"/>
        </w:rPr>
        <w:t>签订地：</w:t>
      </w:r>
      <w:r>
        <w:rPr>
          <w:rFonts w:hint="eastAsia" w:ascii="宋体" w:hAnsi="宋体" w:cs="宋体"/>
          <w:color w:val="auto"/>
          <w:szCs w:val="21"/>
          <w:highlight w:val="none"/>
          <w:u w:val="single"/>
        </w:rPr>
        <w:t xml:space="preserve">                                     </w:t>
      </w:r>
    </w:p>
    <w:p w14:paraId="48033282">
      <w:pPr>
        <w:shd w:val="clear"/>
        <w:spacing w:before="120" w:line="22" w:lineRule="atLeast"/>
        <w:rPr>
          <w:rFonts w:ascii="宋体" w:hAnsi="宋体" w:cs="宋体"/>
          <w:color w:val="auto"/>
          <w:szCs w:val="21"/>
          <w:highlight w:val="none"/>
        </w:rPr>
      </w:pPr>
    </w:p>
    <w:p w14:paraId="7C08D3FD">
      <w:pPr>
        <w:shd w:val="clear"/>
        <w:spacing w:before="120" w:line="22" w:lineRule="atLeast"/>
        <w:ind w:firstLine="960" w:firstLineChars="400"/>
        <w:rPr>
          <w:rFonts w:ascii="宋体" w:hAnsi="宋体" w:cs="宋体"/>
          <w:color w:val="auto"/>
          <w:szCs w:val="21"/>
          <w:highlight w:val="none"/>
          <w:u w:val="single"/>
        </w:rPr>
      </w:pPr>
      <w:r>
        <w:rPr>
          <w:rFonts w:hint="eastAsia" w:ascii="宋体" w:hAnsi="宋体" w:cs="宋体"/>
          <w:color w:val="auto"/>
          <w:szCs w:val="21"/>
          <w:highlight w:val="none"/>
        </w:rPr>
        <w:t>签订日期：</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w:t>
      </w:r>
    </w:p>
    <w:p w14:paraId="69E80BE8">
      <w:pPr>
        <w:widowControl/>
        <w:shd w:val="clear"/>
        <w:jc w:val="left"/>
        <w:rPr>
          <w:rFonts w:ascii="宋体" w:hAnsi="宋体" w:cs="宋体"/>
          <w:color w:val="auto"/>
          <w:kern w:val="0"/>
          <w:szCs w:val="21"/>
          <w:highlight w:val="none"/>
        </w:rPr>
        <w:sectPr>
          <w:pgSz w:w="11907" w:h="16840"/>
          <w:pgMar w:top="1474" w:right="1814" w:bottom="1474" w:left="1334" w:header="851" w:footer="851" w:gutter="0"/>
          <w:pgBorders>
            <w:top w:val="none" w:sz="0" w:space="0"/>
            <w:left w:val="none" w:sz="0" w:space="0"/>
            <w:bottom w:val="none" w:sz="0" w:space="0"/>
            <w:right w:val="none" w:sz="0" w:space="0"/>
          </w:pgBorders>
          <w:cols w:space="720" w:num="1"/>
        </w:sectPr>
      </w:pPr>
    </w:p>
    <w:p w14:paraId="27B22B78">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lang w:val="zh-CN"/>
        </w:rPr>
        <w:t xml:space="preserve">        </w:t>
      </w:r>
      <w:r>
        <w:rPr>
          <w:rFonts w:hint="eastAsia" w:ascii="宋体" w:hAnsi="宋体" w:eastAsia="宋体" w:cs="宋体"/>
          <w:color w:val="auto"/>
          <w:sz w:val="21"/>
          <w:szCs w:val="21"/>
          <w:highlight w:val="none"/>
          <w:lang w:val="zh-CN"/>
        </w:rPr>
        <w:t>年</w:t>
      </w:r>
      <w:r>
        <w:rPr>
          <w:rFonts w:hint="eastAsia" w:ascii="宋体" w:hAnsi="宋体" w:eastAsia="宋体" w:cs="宋体"/>
          <w:color w:val="auto"/>
          <w:sz w:val="21"/>
          <w:szCs w:val="21"/>
          <w:highlight w:val="none"/>
          <w:u w:val="single"/>
          <w:lang w:val="zh-CN"/>
        </w:rPr>
        <w:t xml:space="preserve">    </w:t>
      </w:r>
      <w:r>
        <w:rPr>
          <w:rFonts w:hint="eastAsia" w:ascii="宋体" w:hAnsi="宋体" w:eastAsia="宋体" w:cs="宋体"/>
          <w:color w:val="auto"/>
          <w:sz w:val="21"/>
          <w:szCs w:val="21"/>
          <w:highlight w:val="none"/>
          <w:lang w:val="zh-CN"/>
        </w:rPr>
        <w:t>月</w:t>
      </w:r>
      <w:r>
        <w:rPr>
          <w:rFonts w:hint="eastAsia" w:ascii="宋体" w:hAnsi="宋体" w:eastAsia="宋体" w:cs="宋体"/>
          <w:color w:val="auto"/>
          <w:sz w:val="21"/>
          <w:szCs w:val="21"/>
          <w:highlight w:val="none"/>
          <w:u w:val="single"/>
          <w:lang w:val="zh-CN"/>
        </w:rPr>
        <w:t xml:space="preserve">    </w:t>
      </w:r>
      <w:r>
        <w:rPr>
          <w:rFonts w:hint="eastAsia" w:ascii="宋体" w:hAnsi="宋体" w:eastAsia="宋体" w:cs="宋体"/>
          <w:color w:val="auto"/>
          <w:sz w:val="21"/>
          <w:szCs w:val="21"/>
          <w:highlight w:val="none"/>
          <w:lang w:val="zh-CN"/>
        </w:rPr>
        <w:t>日</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（采购人）   </w:t>
      </w:r>
      <w:r>
        <w:rPr>
          <w:rFonts w:hint="eastAsia" w:ascii="宋体" w:hAnsi="宋体" w:eastAsia="宋体" w:cs="宋体"/>
          <w:color w:val="auto"/>
          <w:sz w:val="21"/>
          <w:szCs w:val="21"/>
          <w:highlight w:val="none"/>
        </w:rPr>
        <w:t>以</w:t>
      </w:r>
      <w:r>
        <w:rPr>
          <w:rFonts w:hint="eastAsia" w:ascii="宋体" w:hAnsi="宋体" w:eastAsia="宋体" w:cs="宋体"/>
          <w:color w:val="auto"/>
          <w:sz w:val="21"/>
          <w:szCs w:val="21"/>
          <w:highlight w:val="none"/>
          <w:u w:val="single"/>
        </w:rPr>
        <w:t xml:space="preserve">   （政府采购方式）  </w:t>
      </w:r>
      <w:r>
        <w:rPr>
          <w:rFonts w:hint="eastAsia" w:ascii="宋体" w:hAnsi="宋体" w:eastAsia="宋体" w:cs="宋体"/>
          <w:color w:val="auto"/>
          <w:sz w:val="21"/>
          <w:szCs w:val="21"/>
          <w:highlight w:val="none"/>
        </w:rPr>
        <w:t>对</w:t>
      </w:r>
      <w:r>
        <w:rPr>
          <w:rFonts w:hint="eastAsia" w:ascii="宋体" w:hAnsi="宋体" w:eastAsia="宋体" w:cs="宋体"/>
          <w:color w:val="auto"/>
          <w:sz w:val="21"/>
          <w:szCs w:val="21"/>
          <w:highlight w:val="none"/>
          <w:u w:val="single"/>
        </w:rPr>
        <w:t xml:space="preserve">  （项目名称）    </w:t>
      </w:r>
      <w:r>
        <w:rPr>
          <w:rFonts w:hint="eastAsia" w:ascii="宋体" w:hAnsi="宋体" w:eastAsia="宋体" w:cs="宋体"/>
          <w:color w:val="auto"/>
          <w:sz w:val="21"/>
          <w:szCs w:val="21"/>
          <w:highlight w:val="none"/>
        </w:rPr>
        <w:t>项目进行了采购。经</w:t>
      </w:r>
      <w:r>
        <w:rPr>
          <w:rFonts w:hint="eastAsia" w:ascii="宋体" w:hAnsi="宋体" w:eastAsia="宋体" w:cs="宋体"/>
          <w:color w:val="auto"/>
          <w:sz w:val="21"/>
          <w:szCs w:val="21"/>
          <w:highlight w:val="none"/>
          <w:u w:val="single"/>
        </w:rPr>
        <w:t xml:space="preserve">   （相关评定主体名称）   </w:t>
      </w:r>
      <w:r>
        <w:rPr>
          <w:rFonts w:hint="eastAsia" w:ascii="宋体" w:hAnsi="宋体" w:eastAsia="宋体" w:cs="宋体"/>
          <w:color w:val="auto"/>
          <w:sz w:val="21"/>
          <w:szCs w:val="21"/>
          <w:highlight w:val="none"/>
        </w:rPr>
        <w:t>评定，</w:t>
      </w:r>
      <w:r>
        <w:rPr>
          <w:rFonts w:hint="eastAsia" w:ascii="宋体" w:hAnsi="宋体" w:eastAsia="宋体" w:cs="宋体"/>
          <w:color w:val="auto"/>
          <w:sz w:val="21"/>
          <w:szCs w:val="21"/>
          <w:highlight w:val="none"/>
          <w:u w:val="single"/>
        </w:rPr>
        <w:t xml:space="preserve">   （中标或者成交供应商名称） </w:t>
      </w:r>
      <w:r>
        <w:rPr>
          <w:rFonts w:hint="eastAsia" w:ascii="宋体" w:hAnsi="宋体" w:eastAsia="宋体" w:cs="宋体"/>
          <w:color w:val="auto"/>
          <w:sz w:val="21"/>
          <w:szCs w:val="21"/>
          <w:highlight w:val="none"/>
        </w:rPr>
        <w:t>为该项目中标或者成交供应商。现于中标或者成交通知书发出之日起10个工作日内，按照采购文件确定的事项签订本合同。</w:t>
      </w:r>
    </w:p>
    <w:p w14:paraId="6DB5BAC2">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zh-CN"/>
        </w:rPr>
        <w:t>根据《中华人民共和国民法典》《中华人民共和国政府采购法》等相关法律法规之规定，按照平等、自愿、公平和诚实信用的原则，经</w:t>
      </w:r>
      <w:r>
        <w:rPr>
          <w:rFonts w:hint="eastAsia" w:ascii="宋体" w:hAnsi="宋体" w:eastAsia="宋体" w:cs="宋体"/>
          <w:color w:val="auto"/>
          <w:sz w:val="21"/>
          <w:szCs w:val="21"/>
          <w:highlight w:val="none"/>
          <w:u w:val="single"/>
        </w:rPr>
        <w:t xml:space="preserve">   （采购人）   </w:t>
      </w:r>
      <w:r>
        <w:rPr>
          <w:rFonts w:hint="eastAsia" w:ascii="宋体" w:hAnsi="宋体" w:eastAsia="宋体" w:cs="宋体"/>
          <w:color w:val="auto"/>
          <w:sz w:val="21"/>
          <w:szCs w:val="21"/>
          <w:highlight w:val="none"/>
          <w:lang w:val="zh-CN"/>
        </w:rPr>
        <w:t>(以下简称：甲方)和</w:t>
      </w:r>
      <w:r>
        <w:rPr>
          <w:rFonts w:hint="eastAsia" w:ascii="宋体" w:hAnsi="宋体" w:eastAsia="宋体" w:cs="宋体"/>
          <w:color w:val="auto"/>
          <w:sz w:val="21"/>
          <w:szCs w:val="21"/>
          <w:highlight w:val="none"/>
          <w:u w:val="single"/>
        </w:rPr>
        <w:t xml:space="preserve">   （中或者成交标供应商名称）   </w:t>
      </w:r>
      <w:r>
        <w:rPr>
          <w:rFonts w:hint="eastAsia" w:ascii="宋体" w:hAnsi="宋体" w:eastAsia="宋体" w:cs="宋体"/>
          <w:color w:val="auto"/>
          <w:sz w:val="21"/>
          <w:szCs w:val="21"/>
          <w:highlight w:val="none"/>
          <w:lang w:val="zh-CN"/>
        </w:rPr>
        <w:t>(以下简称：乙方)协商一致，约定以下合同</w:t>
      </w:r>
      <w:r>
        <w:rPr>
          <w:rFonts w:hint="eastAsia" w:ascii="宋体" w:hAnsi="宋体" w:eastAsia="宋体" w:cs="宋体"/>
          <w:color w:val="auto"/>
          <w:sz w:val="21"/>
          <w:szCs w:val="21"/>
          <w:highlight w:val="none"/>
        </w:rPr>
        <w:t>条款，以兹共同遵守、全面履行。</w:t>
      </w:r>
    </w:p>
    <w:p w14:paraId="2DD6BC2D">
      <w:pPr>
        <w:pageBreakBefore w:val="0"/>
        <w:shd w:val="clear"/>
        <w:kinsoku/>
        <w:wordWrap/>
        <w:overflowPunct/>
        <w:topLinePunct w:val="0"/>
        <w:bidi w:val="0"/>
        <w:spacing w:line="360" w:lineRule="auto"/>
        <w:ind w:firstLine="422" w:firstLineChars="200"/>
        <w:textAlignment w:val="baseline"/>
        <w:outlineLvl w:val="0"/>
        <w:rPr>
          <w:rFonts w:hint="eastAsia" w:ascii="宋体" w:hAnsi="宋体" w:eastAsia="宋体" w:cs="宋体"/>
          <w:color w:val="auto"/>
          <w:sz w:val="21"/>
          <w:szCs w:val="21"/>
          <w:highlight w:val="none"/>
        </w:rPr>
      </w:pPr>
      <w:bookmarkStart w:id="106" w:name="_Toc19273"/>
      <w:bookmarkStart w:id="107" w:name="_Toc20421"/>
      <w:bookmarkStart w:id="108" w:name="_Toc22967"/>
      <w:bookmarkStart w:id="109" w:name="_Toc15367"/>
      <w:bookmarkStart w:id="110" w:name="_Toc28855"/>
      <w:r>
        <w:rPr>
          <w:rFonts w:hint="eastAsia" w:ascii="宋体" w:hAnsi="宋体" w:eastAsia="宋体" w:cs="宋体"/>
          <w:b/>
          <w:color w:val="auto"/>
          <w:sz w:val="21"/>
          <w:szCs w:val="21"/>
          <w:highlight w:val="none"/>
        </w:rPr>
        <w:t>1.1 合同组成部分</w:t>
      </w:r>
      <w:bookmarkEnd w:id="106"/>
      <w:bookmarkEnd w:id="107"/>
      <w:bookmarkEnd w:id="108"/>
      <w:bookmarkEnd w:id="109"/>
      <w:bookmarkEnd w:id="110"/>
    </w:p>
    <w:p w14:paraId="4B675715">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65093362">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1.1.1 本合同及其补充合同、变更协议；</w:t>
      </w:r>
    </w:p>
    <w:p w14:paraId="49DB9E2D">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 中标或者成交通知书；</w:t>
      </w:r>
    </w:p>
    <w:p w14:paraId="2FC74072">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1.1.3 投标或者响应文件（含澄清或者说明文件）；</w:t>
      </w:r>
    </w:p>
    <w:p w14:paraId="1F5571B3">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1.1.4 采购文件（含澄清或者修改文件）；</w:t>
      </w:r>
    </w:p>
    <w:p w14:paraId="09FD1478">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1.1.5 其他相关采购文件。</w:t>
      </w:r>
    </w:p>
    <w:p w14:paraId="5831AFE5">
      <w:pPr>
        <w:pageBreakBefore w:val="0"/>
        <w:shd w:val="clear"/>
        <w:kinsoku/>
        <w:wordWrap/>
        <w:overflowPunct/>
        <w:topLinePunct w:val="0"/>
        <w:bidi w:val="0"/>
        <w:spacing w:line="360" w:lineRule="auto"/>
        <w:ind w:firstLine="422" w:firstLineChars="200"/>
        <w:textAlignment w:val="baseline"/>
        <w:outlineLvl w:val="0"/>
        <w:rPr>
          <w:rFonts w:hint="eastAsia" w:ascii="宋体" w:hAnsi="宋体" w:eastAsia="宋体" w:cs="宋体"/>
          <w:b/>
          <w:color w:val="auto"/>
          <w:sz w:val="21"/>
          <w:szCs w:val="21"/>
          <w:highlight w:val="none"/>
        </w:rPr>
      </w:pPr>
      <w:bookmarkStart w:id="111" w:name="_Toc22185"/>
      <w:bookmarkStart w:id="112" w:name="_Toc6773"/>
      <w:bookmarkStart w:id="113" w:name="_Toc2918"/>
      <w:bookmarkStart w:id="114" w:name="_Toc18585"/>
      <w:bookmarkStart w:id="115" w:name="_Toc6311"/>
      <w:r>
        <w:rPr>
          <w:rFonts w:hint="eastAsia" w:ascii="宋体" w:hAnsi="宋体" w:eastAsia="宋体" w:cs="宋体"/>
          <w:b/>
          <w:color w:val="auto"/>
          <w:sz w:val="21"/>
          <w:szCs w:val="21"/>
          <w:highlight w:val="none"/>
        </w:rPr>
        <w:t>1.2 标的</w:t>
      </w:r>
      <w:bookmarkEnd w:id="111"/>
      <w:bookmarkEnd w:id="112"/>
      <w:bookmarkEnd w:id="113"/>
      <w:bookmarkEnd w:id="114"/>
      <w:bookmarkEnd w:id="115"/>
    </w:p>
    <w:p w14:paraId="3A4CA2D5">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1.2.1 服务内容：</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34647EC3">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1.2.2 服务标准：</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3CFE980E">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1.2.3 技术保障：</w:t>
      </w:r>
      <w:r>
        <w:rPr>
          <w:rFonts w:hint="eastAsia" w:ascii="宋体" w:hAnsi="宋体" w:eastAsia="宋体" w:cs="宋体"/>
          <w:color w:val="auto"/>
          <w:sz w:val="21"/>
          <w:szCs w:val="21"/>
          <w:highlight w:val="none"/>
          <w:u w:val="single"/>
        </w:rPr>
        <w:t>　　　　　　　　　                      　      ；</w:t>
      </w:r>
    </w:p>
    <w:p w14:paraId="088AF169">
      <w:pPr>
        <w:pageBreakBefore w:val="0"/>
        <w:shd w:val="clear"/>
        <w:kinsoku/>
        <w:wordWrap/>
        <w:overflowPunct/>
        <w:topLinePunct w:val="0"/>
        <w:bidi w:val="0"/>
        <w:spacing w:line="360" w:lineRule="auto"/>
        <w:ind w:firstLine="420" w:firstLineChars="20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1.2.4 服务人员组成：</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3CD22AEF">
      <w:pPr>
        <w:pStyle w:val="182"/>
        <w:pageBreakBefore w:val="0"/>
        <w:shd w:val="clear"/>
        <w:kinsoku/>
        <w:wordWrap/>
        <w:overflowPunct/>
        <w:topLinePunct w:val="0"/>
        <w:bidi w:val="0"/>
        <w:spacing w:before="0" w:beforeAutospacing="0" w:after="0" w:afterAutospacing="0" w:line="360" w:lineRule="auto"/>
        <w:ind w:firstLine="48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1.2.5合同</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（是/否）涉及货物。若涉及货物的的，则：</w:t>
      </w:r>
    </w:p>
    <w:p w14:paraId="5C4207C5">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u w:val="single"/>
        </w:rPr>
      </w:pPr>
      <w:bookmarkStart w:id="116" w:name="_Toc5635"/>
      <w:bookmarkStart w:id="117" w:name="_Toc1386"/>
      <w:bookmarkStart w:id="118" w:name="_Toc13918"/>
      <w:bookmarkStart w:id="119" w:name="_Toc4929"/>
      <w:bookmarkStart w:id="120" w:name="_Toc21124"/>
      <w:r>
        <w:rPr>
          <w:rFonts w:hint="eastAsia" w:ascii="宋体" w:hAnsi="宋体" w:eastAsia="宋体" w:cs="宋体"/>
          <w:color w:val="auto"/>
          <w:sz w:val="21"/>
          <w:szCs w:val="21"/>
          <w:highlight w:val="none"/>
        </w:rPr>
        <w:t>1.2.5.1 货物名称、品牌、规格型号、花色：</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71DB6952">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1.2.5.2 货物数量：</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1FA805CB">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1.2.5.3 货物质量：</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6D8CCBA2">
      <w:pPr>
        <w:pageBreakBefore w:val="0"/>
        <w:shd w:val="clear"/>
        <w:kinsoku/>
        <w:wordWrap/>
        <w:overflowPunct/>
        <w:topLinePunct w:val="0"/>
        <w:bidi w:val="0"/>
        <w:spacing w:line="360" w:lineRule="auto"/>
        <w:ind w:firstLine="422" w:firstLineChars="200"/>
        <w:textAlignment w:val="baseline"/>
        <w:outlineLvl w:val="0"/>
        <w:rPr>
          <w:rFonts w:hint="eastAsia" w:ascii="宋体" w:hAnsi="宋体" w:eastAsia="宋体" w:cs="宋体"/>
          <w:b/>
          <w:color w:val="auto"/>
          <w:sz w:val="21"/>
          <w:szCs w:val="21"/>
          <w:highlight w:val="none"/>
        </w:rPr>
      </w:pPr>
    </w:p>
    <w:p w14:paraId="5109295D">
      <w:pPr>
        <w:pageBreakBefore w:val="0"/>
        <w:shd w:val="clear"/>
        <w:kinsoku/>
        <w:wordWrap/>
        <w:overflowPunct/>
        <w:topLinePunct w:val="0"/>
        <w:bidi w:val="0"/>
        <w:spacing w:line="360" w:lineRule="auto"/>
        <w:ind w:firstLine="422" w:firstLineChars="200"/>
        <w:textAlignment w:val="baseline"/>
        <w:outlineLvl w:val="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1.3 价款</w:t>
      </w:r>
      <w:bookmarkEnd w:id="116"/>
      <w:bookmarkEnd w:id="117"/>
      <w:bookmarkEnd w:id="118"/>
      <w:bookmarkEnd w:id="119"/>
      <w:bookmarkEnd w:id="120"/>
    </w:p>
    <w:p w14:paraId="5B9FDBD9">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bookmarkStart w:id="121" w:name="_Toc22618"/>
      <w:bookmarkStart w:id="122" w:name="_Toc1814"/>
      <w:bookmarkStart w:id="123" w:name="_Toc10340"/>
      <w:bookmarkStart w:id="124" w:name="_Toc3625"/>
      <w:bookmarkStart w:id="125" w:name="_Toc31421"/>
      <w:bookmarkStart w:id="126" w:name="_Toc8772"/>
      <w:bookmarkStart w:id="127" w:name="_Toc4760"/>
      <w:bookmarkStart w:id="128" w:name="_Toc11108"/>
      <w:r>
        <w:rPr>
          <w:rFonts w:hint="eastAsia" w:ascii="宋体" w:hAnsi="宋体" w:eastAsia="宋体" w:cs="宋体"/>
          <w:color w:val="auto"/>
          <w:sz w:val="21"/>
          <w:szCs w:val="21"/>
          <w:highlight w:val="none"/>
        </w:rPr>
        <w:t>本项目采用以下第</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条款规定的计价方式计价。</w:t>
      </w:r>
    </w:p>
    <w:p w14:paraId="2A0496D4">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1.3.1中标下浮率为：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350C13F8">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分项价格：</w:t>
      </w:r>
    </w:p>
    <w:tbl>
      <w:tblPr>
        <w:tblStyle w:val="4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3"/>
        <w:gridCol w:w="3917"/>
        <w:gridCol w:w="2938"/>
      </w:tblGrid>
      <w:tr w14:paraId="40E95C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1383" w:type="dxa"/>
            <w:vAlign w:val="center"/>
          </w:tcPr>
          <w:p w14:paraId="216B3096">
            <w:pPr>
              <w:pStyle w:val="130"/>
              <w:pageBreakBefore w:val="0"/>
              <w:shd w:val="clear"/>
              <w:kinsoku/>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3917" w:type="dxa"/>
            <w:vAlign w:val="center"/>
          </w:tcPr>
          <w:p w14:paraId="72538DB3">
            <w:pPr>
              <w:pStyle w:val="130"/>
              <w:pageBreakBefore w:val="0"/>
              <w:shd w:val="clear"/>
              <w:kinsoku/>
              <w:wordWrap/>
              <w:overflowPunct/>
              <w:topLinePunct w:val="0"/>
              <w:bidi w:val="0"/>
              <w:spacing w:line="360" w:lineRule="auto"/>
              <w:ind w:firstLine="20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分项名称</w:t>
            </w:r>
          </w:p>
        </w:tc>
        <w:tc>
          <w:tcPr>
            <w:tcW w:w="2938" w:type="dxa"/>
            <w:vAlign w:val="center"/>
          </w:tcPr>
          <w:p w14:paraId="5070146A">
            <w:pPr>
              <w:pStyle w:val="130"/>
              <w:pageBreakBefore w:val="0"/>
              <w:shd w:val="clear"/>
              <w:kinsoku/>
              <w:wordWrap/>
              <w:overflowPunct/>
              <w:topLinePunct w:val="0"/>
              <w:bidi w:val="0"/>
              <w:spacing w:line="36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分项价格</w:t>
            </w:r>
          </w:p>
        </w:tc>
      </w:tr>
      <w:tr w14:paraId="2648A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1383" w:type="dxa"/>
            <w:vAlign w:val="center"/>
          </w:tcPr>
          <w:p w14:paraId="003BF3E2">
            <w:pPr>
              <w:pStyle w:val="130"/>
              <w:pageBreakBefore w:val="0"/>
              <w:shd w:val="clear"/>
              <w:kinsoku/>
              <w:wordWrap/>
              <w:overflowPunct/>
              <w:topLinePunct w:val="0"/>
              <w:bidi w:val="0"/>
              <w:spacing w:line="360" w:lineRule="auto"/>
              <w:ind w:firstLine="200"/>
              <w:jc w:val="center"/>
              <w:textAlignment w:val="baseline"/>
              <w:rPr>
                <w:rFonts w:hint="eastAsia" w:ascii="宋体" w:hAnsi="宋体" w:eastAsia="宋体" w:cs="宋体"/>
                <w:color w:val="auto"/>
                <w:sz w:val="21"/>
                <w:szCs w:val="21"/>
                <w:highlight w:val="none"/>
              </w:rPr>
            </w:pPr>
          </w:p>
        </w:tc>
        <w:tc>
          <w:tcPr>
            <w:tcW w:w="3917" w:type="dxa"/>
            <w:vAlign w:val="center"/>
          </w:tcPr>
          <w:p w14:paraId="35E60BB2">
            <w:pPr>
              <w:pStyle w:val="130"/>
              <w:pageBreakBefore w:val="0"/>
              <w:shd w:val="clear"/>
              <w:kinsoku/>
              <w:wordWrap/>
              <w:overflowPunct/>
              <w:topLinePunct w:val="0"/>
              <w:bidi w:val="0"/>
              <w:spacing w:line="360" w:lineRule="auto"/>
              <w:ind w:firstLine="200"/>
              <w:jc w:val="center"/>
              <w:textAlignment w:val="baseline"/>
              <w:rPr>
                <w:rFonts w:hint="eastAsia" w:ascii="宋体" w:hAnsi="宋体" w:eastAsia="宋体" w:cs="宋体"/>
                <w:color w:val="auto"/>
                <w:sz w:val="21"/>
                <w:szCs w:val="21"/>
                <w:highlight w:val="none"/>
              </w:rPr>
            </w:pPr>
          </w:p>
        </w:tc>
        <w:tc>
          <w:tcPr>
            <w:tcW w:w="2938" w:type="dxa"/>
            <w:vAlign w:val="center"/>
          </w:tcPr>
          <w:p w14:paraId="70BEB045">
            <w:pPr>
              <w:pStyle w:val="130"/>
              <w:pageBreakBefore w:val="0"/>
              <w:shd w:val="clear"/>
              <w:kinsoku/>
              <w:wordWrap/>
              <w:overflowPunct/>
              <w:topLinePunct w:val="0"/>
              <w:bidi w:val="0"/>
              <w:spacing w:line="360" w:lineRule="auto"/>
              <w:ind w:firstLine="200"/>
              <w:jc w:val="center"/>
              <w:textAlignment w:val="baseline"/>
              <w:rPr>
                <w:rFonts w:hint="eastAsia" w:ascii="宋体" w:hAnsi="宋体" w:eastAsia="宋体" w:cs="宋体"/>
                <w:color w:val="auto"/>
                <w:sz w:val="21"/>
                <w:szCs w:val="21"/>
                <w:highlight w:val="none"/>
              </w:rPr>
            </w:pPr>
          </w:p>
        </w:tc>
      </w:tr>
      <w:tr w14:paraId="37C5BE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1383" w:type="dxa"/>
            <w:vAlign w:val="center"/>
          </w:tcPr>
          <w:p w14:paraId="5F3FA92C">
            <w:pPr>
              <w:pStyle w:val="130"/>
              <w:pageBreakBefore w:val="0"/>
              <w:shd w:val="clear"/>
              <w:kinsoku/>
              <w:wordWrap/>
              <w:overflowPunct/>
              <w:topLinePunct w:val="0"/>
              <w:bidi w:val="0"/>
              <w:spacing w:line="360" w:lineRule="auto"/>
              <w:ind w:firstLine="200"/>
              <w:jc w:val="center"/>
              <w:textAlignment w:val="baseline"/>
              <w:rPr>
                <w:rFonts w:hint="eastAsia" w:ascii="宋体" w:hAnsi="宋体" w:eastAsia="宋体" w:cs="宋体"/>
                <w:color w:val="auto"/>
                <w:sz w:val="21"/>
                <w:szCs w:val="21"/>
                <w:highlight w:val="none"/>
              </w:rPr>
            </w:pPr>
          </w:p>
        </w:tc>
        <w:tc>
          <w:tcPr>
            <w:tcW w:w="3917" w:type="dxa"/>
            <w:vAlign w:val="center"/>
          </w:tcPr>
          <w:p w14:paraId="025E20B3">
            <w:pPr>
              <w:pStyle w:val="130"/>
              <w:pageBreakBefore w:val="0"/>
              <w:shd w:val="clear"/>
              <w:kinsoku/>
              <w:wordWrap/>
              <w:overflowPunct/>
              <w:topLinePunct w:val="0"/>
              <w:bidi w:val="0"/>
              <w:spacing w:line="360" w:lineRule="auto"/>
              <w:ind w:firstLine="200"/>
              <w:jc w:val="center"/>
              <w:textAlignment w:val="baseline"/>
              <w:rPr>
                <w:rFonts w:hint="eastAsia" w:ascii="宋体" w:hAnsi="宋体" w:eastAsia="宋体" w:cs="宋体"/>
                <w:color w:val="auto"/>
                <w:sz w:val="21"/>
                <w:szCs w:val="21"/>
                <w:highlight w:val="none"/>
              </w:rPr>
            </w:pPr>
          </w:p>
        </w:tc>
        <w:tc>
          <w:tcPr>
            <w:tcW w:w="2938" w:type="dxa"/>
            <w:vAlign w:val="center"/>
          </w:tcPr>
          <w:p w14:paraId="7975D073">
            <w:pPr>
              <w:pStyle w:val="130"/>
              <w:pageBreakBefore w:val="0"/>
              <w:shd w:val="clear"/>
              <w:kinsoku/>
              <w:wordWrap/>
              <w:overflowPunct/>
              <w:topLinePunct w:val="0"/>
              <w:bidi w:val="0"/>
              <w:spacing w:line="360" w:lineRule="auto"/>
              <w:ind w:firstLine="200"/>
              <w:jc w:val="center"/>
              <w:textAlignment w:val="baseline"/>
              <w:rPr>
                <w:rFonts w:hint="eastAsia" w:ascii="宋体" w:hAnsi="宋体" w:eastAsia="宋体" w:cs="宋体"/>
                <w:color w:val="auto"/>
                <w:sz w:val="21"/>
                <w:szCs w:val="21"/>
                <w:highlight w:val="none"/>
              </w:rPr>
            </w:pPr>
          </w:p>
        </w:tc>
      </w:tr>
      <w:tr w14:paraId="19A14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1383" w:type="dxa"/>
            <w:vAlign w:val="center"/>
          </w:tcPr>
          <w:p w14:paraId="51D63488">
            <w:pPr>
              <w:pStyle w:val="130"/>
              <w:pageBreakBefore w:val="0"/>
              <w:shd w:val="clear"/>
              <w:kinsoku/>
              <w:wordWrap/>
              <w:overflowPunct/>
              <w:topLinePunct w:val="0"/>
              <w:bidi w:val="0"/>
              <w:spacing w:line="360" w:lineRule="auto"/>
              <w:ind w:firstLine="200"/>
              <w:jc w:val="center"/>
              <w:textAlignment w:val="baseline"/>
              <w:rPr>
                <w:rFonts w:hint="eastAsia" w:ascii="宋体" w:hAnsi="宋体" w:eastAsia="宋体" w:cs="宋体"/>
                <w:color w:val="auto"/>
                <w:sz w:val="21"/>
                <w:szCs w:val="21"/>
                <w:highlight w:val="none"/>
              </w:rPr>
            </w:pPr>
          </w:p>
        </w:tc>
        <w:tc>
          <w:tcPr>
            <w:tcW w:w="3917" w:type="dxa"/>
            <w:vAlign w:val="center"/>
          </w:tcPr>
          <w:p w14:paraId="0FD9269A">
            <w:pPr>
              <w:pStyle w:val="130"/>
              <w:pageBreakBefore w:val="0"/>
              <w:shd w:val="clear"/>
              <w:kinsoku/>
              <w:wordWrap/>
              <w:overflowPunct/>
              <w:topLinePunct w:val="0"/>
              <w:bidi w:val="0"/>
              <w:spacing w:line="360" w:lineRule="auto"/>
              <w:ind w:firstLine="200"/>
              <w:jc w:val="center"/>
              <w:textAlignment w:val="baseline"/>
              <w:rPr>
                <w:rFonts w:hint="eastAsia" w:ascii="宋体" w:hAnsi="宋体" w:eastAsia="宋体" w:cs="宋体"/>
                <w:color w:val="auto"/>
                <w:sz w:val="21"/>
                <w:szCs w:val="21"/>
                <w:highlight w:val="none"/>
              </w:rPr>
            </w:pPr>
          </w:p>
        </w:tc>
        <w:tc>
          <w:tcPr>
            <w:tcW w:w="2938" w:type="dxa"/>
            <w:vAlign w:val="center"/>
          </w:tcPr>
          <w:p w14:paraId="1BB87F06">
            <w:pPr>
              <w:pStyle w:val="130"/>
              <w:pageBreakBefore w:val="0"/>
              <w:shd w:val="clear"/>
              <w:kinsoku/>
              <w:wordWrap/>
              <w:overflowPunct/>
              <w:topLinePunct w:val="0"/>
              <w:bidi w:val="0"/>
              <w:spacing w:line="360" w:lineRule="auto"/>
              <w:ind w:firstLine="200"/>
              <w:jc w:val="center"/>
              <w:textAlignment w:val="baseline"/>
              <w:rPr>
                <w:rFonts w:hint="eastAsia" w:ascii="宋体" w:hAnsi="宋体" w:eastAsia="宋体" w:cs="宋体"/>
                <w:color w:val="auto"/>
                <w:sz w:val="21"/>
                <w:szCs w:val="21"/>
                <w:highlight w:val="none"/>
              </w:rPr>
            </w:pPr>
          </w:p>
        </w:tc>
      </w:tr>
      <w:tr w14:paraId="797CA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1383" w:type="dxa"/>
            <w:vAlign w:val="center"/>
          </w:tcPr>
          <w:p w14:paraId="15D3283F">
            <w:pPr>
              <w:pStyle w:val="130"/>
              <w:pageBreakBefore w:val="0"/>
              <w:shd w:val="clear"/>
              <w:kinsoku/>
              <w:wordWrap/>
              <w:overflowPunct/>
              <w:topLinePunct w:val="0"/>
              <w:bidi w:val="0"/>
              <w:spacing w:line="360" w:lineRule="auto"/>
              <w:ind w:firstLine="200"/>
              <w:jc w:val="center"/>
              <w:textAlignment w:val="baseline"/>
              <w:rPr>
                <w:rFonts w:hint="eastAsia" w:ascii="宋体" w:hAnsi="宋体" w:eastAsia="宋体" w:cs="宋体"/>
                <w:color w:val="auto"/>
                <w:sz w:val="21"/>
                <w:szCs w:val="21"/>
                <w:highlight w:val="none"/>
              </w:rPr>
            </w:pPr>
          </w:p>
        </w:tc>
        <w:tc>
          <w:tcPr>
            <w:tcW w:w="3917" w:type="dxa"/>
            <w:vAlign w:val="center"/>
          </w:tcPr>
          <w:p w14:paraId="5330D9D4">
            <w:pPr>
              <w:pStyle w:val="130"/>
              <w:pageBreakBefore w:val="0"/>
              <w:shd w:val="clear"/>
              <w:kinsoku/>
              <w:wordWrap/>
              <w:overflowPunct/>
              <w:topLinePunct w:val="0"/>
              <w:bidi w:val="0"/>
              <w:spacing w:line="360" w:lineRule="auto"/>
              <w:ind w:firstLine="200"/>
              <w:jc w:val="center"/>
              <w:textAlignment w:val="baseline"/>
              <w:rPr>
                <w:rFonts w:hint="eastAsia" w:ascii="宋体" w:hAnsi="宋体" w:eastAsia="宋体" w:cs="宋体"/>
                <w:color w:val="auto"/>
                <w:sz w:val="21"/>
                <w:szCs w:val="21"/>
                <w:highlight w:val="none"/>
              </w:rPr>
            </w:pPr>
          </w:p>
        </w:tc>
        <w:tc>
          <w:tcPr>
            <w:tcW w:w="2938" w:type="dxa"/>
            <w:vAlign w:val="center"/>
          </w:tcPr>
          <w:p w14:paraId="15427976">
            <w:pPr>
              <w:pStyle w:val="130"/>
              <w:pageBreakBefore w:val="0"/>
              <w:shd w:val="clear"/>
              <w:kinsoku/>
              <w:wordWrap/>
              <w:overflowPunct/>
              <w:topLinePunct w:val="0"/>
              <w:bidi w:val="0"/>
              <w:spacing w:line="360" w:lineRule="auto"/>
              <w:ind w:firstLine="200"/>
              <w:jc w:val="center"/>
              <w:textAlignment w:val="baseline"/>
              <w:rPr>
                <w:rFonts w:hint="eastAsia" w:ascii="宋体" w:hAnsi="宋体" w:eastAsia="宋体" w:cs="宋体"/>
                <w:color w:val="auto"/>
                <w:sz w:val="21"/>
                <w:szCs w:val="21"/>
                <w:highlight w:val="none"/>
              </w:rPr>
            </w:pPr>
          </w:p>
        </w:tc>
      </w:tr>
    </w:tbl>
    <w:p w14:paraId="3FCE3EFB">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在合同履行期间内，根据实际完成的工作量据实结算，但结算总价上限不得超过预算金额￥</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元（大写：</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元人民币）。</w:t>
      </w:r>
    </w:p>
    <w:p w14:paraId="2A1D86AB">
      <w:pPr>
        <w:pStyle w:val="182"/>
        <w:pageBreakBefore w:val="0"/>
        <w:shd w:val="clear"/>
        <w:kinsoku/>
        <w:wordWrap/>
        <w:overflowPunct/>
        <w:topLinePunct w:val="0"/>
        <w:bidi w:val="0"/>
        <w:spacing w:before="0" w:beforeAutospacing="0" w:after="0" w:afterAutospacing="0" w:line="360" w:lineRule="auto"/>
        <w:ind w:firstLine="480"/>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1.4履约保证金</w:t>
      </w:r>
    </w:p>
    <w:p w14:paraId="0D16802E">
      <w:pPr>
        <w:pStyle w:val="182"/>
        <w:pageBreakBefore w:val="0"/>
        <w:shd w:val="clear"/>
        <w:kinsoku/>
        <w:wordWrap/>
        <w:overflowPunct/>
        <w:topLinePunct w:val="0"/>
        <w:bidi w:val="0"/>
        <w:spacing w:before="0" w:beforeAutospacing="0" w:after="0" w:afterAutospacing="0" w:line="360" w:lineRule="auto"/>
        <w:ind w:firstLine="48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乙方</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（是/否）需要支付履约保证金。若需要支付履约保证金的，则：</w:t>
      </w:r>
    </w:p>
    <w:p w14:paraId="5A1EAD83">
      <w:pPr>
        <w:pageBreakBefore w:val="0"/>
        <w:shd w:val="clear"/>
        <w:kinsoku/>
        <w:wordWrap/>
        <w:overflowPunct/>
        <w:topLinePunct w:val="0"/>
        <w:bidi w:val="0"/>
        <w:spacing w:line="360" w:lineRule="auto"/>
        <w:ind w:firstLine="420" w:firstLineChars="200"/>
        <w:textAlignment w:val="baseline"/>
        <w:outlineLvl w:val="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1.4.1履约保证金的比例为合同金额的</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14:paraId="4F6FA8BF">
      <w:pPr>
        <w:pageBreakBefore w:val="0"/>
        <w:shd w:val="clear"/>
        <w:kinsoku/>
        <w:wordWrap/>
        <w:overflowPunct/>
        <w:topLinePunct w:val="0"/>
        <w:bidi w:val="0"/>
        <w:spacing w:line="360" w:lineRule="auto"/>
        <w:ind w:firstLine="420" w:firstLineChars="200"/>
        <w:textAlignment w:val="baseline"/>
        <w:outlineLvl w:val="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1.4.2履约保证金支付方式</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14:paraId="09069531">
      <w:pPr>
        <w:pStyle w:val="5"/>
        <w:pageBreakBefore w:val="0"/>
        <w:shd w:val="clear"/>
        <w:tabs>
          <w:tab w:val="left" w:pos="432"/>
        </w:tabs>
        <w:kinsoku/>
        <w:wordWrap/>
        <w:overflowPunct/>
        <w:topLinePunct w:val="0"/>
        <w:bidi w:val="0"/>
        <w:spacing w:before="0" w:after="0" w:line="360" w:lineRule="auto"/>
        <w:ind w:left="0" w:firstLine="420" w:firstLineChars="200"/>
        <w:textAlignment w:val="baseline"/>
        <w:rPr>
          <w:rFonts w:hint="eastAsia" w:ascii="宋体" w:hAnsi="宋体" w:eastAsia="宋体" w:cs="宋体"/>
          <w:color w:val="auto"/>
          <w:sz w:val="21"/>
          <w:szCs w:val="21"/>
          <w:highlight w:val="none"/>
          <w:lang w:val="en-US"/>
        </w:rPr>
      </w:pPr>
      <w:r>
        <w:rPr>
          <w:rFonts w:hint="eastAsia" w:ascii="宋体" w:hAnsi="宋体" w:eastAsia="宋体" w:cs="宋体"/>
          <w:b w:val="0"/>
          <w:bCs w:val="0"/>
          <w:color w:val="auto"/>
          <w:kern w:val="0"/>
          <w:sz w:val="21"/>
          <w:szCs w:val="21"/>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75FFF91E">
      <w:pPr>
        <w:pageBreakBefore w:val="0"/>
        <w:shd w:val="clear"/>
        <w:kinsoku/>
        <w:wordWrap/>
        <w:overflowPunct/>
        <w:topLinePunct w:val="0"/>
        <w:bidi w:val="0"/>
        <w:spacing w:line="360" w:lineRule="auto"/>
        <w:ind w:firstLine="420" w:firstLineChars="200"/>
        <w:textAlignment w:val="baseline"/>
        <w:outlineLvl w:val="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1.4.4甲方在项目验收结束后及时退还履约保证金。甲方在项目通过验收之日起</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个工作日内将履约保证金无息退还乙方，逾期退还的，乙方可要求甲方支付违约金，违约金按每迟延退还一日的应退还而未退还金额的</w:t>
      </w:r>
      <w:r>
        <w:rPr>
          <w:rFonts w:hint="eastAsia" w:ascii="宋体" w:hAnsi="宋体" w:eastAsia="宋体" w:cs="宋体"/>
          <w:color w:val="auto"/>
          <w:kern w:val="0"/>
          <w:sz w:val="21"/>
          <w:szCs w:val="21"/>
          <w:highlight w:val="none"/>
          <w:u w:val="single"/>
        </w:rPr>
        <w:t xml:space="preserve">  0.05（可根据情况修改）  </w:t>
      </w:r>
      <w:r>
        <w:rPr>
          <w:rFonts w:hint="eastAsia" w:ascii="宋体" w:hAnsi="宋体" w:eastAsia="宋体" w:cs="宋体"/>
          <w:color w:val="auto"/>
          <w:kern w:val="0"/>
          <w:sz w:val="21"/>
          <w:szCs w:val="21"/>
          <w:highlight w:val="none"/>
        </w:rPr>
        <w:t>%计算，最高限额为本合同履约保证金的</w:t>
      </w:r>
      <w:r>
        <w:rPr>
          <w:rFonts w:hint="eastAsia" w:ascii="宋体" w:hAnsi="宋体" w:eastAsia="宋体" w:cs="宋体"/>
          <w:color w:val="auto"/>
          <w:kern w:val="0"/>
          <w:sz w:val="21"/>
          <w:szCs w:val="21"/>
          <w:highlight w:val="none"/>
          <w:u w:val="single"/>
        </w:rPr>
        <w:t xml:space="preserve">  20  </w:t>
      </w:r>
      <w:r>
        <w:rPr>
          <w:rFonts w:hint="eastAsia" w:ascii="宋体" w:hAnsi="宋体" w:eastAsia="宋体" w:cs="宋体"/>
          <w:color w:val="auto"/>
          <w:kern w:val="0"/>
          <w:sz w:val="21"/>
          <w:szCs w:val="21"/>
          <w:highlight w:val="none"/>
        </w:rPr>
        <w:t xml:space="preserve"> %。</w:t>
      </w:r>
    </w:p>
    <w:p w14:paraId="4038A18E">
      <w:pPr>
        <w:pageBreakBefore w:val="0"/>
        <w:shd w:val="clear"/>
        <w:kinsoku/>
        <w:wordWrap/>
        <w:overflowPunct/>
        <w:topLinePunct w:val="0"/>
        <w:bidi w:val="0"/>
        <w:spacing w:line="360" w:lineRule="auto"/>
        <w:ind w:firstLine="422" w:firstLineChars="200"/>
        <w:textAlignment w:val="baseline"/>
        <w:outlineLvl w:val="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1.5</w:t>
      </w:r>
      <w:bookmarkEnd w:id="121"/>
      <w:bookmarkEnd w:id="122"/>
      <w:bookmarkEnd w:id="123"/>
      <w:r>
        <w:rPr>
          <w:rFonts w:hint="eastAsia" w:ascii="宋体" w:hAnsi="宋体" w:eastAsia="宋体" w:cs="宋体"/>
          <w:b/>
          <w:color w:val="auto"/>
          <w:sz w:val="21"/>
          <w:szCs w:val="21"/>
          <w:highlight w:val="none"/>
        </w:rPr>
        <w:t>预付款</w:t>
      </w:r>
    </w:p>
    <w:p w14:paraId="3FAF2151">
      <w:pPr>
        <w:pStyle w:val="182"/>
        <w:pageBreakBefore w:val="0"/>
        <w:shd w:val="clear"/>
        <w:kinsoku/>
        <w:wordWrap/>
        <w:overflowPunct/>
        <w:topLinePunct w:val="0"/>
        <w:bidi w:val="0"/>
        <w:spacing w:before="0" w:beforeAutospacing="0" w:after="0" w:afterAutospacing="0" w:line="360" w:lineRule="auto"/>
        <w:ind w:firstLine="48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甲方</w:t>
      </w:r>
      <w:r>
        <w:rPr>
          <w:rFonts w:hint="eastAsia" w:ascii="宋体" w:hAnsi="宋体" w:eastAsia="宋体" w:cs="宋体"/>
          <w:color w:val="auto"/>
          <w:sz w:val="21"/>
          <w:szCs w:val="21"/>
          <w:highlight w:val="none"/>
          <w:u w:val="single"/>
        </w:rPr>
        <w:t xml:space="preserve">  是  </w:t>
      </w:r>
      <w:r>
        <w:rPr>
          <w:rFonts w:hint="eastAsia" w:ascii="宋体" w:hAnsi="宋体" w:eastAsia="宋体" w:cs="宋体"/>
          <w:color w:val="auto"/>
          <w:sz w:val="21"/>
          <w:szCs w:val="21"/>
          <w:highlight w:val="none"/>
        </w:rPr>
        <w:t>需要支付预付款。若需要支付预付款的，则：</w:t>
      </w:r>
    </w:p>
    <w:p w14:paraId="4653676C">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第一次付款：预付款比例、支付方式、时间：</w:t>
      </w:r>
      <w:r>
        <w:rPr>
          <w:rFonts w:hint="eastAsia" w:ascii="宋体" w:hAnsi="宋体" w:eastAsia="宋体" w:cs="宋体"/>
          <w:color w:val="auto"/>
          <w:kern w:val="0"/>
          <w:sz w:val="21"/>
          <w:szCs w:val="21"/>
          <w:highlight w:val="none"/>
          <w:u w:val="single"/>
        </w:rPr>
        <w:t>在合同生效以及具备实施条件后7个工作日内支付合同金额的40%</w:t>
      </w:r>
      <w:r>
        <w:rPr>
          <w:rFonts w:hint="eastAsia" w:ascii="宋体" w:hAnsi="宋体" w:eastAsia="宋体" w:cs="宋体"/>
          <w:color w:val="auto"/>
          <w:kern w:val="0"/>
          <w:sz w:val="21"/>
          <w:szCs w:val="21"/>
          <w:highlight w:val="none"/>
        </w:rPr>
        <w:t>；</w:t>
      </w:r>
    </w:p>
    <w:p w14:paraId="6832CD83">
      <w:pPr>
        <w:pStyle w:val="182"/>
        <w:pageBreakBefore w:val="0"/>
        <w:shd w:val="clear"/>
        <w:kinsoku/>
        <w:wordWrap/>
        <w:overflowPunct/>
        <w:topLinePunct w:val="0"/>
        <w:bidi w:val="0"/>
        <w:spacing w:before="0" w:beforeAutospacing="0" w:after="0" w:afterAutospacing="0" w:line="360" w:lineRule="auto"/>
        <w:ind w:firstLine="480"/>
        <w:textAlignment w:val="baseline"/>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1.6资金支付</w:t>
      </w:r>
    </w:p>
    <w:p w14:paraId="50EAFDE2">
      <w:pPr>
        <w:pageBreakBefore w:val="0"/>
        <w:shd w:val="clear"/>
        <w:kinsoku/>
        <w:wordWrap/>
        <w:overflowPunct/>
        <w:topLinePunct w:val="0"/>
        <w:bidi w:val="0"/>
        <w:spacing w:line="360" w:lineRule="auto"/>
        <w:ind w:firstLine="420" w:firstLineChars="200"/>
        <w:textAlignment w:val="baseline"/>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1、第二次付款：施工总量完成50%支付至合同金额的70%；</w:t>
      </w:r>
    </w:p>
    <w:p w14:paraId="6E6077E5">
      <w:pPr>
        <w:pageBreakBefore w:val="0"/>
        <w:shd w:val="clear"/>
        <w:kinsoku/>
        <w:wordWrap/>
        <w:overflowPunct/>
        <w:topLinePunct w:val="0"/>
        <w:bidi w:val="0"/>
        <w:spacing w:line="360" w:lineRule="auto"/>
        <w:ind w:firstLine="420" w:firstLineChars="200"/>
        <w:textAlignment w:val="baseline"/>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2、第三次付款</w:t>
      </w:r>
      <w:r>
        <w:rPr>
          <w:rFonts w:hint="eastAsia" w:ascii="宋体" w:hAnsi="宋体" w:eastAsia="宋体" w:cs="宋体"/>
          <w:color w:val="auto"/>
          <w:sz w:val="21"/>
          <w:szCs w:val="21"/>
          <w:highlight w:val="none"/>
          <w:lang w:eastAsia="zh-CN"/>
        </w:rPr>
        <w:t>：项目验收合格且审计结束后7个工作日内,按最终审定金额支付项目剩余款项</w:t>
      </w:r>
      <w:r>
        <w:rPr>
          <w:rFonts w:hint="eastAsia" w:ascii="宋体" w:hAnsi="宋体" w:eastAsia="宋体" w:cs="宋体"/>
          <w:color w:val="auto"/>
          <w:sz w:val="21"/>
          <w:szCs w:val="21"/>
          <w:highlight w:val="none"/>
        </w:rPr>
        <w:t>。</w:t>
      </w:r>
    </w:p>
    <w:p w14:paraId="50B3BC95">
      <w:pPr>
        <w:pageBreakBefore w:val="0"/>
        <w:shd w:val="clear"/>
        <w:kinsoku/>
        <w:wordWrap/>
        <w:overflowPunct/>
        <w:topLinePunct w:val="0"/>
        <w:bidi w:val="0"/>
        <w:spacing w:line="360" w:lineRule="auto"/>
        <w:ind w:firstLine="420" w:firstLineChars="200"/>
        <w:textAlignment w:val="baseline"/>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w:t>
      </w:r>
      <w:r>
        <w:rPr>
          <w:rFonts w:hint="eastAsia" w:ascii="宋体" w:hAnsi="宋体" w:cs="宋体"/>
          <w:color w:val="auto"/>
          <w:sz w:val="21"/>
          <w:szCs w:val="21"/>
          <w:highlight w:val="none"/>
          <w:lang w:val="en-US" w:eastAsia="zh-CN"/>
        </w:rPr>
        <w:t>乙方</w:t>
      </w:r>
      <w:r>
        <w:rPr>
          <w:rFonts w:hint="eastAsia" w:ascii="宋体" w:hAnsi="宋体" w:eastAsia="宋体" w:cs="宋体"/>
          <w:color w:val="auto"/>
          <w:sz w:val="21"/>
          <w:szCs w:val="21"/>
          <w:highlight w:val="none"/>
        </w:rPr>
        <w:t>应提供相应合法票据；</w:t>
      </w:r>
      <w:r>
        <w:rPr>
          <w:rFonts w:hint="eastAsia" w:ascii="宋体" w:hAnsi="宋体" w:cs="宋体"/>
          <w:color w:val="auto"/>
          <w:sz w:val="21"/>
          <w:szCs w:val="21"/>
          <w:highlight w:val="none"/>
          <w:lang w:val="en-US" w:eastAsia="zh-CN"/>
        </w:rPr>
        <w:t>乙方</w:t>
      </w:r>
      <w:r>
        <w:rPr>
          <w:rFonts w:hint="eastAsia" w:ascii="宋体" w:hAnsi="宋体" w:eastAsia="宋体" w:cs="宋体"/>
          <w:color w:val="auto"/>
          <w:sz w:val="21"/>
          <w:szCs w:val="21"/>
          <w:highlight w:val="none"/>
        </w:rPr>
        <w:t>应提供施工结算材料，作为审计依据）</w:t>
      </w:r>
    </w:p>
    <w:p w14:paraId="3472A095">
      <w:pPr>
        <w:pageBreakBefore w:val="0"/>
        <w:shd w:val="clear"/>
        <w:kinsoku/>
        <w:wordWrap/>
        <w:overflowPunct/>
        <w:topLinePunct w:val="0"/>
        <w:bidi w:val="0"/>
        <w:spacing w:line="360" w:lineRule="auto"/>
        <w:ind w:firstLine="422" w:firstLineChars="200"/>
        <w:textAlignment w:val="baseline"/>
        <w:outlineLvl w:val="0"/>
        <w:rPr>
          <w:rFonts w:hint="eastAsia" w:ascii="宋体" w:hAnsi="宋体" w:eastAsia="宋体" w:cs="宋体"/>
          <w:b/>
          <w:color w:val="auto"/>
          <w:sz w:val="21"/>
          <w:szCs w:val="21"/>
          <w:highlight w:val="none"/>
        </w:rPr>
      </w:pPr>
    </w:p>
    <w:p w14:paraId="383F4AED">
      <w:pPr>
        <w:pageBreakBefore w:val="0"/>
        <w:shd w:val="clear"/>
        <w:kinsoku/>
        <w:wordWrap/>
        <w:overflowPunct/>
        <w:topLinePunct w:val="0"/>
        <w:bidi w:val="0"/>
        <w:spacing w:line="360" w:lineRule="auto"/>
        <w:ind w:firstLine="422" w:firstLineChars="200"/>
        <w:textAlignment w:val="baseline"/>
        <w:outlineLvl w:val="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1.7 履行期限、地点和方式</w:t>
      </w:r>
      <w:bookmarkEnd w:id="124"/>
      <w:bookmarkEnd w:id="125"/>
      <w:bookmarkEnd w:id="126"/>
      <w:bookmarkEnd w:id="127"/>
      <w:bookmarkEnd w:id="128"/>
    </w:p>
    <w:p w14:paraId="528B3E6D">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1.7.1 服务交付（实施）的时间（期限）：</w:t>
      </w:r>
      <w:r>
        <w:rPr>
          <w:rFonts w:hint="eastAsia" w:ascii="宋体" w:hAnsi="宋体" w:eastAsia="宋体" w:cs="宋体"/>
          <w:b/>
          <w:i/>
          <w:color w:val="auto"/>
          <w:sz w:val="21"/>
          <w:szCs w:val="21"/>
          <w:highlight w:val="none"/>
          <w:u w:val="single"/>
        </w:rPr>
        <w:t xml:space="preserve">     </w:t>
      </w:r>
      <w:r>
        <w:rPr>
          <w:rFonts w:hint="eastAsia" w:ascii="宋体" w:hAnsi="宋体" w:eastAsia="宋体" w:cs="宋体"/>
          <w:color w:val="auto"/>
          <w:sz w:val="21"/>
          <w:szCs w:val="21"/>
          <w:highlight w:val="none"/>
        </w:rPr>
        <w:t>；</w:t>
      </w:r>
    </w:p>
    <w:p w14:paraId="44E6AA70">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1.7.2 服务交付（实施）的地点（地域范围）：</w:t>
      </w:r>
      <w:r>
        <w:rPr>
          <w:rFonts w:hint="eastAsia" w:ascii="宋体" w:hAnsi="宋体" w:eastAsia="宋体" w:cs="宋体"/>
          <w:b/>
          <w:i/>
          <w:color w:val="auto"/>
          <w:sz w:val="21"/>
          <w:szCs w:val="21"/>
          <w:highlight w:val="none"/>
          <w:u w:val="single"/>
        </w:rPr>
        <w:t xml:space="preserve">     </w:t>
      </w:r>
      <w:r>
        <w:rPr>
          <w:rFonts w:hint="eastAsia" w:ascii="宋体" w:hAnsi="宋体" w:eastAsia="宋体" w:cs="宋体"/>
          <w:color w:val="auto"/>
          <w:sz w:val="21"/>
          <w:szCs w:val="21"/>
          <w:highlight w:val="none"/>
        </w:rPr>
        <w:t>；</w:t>
      </w:r>
    </w:p>
    <w:p w14:paraId="3C132F4F">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1.7.3 服务交付（实施）的方式：</w:t>
      </w:r>
      <w:r>
        <w:rPr>
          <w:rFonts w:hint="eastAsia" w:ascii="宋体" w:hAnsi="宋体" w:eastAsia="宋体" w:cs="宋体"/>
          <w:b/>
          <w:i/>
          <w:color w:val="auto"/>
          <w:sz w:val="21"/>
          <w:szCs w:val="21"/>
          <w:highlight w:val="none"/>
          <w:u w:val="single"/>
        </w:rPr>
        <w:t xml:space="preserve">     </w:t>
      </w:r>
      <w:r>
        <w:rPr>
          <w:rFonts w:hint="eastAsia" w:ascii="宋体" w:hAnsi="宋体" w:eastAsia="宋体" w:cs="宋体"/>
          <w:color w:val="auto"/>
          <w:sz w:val="21"/>
          <w:szCs w:val="21"/>
          <w:highlight w:val="none"/>
        </w:rPr>
        <w:t>。</w:t>
      </w:r>
    </w:p>
    <w:p w14:paraId="7F984CF5">
      <w:pPr>
        <w:pageBreakBefore w:val="0"/>
        <w:shd w:val="clear"/>
        <w:kinsoku/>
        <w:wordWrap/>
        <w:overflowPunct/>
        <w:topLinePunct w:val="0"/>
        <w:bidi w:val="0"/>
        <w:spacing w:line="360" w:lineRule="auto"/>
        <w:ind w:firstLine="420" w:firstLineChars="200"/>
        <w:textAlignment w:val="baseline"/>
        <w:outlineLvl w:val="0"/>
        <w:rPr>
          <w:rFonts w:hint="eastAsia" w:ascii="宋体" w:hAnsi="宋体" w:eastAsia="宋体" w:cs="宋体"/>
          <w:bCs/>
          <w:color w:val="auto"/>
          <w:sz w:val="21"/>
          <w:szCs w:val="21"/>
          <w:highlight w:val="none"/>
        </w:rPr>
      </w:pPr>
      <w:bookmarkStart w:id="129" w:name="_Toc24662"/>
      <w:bookmarkStart w:id="130" w:name="_Toc2375"/>
      <w:bookmarkStart w:id="131" w:name="_Toc3079"/>
      <w:bookmarkStart w:id="132" w:name="_Toc8586"/>
      <w:bookmarkStart w:id="133" w:name="_Toc5698"/>
      <w:r>
        <w:rPr>
          <w:rFonts w:hint="eastAsia" w:ascii="宋体" w:hAnsi="宋体" w:eastAsia="宋体" w:cs="宋体"/>
          <w:bCs/>
          <w:color w:val="auto"/>
          <w:sz w:val="21"/>
          <w:szCs w:val="21"/>
          <w:highlight w:val="none"/>
        </w:rPr>
        <w:t>1.7.4若服务涉及货物的，则货物的：</w:t>
      </w:r>
    </w:p>
    <w:p w14:paraId="0356D79F">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1.7.4.1 交付期限：</w:t>
      </w:r>
      <w:r>
        <w:rPr>
          <w:rFonts w:hint="eastAsia" w:ascii="宋体" w:hAnsi="宋体" w:eastAsia="宋体" w:cs="宋体"/>
          <w:b/>
          <w:i/>
          <w:color w:val="auto"/>
          <w:sz w:val="21"/>
          <w:szCs w:val="21"/>
          <w:highlight w:val="none"/>
          <w:u w:val="single"/>
        </w:rPr>
        <w:t xml:space="preserve">       </w:t>
      </w:r>
      <w:r>
        <w:rPr>
          <w:rFonts w:hint="eastAsia" w:ascii="宋体" w:hAnsi="宋体" w:eastAsia="宋体" w:cs="宋体"/>
          <w:color w:val="auto"/>
          <w:sz w:val="21"/>
          <w:szCs w:val="21"/>
          <w:highlight w:val="none"/>
        </w:rPr>
        <w:t>；</w:t>
      </w:r>
    </w:p>
    <w:p w14:paraId="63298160">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1.7.4.2 交付地点：</w:t>
      </w:r>
      <w:r>
        <w:rPr>
          <w:rFonts w:hint="eastAsia" w:ascii="宋体" w:hAnsi="宋体" w:eastAsia="宋体" w:cs="宋体"/>
          <w:b/>
          <w:i/>
          <w:color w:val="auto"/>
          <w:sz w:val="21"/>
          <w:szCs w:val="21"/>
          <w:highlight w:val="none"/>
          <w:u w:val="single"/>
        </w:rPr>
        <w:t xml:space="preserve">      </w:t>
      </w:r>
      <w:r>
        <w:rPr>
          <w:rFonts w:hint="eastAsia" w:ascii="宋体" w:hAnsi="宋体" w:eastAsia="宋体" w:cs="宋体"/>
          <w:color w:val="auto"/>
          <w:sz w:val="21"/>
          <w:szCs w:val="21"/>
          <w:highlight w:val="none"/>
        </w:rPr>
        <w:t>；</w:t>
      </w:r>
    </w:p>
    <w:p w14:paraId="41818E76">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1.7.4.3 交付方式：</w:t>
      </w:r>
      <w:r>
        <w:rPr>
          <w:rFonts w:hint="eastAsia" w:ascii="宋体" w:hAnsi="宋体" w:eastAsia="宋体" w:cs="宋体"/>
          <w:b/>
          <w:i/>
          <w:color w:val="auto"/>
          <w:sz w:val="21"/>
          <w:szCs w:val="21"/>
          <w:highlight w:val="none"/>
          <w:u w:val="single"/>
        </w:rPr>
        <w:t xml:space="preserve">      </w:t>
      </w:r>
      <w:r>
        <w:rPr>
          <w:rFonts w:hint="eastAsia" w:ascii="宋体" w:hAnsi="宋体" w:eastAsia="宋体" w:cs="宋体"/>
          <w:color w:val="auto"/>
          <w:sz w:val="21"/>
          <w:szCs w:val="21"/>
          <w:highlight w:val="none"/>
        </w:rPr>
        <w:t>。</w:t>
      </w:r>
    </w:p>
    <w:p w14:paraId="4FFCA0B3">
      <w:pPr>
        <w:pageBreakBefore w:val="0"/>
        <w:shd w:val="clear"/>
        <w:kinsoku/>
        <w:wordWrap/>
        <w:overflowPunct/>
        <w:topLinePunct w:val="0"/>
        <w:bidi w:val="0"/>
        <w:spacing w:line="360" w:lineRule="auto"/>
        <w:ind w:firstLine="422" w:firstLineChars="200"/>
        <w:textAlignment w:val="baseline"/>
        <w:outlineLvl w:val="0"/>
        <w:rPr>
          <w:rFonts w:hint="eastAsia" w:ascii="宋体" w:hAnsi="宋体" w:eastAsia="宋体" w:cs="宋体"/>
          <w:color w:val="auto"/>
          <w:sz w:val="21"/>
          <w:szCs w:val="21"/>
          <w:highlight w:val="none"/>
          <w:u w:val="single"/>
        </w:rPr>
      </w:pPr>
      <w:r>
        <w:rPr>
          <w:rFonts w:hint="eastAsia" w:ascii="宋体" w:hAnsi="宋体" w:eastAsia="宋体" w:cs="宋体"/>
          <w:b/>
          <w:color w:val="auto"/>
          <w:sz w:val="21"/>
          <w:szCs w:val="21"/>
          <w:highlight w:val="none"/>
        </w:rPr>
        <w:t>1.8违约责任</w:t>
      </w:r>
      <w:bookmarkEnd w:id="129"/>
      <w:bookmarkEnd w:id="130"/>
      <w:bookmarkEnd w:id="131"/>
      <w:bookmarkEnd w:id="132"/>
      <w:bookmarkEnd w:id="133"/>
    </w:p>
    <w:p w14:paraId="789FC708">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bookmarkStart w:id="134" w:name="_Toc16021"/>
      <w:bookmarkStart w:id="135" w:name="_Toc28375"/>
      <w:bookmarkStart w:id="136" w:name="_Toc15583"/>
      <w:r>
        <w:rPr>
          <w:rFonts w:hint="eastAsia" w:ascii="宋体" w:hAnsi="宋体" w:eastAsia="宋体" w:cs="宋体"/>
          <w:color w:val="auto"/>
          <w:sz w:val="21"/>
          <w:szCs w:val="21"/>
          <w:highlight w:val="none"/>
        </w:rPr>
        <w:t>1.8.1.</w:t>
      </w:r>
      <w:r>
        <w:rPr>
          <w:rFonts w:hint="eastAsia" w:ascii="宋体" w:hAnsi="宋体" w:cs="宋体"/>
          <w:color w:val="auto"/>
          <w:sz w:val="21"/>
          <w:szCs w:val="21"/>
          <w:highlight w:val="none"/>
          <w:lang w:val="en-US" w:eastAsia="zh-CN"/>
        </w:rPr>
        <w:t>乙方</w:t>
      </w:r>
      <w:r>
        <w:rPr>
          <w:rFonts w:hint="eastAsia" w:ascii="宋体" w:hAnsi="宋体" w:eastAsia="宋体" w:cs="宋体"/>
          <w:color w:val="auto"/>
          <w:sz w:val="21"/>
          <w:szCs w:val="21"/>
          <w:highlight w:val="none"/>
        </w:rPr>
        <w:t>接到</w:t>
      </w:r>
      <w:r>
        <w:rPr>
          <w:rFonts w:hint="eastAsia" w:ascii="宋体" w:hAnsi="宋体" w:cs="宋体"/>
          <w:color w:val="auto"/>
          <w:sz w:val="21"/>
          <w:szCs w:val="21"/>
          <w:highlight w:val="none"/>
          <w:lang w:val="en-US" w:eastAsia="zh-CN"/>
        </w:rPr>
        <w:t>甲方</w:t>
      </w:r>
      <w:r>
        <w:rPr>
          <w:rFonts w:hint="eastAsia" w:ascii="宋体" w:hAnsi="宋体" w:eastAsia="宋体" w:cs="宋体"/>
          <w:color w:val="auto"/>
          <w:sz w:val="21"/>
          <w:szCs w:val="21"/>
          <w:highlight w:val="none"/>
        </w:rPr>
        <w:t>通知后在要求时间内到指定地点完成要求的施工内容，延误扣除违约金1000元/天；对施工或维修不及时造成后果的，除按合同条款进行扣款外，根据产生的后果严重程度，承担相应的法律责任并赔偿损失；由</w:t>
      </w:r>
      <w:r>
        <w:rPr>
          <w:rFonts w:hint="eastAsia" w:ascii="宋体" w:hAnsi="宋体" w:cs="宋体"/>
          <w:color w:val="auto"/>
          <w:sz w:val="21"/>
          <w:szCs w:val="21"/>
          <w:highlight w:val="none"/>
          <w:lang w:val="en-US" w:eastAsia="zh-CN"/>
        </w:rPr>
        <w:t>乙方</w:t>
      </w:r>
      <w:r>
        <w:rPr>
          <w:rFonts w:hint="eastAsia" w:ascii="宋体" w:hAnsi="宋体" w:eastAsia="宋体" w:cs="宋体"/>
          <w:color w:val="auto"/>
          <w:sz w:val="21"/>
          <w:szCs w:val="21"/>
          <w:highlight w:val="none"/>
        </w:rPr>
        <w:t>提供的产品在质量保证期内出现质量问题,</w:t>
      </w:r>
      <w:r>
        <w:rPr>
          <w:rFonts w:hint="eastAsia" w:ascii="宋体" w:hAnsi="宋体" w:cs="宋体"/>
          <w:color w:val="auto"/>
          <w:sz w:val="21"/>
          <w:szCs w:val="21"/>
          <w:highlight w:val="none"/>
          <w:lang w:val="en-US" w:eastAsia="zh-CN"/>
        </w:rPr>
        <w:t>乙方</w:t>
      </w:r>
      <w:r>
        <w:rPr>
          <w:rFonts w:hint="eastAsia" w:ascii="宋体" w:hAnsi="宋体" w:eastAsia="宋体" w:cs="宋体"/>
          <w:color w:val="auto"/>
          <w:sz w:val="21"/>
          <w:szCs w:val="21"/>
          <w:highlight w:val="none"/>
        </w:rPr>
        <w:t>负责包修、包退、包换。延误合同工期赔偿标准：延误扣除违约金1000元/天。</w:t>
      </w:r>
    </w:p>
    <w:p w14:paraId="0ADF50EE">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1.8.2.</w:t>
      </w:r>
      <w:r>
        <w:rPr>
          <w:rFonts w:hint="eastAsia" w:ascii="宋体" w:hAnsi="宋体" w:cs="宋体"/>
          <w:color w:val="auto"/>
          <w:sz w:val="21"/>
          <w:szCs w:val="21"/>
          <w:highlight w:val="none"/>
          <w:lang w:val="en-US" w:eastAsia="zh-CN"/>
        </w:rPr>
        <w:t>乙方</w:t>
      </w:r>
      <w:r>
        <w:rPr>
          <w:rFonts w:hint="eastAsia" w:ascii="宋体" w:hAnsi="宋体" w:eastAsia="宋体" w:cs="宋体"/>
          <w:color w:val="auto"/>
          <w:sz w:val="21"/>
          <w:szCs w:val="21"/>
          <w:highlight w:val="none"/>
        </w:rPr>
        <w:t>未按图纸和</w:t>
      </w:r>
      <w:r>
        <w:rPr>
          <w:rFonts w:hint="eastAsia" w:ascii="宋体" w:hAnsi="宋体" w:cs="宋体"/>
          <w:color w:val="auto"/>
          <w:sz w:val="21"/>
          <w:szCs w:val="21"/>
          <w:highlight w:val="none"/>
          <w:lang w:val="en-US" w:eastAsia="zh-CN"/>
        </w:rPr>
        <w:t>甲方</w:t>
      </w:r>
      <w:r>
        <w:rPr>
          <w:rFonts w:hint="eastAsia" w:ascii="宋体" w:hAnsi="宋体" w:eastAsia="宋体" w:cs="宋体"/>
          <w:color w:val="auto"/>
          <w:sz w:val="21"/>
          <w:szCs w:val="21"/>
          <w:highlight w:val="none"/>
        </w:rPr>
        <w:t>要求施工的(包括但不仅限于不服从</w:t>
      </w:r>
      <w:r>
        <w:rPr>
          <w:rFonts w:hint="eastAsia" w:ascii="宋体" w:hAnsi="宋体" w:cs="宋体"/>
          <w:color w:val="auto"/>
          <w:sz w:val="21"/>
          <w:szCs w:val="21"/>
          <w:highlight w:val="none"/>
          <w:lang w:val="en-US" w:eastAsia="zh-CN"/>
        </w:rPr>
        <w:t>甲方</w:t>
      </w:r>
      <w:r>
        <w:rPr>
          <w:rFonts w:hint="eastAsia" w:ascii="宋体" w:hAnsi="宋体" w:eastAsia="宋体" w:cs="宋体"/>
          <w:color w:val="auto"/>
          <w:sz w:val="21"/>
          <w:szCs w:val="21"/>
          <w:highlight w:val="none"/>
        </w:rPr>
        <w:t>管理和监理安排的、标线明显污染地面或严重滴漏的、设施经检测发现质量不合格的等)，由监理发出整改通知书并扣除违约金1000元/次，同时重新进行返工,因此产生的费用均由</w:t>
      </w:r>
      <w:r>
        <w:rPr>
          <w:rFonts w:hint="eastAsia" w:ascii="宋体" w:hAnsi="宋体" w:cs="宋体"/>
          <w:color w:val="auto"/>
          <w:sz w:val="21"/>
          <w:szCs w:val="21"/>
          <w:highlight w:val="none"/>
          <w:lang w:val="en-US" w:eastAsia="zh-CN"/>
        </w:rPr>
        <w:t>乙方</w:t>
      </w:r>
      <w:r>
        <w:rPr>
          <w:rFonts w:hint="eastAsia" w:ascii="宋体" w:hAnsi="宋体" w:eastAsia="宋体" w:cs="宋体"/>
          <w:color w:val="auto"/>
          <w:sz w:val="21"/>
          <w:szCs w:val="21"/>
          <w:highlight w:val="none"/>
        </w:rPr>
        <w:t>承担。除按合同条款扣款外，根据造成后果严重程度，承担相应的法律责任并赔偿损失。图纸和</w:t>
      </w:r>
      <w:r>
        <w:rPr>
          <w:rFonts w:hint="eastAsia" w:ascii="宋体" w:hAnsi="宋体" w:cs="宋体"/>
          <w:color w:val="auto"/>
          <w:sz w:val="21"/>
          <w:szCs w:val="21"/>
          <w:highlight w:val="none"/>
          <w:lang w:val="en-US" w:eastAsia="zh-CN"/>
        </w:rPr>
        <w:t>甲方</w:t>
      </w:r>
      <w:r>
        <w:rPr>
          <w:rFonts w:hint="eastAsia" w:ascii="宋体" w:hAnsi="宋体" w:eastAsia="宋体" w:cs="宋体"/>
          <w:color w:val="auto"/>
          <w:sz w:val="21"/>
          <w:szCs w:val="21"/>
          <w:highlight w:val="none"/>
        </w:rPr>
        <w:t>要求明显有误的，</w:t>
      </w:r>
      <w:r>
        <w:rPr>
          <w:rFonts w:hint="eastAsia" w:ascii="宋体" w:hAnsi="宋体" w:cs="宋体"/>
          <w:color w:val="auto"/>
          <w:sz w:val="21"/>
          <w:szCs w:val="21"/>
          <w:highlight w:val="none"/>
          <w:lang w:val="en-US" w:eastAsia="zh-CN"/>
        </w:rPr>
        <w:t>乙方</w:t>
      </w:r>
      <w:r>
        <w:rPr>
          <w:rFonts w:hint="eastAsia" w:ascii="宋体" w:hAnsi="宋体" w:eastAsia="宋体" w:cs="宋体"/>
          <w:color w:val="auto"/>
          <w:sz w:val="21"/>
          <w:szCs w:val="21"/>
          <w:highlight w:val="none"/>
        </w:rPr>
        <w:t>应及时与</w:t>
      </w:r>
      <w:r>
        <w:rPr>
          <w:rFonts w:hint="eastAsia" w:ascii="宋体" w:hAnsi="宋体" w:cs="宋体"/>
          <w:color w:val="auto"/>
          <w:sz w:val="21"/>
          <w:szCs w:val="21"/>
          <w:highlight w:val="none"/>
          <w:lang w:val="en-US" w:eastAsia="zh-CN"/>
        </w:rPr>
        <w:t>甲方</w:t>
      </w:r>
      <w:r>
        <w:rPr>
          <w:rFonts w:hint="eastAsia" w:ascii="宋体" w:hAnsi="宋体" w:eastAsia="宋体" w:cs="宋体"/>
          <w:color w:val="auto"/>
          <w:sz w:val="21"/>
          <w:szCs w:val="21"/>
          <w:highlight w:val="none"/>
        </w:rPr>
        <w:t>或监理沟通，不得擅自调整图纸和方案。</w:t>
      </w:r>
    </w:p>
    <w:p w14:paraId="68F7238C">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1.8.3、资料提供不准确或未按时限要求上报的扣除违约金500元/次，资料不准确的整改后重新提供。</w:t>
      </w:r>
    </w:p>
    <w:p w14:paraId="651696C7">
      <w:pPr>
        <w:pageBreakBefore w:val="0"/>
        <w:shd w:val="clear"/>
        <w:kinsoku/>
        <w:wordWrap/>
        <w:overflowPunct/>
        <w:topLinePunct w:val="0"/>
        <w:bidi w:val="0"/>
        <w:spacing w:line="360" w:lineRule="auto"/>
        <w:ind w:firstLine="42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1.8.4、</w:t>
      </w:r>
      <w:r>
        <w:rPr>
          <w:rFonts w:hint="eastAsia" w:ascii="宋体" w:hAnsi="宋体" w:cs="宋体"/>
          <w:color w:val="auto"/>
          <w:sz w:val="21"/>
          <w:szCs w:val="21"/>
          <w:highlight w:val="none"/>
          <w:lang w:val="en-US" w:eastAsia="zh-CN"/>
        </w:rPr>
        <w:t>乙方</w:t>
      </w:r>
      <w:r>
        <w:rPr>
          <w:rFonts w:hint="eastAsia" w:ascii="宋体" w:hAnsi="宋体" w:eastAsia="宋体" w:cs="宋体"/>
          <w:color w:val="auto"/>
          <w:sz w:val="21"/>
          <w:szCs w:val="21"/>
          <w:highlight w:val="none"/>
        </w:rPr>
        <w:t>应按投标文件承诺配足实施人员和车辆。</w:t>
      </w:r>
      <w:r>
        <w:rPr>
          <w:rFonts w:hint="eastAsia" w:ascii="宋体" w:hAnsi="宋体" w:cs="宋体"/>
          <w:color w:val="auto"/>
          <w:sz w:val="21"/>
          <w:szCs w:val="21"/>
          <w:highlight w:val="none"/>
          <w:lang w:val="en-US" w:eastAsia="zh-CN"/>
        </w:rPr>
        <w:t>甲方</w:t>
      </w:r>
      <w:r>
        <w:rPr>
          <w:rFonts w:hint="eastAsia" w:ascii="宋体" w:hAnsi="宋体" w:eastAsia="宋体" w:cs="宋体"/>
          <w:color w:val="auto"/>
          <w:sz w:val="21"/>
          <w:szCs w:val="21"/>
          <w:highlight w:val="none"/>
        </w:rPr>
        <w:t>、监理有权对</w:t>
      </w:r>
      <w:r>
        <w:rPr>
          <w:rFonts w:hint="eastAsia" w:ascii="宋体" w:hAnsi="宋体" w:cs="宋体"/>
          <w:color w:val="auto"/>
          <w:sz w:val="21"/>
          <w:szCs w:val="21"/>
          <w:highlight w:val="none"/>
          <w:lang w:val="en-US" w:eastAsia="zh-CN"/>
        </w:rPr>
        <w:t>乙方</w:t>
      </w:r>
      <w:r>
        <w:rPr>
          <w:rFonts w:hint="eastAsia" w:ascii="宋体" w:hAnsi="宋体" w:eastAsia="宋体" w:cs="宋体"/>
          <w:color w:val="auto"/>
          <w:sz w:val="21"/>
          <w:szCs w:val="21"/>
          <w:highlight w:val="none"/>
        </w:rPr>
        <w:t>配备的人员和车辆进行不定期抽查。未按合同约定配备实施车辆和人员的，按200元/次扣除违约金；违约三次以上按扣除500/次。</w:t>
      </w:r>
    </w:p>
    <w:p w14:paraId="6EA36132">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1.8.4、在合同有效期内，任何一方因不可抗力不能履行合同的，则合同履行期可延长，其延长期与不可抗力影响期相同，并根据不可抗力的影响，受影响方部分或全部免除责任，但法律另有规定的除外。</w:t>
      </w:r>
    </w:p>
    <w:p w14:paraId="620C01EB">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1.8.5、</w:t>
      </w:r>
      <w:r>
        <w:rPr>
          <w:rFonts w:hint="eastAsia" w:ascii="宋体" w:hAnsi="宋体" w:cs="宋体"/>
          <w:color w:val="auto"/>
          <w:sz w:val="21"/>
          <w:szCs w:val="21"/>
          <w:highlight w:val="none"/>
          <w:lang w:val="en-US" w:eastAsia="zh-CN"/>
        </w:rPr>
        <w:t>乙方</w:t>
      </w:r>
      <w:r>
        <w:rPr>
          <w:rFonts w:hint="eastAsia" w:ascii="宋体" w:hAnsi="宋体" w:eastAsia="宋体" w:cs="宋体"/>
          <w:color w:val="auto"/>
          <w:sz w:val="21"/>
          <w:szCs w:val="21"/>
          <w:highlight w:val="none"/>
        </w:rPr>
        <w:t>有下列行为之一的，</w:t>
      </w:r>
      <w:r>
        <w:rPr>
          <w:rFonts w:hint="eastAsia" w:ascii="宋体" w:hAnsi="宋体" w:cs="宋体"/>
          <w:color w:val="auto"/>
          <w:sz w:val="21"/>
          <w:szCs w:val="21"/>
          <w:highlight w:val="none"/>
          <w:lang w:val="en-US" w:eastAsia="zh-CN"/>
        </w:rPr>
        <w:t>甲方</w:t>
      </w:r>
      <w:r>
        <w:rPr>
          <w:rFonts w:hint="eastAsia" w:ascii="宋体" w:hAnsi="宋体" w:eastAsia="宋体" w:cs="宋体"/>
          <w:color w:val="auto"/>
          <w:sz w:val="21"/>
          <w:szCs w:val="21"/>
          <w:highlight w:val="none"/>
        </w:rPr>
        <w:t>有权终止合同：</w:t>
      </w:r>
    </w:p>
    <w:p w14:paraId="67AC60E8">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1）不符合工程技术标准的；</w:t>
      </w:r>
    </w:p>
    <w:p w14:paraId="78FE3D66">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2）偷工减料的；</w:t>
      </w:r>
    </w:p>
    <w:p w14:paraId="183B51B8">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3）不按图实施维护的；</w:t>
      </w:r>
    </w:p>
    <w:p w14:paraId="3CAC0277">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4）擅自增设或变更交通安全设施的；</w:t>
      </w:r>
    </w:p>
    <w:p w14:paraId="195F2EB0">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5）工程违法转包的；</w:t>
      </w:r>
    </w:p>
    <w:p w14:paraId="78B36DED">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6）不文明安全实施维护造成责任事故的；</w:t>
      </w:r>
    </w:p>
    <w:p w14:paraId="2FE1B5AC">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7）不服从现场民警指挥造成严重交通拥堵的；</w:t>
      </w:r>
    </w:p>
    <w:p w14:paraId="4BAFE2A4">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8）累计扣除的违约金达到或超出合同金额5%的；</w:t>
      </w:r>
    </w:p>
    <w:p w14:paraId="1655D862">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9）不服从现场民警管理五次的；</w:t>
      </w:r>
    </w:p>
    <w:p w14:paraId="4814CC23">
      <w:pPr>
        <w:pageBreakBefore w:val="0"/>
        <w:shd w:val="clear"/>
        <w:kinsoku/>
        <w:wordWrap/>
        <w:overflowPunct/>
        <w:topLinePunct w:val="0"/>
        <w:bidi w:val="0"/>
        <w:spacing w:line="360" w:lineRule="auto"/>
        <w:ind w:firstLine="420" w:firstLineChars="200"/>
        <w:textAlignment w:val="baseline"/>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10）监理整改通知书发出三次的。</w:t>
      </w:r>
    </w:p>
    <w:p w14:paraId="2FFBB9CA">
      <w:pPr>
        <w:pageBreakBefore w:val="0"/>
        <w:shd w:val="clear"/>
        <w:kinsoku/>
        <w:wordWrap/>
        <w:overflowPunct/>
        <w:topLinePunct w:val="0"/>
        <w:bidi w:val="0"/>
        <w:spacing w:line="360" w:lineRule="auto"/>
        <w:ind w:firstLine="422" w:firstLineChars="200"/>
        <w:textAlignment w:val="baseline"/>
        <w:outlineLvl w:val="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1.9合同争议的解决</w:t>
      </w:r>
      <w:bookmarkEnd w:id="134"/>
      <w:bookmarkEnd w:id="135"/>
      <w:bookmarkEnd w:id="136"/>
    </w:p>
    <w:p w14:paraId="5BB4238F">
      <w:pPr>
        <w:pageBreakBefore w:val="0"/>
        <w:shd w:val="clear"/>
        <w:kinsoku/>
        <w:wordWrap/>
        <w:overflowPunct/>
        <w:topLinePunct w:val="0"/>
        <w:bidi w:val="0"/>
        <w:spacing w:line="360" w:lineRule="auto"/>
        <w:ind w:left="-70" w:leftChars="-29" w:right="-480" w:rightChars="-200" w:firstLine="210" w:firstLineChars="1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本合同履行过程中发生的任何争议，双方当事人均可通过和解或者调解解决；不愿和解、调解或者和解、调解不成的，可以选择以下第</w:t>
      </w:r>
      <w:r>
        <w:rPr>
          <w:rFonts w:hint="eastAsia" w:ascii="宋体" w:hAnsi="宋体" w:eastAsia="宋体" w:cs="宋体"/>
          <w:b/>
          <w:i/>
          <w:color w:val="auto"/>
          <w:sz w:val="21"/>
          <w:szCs w:val="21"/>
          <w:highlight w:val="none"/>
          <w:u w:val="single"/>
        </w:rPr>
        <w:t xml:space="preserve">      </w:t>
      </w:r>
      <w:r>
        <w:rPr>
          <w:rFonts w:hint="eastAsia" w:ascii="宋体" w:hAnsi="宋体" w:eastAsia="宋体" w:cs="宋体"/>
          <w:color w:val="auto"/>
          <w:sz w:val="21"/>
          <w:szCs w:val="21"/>
          <w:highlight w:val="none"/>
        </w:rPr>
        <w:t>条款规定的方式解决：</w:t>
      </w:r>
    </w:p>
    <w:p w14:paraId="03CF6DF3">
      <w:pPr>
        <w:pageBreakBefore w:val="0"/>
        <w:shd w:val="clear"/>
        <w:kinsoku/>
        <w:wordWrap/>
        <w:overflowPunct/>
        <w:topLinePunct w:val="0"/>
        <w:bidi w:val="0"/>
        <w:spacing w:line="360" w:lineRule="auto"/>
        <w:ind w:left="-480" w:leftChars="-200" w:right="-480" w:rightChars="-200" w:firstLine="525" w:firstLineChars="25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1.9.1 将争议提交</w:t>
      </w:r>
      <w:r>
        <w:rPr>
          <w:rFonts w:hint="eastAsia" w:ascii="宋体" w:hAnsi="宋体" w:eastAsia="宋体" w:cs="宋体"/>
          <w:b/>
          <w:color w:val="auto"/>
          <w:sz w:val="21"/>
          <w:szCs w:val="21"/>
          <w:highlight w:val="none"/>
          <w:u w:val="single"/>
        </w:rPr>
        <w:t>项目所在地</w:t>
      </w:r>
      <w:r>
        <w:rPr>
          <w:rFonts w:hint="eastAsia" w:ascii="宋体" w:hAnsi="宋体" w:eastAsia="宋体" w:cs="宋体"/>
          <w:color w:val="auto"/>
          <w:sz w:val="21"/>
          <w:szCs w:val="21"/>
          <w:highlight w:val="none"/>
        </w:rPr>
        <w:t>仲裁委员会依申请仲裁时其现行有效的仲裁规则裁决；</w:t>
      </w:r>
    </w:p>
    <w:p w14:paraId="508653C9">
      <w:pPr>
        <w:pageBreakBefore w:val="0"/>
        <w:shd w:val="clear"/>
        <w:kinsoku/>
        <w:wordWrap/>
        <w:overflowPunct/>
        <w:topLinePunct w:val="0"/>
        <w:bidi w:val="0"/>
        <w:spacing w:line="360" w:lineRule="auto"/>
        <w:ind w:left="-480" w:leftChars="-200" w:right="-480" w:rightChars="-200" w:firstLine="525" w:firstLineChars="25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1.9.2 向</w:t>
      </w:r>
      <w:r>
        <w:rPr>
          <w:rFonts w:hint="eastAsia" w:ascii="宋体" w:hAnsi="宋体" w:eastAsia="宋体" w:cs="宋体"/>
          <w:b/>
          <w:color w:val="auto"/>
          <w:sz w:val="21"/>
          <w:szCs w:val="21"/>
          <w:highlight w:val="none"/>
          <w:u w:val="single"/>
        </w:rPr>
        <w:t>项目所在地</w:t>
      </w:r>
      <w:r>
        <w:rPr>
          <w:rFonts w:hint="eastAsia" w:ascii="宋体" w:hAnsi="宋体" w:eastAsia="宋体" w:cs="宋体"/>
          <w:color w:val="auto"/>
          <w:sz w:val="21"/>
          <w:szCs w:val="21"/>
          <w:highlight w:val="none"/>
        </w:rPr>
        <w:t>人民法院起诉。</w:t>
      </w:r>
    </w:p>
    <w:p w14:paraId="53EE27F6">
      <w:pPr>
        <w:pageBreakBefore w:val="0"/>
        <w:shd w:val="clear"/>
        <w:kinsoku/>
        <w:wordWrap/>
        <w:overflowPunct/>
        <w:topLinePunct w:val="0"/>
        <w:bidi w:val="0"/>
        <w:spacing w:line="360" w:lineRule="auto"/>
        <w:ind w:firstLine="422" w:firstLineChars="200"/>
        <w:textAlignment w:val="baseline"/>
        <w:outlineLvl w:val="0"/>
        <w:rPr>
          <w:rFonts w:hint="eastAsia" w:ascii="宋体" w:hAnsi="宋体" w:eastAsia="宋体" w:cs="宋体"/>
          <w:b/>
          <w:color w:val="auto"/>
          <w:sz w:val="21"/>
          <w:szCs w:val="21"/>
          <w:highlight w:val="none"/>
        </w:rPr>
      </w:pPr>
      <w:bookmarkStart w:id="137" w:name="_Toc15322"/>
      <w:bookmarkStart w:id="138" w:name="_Toc7245"/>
      <w:bookmarkStart w:id="139" w:name="_Toc11173"/>
      <w:r>
        <w:rPr>
          <w:rFonts w:hint="eastAsia" w:ascii="宋体" w:hAnsi="宋体" w:eastAsia="宋体" w:cs="宋体"/>
          <w:b/>
          <w:color w:val="auto"/>
          <w:sz w:val="21"/>
          <w:szCs w:val="21"/>
          <w:highlight w:val="none"/>
        </w:rPr>
        <w:t>2.0 合同生效</w:t>
      </w:r>
      <w:bookmarkEnd w:id="137"/>
      <w:bookmarkEnd w:id="138"/>
      <w:bookmarkEnd w:id="139"/>
    </w:p>
    <w:p w14:paraId="2760C3CA">
      <w:pPr>
        <w:pageBreakBefore w:val="0"/>
        <w:shd w:val="clear"/>
        <w:kinsoku/>
        <w:wordWrap/>
        <w:overflowPunct/>
        <w:topLinePunct w:val="0"/>
        <w:bidi w:val="0"/>
        <w:spacing w:line="360" w:lineRule="auto"/>
        <w:ind w:firstLine="420" w:firstLineChars="200"/>
        <w:textAlignment w:val="baseline"/>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本合同自双方当事人盖章签字时生效。</w:t>
      </w:r>
    </w:p>
    <w:p w14:paraId="420C8549">
      <w:pPr>
        <w:pageBreakBefore w:val="0"/>
        <w:shd w:val="clear"/>
        <w:kinsoku/>
        <w:wordWrap/>
        <w:overflowPunct/>
        <w:topLinePunct w:val="0"/>
        <w:autoSpaceDE w:val="0"/>
        <w:autoSpaceDN w:val="0"/>
        <w:bidi w:val="0"/>
        <w:spacing w:line="360" w:lineRule="auto"/>
        <w:textAlignment w:val="baseline"/>
        <w:rPr>
          <w:rFonts w:hint="eastAsia" w:ascii="宋体" w:hAnsi="宋体" w:eastAsia="宋体" w:cs="宋体"/>
          <w:color w:val="auto"/>
          <w:sz w:val="21"/>
          <w:szCs w:val="21"/>
          <w:highlight w:val="none"/>
          <w:lang w:val="zh-CN"/>
        </w:rPr>
      </w:pPr>
    </w:p>
    <w:p w14:paraId="1D8CAC2C">
      <w:pPr>
        <w:pageBreakBefore w:val="0"/>
        <w:shd w:val="clear"/>
        <w:kinsoku/>
        <w:wordWrap/>
        <w:overflowPunct/>
        <w:topLinePunct w:val="0"/>
        <w:autoSpaceDE w:val="0"/>
        <w:autoSpaceDN w:val="0"/>
        <w:bidi w:val="0"/>
        <w:spacing w:line="360" w:lineRule="auto"/>
        <w:ind w:left="0" w:leftChars="0" w:firstLine="963" w:firstLineChars="457"/>
        <w:textAlignment w:val="baseline"/>
        <w:rPr>
          <w:rFonts w:hint="eastAsia" w:ascii="宋体" w:hAnsi="宋体" w:eastAsia="宋体" w:cs="宋体"/>
          <w:color w:val="auto"/>
          <w:sz w:val="21"/>
          <w:szCs w:val="21"/>
          <w:highlight w:val="none"/>
          <w:lang w:val="zh-CN"/>
        </w:rPr>
      </w:pPr>
      <w:r>
        <w:rPr>
          <w:rFonts w:hint="eastAsia" w:ascii="宋体" w:hAnsi="宋体" w:eastAsia="宋体" w:cs="宋体"/>
          <w:b/>
          <w:color w:val="auto"/>
          <w:sz w:val="21"/>
          <w:szCs w:val="21"/>
          <w:highlight w:val="none"/>
          <w:lang w:val="zh-CN"/>
        </w:rPr>
        <w:t>甲方</w:t>
      </w:r>
      <w:r>
        <w:rPr>
          <w:rFonts w:hint="eastAsia" w:ascii="宋体" w:hAnsi="宋体" w:eastAsia="宋体" w:cs="宋体"/>
          <w:color w:val="auto"/>
          <w:sz w:val="21"/>
          <w:szCs w:val="21"/>
          <w:highlight w:val="none"/>
          <w:lang w:val="zh-CN"/>
        </w:rPr>
        <w:t xml:space="preserve">：                             </w:t>
      </w:r>
      <w:r>
        <w:rPr>
          <w:rFonts w:hint="eastAsia" w:ascii="宋体" w:hAnsi="宋体" w:eastAsia="宋体" w:cs="宋体"/>
          <w:b/>
          <w:color w:val="auto"/>
          <w:sz w:val="21"/>
          <w:szCs w:val="21"/>
          <w:highlight w:val="none"/>
          <w:lang w:val="zh-CN"/>
        </w:rPr>
        <w:t xml:space="preserve">      乙方</w:t>
      </w:r>
      <w:r>
        <w:rPr>
          <w:rFonts w:hint="eastAsia" w:ascii="宋体" w:hAnsi="宋体" w:eastAsia="宋体" w:cs="宋体"/>
          <w:color w:val="auto"/>
          <w:sz w:val="21"/>
          <w:szCs w:val="21"/>
          <w:highlight w:val="none"/>
          <w:lang w:val="zh-CN"/>
        </w:rPr>
        <w:t>：</w:t>
      </w:r>
    </w:p>
    <w:p w14:paraId="74D4E950">
      <w:pPr>
        <w:pageBreakBefore w:val="0"/>
        <w:shd w:val="clear"/>
        <w:kinsoku/>
        <w:wordWrap/>
        <w:overflowPunct/>
        <w:topLinePunct w:val="0"/>
        <w:autoSpaceDE w:val="0"/>
        <w:autoSpaceDN w:val="0"/>
        <w:bidi w:val="0"/>
        <w:spacing w:line="360" w:lineRule="auto"/>
        <w:ind w:left="0" w:leftChars="0" w:firstLine="959" w:firstLineChars="457"/>
        <w:textAlignment w:val="baseline"/>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统一社会信用代码：                        统一社会信用代码或身份证号码：</w:t>
      </w:r>
    </w:p>
    <w:p w14:paraId="5F2533AD">
      <w:pPr>
        <w:pageBreakBefore w:val="0"/>
        <w:shd w:val="clear"/>
        <w:kinsoku/>
        <w:wordWrap/>
        <w:overflowPunct/>
        <w:topLinePunct w:val="0"/>
        <w:autoSpaceDE w:val="0"/>
        <w:autoSpaceDN w:val="0"/>
        <w:bidi w:val="0"/>
        <w:spacing w:line="360" w:lineRule="auto"/>
        <w:ind w:left="0" w:leftChars="0" w:firstLine="959" w:firstLineChars="457"/>
        <w:textAlignment w:val="baseline"/>
        <w:rPr>
          <w:rFonts w:hint="eastAsia" w:ascii="宋体" w:hAnsi="宋体" w:eastAsia="宋体" w:cs="宋体"/>
          <w:color w:val="auto"/>
          <w:sz w:val="21"/>
          <w:szCs w:val="21"/>
          <w:highlight w:val="none"/>
          <w:lang w:val="zh-CN"/>
        </w:rPr>
      </w:pPr>
    </w:p>
    <w:p w14:paraId="15E8F7A1">
      <w:pPr>
        <w:pageBreakBefore w:val="0"/>
        <w:shd w:val="clear"/>
        <w:kinsoku/>
        <w:wordWrap/>
        <w:overflowPunct/>
        <w:topLinePunct w:val="0"/>
        <w:autoSpaceDE w:val="0"/>
        <w:autoSpaceDN w:val="0"/>
        <w:bidi w:val="0"/>
        <w:spacing w:line="360" w:lineRule="auto"/>
        <w:ind w:left="0" w:leftChars="0" w:firstLine="959" w:firstLineChars="457"/>
        <w:textAlignment w:val="baseline"/>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住所：                                   住所：</w:t>
      </w:r>
    </w:p>
    <w:p w14:paraId="486040B1">
      <w:pPr>
        <w:pageBreakBefore w:val="0"/>
        <w:shd w:val="clear"/>
        <w:kinsoku/>
        <w:wordWrap/>
        <w:overflowPunct/>
        <w:topLinePunct w:val="0"/>
        <w:autoSpaceDE w:val="0"/>
        <w:autoSpaceDN w:val="0"/>
        <w:bidi w:val="0"/>
        <w:spacing w:line="360" w:lineRule="auto"/>
        <w:ind w:left="0" w:leftChars="0" w:firstLine="959" w:firstLineChars="457"/>
        <w:textAlignment w:val="baseline"/>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法定代表人或                             法定代表人或</w:t>
      </w:r>
    </w:p>
    <w:p w14:paraId="56D2F057">
      <w:pPr>
        <w:pageBreakBefore w:val="0"/>
        <w:shd w:val="clear"/>
        <w:kinsoku/>
        <w:wordWrap/>
        <w:overflowPunct/>
        <w:topLinePunct w:val="0"/>
        <w:autoSpaceDE w:val="0"/>
        <w:autoSpaceDN w:val="0"/>
        <w:bidi w:val="0"/>
        <w:spacing w:line="360" w:lineRule="auto"/>
        <w:ind w:left="0" w:leftChars="0" w:firstLine="959" w:firstLineChars="457"/>
        <w:textAlignment w:val="baseline"/>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 xml:space="preserve">授权代表（签字）：                       授权代表（签字）: </w:t>
      </w:r>
    </w:p>
    <w:p w14:paraId="58463FC4">
      <w:pPr>
        <w:pageBreakBefore w:val="0"/>
        <w:shd w:val="clear"/>
        <w:kinsoku/>
        <w:wordWrap/>
        <w:overflowPunct/>
        <w:topLinePunct w:val="0"/>
        <w:autoSpaceDE w:val="0"/>
        <w:autoSpaceDN w:val="0"/>
        <w:bidi w:val="0"/>
        <w:spacing w:line="360" w:lineRule="auto"/>
        <w:ind w:left="0" w:leftChars="0" w:firstLine="959" w:firstLineChars="457"/>
        <w:textAlignment w:val="baseline"/>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联系人：                                 联系人：</w:t>
      </w:r>
    </w:p>
    <w:p w14:paraId="79D50CBD">
      <w:pPr>
        <w:pageBreakBefore w:val="0"/>
        <w:shd w:val="clear"/>
        <w:kinsoku/>
        <w:wordWrap/>
        <w:overflowPunct/>
        <w:topLinePunct w:val="0"/>
        <w:autoSpaceDE w:val="0"/>
        <w:autoSpaceDN w:val="0"/>
        <w:bidi w:val="0"/>
        <w:spacing w:line="360" w:lineRule="auto"/>
        <w:ind w:left="0" w:leftChars="0" w:firstLine="959" w:firstLineChars="457"/>
        <w:textAlignment w:val="baseline"/>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约定送达地址：                           约定送达地址：</w:t>
      </w:r>
    </w:p>
    <w:p w14:paraId="1549DD9E">
      <w:pPr>
        <w:pageBreakBefore w:val="0"/>
        <w:shd w:val="clear"/>
        <w:kinsoku/>
        <w:wordWrap/>
        <w:overflowPunct/>
        <w:topLinePunct w:val="0"/>
        <w:autoSpaceDE w:val="0"/>
        <w:autoSpaceDN w:val="0"/>
        <w:bidi w:val="0"/>
        <w:spacing w:line="360" w:lineRule="auto"/>
        <w:ind w:left="0" w:leftChars="0" w:firstLine="959" w:firstLineChars="457"/>
        <w:textAlignment w:val="baseline"/>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邮政编码：                               邮政编码：</w:t>
      </w:r>
    </w:p>
    <w:p w14:paraId="319AFDE5">
      <w:pPr>
        <w:pageBreakBefore w:val="0"/>
        <w:shd w:val="clear"/>
        <w:kinsoku/>
        <w:wordWrap/>
        <w:overflowPunct/>
        <w:topLinePunct w:val="0"/>
        <w:autoSpaceDE w:val="0"/>
        <w:autoSpaceDN w:val="0"/>
        <w:bidi w:val="0"/>
        <w:spacing w:line="360" w:lineRule="auto"/>
        <w:ind w:left="0" w:leftChars="0" w:firstLine="959" w:firstLineChars="457"/>
        <w:textAlignment w:val="baseline"/>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 xml:space="preserve">电话:                                    电话: </w:t>
      </w:r>
    </w:p>
    <w:p w14:paraId="73BDACC8">
      <w:pPr>
        <w:pageBreakBefore w:val="0"/>
        <w:shd w:val="clear"/>
        <w:kinsoku/>
        <w:wordWrap/>
        <w:overflowPunct/>
        <w:topLinePunct w:val="0"/>
        <w:autoSpaceDE w:val="0"/>
        <w:autoSpaceDN w:val="0"/>
        <w:bidi w:val="0"/>
        <w:spacing w:line="360" w:lineRule="auto"/>
        <w:ind w:left="0" w:leftChars="0" w:firstLine="959" w:firstLineChars="457"/>
        <w:textAlignment w:val="baseline"/>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传真:                                    传真:</w:t>
      </w:r>
    </w:p>
    <w:p w14:paraId="7E1774C4">
      <w:pPr>
        <w:pageBreakBefore w:val="0"/>
        <w:shd w:val="clear"/>
        <w:kinsoku/>
        <w:wordWrap/>
        <w:overflowPunct/>
        <w:topLinePunct w:val="0"/>
        <w:autoSpaceDE w:val="0"/>
        <w:autoSpaceDN w:val="0"/>
        <w:bidi w:val="0"/>
        <w:spacing w:line="360" w:lineRule="auto"/>
        <w:ind w:left="0" w:leftChars="0" w:firstLine="959" w:firstLineChars="457"/>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zh-CN"/>
        </w:rPr>
        <w:t>电子邮箱：                               电子邮箱：</w:t>
      </w:r>
    </w:p>
    <w:p w14:paraId="591A94BB">
      <w:pPr>
        <w:pageBreakBefore w:val="0"/>
        <w:shd w:val="clear"/>
        <w:kinsoku/>
        <w:wordWrap/>
        <w:overflowPunct/>
        <w:topLinePunct w:val="0"/>
        <w:autoSpaceDE w:val="0"/>
        <w:autoSpaceDN w:val="0"/>
        <w:bidi w:val="0"/>
        <w:spacing w:line="360" w:lineRule="auto"/>
        <w:ind w:left="0" w:leftChars="0" w:firstLine="959" w:firstLineChars="457"/>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开户银行：                               开户银行： </w:t>
      </w:r>
    </w:p>
    <w:p w14:paraId="79B5DA4C">
      <w:pPr>
        <w:pageBreakBefore w:val="0"/>
        <w:shd w:val="clear"/>
        <w:kinsoku/>
        <w:wordWrap/>
        <w:overflowPunct/>
        <w:topLinePunct w:val="0"/>
        <w:autoSpaceDE w:val="0"/>
        <w:autoSpaceDN w:val="0"/>
        <w:bidi w:val="0"/>
        <w:spacing w:line="360" w:lineRule="auto"/>
        <w:ind w:left="0" w:leftChars="0" w:firstLine="959" w:firstLineChars="457"/>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开户名称：                               开户名称： </w:t>
      </w:r>
    </w:p>
    <w:p w14:paraId="1C41E929">
      <w:pPr>
        <w:pageBreakBefore w:val="0"/>
        <w:kinsoku/>
        <w:wordWrap/>
        <w:overflowPunct/>
        <w:topLinePunct w:val="0"/>
        <w:bidi w:val="0"/>
        <w:snapToGrid w:val="0"/>
        <w:spacing w:line="360" w:lineRule="auto"/>
        <w:ind w:left="0" w:leftChars="0" w:firstLine="959" w:firstLineChars="457"/>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开户账号：</w:t>
      </w:r>
      <w:r>
        <w:rPr>
          <w:rFonts w:hint="eastAsia" w:ascii="宋体" w:hAnsi="宋体" w:eastAsia="宋体" w:cs="宋体"/>
          <w:color w:val="auto"/>
          <w:sz w:val="21"/>
          <w:szCs w:val="21"/>
          <w:highlight w:val="none"/>
          <w:lang w:val="zh-CN"/>
        </w:rPr>
        <w:t xml:space="preserve">                               </w:t>
      </w:r>
      <w:r>
        <w:rPr>
          <w:rFonts w:hint="eastAsia" w:ascii="宋体" w:hAnsi="宋体" w:eastAsia="宋体" w:cs="宋体"/>
          <w:color w:val="auto"/>
          <w:sz w:val="21"/>
          <w:szCs w:val="21"/>
          <w:highlight w:val="none"/>
        </w:rPr>
        <w:t xml:space="preserve">开户账号：  </w:t>
      </w:r>
    </w:p>
    <w:p w14:paraId="52D9AF8C">
      <w:pPr>
        <w:pStyle w:val="4"/>
        <w:spacing w:before="0" w:after="0" w:line="276" w:lineRule="auto"/>
        <w:jc w:val="center"/>
        <w:rPr>
          <w:rFonts w:ascii="宋体"/>
          <w:color w:val="auto"/>
          <w:sz w:val="28"/>
          <w:szCs w:val="28"/>
          <w:highlight w:val="none"/>
        </w:rPr>
        <w:sectPr>
          <w:headerReference r:id="rId8" w:type="default"/>
          <w:footerReference r:id="rId9" w:type="default"/>
          <w:pgSz w:w="11906" w:h="16838"/>
          <w:pgMar w:top="1418" w:right="1198" w:bottom="1418" w:left="1348" w:header="851" w:footer="851" w:gutter="0"/>
          <w:pgBorders>
            <w:top w:val="none" w:sz="0" w:space="0"/>
            <w:left w:val="none" w:sz="0" w:space="0"/>
            <w:bottom w:val="none" w:sz="0" w:space="0"/>
            <w:right w:val="none" w:sz="0" w:space="0"/>
          </w:pgBorders>
          <w:cols w:space="720" w:num="1"/>
          <w:docGrid w:linePitch="312" w:charSpace="0"/>
        </w:sectPr>
      </w:pPr>
    </w:p>
    <w:bookmarkEnd w:id="105"/>
    <w:p w14:paraId="43DCC7B6">
      <w:pPr>
        <w:pStyle w:val="4"/>
        <w:bidi w:val="0"/>
        <w:jc w:val="center"/>
        <w:rPr>
          <w:color w:val="auto"/>
          <w:sz w:val="32"/>
          <w:szCs w:val="32"/>
          <w:highlight w:val="none"/>
        </w:rPr>
      </w:pPr>
      <w:bookmarkStart w:id="140" w:name="_Toc3677"/>
      <w:bookmarkStart w:id="141" w:name="_Toc241827252"/>
      <w:bookmarkStart w:id="142" w:name="_Toc86202637"/>
      <w:bookmarkStart w:id="143" w:name="_Toc241827256"/>
      <w:r>
        <w:rPr>
          <w:rFonts w:hint="eastAsia"/>
          <w:color w:val="auto"/>
          <w:sz w:val="32"/>
          <w:szCs w:val="32"/>
          <w:highlight w:val="none"/>
        </w:rPr>
        <w:t xml:space="preserve">第六章  </w:t>
      </w:r>
      <w:bookmarkStart w:id="144" w:name="_Toc86202632"/>
      <w:r>
        <w:rPr>
          <w:rFonts w:hint="eastAsia"/>
          <w:color w:val="auto"/>
          <w:sz w:val="32"/>
          <w:szCs w:val="32"/>
          <w:highlight w:val="none"/>
        </w:rPr>
        <w:t>投标文件格式</w:t>
      </w:r>
      <w:bookmarkEnd w:id="140"/>
      <w:bookmarkEnd w:id="141"/>
      <w:bookmarkEnd w:id="144"/>
      <w:bookmarkStart w:id="145" w:name="_Toc86202633"/>
    </w:p>
    <w:bookmarkEnd w:id="145"/>
    <w:p w14:paraId="4E7E3066">
      <w:pPr>
        <w:rPr>
          <w:rFonts w:ascii="宋体"/>
          <w:color w:val="auto"/>
          <w:sz w:val="21"/>
          <w:szCs w:val="21"/>
          <w:highlight w:val="none"/>
        </w:rPr>
      </w:pPr>
    </w:p>
    <w:p w14:paraId="480E7CDA">
      <w:pPr>
        <w:jc w:val="center"/>
        <w:rPr>
          <w:rFonts w:hint="default" w:ascii="宋体" w:hAnsi="宋体" w:eastAsia="宋体"/>
          <w:b/>
          <w:color w:val="auto"/>
          <w:sz w:val="28"/>
          <w:szCs w:val="28"/>
          <w:highlight w:val="none"/>
          <w:lang w:val="en-US" w:eastAsia="zh-CN"/>
        </w:rPr>
      </w:pPr>
      <w:r>
        <w:rPr>
          <w:rStyle w:val="173"/>
          <w:rFonts w:hint="eastAsia" w:ascii="宋体" w:hAnsi="宋体"/>
          <w:color w:val="auto"/>
          <w:szCs w:val="21"/>
          <w:highlight w:val="none"/>
        </w:rPr>
        <w:br w:type="page"/>
      </w:r>
      <w:r>
        <w:rPr>
          <w:rFonts w:hint="eastAsia" w:ascii="宋体" w:hAnsi="宋体"/>
          <w:b/>
          <w:color w:val="auto"/>
          <w:sz w:val="28"/>
          <w:szCs w:val="28"/>
          <w:highlight w:val="none"/>
          <w:lang w:val="en-US" w:eastAsia="zh-CN"/>
        </w:rPr>
        <w:t>评分索引表</w:t>
      </w:r>
    </w:p>
    <w:tbl>
      <w:tblPr>
        <w:tblStyle w:val="41"/>
        <w:tblW w:w="10891"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
      <w:tblGrid>
        <w:gridCol w:w="795"/>
        <w:gridCol w:w="1134"/>
        <w:gridCol w:w="6260"/>
        <w:gridCol w:w="668"/>
        <w:gridCol w:w="1017"/>
        <w:gridCol w:w="1017"/>
      </w:tblGrid>
      <w:tr w14:paraId="520F142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tblHeader/>
          <w:jc w:val="center"/>
        </w:trPr>
        <w:tc>
          <w:tcPr>
            <w:tcW w:w="1929" w:type="dxa"/>
            <w:gridSpan w:val="2"/>
            <w:shd w:val="clear" w:color="auto" w:fill="DEEAF6"/>
            <w:vAlign w:val="center"/>
          </w:tcPr>
          <w:p w14:paraId="3B79576F">
            <w:pPr>
              <w:spacing w:line="276" w:lineRule="auto"/>
              <w:contextualSpacing/>
              <w:jc w:val="center"/>
              <w:rPr>
                <w:rFonts w:ascii="宋体" w:hAnsi="宋体"/>
                <w:b/>
                <w:color w:val="auto"/>
                <w:sz w:val="21"/>
                <w:szCs w:val="21"/>
                <w:highlight w:val="none"/>
              </w:rPr>
            </w:pPr>
            <w:r>
              <w:rPr>
                <w:rFonts w:hint="eastAsia" w:ascii="宋体" w:hAnsi="宋体"/>
                <w:b/>
                <w:color w:val="auto"/>
                <w:sz w:val="21"/>
                <w:szCs w:val="21"/>
                <w:highlight w:val="none"/>
              </w:rPr>
              <w:t>评标项目</w:t>
            </w:r>
          </w:p>
        </w:tc>
        <w:tc>
          <w:tcPr>
            <w:tcW w:w="6260" w:type="dxa"/>
            <w:shd w:val="clear" w:color="auto" w:fill="DEEAF6"/>
            <w:vAlign w:val="center"/>
          </w:tcPr>
          <w:p w14:paraId="7401FEEC">
            <w:pPr>
              <w:spacing w:line="276" w:lineRule="auto"/>
              <w:contextualSpacing/>
              <w:jc w:val="center"/>
              <w:rPr>
                <w:rFonts w:ascii="宋体" w:hAnsi="宋体"/>
                <w:b/>
                <w:color w:val="auto"/>
                <w:sz w:val="21"/>
                <w:szCs w:val="21"/>
                <w:highlight w:val="none"/>
              </w:rPr>
            </w:pPr>
            <w:r>
              <w:rPr>
                <w:rFonts w:hint="eastAsia" w:ascii="宋体" w:hAnsi="宋体"/>
                <w:b/>
                <w:color w:val="auto"/>
                <w:sz w:val="21"/>
                <w:szCs w:val="21"/>
                <w:highlight w:val="none"/>
              </w:rPr>
              <w:t>评标要点及说明</w:t>
            </w:r>
          </w:p>
        </w:tc>
        <w:tc>
          <w:tcPr>
            <w:tcW w:w="668" w:type="dxa"/>
            <w:shd w:val="clear" w:color="auto" w:fill="DEEAF6"/>
            <w:vAlign w:val="center"/>
          </w:tcPr>
          <w:p w14:paraId="7860BC64">
            <w:pPr>
              <w:spacing w:line="276" w:lineRule="auto"/>
              <w:contextualSpacing/>
              <w:jc w:val="center"/>
              <w:rPr>
                <w:rFonts w:hint="eastAsia" w:ascii="宋体" w:hAnsi="宋体" w:eastAsia="宋体"/>
                <w:b/>
                <w:color w:val="auto"/>
                <w:sz w:val="21"/>
                <w:szCs w:val="21"/>
                <w:highlight w:val="none"/>
                <w:lang w:val="en-US" w:eastAsia="zh-CN"/>
              </w:rPr>
            </w:pPr>
            <w:r>
              <w:rPr>
                <w:rFonts w:hint="eastAsia" w:ascii="宋体" w:hAnsi="宋体"/>
                <w:b/>
                <w:color w:val="auto"/>
                <w:sz w:val="21"/>
                <w:szCs w:val="21"/>
                <w:highlight w:val="none"/>
                <w:lang w:val="en-US" w:eastAsia="zh-CN"/>
              </w:rPr>
              <w:t>分值</w:t>
            </w:r>
          </w:p>
        </w:tc>
        <w:tc>
          <w:tcPr>
            <w:tcW w:w="1017" w:type="dxa"/>
            <w:shd w:val="clear" w:color="auto" w:fill="DEEAF6"/>
            <w:vAlign w:val="center"/>
          </w:tcPr>
          <w:p w14:paraId="306EC928">
            <w:pPr>
              <w:spacing w:line="276" w:lineRule="auto"/>
              <w:contextualSpacing/>
              <w:jc w:val="center"/>
              <w:rPr>
                <w:rFonts w:hint="default" w:ascii="宋体" w:hAnsi="宋体" w:eastAsia="宋体"/>
                <w:b/>
                <w:color w:val="auto"/>
                <w:sz w:val="21"/>
                <w:szCs w:val="21"/>
                <w:highlight w:val="none"/>
                <w:lang w:val="en-US" w:eastAsia="zh-CN"/>
              </w:rPr>
            </w:pPr>
            <w:r>
              <w:rPr>
                <w:rFonts w:hint="eastAsia" w:ascii="宋体" w:hAnsi="宋体"/>
                <w:b/>
                <w:color w:val="auto"/>
                <w:sz w:val="21"/>
                <w:szCs w:val="21"/>
                <w:highlight w:val="none"/>
                <w:lang w:val="en-US" w:eastAsia="zh-CN"/>
              </w:rPr>
              <w:t>主客观分属性</w:t>
            </w:r>
          </w:p>
        </w:tc>
        <w:tc>
          <w:tcPr>
            <w:tcW w:w="1017" w:type="dxa"/>
            <w:shd w:val="clear" w:color="auto" w:fill="DEEAF6"/>
            <w:vAlign w:val="center"/>
          </w:tcPr>
          <w:p w14:paraId="25768846">
            <w:pPr>
              <w:spacing w:line="276" w:lineRule="auto"/>
              <w:contextualSpacing/>
              <w:jc w:val="center"/>
              <w:rPr>
                <w:rFonts w:hint="default" w:ascii="宋体" w:hAnsi="宋体"/>
                <w:b/>
                <w:color w:val="auto"/>
                <w:sz w:val="21"/>
                <w:szCs w:val="21"/>
                <w:highlight w:val="none"/>
                <w:lang w:val="en-US" w:eastAsia="zh-CN"/>
              </w:rPr>
            </w:pPr>
            <w:r>
              <w:rPr>
                <w:rFonts w:hint="eastAsia" w:ascii="宋体" w:hAnsi="宋体"/>
                <w:b/>
                <w:color w:val="auto"/>
                <w:sz w:val="21"/>
                <w:szCs w:val="21"/>
                <w:highlight w:val="none"/>
                <w:lang w:val="en-US" w:eastAsia="zh-CN"/>
              </w:rPr>
              <w:t>对应页码</w:t>
            </w:r>
          </w:p>
        </w:tc>
      </w:tr>
      <w:tr w14:paraId="6225B70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restart"/>
            <w:tcBorders>
              <w:top w:val="single" w:color="auto" w:sz="4" w:space="0"/>
            </w:tcBorders>
            <w:vAlign w:val="center"/>
          </w:tcPr>
          <w:p w14:paraId="205297F1">
            <w:pPr>
              <w:spacing w:line="276" w:lineRule="auto"/>
              <w:contextualSpacing/>
              <w:jc w:val="center"/>
              <w:rPr>
                <w:rFonts w:ascii="宋体" w:hAnsi="宋体"/>
                <w:color w:val="auto"/>
                <w:sz w:val="21"/>
                <w:szCs w:val="21"/>
                <w:highlight w:val="none"/>
              </w:rPr>
            </w:pPr>
            <w:r>
              <w:rPr>
                <w:rFonts w:hint="eastAsia" w:ascii="宋体" w:hAnsi="宋体"/>
                <w:color w:val="auto"/>
                <w:sz w:val="21"/>
                <w:szCs w:val="21"/>
                <w:highlight w:val="none"/>
              </w:rPr>
              <w:t>技术商务标</w:t>
            </w:r>
            <w:r>
              <w:rPr>
                <w:rFonts w:hint="eastAsia" w:ascii="宋体" w:hAnsi="宋体"/>
                <w:color w:val="auto"/>
                <w:sz w:val="21"/>
                <w:szCs w:val="21"/>
                <w:highlight w:val="none"/>
                <w:lang w:val="en-US" w:eastAsia="zh-CN"/>
              </w:rPr>
              <w:t>70</w:t>
            </w:r>
            <w:r>
              <w:rPr>
                <w:rFonts w:hint="eastAsia" w:ascii="宋体" w:hAnsi="宋体"/>
                <w:color w:val="auto"/>
                <w:sz w:val="21"/>
                <w:szCs w:val="21"/>
                <w:highlight w:val="none"/>
              </w:rPr>
              <w:t>分</w:t>
            </w:r>
          </w:p>
        </w:tc>
        <w:tc>
          <w:tcPr>
            <w:tcW w:w="1134" w:type="dxa"/>
            <w:tcBorders>
              <w:top w:val="single" w:color="auto" w:sz="4" w:space="0"/>
            </w:tcBorders>
            <w:vAlign w:val="center"/>
          </w:tcPr>
          <w:p w14:paraId="1F2C4DC4">
            <w:pPr>
              <w:keepNext w:val="0"/>
              <w:keepLines w:val="0"/>
              <w:widowControl/>
              <w:suppressLineNumbers w:val="0"/>
              <w:jc w:val="both"/>
              <w:textAlignment w:val="center"/>
              <w:rPr>
                <w:rFonts w:ascii="宋体" w:hAnsi="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对项目的整体认知（6分）</w:t>
            </w:r>
          </w:p>
        </w:tc>
        <w:tc>
          <w:tcPr>
            <w:tcW w:w="6260" w:type="dxa"/>
            <w:vAlign w:val="center"/>
          </w:tcPr>
          <w:p w14:paraId="60F52DFD">
            <w:pPr>
              <w:keepNext w:val="0"/>
              <w:keepLines w:val="0"/>
              <w:widowControl/>
              <w:suppressLineNumbers w:val="0"/>
              <w:jc w:val="both"/>
              <w:textAlignment w:val="center"/>
              <w:rPr>
                <w:rFonts w:ascii="宋体" w:hAnsi="宋体" w:cs="宋体"/>
                <w:color w:val="auto"/>
                <w:kern w:val="2"/>
                <w:sz w:val="21"/>
                <w:szCs w:val="21"/>
                <w:highlight w:val="none"/>
                <w:lang w:bidi="ar"/>
              </w:rPr>
            </w:pPr>
            <w:r>
              <w:rPr>
                <w:rFonts w:hint="eastAsia" w:ascii="宋体" w:hAnsi="宋体" w:eastAsia="宋体" w:cs="宋体"/>
                <w:i w:val="0"/>
                <w:iCs w:val="0"/>
                <w:color w:val="auto"/>
                <w:kern w:val="0"/>
                <w:sz w:val="21"/>
                <w:szCs w:val="21"/>
                <w:highlight w:val="none"/>
                <w:u w:val="none"/>
                <w:lang w:val="en-US" w:eastAsia="zh-CN" w:bidi="ar"/>
              </w:rPr>
              <w:t>根据投标人针对2025年市三区交通组织优化配套综合保障项目对应标项提供的整体认知情况（包括项目现状分析、项目实施目标、项目实施过程中与招标人、监理、交警大队等各方之间的协调沟通措施等），评委根据内容进行评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cs="宋体"/>
                <w:i w:val="0"/>
                <w:iCs w:val="0"/>
                <w:color w:val="auto"/>
                <w:kern w:val="0"/>
                <w:sz w:val="21"/>
                <w:szCs w:val="21"/>
                <w:highlight w:val="none"/>
                <w:u w:val="none"/>
                <w:lang w:val="en-US" w:eastAsia="zh-CN" w:bidi="ar"/>
              </w:rPr>
              <w:t>①</w:t>
            </w:r>
            <w:r>
              <w:rPr>
                <w:rFonts w:hint="eastAsia" w:ascii="宋体" w:hAnsi="宋体" w:eastAsia="宋体" w:cs="宋体"/>
                <w:i w:val="0"/>
                <w:iCs w:val="0"/>
                <w:color w:val="auto"/>
                <w:kern w:val="0"/>
                <w:sz w:val="21"/>
                <w:szCs w:val="21"/>
                <w:highlight w:val="none"/>
                <w:u w:val="none"/>
                <w:lang w:val="en-US" w:eastAsia="zh-CN" w:bidi="ar"/>
              </w:rPr>
              <w:t>对本项目分析完全贴合实际，项目实施目标了解准确，提供的协调沟通措施科学合理可操作性强的，得6分；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cs="宋体"/>
                <w:i w:val="0"/>
                <w:iCs w:val="0"/>
                <w:color w:val="auto"/>
                <w:kern w:val="0"/>
                <w:sz w:val="21"/>
                <w:szCs w:val="21"/>
                <w:highlight w:val="none"/>
                <w:u w:val="none"/>
                <w:lang w:val="en-US" w:eastAsia="zh-CN" w:bidi="ar"/>
              </w:rPr>
              <w:t>②</w:t>
            </w:r>
            <w:r>
              <w:rPr>
                <w:rFonts w:hint="eastAsia" w:ascii="宋体" w:hAnsi="宋体" w:eastAsia="宋体" w:cs="宋体"/>
                <w:i w:val="0"/>
                <w:iCs w:val="0"/>
                <w:color w:val="auto"/>
                <w:kern w:val="0"/>
                <w:sz w:val="21"/>
                <w:szCs w:val="21"/>
                <w:highlight w:val="none"/>
                <w:u w:val="none"/>
                <w:lang w:val="en-US" w:eastAsia="zh-CN" w:bidi="ar"/>
              </w:rPr>
              <w:t>对本项目分析基本符合实际、项目实施目标了解基本准确，提供的协调沟通措施有一定的可操作性的，得4分；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cs="宋体"/>
                <w:i w:val="0"/>
                <w:iCs w:val="0"/>
                <w:color w:val="auto"/>
                <w:kern w:val="0"/>
                <w:sz w:val="21"/>
                <w:szCs w:val="21"/>
                <w:highlight w:val="none"/>
                <w:u w:val="none"/>
                <w:lang w:val="en-US" w:eastAsia="zh-CN" w:bidi="ar"/>
              </w:rPr>
              <w:t>③</w:t>
            </w:r>
            <w:r>
              <w:rPr>
                <w:rFonts w:hint="eastAsia" w:ascii="宋体" w:hAnsi="宋体" w:eastAsia="宋体" w:cs="宋体"/>
                <w:i w:val="0"/>
                <w:iCs w:val="0"/>
                <w:color w:val="auto"/>
                <w:kern w:val="0"/>
                <w:sz w:val="21"/>
                <w:szCs w:val="21"/>
                <w:highlight w:val="none"/>
                <w:u w:val="none"/>
                <w:lang w:val="en-US" w:eastAsia="zh-CN" w:bidi="ar"/>
              </w:rPr>
              <w:t>对本项目分析过于简单或不符合实际，项目实施目标分析不够准确，提供的协调沟通措施不完整或可操作性不足的，得1分；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cs="宋体"/>
                <w:i w:val="0"/>
                <w:iCs w:val="0"/>
                <w:color w:val="auto"/>
                <w:kern w:val="0"/>
                <w:sz w:val="21"/>
                <w:szCs w:val="21"/>
                <w:highlight w:val="none"/>
                <w:u w:val="none"/>
                <w:lang w:val="en-US" w:eastAsia="zh-CN" w:bidi="ar"/>
              </w:rPr>
              <w:t>④</w:t>
            </w:r>
            <w:r>
              <w:rPr>
                <w:rFonts w:hint="eastAsia" w:ascii="宋体" w:hAnsi="宋体" w:eastAsia="宋体" w:cs="宋体"/>
                <w:i w:val="0"/>
                <w:iCs w:val="0"/>
                <w:color w:val="auto"/>
                <w:kern w:val="0"/>
                <w:sz w:val="21"/>
                <w:szCs w:val="21"/>
                <w:highlight w:val="none"/>
                <w:u w:val="none"/>
                <w:lang w:val="en-US" w:eastAsia="zh-CN" w:bidi="ar"/>
              </w:rPr>
              <w:t>未提供方案的不得分。</w:t>
            </w:r>
          </w:p>
        </w:tc>
        <w:tc>
          <w:tcPr>
            <w:tcW w:w="668" w:type="dxa"/>
            <w:vAlign w:val="center"/>
          </w:tcPr>
          <w:p w14:paraId="324730C5">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6</w:t>
            </w:r>
          </w:p>
        </w:tc>
        <w:tc>
          <w:tcPr>
            <w:tcW w:w="1017" w:type="dxa"/>
            <w:vAlign w:val="center"/>
          </w:tcPr>
          <w:p w14:paraId="13ACB86F">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主观分</w:t>
            </w:r>
          </w:p>
        </w:tc>
        <w:tc>
          <w:tcPr>
            <w:tcW w:w="1017" w:type="dxa"/>
            <w:vAlign w:val="center"/>
          </w:tcPr>
          <w:p w14:paraId="63D744D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6D3686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574BB6AE">
            <w:pPr>
              <w:spacing w:line="276" w:lineRule="auto"/>
              <w:contextualSpacing/>
              <w:jc w:val="center"/>
              <w:rPr>
                <w:rFonts w:hint="eastAsia" w:ascii="宋体" w:hAnsi="宋体"/>
                <w:color w:val="auto"/>
                <w:sz w:val="21"/>
                <w:szCs w:val="21"/>
                <w:highlight w:val="none"/>
              </w:rPr>
            </w:pPr>
          </w:p>
        </w:tc>
        <w:tc>
          <w:tcPr>
            <w:tcW w:w="1134" w:type="dxa"/>
            <w:vMerge w:val="restart"/>
            <w:tcBorders>
              <w:top w:val="single" w:color="auto" w:sz="4" w:space="0"/>
            </w:tcBorders>
            <w:vAlign w:val="center"/>
          </w:tcPr>
          <w:p w14:paraId="621A31C0">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2386D36D">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60DA354D">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30A30516">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21D6820C">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4F731CC7">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6144C031">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6EC3EF1B">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070B4392">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697B873A">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7756DF0C">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15DBDA26">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16A153C6">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409CDDBA">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7F0D5C89">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2F078ACD">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p>
          <w:p w14:paraId="3F8BC9A1">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本项目工程的实施方案</w:t>
            </w:r>
          </w:p>
          <w:p w14:paraId="33744800">
            <w:pPr>
              <w:keepNext w:val="0"/>
              <w:keepLines w:val="0"/>
              <w:widowControl/>
              <w:suppressLineNumbers w:val="0"/>
              <w:jc w:val="both"/>
              <w:textAlignment w:val="center"/>
              <w:rPr>
                <w:rFonts w:hint="eastAsia" w:ascii="宋体" w:hAnsi="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（2</w:t>
            </w:r>
            <w:r>
              <w:rPr>
                <w:rFonts w:hint="eastAsia" w:ascii="宋体" w:hAnsi="宋体" w:cs="宋体"/>
                <w:i w:val="0"/>
                <w:iCs w:val="0"/>
                <w:color w:val="auto"/>
                <w:kern w:val="0"/>
                <w:sz w:val="21"/>
                <w:szCs w:val="21"/>
                <w:highlight w:val="none"/>
                <w:u w:val="none"/>
                <w:lang w:val="en-US" w:eastAsia="zh-CN" w:bidi="ar"/>
              </w:rPr>
              <w:t>1</w:t>
            </w:r>
            <w:r>
              <w:rPr>
                <w:rFonts w:hint="eastAsia" w:ascii="宋体" w:hAnsi="宋体" w:eastAsia="宋体" w:cs="宋体"/>
                <w:i w:val="0"/>
                <w:iCs w:val="0"/>
                <w:color w:val="auto"/>
                <w:kern w:val="0"/>
                <w:sz w:val="21"/>
                <w:szCs w:val="21"/>
                <w:highlight w:val="none"/>
                <w:u w:val="none"/>
                <w:lang w:val="en-US" w:eastAsia="zh-CN" w:bidi="ar"/>
              </w:rPr>
              <w:t>分）</w:t>
            </w:r>
          </w:p>
        </w:tc>
        <w:tc>
          <w:tcPr>
            <w:tcW w:w="6260" w:type="dxa"/>
            <w:vAlign w:val="center"/>
          </w:tcPr>
          <w:p w14:paraId="007BC040">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针对本项目工程质量措施（包含但不限于质量控制计划、管理组织、人员控制、质量检查等）进行评审：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①</w:t>
            </w:r>
            <w:r>
              <w:rPr>
                <w:rFonts w:hint="eastAsia" w:ascii="宋体" w:hAnsi="宋体" w:cs="宋体"/>
                <w:i w:val="0"/>
                <w:iCs w:val="0"/>
                <w:color w:val="auto"/>
                <w:kern w:val="0"/>
                <w:sz w:val="21"/>
                <w:szCs w:val="21"/>
                <w:highlight w:val="none"/>
                <w:u w:val="none"/>
                <w:lang w:val="en-US" w:eastAsia="zh-CN" w:bidi="ar"/>
              </w:rPr>
              <w:t>维护工程</w:t>
            </w:r>
            <w:r>
              <w:rPr>
                <w:rFonts w:hint="eastAsia" w:ascii="宋体" w:hAnsi="宋体" w:eastAsia="宋体" w:cs="宋体"/>
                <w:i w:val="0"/>
                <w:iCs w:val="0"/>
                <w:color w:val="auto"/>
                <w:kern w:val="0"/>
                <w:sz w:val="21"/>
                <w:szCs w:val="21"/>
                <w:highlight w:val="none"/>
                <w:u w:val="none"/>
                <w:lang w:val="en-US" w:eastAsia="zh-CN" w:bidi="ar"/>
              </w:rPr>
              <w:t>质量保证措施内容全面完整且描述详细清晰的得5分；</w:t>
            </w:r>
          </w:p>
          <w:p w14:paraId="741FFE59">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②</w:t>
            </w:r>
            <w:r>
              <w:rPr>
                <w:rFonts w:hint="eastAsia" w:ascii="宋体" w:hAnsi="宋体" w:cs="宋体"/>
                <w:i w:val="0"/>
                <w:iCs w:val="0"/>
                <w:color w:val="auto"/>
                <w:kern w:val="0"/>
                <w:sz w:val="21"/>
                <w:szCs w:val="21"/>
                <w:highlight w:val="none"/>
                <w:u w:val="none"/>
                <w:lang w:val="en-US" w:eastAsia="zh-CN" w:bidi="ar"/>
              </w:rPr>
              <w:t>维护工程</w:t>
            </w:r>
            <w:r>
              <w:rPr>
                <w:rFonts w:hint="eastAsia" w:ascii="宋体" w:hAnsi="宋体" w:eastAsia="宋体" w:cs="宋体"/>
                <w:i w:val="0"/>
                <w:iCs w:val="0"/>
                <w:color w:val="auto"/>
                <w:kern w:val="0"/>
                <w:sz w:val="21"/>
                <w:szCs w:val="21"/>
                <w:highlight w:val="none"/>
                <w:u w:val="none"/>
                <w:lang w:val="en-US" w:eastAsia="zh-CN" w:bidi="ar"/>
              </w:rPr>
              <w:t>质量保证措施内容基本完整且描述较为清晰的得的得3分；</w:t>
            </w:r>
          </w:p>
          <w:p w14:paraId="5075C555">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③</w:t>
            </w:r>
            <w:r>
              <w:rPr>
                <w:rFonts w:hint="eastAsia" w:ascii="宋体" w:hAnsi="宋体" w:cs="宋体"/>
                <w:i w:val="0"/>
                <w:iCs w:val="0"/>
                <w:color w:val="auto"/>
                <w:kern w:val="0"/>
                <w:sz w:val="21"/>
                <w:szCs w:val="21"/>
                <w:highlight w:val="none"/>
                <w:u w:val="none"/>
                <w:lang w:val="en-US" w:eastAsia="zh-CN" w:bidi="ar"/>
              </w:rPr>
              <w:t>维护工程</w:t>
            </w:r>
            <w:r>
              <w:rPr>
                <w:rFonts w:hint="eastAsia" w:ascii="宋体" w:hAnsi="宋体" w:eastAsia="宋体" w:cs="宋体"/>
                <w:i w:val="0"/>
                <w:iCs w:val="0"/>
                <w:color w:val="auto"/>
                <w:kern w:val="0"/>
                <w:sz w:val="21"/>
                <w:szCs w:val="21"/>
                <w:highlight w:val="none"/>
                <w:u w:val="none"/>
                <w:lang w:val="en-US" w:eastAsia="zh-CN" w:bidi="ar"/>
              </w:rPr>
              <w:t>质量保证措施内容不完整且描述比较笼统的得1分；</w:t>
            </w:r>
          </w:p>
          <w:p w14:paraId="0B960ED1">
            <w:pPr>
              <w:keepNext w:val="0"/>
              <w:keepLines w:val="0"/>
              <w:widowControl/>
              <w:suppressLineNumbers w:val="0"/>
              <w:jc w:val="both"/>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④</w:t>
            </w:r>
            <w:r>
              <w:rPr>
                <w:rFonts w:hint="eastAsia" w:ascii="宋体" w:hAnsi="宋体" w:cs="宋体"/>
                <w:i w:val="0"/>
                <w:iCs w:val="0"/>
                <w:color w:val="auto"/>
                <w:kern w:val="0"/>
                <w:sz w:val="21"/>
                <w:szCs w:val="21"/>
                <w:highlight w:val="none"/>
                <w:u w:val="none"/>
                <w:lang w:val="en-US" w:eastAsia="zh-CN" w:bidi="ar"/>
              </w:rPr>
              <w:t>维护工程</w:t>
            </w:r>
            <w:r>
              <w:rPr>
                <w:rFonts w:hint="eastAsia" w:ascii="宋体" w:hAnsi="宋体" w:eastAsia="宋体" w:cs="宋体"/>
                <w:i w:val="0"/>
                <w:iCs w:val="0"/>
                <w:color w:val="auto"/>
                <w:kern w:val="0"/>
                <w:sz w:val="21"/>
                <w:szCs w:val="21"/>
                <w:highlight w:val="none"/>
                <w:u w:val="none"/>
                <w:lang w:val="en-US" w:eastAsia="zh-CN" w:bidi="ar"/>
              </w:rPr>
              <w:t>质量保证措施内容不完整且缺陷较多且明显影响质量或未提供的不得分。</w:t>
            </w:r>
          </w:p>
        </w:tc>
        <w:tc>
          <w:tcPr>
            <w:tcW w:w="668" w:type="dxa"/>
            <w:vAlign w:val="center"/>
          </w:tcPr>
          <w:p w14:paraId="061AE269">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01E4750B">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主观分</w:t>
            </w:r>
          </w:p>
        </w:tc>
        <w:tc>
          <w:tcPr>
            <w:tcW w:w="1017" w:type="dxa"/>
            <w:vAlign w:val="center"/>
          </w:tcPr>
          <w:p w14:paraId="0A71EE6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32337E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2C42D23E">
            <w:pPr>
              <w:spacing w:line="276" w:lineRule="auto"/>
              <w:contextualSpacing/>
              <w:jc w:val="center"/>
              <w:rPr>
                <w:rFonts w:hint="eastAsia" w:ascii="宋体" w:hAnsi="宋体"/>
                <w:color w:val="auto"/>
                <w:sz w:val="21"/>
                <w:szCs w:val="21"/>
                <w:highlight w:val="none"/>
              </w:rPr>
            </w:pPr>
          </w:p>
        </w:tc>
        <w:tc>
          <w:tcPr>
            <w:tcW w:w="1134" w:type="dxa"/>
            <w:vMerge w:val="continue"/>
            <w:tcBorders>
              <w:top w:val="single" w:color="auto" w:sz="4" w:space="0"/>
            </w:tcBorders>
            <w:vAlign w:val="center"/>
          </w:tcPr>
          <w:p w14:paraId="745B2993">
            <w:pPr>
              <w:jc w:val="both"/>
              <w:rPr>
                <w:rFonts w:hint="eastAsia" w:ascii="宋体" w:hAnsi="宋体"/>
                <w:color w:val="auto"/>
                <w:sz w:val="21"/>
                <w:szCs w:val="21"/>
                <w:highlight w:val="none"/>
              </w:rPr>
            </w:pPr>
          </w:p>
        </w:tc>
        <w:tc>
          <w:tcPr>
            <w:tcW w:w="6260" w:type="dxa"/>
            <w:vAlign w:val="center"/>
          </w:tcPr>
          <w:p w14:paraId="5EF3050B">
            <w:pPr>
              <w:keepNext w:val="0"/>
              <w:keepLines w:val="0"/>
              <w:widowControl/>
              <w:suppressLineNumbers w:val="0"/>
              <w:jc w:val="both"/>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针对本项目材料质量保障措施（包含但不限于材料运输、存放、验收等）进行评审：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①</w:t>
            </w:r>
            <w:r>
              <w:rPr>
                <w:rFonts w:hint="eastAsia" w:ascii="宋体" w:hAnsi="宋体" w:cs="宋体"/>
                <w:i w:val="0"/>
                <w:iCs w:val="0"/>
                <w:color w:val="auto"/>
                <w:kern w:val="0"/>
                <w:sz w:val="21"/>
                <w:szCs w:val="21"/>
                <w:highlight w:val="none"/>
                <w:u w:val="none"/>
                <w:lang w:val="en-US" w:eastAsia="zh-CN" w:bidi="ar"/>
              </w:rPr>
              <w:t>所供</w:t>
            </w:r>
            <w:r>
              <w:rPr>
                <w:rFonts w:hint="eastAsia" w:ascii="宋体" w:hAnsi="宋体" w:eastAsia="宋体" w:cs="宋体"/>
                <w:i w:val="0"/>
                <w:iCs w:val="0"/>
                <w:color w:val="auto"/>
                <w:kern w:val="0"/>
                <w:sz w:val="21"/>
                <w:szCs w:val="21"/>
                <w:highlight w:val="none"/>
                <w:u w:val="none"/>
                <w:lang w:val="en-US" w:eastAsia="zh-CN" w:bidi="ar"/>
              </w:rPr>
              <w:t>材料质量保障措施方案全面完整（包含但不限于材料运输、存放、验收等）且符合招标文件要求的得5分；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②</w:t>
            </w:r>
            <w:r>
              <w:rPr>
                <w:rFonts w:hint="eastAsia" w:ascii="宋体" w:hAnsi="宋体" w:cs="宋体"/>
                <w:i w:val="0"/>
                <w:iCs w:val="0"/>
                <w:color w:val="auto"/>
                <w:kern w:val="0"/>
                <w:sz w:val="21"/>
                <w:szCs w:val="21"/>
                <w:highlight w:val="none"/>
                <w:u w:val="none"/>
                <w:lang w:val="en-US" w:eastAsia="zh-CN" w:bidi="ar"/>
              </w:rPr>
              <w:t>所供</w:t>
            </w:r>
            <w:r>
              <w:rPr>
                <w:rFonts w:hint="eastAsia" w:ascii="宋体" w:hAnsi="宋体" w:eastAsia="宋体" w:cs="宋体"/>
                <w:i w:val="0"/>
                <w:iCs w:val="0"/>
                <w:color w:val="auto"/>
                <w:kern w:val="0"/>
                <w:sz w:val="21"/>
                <w:szCs w:val="21"/>
                <w:highlight w:val="none"/>
                <w:u w:val="none"/>
                <w:lang w:val="en-US" w:eastAsia="zh-CN" w:bidi="ar"/>
              </w:rPr>
              <w:t>材料质量保障措施方案全面完整（包含但不限于材料运输、存放、验收等）且基本符合招标文件要求的得3分；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③</w:t>
            </w:r>
            <w:r>
              <w:rPr>
                <w:rFonts w:hint="eastAsia" w:ascii="宋体" w:hAnsi="宋体" w:cs="宋体"/>
                <w:i w:val="0"/>
                <w:iCs w:val="0"/>
                <w:color w:val="auto"/>
                <w:kern w:val="0"/>
                <w:sz w:val="21"/>
                <w:szCs w:val="21"/>
                <w:highlight w:val="none"/>
                <w:u w:val="none"/>
                <w:lang w:val="en-US" w:eastAsia="zh-CN" w:bidi="ar"/>
              </w:rPr>
              <w:t>所供</w:t>
            </w:r>
            <w:r>
              <w:rPr>
                <w:rFonts w:hint="eastAsia" w:ascii="宋体" w:hAnsi="宋体" w:eastAsia="宋体" w:cs="宋体"/>
                <w:i w:val="0"/>
                <w:iCs w:val="0"/>
                <w:color w:val="auto"/>
                <w:kern w:val="0"/>
                <w:sz w:val="21"/>
                <w:szCs w:val="21"/>
                <w:highlight w:val="none"/>
                <w:u w:val="none"/>
                <w:lang w:val="en-US" w:eastAsia="zh-CN" w:bidi="ar"/>
              </w:rPr>
              <w:t>材料质量保障措施方案内容不完整（未全部包含材料运输、存放、验收等）且不符合招标文件要求的得1分；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④未提供的不得分。</w:t>
            </w:r>
          </w:p>
        </w:tc>
        <w:tc>
          <w:tcPr>
            <w:tcW w:w="668" w:type="dxa"/>
            <w:vAlign w:val="center"/>
          </w:tcPr>
          <w:p w14:paraId="643A3253">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47F3D221">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主观分</w:t>
            </w:r>
          </w:p>
        </w:tc>
        <w:tc>
          <w:tcPr>
            <w:tcW w:w="1017" w:type="dxa"/>
            <w:vAlign w:val="center"/>
          </w:tcPr>
          <w:p w14:paraId="7705D76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F28520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0E6A65B8">
            <w:pPr>
              <w:spacing w:line="276" w:lineRule="auto"/>
              <w:contextualSpacing/>
              <w:jc w:val="center"/>
              <w:rPr>
                <w:rFonts w:hint="eastAsia" w:ascii="宋体" w:hAnsi="宋体"/>
                <w:color w:val="auto"/>
                <w:sz w:val="21"/>
                <w:szCs w:val="21"/>
                <w:highlight w:val="none"/>
              </w:rPr>
            </w:pPr>
          </w:p>
        </w:tc>
        <w:tc>
          <w:tcPr>
            <w:tcW w:w="1134" w:type="dxa"/>
            <w:vMerge w:val="continue"/>
            <w:tcBorders>
              <w:top w:val="single" w:color="auto" w:sz="4" w:space="0"/>
            </w:tcBorders>
            <w:vAlign w:val="center"/>
          </w:tcPr>
          <w:p w14:paraId="5840265B">
            <w:pPr>
              <w:jc w:val="both"/>
              <w:rPr>
                <w:rFonts w:hint="eastAsia" w:ascii="宋体" w:hAnsi="宋体"/>
                <w:color w:val="auto"/>
                <w:sz w:val="21"/>
                <w:szCs w:val="21"/>
                <w:highlight w:val="none"/>
              </w:rPr>
            </w:pPr>
          </w:p>
        </w:tc>
        <w:tc>
          <w:tcPr>
            <w:tcW w:w="6260" w:type="dxa"/>
            <w:shd w:val="clear" w:color="auto" w:fill="auto"/>
            <w:vAlign w:val="center"/>
          </w:tcPr>
          <w:p w14:paraId="172E565E">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评标委员会根据供应商针对本项目的安全文明施工保证措施的评议：</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①安全文明施工方案内容全面完整（包括安全管理体系、安全生产责任制、施工路段、区域的安全防护措施、施工机具的安全防护、安全监督措施），描述清晰的得5分；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②安全文明施工方案内容全面完整（包括安全管理体系、安全生产责任制、施工路段、区域的安全防护措施、施工机具的安全防护、安全监督措施），描述较整清晰的得3分；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③安全文明施工方案内容不完整（未全部包含如下内容：安全管理体系、安全生产责任制、施工路段、区域的安全防护措施、施工机具的安全防护、安全监督措施），描述比较笼统的得1分；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④安全文明施工方案内容不完整（未全部包含如下内容：安全管理体系、安全生产责任制、施工路段、区域的安全防护措施、施工机具的安全防护、安全监督措施），缺陷较多且明显影响安全文明施工的或未提供的不得分</w:t>
            </w:r>
            <w:r>
              <w:rPr>
                <w:rFonts w:hint="eastAsia" w:ascii="宋体" w:hAnsi="宋体" w:cs="宋体"/>
                <w:i w:val="0"/>
                <w:iCs w:val="0"/>
                <w:color w:val="auto"/>
                <w:kern w:val="0"/>
                <w:sz w:val="21"/>
                <w:szCs w:val="21"/>
                <w:highlight w:val="none"/>
                <w:u w:val="none"/>
                <w:lang w:val="en-US" w:eastAsia="zh-CN" w:bidi="ar"/>
              </w:rPr>
              <w:t>。</w:t>
            </w:r>
          </w:p>
        </w:tc>
        <w:tc>
          <w:tcPr>
            <w:tcW w:w="668" w:type="dxa"/>
            <w:shd w:val="clear" w:color="auto" w:fill="auto"/>
            <w:vAlign w:val="center"/>
          </w:tcPr>
          <w:p w14:paraId="5D868184">
            <w:pPr>
              <w:keepNext w:val="0"/>
              <w:keepLines w:val="0"/>
              <w:widowControl/>
              <w:suppressLineNumbers w:val="0"/>
              <w:jc w:val="center"/>
              <w:textAlignment w:val="center"/>
              <w:rPr>
                <w:rFonts w:hint="eastAsia" w:ascii="宋体" w:hAnsi="宋体" w:eastAsia="宋体" w:cs="Times New Roman"/>
                <w:b/>
                <w:color w:val="auto"/>
                <w:sz w:val="21"/>
                <w:szCs w:val="21"/>
                <w:highlight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shd w:val="clear" w:color="auto" w:fill="auto"/>
            <w:vAlign w:val="center"/>
          </w:tcPr>
          <w:p w14:paraId="5A5AEFBC">
            <w:pPr>
              <w:keepNext w:val="0"/>
              <w:keepLines w:val="0"/>
              <w:widowControl/>
              <w:suppressLineNumbers w:val="0"/>
              <w:jc w:val="center"/>
              <w:textAlignment w:val="center"/>
              <w:rPr>
                <w:rFonts w:hint="eastAsia" w:ascii="宋体" w:hAnsi="宋体" w:eastAsia="宋体" w:cs="Times New Roman"/>
                <w:b/>
                <w:color w:val="auto"/>
                <w:sz w:val="21"/>
                <w:szCs w:val="21"/>
                <w:highlight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主观分</w:t>
            </w:r>
          </w:p>
        </w:tc>
        <w:tc>
          <w:tcPr>
            <w:tcW w:w="1017" w:type="dxa"/>
            <w:shd w:val="clear" w:color="auto" w:fill="auto"/>
            <w:vAlign w:val="center"/>
          </w:tcPr>
          <w:p w14:paraId="79DAD70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C40F3F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4B8E7F05">
            <w:pPr>
              <w:spacing w:line="276" w:lineRule="auto"/>
              <w:contextualSpacing/>
              <w:jc w:val="center"/>
              <w:rPr>
                <w:rFonts w:hint="eastAsia" w:ascii="宋体" w:hAnsi="宋体"/>
                <w:color w:val="auto"/>
                <w:sz w:val="21"/>
                <w:szCs w:val="21"/>
                <w:highlight w:val="none"/>
              </w:rPr>
            </w:pPr>
          </w:p>
        </w:tc>
        <w:tc>
          <w:tcPr>
            <w:tcW w:w="1134" w:type="dxa"/>
            <w:vMerge w:val="continue"/>
            <w:tcBorders>
              <w:top w:val="single" w:color="auto" w:sz="4" w:space="0"/>
            </w:tcBorders>
            <w:vAlign w:val="center"/>
          </w:tcPr>
          <w:p w14:paraId="36D254FA">
            <w:pPr>
              <w:jc w:val="both"/>
              <w:rPr>
                <w:rFonts w:hint="eastAsia" w:ascii="宋体" w:hAnsi="宋体"/>
                <w:color w:val="auto"/>
                <w:sz w:val="21"/>
                <w:szCs w:val="21"/>
                <w:highlight w:val="none"/>
              </w:rPr>
            </w:pPr>
          </w:p>
        </w:tc>
        <w:tc>
          <w:tcPr>
            <w:tcW w:w="6260" w:type="dxa"/>
            <w:vAlign w:val="center"/>
          </w:tcPr>
          <w:p w14:paraId="6DED5A5A">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投标人根据招标文件</w:t>
            </w:r>
            <w:r>
              <w:rPr>
                <w:rFonts w:hint="eastAsia" w:ascii="宋体" w:hAnsi="宋体" w:cs="宋体"/>
                <w:i w:val="0"/>
                <w:iCs w:val="0"/>
                <w:color w:val="auto"/>
                <w:kern w:val="0"/>
                <w:sz w:val="21"/>
                <w:szCs w:val="21"/>
                <w:highlight w:val="none"/>
                <w:u w:val="none"/>
                <w:lang w:val="en-US" w:eastAsia="zh-CN" w:bidi="ar"/>
              </w:rPr>
              <w:t>“第二章第一部分技术要求”</w:t>
            </w:r>
            <w:r>
              <w:rPr>
                <w:rFonts w:hint="eastAsia" w:ascii="宋体" w:hAnsi="宋体" w:eastAsia="宋体" w:cs="宋体"/>
                <w:i w:val="0"/>
                <w:iCs w:val="0"/>
                <w:color w:val="auto"/>
                <w:kern w:val="0"/>
                <w:sz w:val="21"/>
                <w:szCs w:val="21"/>
                <w:highlight w:val="none"/>
                <w:u w:val="none"/>
                <w:lang w:val="en-US" w:eastAsia="zh-CN" w:bidi="ar"/>
              </w:rPr>
              <w:t>中“</w:t>
            </w:r>
            <w:r>
              <w:rPr>
                <w:rFonts w:hint="eastAsia" w:ascii="宋体" w:hAnsi="宋体" w:cs="宋体"/>
                <w:i w:val="0"/>
                <w:iCs w:val="0"/>
                <w:color w:val="auto"/>
                <w:kern w:val="0"/>
                <w:sz w:val="21"/>
                <w:szCs w:val="21"/>
                <w:highlight w:val="none"/>
                <w:u w:val="none"/>
                <w:lang w:val="en-US" w:eastAsia="zh-CN" w:bidi="ar"/>
              </w:rPr>
              <w:t>3.3</w:t>
            </w:r>
            <w:r>
              <w:rPr>
                <w:rFonts w:hint="eastAsia" w:ascii="宋体" w:hAnsi="宋体" w:eastAsia="宋体" w:cs="宋体"/>
                <w:i w:val="0"/>
                <w:iCs w:val="0"/>
                <w:color w:val="auto"/>
                <w:kern w:val="0"/>
                <w:sz w:val="21"/>
                <w:szCs w:val="21"/>
                <w:highlight w:val="none"/>
                <w:u w:val="none"/>
                <w:lang w:val="en-US" w:eastAsia="zh-CN" w:bidi="ar"/>
              </w:rPr>
              <w:t>、</w:t>
            </w:r>
            <w:r>
              <w:rPr>
                <w:rFonts w:hint="eastAsia" w:ascii="宋体" w:hAnsi="宋体" w:cs="宋体"/>
                <w:i w:val="0"/>
                <w:iCs w:val="0"/>
                <w:color w:val="auto"/>
                <w:kern w:val="0"/>
                <w:sz w:val="21"/>
                <w:szCs w:val="21"/>
                <w:highlight w:val="none"/>
                <w:u w:val="none"/>
                <w:lang w:val="en-US" w:eastAsia="zh-CN" w:bidi="ar"/>
              </w:rPr>
              <w:t>项目进度要求</w:t>
            </w:r>
            <w:r>
              <w:rPr>
                <w:rFonts w:hint="eastAsia" w:ascii="宋体" w:hAnsi="宋体" w:eastAsia="宋体" w:cs="宋体"/>
                <w:i w:val="0"/>
                <w:iCs w:val="0"/>
                <w:color w:val="auto"/>
                <w:kern w:val="0"/>
                <w:sz w:val="21"/>
                <w:szCs w:val="21"/>
                <w:highlight w:val="none"/>
                <w:u w:val="none"/>
                <w:lang w:val="en-US" w:eastAsia="zh-CN" w:bidi="ar"/>
              </w:rPr>
              <w:t>”中的内容</w:t>
            </w:r>
            <w:r>
              <w:rPr>
                <w:rFonts w:hint="eastAsia" w:ascii="宋体" w:hAnsi="宋体" w:cs="宋体"/>
                <w:i w:val="0"/>
                <w:iCs w:val="0"/>
                <w:color w:val="auto"/>
                <w:kern w:val="0"/>
                <w:sz w:val="21"/>
                <w:szCs w:val="21"/>
                <w:highlight w:val="none"/>
                <w:u w:val="none"/>
                <w:lang w:val="en-US" w:eastAsia="zh-CN" w:bidi="ar"/>
              </w:rPr>
              <w:t>，</w:t>
            </w:r>
            <w:r>
              <w:rPr>
                <w:rFonts w:hint="eastAsia" w:ascii="宋体" w:hAnsi="宋体" w:eastAsia="宋体" w:cs="宋体"/>
                <w:i w:val="0"/>
                <w:iCs w:val="0"/>
                <w:color w:val="auto"/>
                <w:kern w:val="0"/>
                <w:sz w:val="21"/>
                <w:szCs w:val="21"/>
                <w:highlight w:val="none"/>
                <w:u w:val="none"/>
                <w:lang w:val="en-US" w:eastAsia="zh-CN" w:bidi="ar"/>
              </w:rPr>
              <w:t>评标委员会对</w:t>
            </w:r>
            <w:r>
              <w:rPr>
                <w:rFonts w:hint="eastAsia" w:ascii="宋体" w:hAnsi="宋体" w:cs="宋体"/>
                <w:i w:val="0"/>
                <w:iCs w:val="0"/>
                <w:color w:val="auto"/>
                <w:kern w:val="0"/>
                <w:sz w:val="21"/>
                <w:szCs w:val="21"/>
                <w:highlight w:val="none"/>
                <w:u w:val="none"/>
                <w:lang w:val="en-US" w:eastAsia="zh-CN" w:bidi="ar"/>
              </w:rPr>
              <w:t>供应商提供的</w:t>
            </w:r>
            <w:r>
              <w:rPr>
                <w:rFonts w:hint="eastAsia" w:ascii="宋体" w:hAnsi="宋体" w:eastAsia="宋体" w:cs="宋体"/>
                <w:i w:val="0"/>
                <w:iCs w:val="0"/>
                <w:color w:val="auto"/>
                <w:kern w:val="0"/>
                <w:sz w:val="21"/>
                <w:szCs w:val="21"/>
                <w:highlight w:val="none"/>
                <w:u w:val="none"/>
                <w:lang w:val="en-US" w:eastAsia="zh-CN" w:bidi="ar"/>
              </w:rPr>
              <w:t>项目实施进度计划安排的评议：</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①项目实施进度计划详细（包括目标及关键点控制、工期保障措施、组织管理保障、计划安排、人财物安排及技术保障）时间节点明确</w:t>
            </w:r>
            <w:r>
              <w:rPr>
                <w:rFonts w:hint="eastAsia" w:ascii="宋体" w:hAnsi="宋体" w:cs="宋体"/>
                <w:i w:val="0"/>
                <w:iCs w:val="0"/>
                <w:color w:val="auto"/>
                <w:kern w:val="0"/>
                <w:sz w:val="21"/>
                <w:szCs w:val="21"/>
                <w:highlight w:val="none"/>
                <w:u w:val="none"/>
                <w:lang w:val="en-US" w:eastAsia="zh-CN" w:bidi="ar"/>
              </w:rPr>
              <w:t>、人财物安排合理、技术保障能力强</w:t>
            </w:r>
            <w:r>
              <w:rPr>
                <w:rFonts w:hint="eastAsia" w:ascii="宋体" w:hAnsi="宋体" w:eastAsia="宋体" w:cs="宋体"/>
                <w:i w:val="0"/>
                <w:iCs w:val="0"/>
                <w:color w:val="auto"/>
                <w:kern w:val="0"/>
                <w:sz w:val="21"/>
                <w:szCs w:val="21"/>
                <w:highlight w:val="none"/>
                <w:u w:val="none"/>
                <w:lang w:val="en-US" w:eastAsia="zh-CN" w:bidi="ar"/>
              </w:rPr>
              <w:t>的得</w:t>
            </w:r>
            <w:r>
              <w:rPr>
                <w:rFonts w:hint="eastAsia" w:ascii="宋体" w:hAnsi="宋体" w:cs="宋体"/>
                <w:i w:val="0"/>
                <w:iCs w:val="0"/>
                <w:color w:val="auto"/>
                <w:kern w:val="0"/>
                <w:sz w:val="21"/>
                <w:szCs w:val="21"/>
                <w:highlight w:val="none"/>
                <w:u w:val="none"/>
                <w:lang w:val="en-US" w:eastAsia="zh-CN" w:bidi="ar"/>
              </w:rPr>
              <w:t>6</w:t>
            </w:r>
            <w:r>
              <w:rPr>
                <w:rFonts w:hint="eastAsia" w:ascii="宋体" w:hAnsi="宋体" w:eastAsia="宋体" w:cs="宋体"/>
                <w:i w:val="0"/>
                <w:iCs w:val="0"/>
                <w:color w:val="auto"/>
                <w:kern w:val="0"/>
                <w:sz w:val="21"/>
                <w:szCs w:val="21"/>
                <w:highlight w:val="none"/>
                <w:u w:val="none"/>
                <w:lang w:val="en-US" w:eastAsia="zh-CN" w:bidi="ar"/>
              </w:rPr>
              <w:t>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②项目实施进度计划较详细（包括目标及关键点控制、工期保障措施、组织管理保障、计划安排、人财物安排及技术保障）时间节点基本明确</w:t>
            </w:r>
            <w:r>
              <w:rPr>
                <w:rFonts w:hint="eastAsia" w:ascii="宋体" w:hAnsi="宋体" w:cs="宋体"/>
                <w:i w:val="0"/>
                <w:iCs w:val="0"/>
                <w:color w:val="auto"/>
                <w:kern w:val="0"/>
                <w:sz w:val="21"/>
                <w:szCs w:val="21"/>
                <w:highlight w:val="none"/>
                <w:u w:val="none"/>
                <w:lang w:val="en-US" w:eastAsia="zh-CN" w:bidi="ar"/>
              </w:rPr>
              <w:t>、人财物安排基本合理、有一定的技术保障能力</w:t>
            </w:r>
            <w:r>
              <w:rPr>
                <w:rFonts w:hint="eastAsia" w:ascii="宋体" w:hAnsi="宋体" w:eastAsia="宋体" w:cs="宋体"/>
                <w:i w:val="0"/>
                <w:iCs w:val="0"/>
                <w:color w:val="auto"/>
                <w:kern w:val="0"/>
                <w:sz w:val="21"/>
                <w:szCs w:val="21"/>
                <w:highlight w:val="none"/>
                <w:u w:val="none"/>
                <w:lang w:val="en-US" w:eastAsia="zh-CN" w:bidi="ar"/>
              </w:rPr>
              <w:t>的得3分；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③项目实施进度计划保证方案简单（未全部包含如下内容：目标及关键点控制、工期保障措施、组织管理保障、计划安排、人财物安排及技术保障）,</w:t>
            </w:r>
            <w:r>
              <w:rPr>
                <w:rFonts w:hint="eastAsia" w:ascii="宋体" w:hAnsi="宋体" w:cs="宋体"/>
                <w:i w:val="0"/>
                <w:iCs w:val="0"/>
                <w:color w:val="auto"/>
                <w:kern w:val="0"/>
                <w:sz w:val="21"/>
                <w:szCs w:val="21"/>
                <w:highlight w:val="none"/>
                <w:u w:val="none"/>
                <w:lang w:val="en-US" w:eastAsia="zh-CN" w:bidi="ar"/>
              </w:rPr>
              <w:t>时间节点排布较笼统、人财物安排</w:t>
            </w:r>
            <w:r>
              <w:rPr>
                <w:rFonts w:hint="eastAsia" w:ascii="宋体" w:hAnsi="宋体" w:eastAsia="宋体" w:cs="宋体"/>
                <w:i w:val="0"/>
                <w:iCs w:val="0"/>
                <w:color w:val="auto"/>
                <w:kern w:val="0"/>
                <w:sz w:val="21"/>
                <w:szCs w:val="21"/>
                <w:highlight w:val="none"/>
                <w:u w:val="none"/>
                <w:lang w:val="en-US" w:eastAsia="zh-CN" w:bidi="ar"/>
              </w:rPr>
              <w:t>缺少保障</w:t>
            </w:r>
            <w:r>
              <w:rPr>
                <w:rFonts w:hint="eastAsia" w:ascii="宋体" w:hAnsi="宋体" w:cs="宋体"/>
                <w:i w:val="0"/>
                <w:iCs w:val="0"/>
                <w:color w:val="auto"/>
                <w:kern w:val="0"/>
                <w:sz w:val="21"/>
                <w:szCs w:val="21"/>
                <w:highlight w:val="none"/>
                <w:u w:val="none"/>
                <w:lang w:val="en-US" w:eastAsia="zh-CN" w:bidi="ar"/>
              </w:rPr>
              <w:t>、技术保障能力较弱</w:t>
            </w:r>
            <w:r>
              <w:rPr>
                <w:rFonts w:hint="eastAsia" w:ascii="宋体" w:hAnsi="宋体" w:eastAsia="宋体" w:cs="宋体"/>
                <w:i w:val="0"/>
                <w:iCs w:val="0"/>
                <w:color w:val="auto"/>
                <w:kern w:val="0"/>
                <w:sz w:val="21"/>
                <w:szCs w:val="21"/>
                <w:highlight w:val="none"/>
                <w:u w:val="none"/>
                <w:lang w:val="en-US" w:eastAsia="zh-CN" w:bidi="ar"/>
              </w:rPr>
              <w:t>的得1分；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④项目实施进度计划方案简单（未全部包含如下内容：目标及关键点控制、工期保障措施、组织管理保障、计划安排、人财物安排及技术保障）安排明显不妥或未提供的不得分。</w:t>
            </w:r>
          </w:p>
        </w:tc>
        <w:tc>
          <w:tcPr>
            <w:tcW w:w="668" w:type="dxa"/>
            <w:vAlign w:val="center"/>
          </w:tcPr>
          <w:p w14:paraId="1C8E4380">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6</w:t>
            </w:r>
          </w:p>
        </w:tc>
        <w:tc>
          <w:tcPr>
            <w:tcW w:w="1017" w:type="dxa"/>
            <w:vAlign w:val="center"/>
          </w:tcPr>
          <w:p w14:paraId="70758E6C">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主观分</w:t>
            </w:r>
          </w:p>
        </w:tc>
        <w:tc>
          <w:tcPr>
            <w:tcW w:w="1017" w:type="dxa"/>
            <w:vAlign w:val="center"/>
          </w:tcPr>
          <w:p w14:paraId="4195130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677152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23BBF2CC">
            <w:pPr>
              <w:spacing w:line="276" w:lineRule="auto"/>
              <w:contextualSpacing/>
              <w:jc w:val="center"/>
              <w:rPr>
                <w:rFonts w:hint="eastAsia" w:ascii="宋体" w:hAnsi="宋体"/>
                <w:color w:val="auto"/>
                <w:sz w:val="21"/>
                <w:szCs w:val="21"/>
                <w:highlight w:val="none"/>
              </w:rPr>
            </w:pPr>
          </w:p>
        </w:tc>
        <w:tc>
          <w:tcPr>
            <w:tcW w:w="1134" w:type="dxa"/>
            <w:vMerge w:val="restart"/>
            <w:tcBorders>
              <w:top w:val="single" w:color="auto" w:sz="4" w:space="0"/>
            </w:tcBorders>
            <w:vAlign w:val="center"/>
          </w:tcPr>
          <w:p w14:paraId="3BF4839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工程保障能力</w:t>
            </w:r>
          </w:p>
          <w:p w14:paraId="52194397">
            <w:pPr>
              <w:keepNext w:val="0"/>
              <w:keepLines w:val="0"/>
              <w:widowControl/>
              <w:suppressLineNumbers w:val="0"/>
              <w:jc w:val="center"/>
              <w:textAlignment w:val="center"/>
              <w:rPr>
                <w:rFonts w:hint="eastAsia" w:ascii="宋体" w:hAnsi="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（10分）</w:t>
            </w:r>
          </w:p>
        </w:tc>
        <w:tc>
          <w:tcPr>
            <w:tcW w:w="6260" w:type="dxa"/>
            <w:vAlign w:val="center"/>
          </w:tcPr>
          <w:p w14:paraId="183B9EBD">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1.投标人根据招标文件</w:t>
            </w:r>
            <w:r>
              <w:rPr>
                <w:rFonts w:hint="eastAsia" w:ascii="宋体" w:hAnsi="宋体" w:cs="宋体"/>
                <w:i w:val="0"/>
                <w:iCs w:val="0"/>
                <w:color w:val="auto"/>
                <w:kern w:val="0"/>
                <w:sz w:val="21"/>
                <w:szCs w:val="21"/>
                <w:highlight w:val="none"/>
                <w:u w:val="none"/>
                <w:lang w:val="en-US" w:eastAsia="zh-CN" w:bidi="ar"/>
              </w:rPr>
              <w:t>“第二章第一部分技术要求”</w:t>
            </w:r>
            <w:r>
              <w:rPr>
                <w:rFonts w:hint="eastAsia" w:ascii="宋体" w:hAnsi="宋体" w:eastAsia="宋体" w:cs="宋体"/>
                <w:i w:val="0"/>
                <w:iCs w:val="0"/>
                <w:color w:val="auto"/>
                <w:kern w:val="0"/>
                <w:sz w:val="21"/>
                <w:szCs w:val="21"/>
                <w:highlight w:val="none"/>
                <w:u w:val="none"/>
                <w:lang w:val="en-US" w:eastAsia="zh-CN" w:bidi="ar"/>
              </w:rPr>
              <w:t>中“5、人员要求”中的内容对其提供的人员保障能力进行评审：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①拟派人员数量4人以上、人员配备合理详尽、专业技术能力强、岗位分工、岗位职责明确的得5分；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②拟派人员数量为4人、人员配备比较合理详尽、专业技术能力符合项目要求、岗位分工、岗位职责比较明确的得4分；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③拟派人员数量不足4人，人员配备不够合理、专业技术能力基本符合项目要求、岗位分工、岗位职责不够明确的得1分；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④未提供本项内容的不得分。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备注：</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（1）拟派人员应为本单位员工，投标人须在投标文件中提供管理和作业人员的身份证、学历证明、职称（资格证书）、技术证书的复印件并加盖公章。</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（2）投标文件中提供由投标人为其缴纳的距开标日前三个月内任意一个月的社保证明。人员组成中有非本单位员工的本项不得分。</w:t>
            </w:r>
          </w:p>
        </w:tc>
        <w:tc>
          <w:tcPr>
            <w:tcW w:w="668" w:type="dxa"/>
            <w:vAlign w:val="center"/>
          </w:tcPr>
          <w:p w14:paraId="5BF4BB8E">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2D8B4184">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主观分</w:t>
            </w:r>
          </w:p>
        </w:tc>
        <w:tc>
          <w:tcPr>
            <w:tcW w:w="1017" w:type="dxa"/>
            <w:vAlign w:val="center"/>
          </w:tcPr>
          <w:p w14:paraId="729F121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53CF3B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774811D9">
            <w:pPr>
              <w:spacing w:line="276" w:lineRule="auto"/>
              <w:contextualSpacing/>
              <w:jc w:val="center"/>
              <w:rPr>
                <w:rFonts w:hint="eastAsia" w:ascii="宋体" w:hAnsi="宋体"/>
                <w:color w:val="auto"/>
                <w:sz w:val="21"/>
                <w:szCs w:val="21"/>
                <w:highlight w:val="none"/>
              </w:rPr>
            </w:pPr>
          </w:p>
        </w:tc>
        <w:tc>
          <w:tcPr>
            <w:tcW w:w="1134" w:type="dxa"/>
            <w:vMerge w:val="continue"/>
            <w:tcBorders>
              <w:top w:val="single" w:color="auto" w:sz="4" w:space="0"/>
            </w:tcBorders>
            <w:vAlign w:val="center"/>
          </w:tcPr>
          <w:p w14:paraId="21B2C944">
            <w:pPr>
              <w:jc w:val="center"/>
              <w:rPr>
                <w:rFonts w:hint="eastAsia" w:ascii="宋体" w:hAnsi="宋体"/>
                <w:color w:val="auto"/>
                <w:sz w:val="21"/>
                <w:szCs w:val="21"/>
                <w:highlight w:val="none"/>
              </w:rPr>
            </w:pPr>
          </w:p>
        </w:tc>
        <w:tc>
          <w:tcPr>
            <w:tcW w:w="6260" w:type="dxa"/>
            <w:vAlign w:val="center"/>
          </w:tcPr>
          <w:p w14:paraId="56577AB9">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2、投标人根据招标文件</w:t>
            </w:r>
            <w:r>
              <w:rPr>
                <w:rFonts w:hint="eastAsia" w:ascii="宋体" w:hAnsi="宋体" w:cs="宋体"/>
                <w:i w:val="0"/>
                <w:iCs w:val="0"/>
                <w:color w:val="auto"/>
                <w:kern w:val="0"/>
                <w:sz w:val="21"/>
                <w:szCs w:val="21"/>
                <w:highlight w:val="none"/>
                <w:u w:val="none"/>
                <w:lang w:val="en-US" w:eastAsia="zh-CN" w:bidi="ar"/>
              </w:rPr>
              <w:t>“第二章第一部分技术要求”中</w:t>
            </w:r>
            <w:r>
              <w:rPr>
                <w:rFonts w:hint="eastAsia" w:ascii="宋体" w:hAnsi="宋体" w:eastAsia="宋体" w:cs="宋体"/>
                <w:i w:val="0"/>
                <w:iCs w:val="0"/>
                <w:color w:val="auto"/>
                <w:kern w:val="0"/>
                <w:sz w:val="21"/>
                <w:szCs w:val="21"/>
                <w:highlight w:val="none"/>
                <w:u w:val="none"/>
                <w:lang w:val="en-US" w:eastAsia="zh-CN" w:bidi="ar"/>
              </w:rPr>
              <w:t>“6、设备配置”中的车辆要求，提供拟投入本项目配置车辆，包括吊车（登高车）、货车及其它工程作业车辆等：</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（1）划线车1辆得1.5分；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（2）登高车1辆得1.0分，每增加一辆加0.5分，最多得1.5分；（登高车可以为专项作业车或者为货车加装升降机架）</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（3）货车1辆得1.0分，每增加一辆加0.5分，最多得2分；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车辆合计最多得5分。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备注：备注：</w:t>
            </w:r>
            <w:r>
              <w:rPr>
                <w:rFonts w:hint="eastAsia" w:ascii="宋体" w:hAnsi="宋体" w:cs="宋体"/>
                <w:i w:val="0"/>
                <w:iCs w:val="0"/>
                <w:color w:val="auto"/>
                <w:kern w:val="0"/>
                <w:sz w:val="21"/>
                <w:szCs w:val="21"/>
                <w:highlight w:val="none"/>
                <w:u w:val="none"/>
                <w:lang w:val="en-US" w:eastAsia="zh-CN" w:bidi="ar"/>
              </w:rPr>
              <w:t>①</w:t>
            </w:r>
            <w:r>
              <w:rPr>
                <w:rFonts w:hint="eastAsia" w:ascii="宋体" w:hAnsi="宋体" w:eastAsia="宋体" w:cs="宋体"/>
                <w:i w:val="0"/>
                <w:iCs w:val="0"/>
                <w:color w:val="auto"/>
                <w:kern w:val="0"/>
                <w:sz w:val="21"/>
                <w:szCs w:val="21"/>
                <w:highlight w:val="none"/>
                <w:u w:val="none"/>
                <w:lang w:val="en-US" w:eastAsia="zh-CN" w:bidi="ar"/>
              </w:rPr>
              <w:t>投标文件中提供投标人自有的车辆行驶证复印件加盖公章，若非自有车辆，提供车辆租赁合同</w:t>
            </w:r>
            <w:r>
              <w:rPr>
                <w:rFonts w:hint="eastAsia" w:ascii="宋体" w:hAnsi="宋体" w:cs="宋体"/>
                <w:i w:val="0"/>
                <w:iCs w:val="0"/>
                <w:color w:val="auto"/>
                <w:kern w:val="0"/>
                <w:sz w:val="21"/>
                <w:szCs w:val="21"/>
                <w:highlight w:val="none"/>
                <w:u w:val="none"/>
                <w:lang w:val="en-US" w:eastAsia="zh-CN" w:bidi="ar"/>
              </w:rPr>
              <w:t>和</w:t>
            </w:r>
            <w:r>
              <w:rPr>
                <w:rFonts w:hint="eastAsia" w:ascii="宋体" w:hAnsi="宋体" w:eastAsia="宋体" w:cs="宋体"/>
                <w:i w:val="0"/>
                <w:iCs w:val="0"/>
                <w:color w:val="auto"/>
                <w:kern w:val="0"/>
                <w:sz w:val="21"/>
                <w:szCs w:val="21"/>
                <w:highlight w:val="none"/>
                <w:u w:val="none"/>
                <w:lang w:val="en-US" w:eastAsia="zh-CN" w:bidi="ar"/>
              </w:rPr>
              <w:t>车辆行驶证复印件加盖公章。</w:t>
            </w:r>
            <w:r>
              <w:rPr>
                <w:rFonts w:hint="eastAsia" w:ascii="宋体" w:hAnsi="宋体" w:cs="宋体"/>
                <w:i w:val="0"/>
                <w:iCs w:val="0"/>
                <w:color w:val="auto"/>
                <w:kern w:val="0"/>
                <w:sz w:val="21"/>
                <w:szCs w:val="21"/>
                <w:highlight w:val="none"/>
                <w:u w:val="none"/>
                <w:lang w:val="en-US" w:eastAsia="zh-CN" w:bidi="ar"/>
              </w:rPr>
              <w:t>②提供车辆正面或后方显示车牌的清晰照片，如</w:t>
            </w:r>
            <w:r>
              <w:rPr>
                <w:rFonts w:hint="eastAsia" w:ascii="宋体" w:hAnsi="宋体" w:eastAsia="宋体" w:cs="宋体"/>
                <w:i w:val="0"/>
                <w:iCs w:val="0"/>
                <w:color w:val="auto"/>
                <w:kern w:val="0"/>
                <w:sz w:val="21"/>
                <w:szCs w:val="21"/>
                <w:highlight w:val="none"/>
                <w:u w:val="none"/>
                <w:lang w:val="en-US" w:eastAsia="zh-CN" w:bidi="ar"/>
              </w:rPr>
              <w:t>划线车和登高车由货车加装升降机改装的</w:t>
            </w:r>
            <w:r>
              <w:rPr>
                <w:rFonts w:hint="eastAsia" w:ascii="宋体" w:hAnsi="宋体" w:cs="宋体"/>
                <w:i w:val="0"/>
                <w:iCs w:val="0"/>
                <w:color w:val="auto"/>
                <w:kern w:val="0"/>
                <w:sz w:val="21"/>
                <w:szCs w:val="21"/>
                <w:highlight w:val="none"/>
                <w:u w:val="none"/>
                <w:lang w:val="en-US" w:eastAsia="zh-CN" w:bidi="ar"/>
              </w:rPr>
              <w:t>，</w:t>
            </w:r>
            <w:r>
              <w:rPr>
                <w:rFonts w:hint="eastAsia" w:ascii="宋体" w:hAnsi="宋体" w:eastAsia="宋体" w:cs="宋体"/>
                <w:i w:val="0"/>
                <w:iCs w:val="0"/>
                <w:color w:val="auto"/>
                <w:kern w:val="0"/>
                <w:sz w:val="21"/>
                <w:szCs w:val="21"/>
                <w:highlight w:val="none"/>
                <w:u w:val="none"/>
                <w:lang w:val="en-US" w:eastAsia="zh-CN" w:bidi="ar"/>
              </w:rPr>
              <w:t>则须另行提供</w:t>
            </w:r>
            <w:r>
              <w:rPr>
                <w:rFonts w:hint="eastAsia" w:ascii="宋体" w:hAnsi="宋体" w:cs="宋体"/>
                <w:i w:val="0"/>
                <w:iCs w:val="0"/>
                <w:color w:val="auto"/>
                <w:kern w:val="0"/>
                <w:sz w:val="21"/>
                <w:szCs w:val="21"/>
                <w:highlight w:val="none"/>
                <w:u w:val="none"/>
                <w:lang w:val="en-US" w:eastAsia="zh-CN" w:bidi="ar"/>
              </w:rPr>
              <w:t>加装部分</w:t>
            </w:r>
            <w:r>
              <w:rPr>
                <w:rFonts w:hint="eastAsia" w:ascii="宋体" w:hAnsi="宋体" w:eastAsia="宋体" w:cs="宋体"/>
                <w:i w:val="0"/>
                <w:iCs w:val="0"/>
                <w:color w:val="auto"/>
                <w:kern w:val="0"/>
                <w:sz w:val="21"/>
                <w:szCs w:val="21"/>
                <w:highlight w:val="none"/>
                <w:u w:val="none"/>
                <w:lang w:val="en-US" w:eastAsia="zh-CN" w:bidi="ar"/>
              </w:rPr>
              <w:t>清晰的照片，否则本项不得分。。</w:t>
            </w:r>
          </w:p>
        </w:tc>
        <w:tc>
          <w:tcPr>
            <w:tcW w:w="668" w:type="dxa"/>
            <w:vAlign w:val="center"/>
          </w:tcPr>
          <w:p w14:paraId="3E2F42CF">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5088E8FB">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cs="宋体"/>
                <w:i w:val="0"/>
                <w:iCs w:val="0"/>
                <w:color w:val="auto"/>
                <w:kern w:val="0"/>
                <w:sz w:val="21"/>
                <w:szCs w:val="21"/>
                <w:highlight w:val="none"/>
                <w:u w:val="none"/>
                <w:lang w:val="en-US" w:eastAsia="zh-CN" w:bidi="ar"/>
              </w:rPr>
              <w:t>客</w:t>
            </w:r>
            <w:r>
              <w:rPr>
                <w:rFonts w:hint="eastAsia" w:ascii="宋体" w:hAnsi="宋体" w:eastAsia="宋体" w:cs="宋体"/>
                <w:i w:val="0"/>
                <w:iCs w:val="0"/>
                <w:color w:val="auto"/>
                <w:kern w:val="0"/>
                <w:sz w:val="21"/>
                <w:szCs w:val="21"/>
                <w:highlight w:val="none"/>
                <w:u w:val="none"/>
                <w:lang w:val="en-US" w:eastAsia="zh-CN" w:bidi="ar"/>
              </w:rPr>
              <w:t>观分</w:t>
            </w:r>
          </w:p>
        </w:tc>
        <w:tc>
          <w:tcPr>
            <w:tcW w:w="1017" w:type="dxa"/>
            <w:vAlign w:val="center"/>
          </w:tcPr>
          <w:p w14:paraId="5D1168DC">
            <w:pPr>
              <w:keepNext w:val="0"/>
              <w:keepLines w:val="0"/>
              <w:widowControl/>
              <w:suppressLineNumbers w:val="0"/>
              <w:jc w:val="center"/>
              <w:textAlignment w:val="center"/>
              <w:rPr>
                <w:rFonts w:hint="eastAsia" w:ascii="宋体" w:hAnsi="宋体" w:cs="宋体"/>
                <w:i w:val="0"/>
                <w:iCs w:val="0"/>
                <w:color w:val="auto"/>
                <w:kern w:val="0"/>
                <w:sz w:val="21"/>
                <w:szCs w:val="21"/>
                <w:highlight w:val="none"/>
                <w:u w:val="none"/>
                <w:lang w:val="en-US" w:eastAsia="zh-CN" w:bidi="ar"/>
              </w:rPr>
            </w:pPr>
          </w:p>
        </w:tc>
      </w:tr>
      <w:tr w14:paraId="5CC22AF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37D7BB2F">
            <w:pPr>
              <w:spacing w:line="276" w:lineRule="auto"/>
              <w:contextualSpacing/>
              <w:jc w:val="center"/>
              <w:rPr>
                <w:rFonts w:hint="eastAsia" w:ascii="宋体" w:hAnsi="宋体"/>
                <w:color w:val="auto"/>
                <w:sz w:val="21"/>
                <w:szCs w:val="21"/>
                <w:highlight w:val="none"/>
              </w:rPr>
            </w:pPr>
          </w:p>
        </w:tc>
        <w:tc>
          <w:tcPr>
            <w:tcW w:w="1134" w:type="dxa"/>
            <w:tcBorders>
              <w:top w:val="single" w:color="auto" w:sz="4" w:space="0"/>
            </w:tcBorders>
            <w:vAlign w:val="center"/>
          </w:tcPr>
          <w:p w14:paraId="774DD25C">
            <w:pPr>
              <w:keepNext w:val="0"/>
              <w:keepLines w:val="0"/>
              <w:widowControl/>
              <w:suppressLineNumbers w:val="0"/>
              <w:jc w:val="both"/>
              <w:textAlignment w:val="center"/>
              <w:rPr>
                <w:rFonts w:hint="eastAsia" w:ascii="宋体" w:hAnsi="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应急保障（5分）</w:t>
            </w:r>
          </w:p>
        </w:tc>
        <w:tc>
          <w:tcPr>
            <w:tcW w:w="6260" w:type="dxa"/>
            <w:vAlign w:val="center"/>
          </w:tcPr>
          <w:p w14:paraId="0C3A8125">
            <w:pPr>
              <w:keepNext w:val="0"/>
              <w:keepLines w:val="0"/>
              <w:widowControl/>
              <w:suppressLineNumbers w:val="0"/>
              <w:jc w:val="both"/>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投标人根据招标文件</w:t>
            </w:r>
            <w:r>
              <w:rPr>
                <w:rFonts w:hint="eastAsia" w:ascii="宋体" w:hAnsi="宋体" w:cs="宋体"/>
                <w:i w:val="0"/>
                <w:iCs w:val="0"/>
                <w:color w:val="auto"/>
                <w:kern w:val="0"/>
                <w:sz w:val="21"/>
                <w:szCs w:val="21"/>
                <w:highlight w:val="none"/>
                <w:u w:val="none"/>
                <w:lang w:val="en-US" w:eastAsia="zh-CN" w:bidi="ar"/>
              </w:rPr>
              <w:t>“第二章第一部分技术要求”中</w:t>
            </w:r>
            <w:r>
              <w:rPr>
                <w:rFonts w:hint="eastAsia" w:ascii="宋体" w:hAnsi="宋体" w:eastAsia="宋体" w:cs="宋体"/>
                <w:i w:val="0"/>
                <w:iCs w:val="0"/>
                <w:color w:val="auto"/>
                <w:kern w:val="0"/>
                <w:sz w:val="21"/>
                <w:szCs w:val="21"/>
                <w:highlight w:val="none"/>
                <w:u w:val="none"/>
                <w:lang w:val="en-US" w:eastAsia="zh-CN" w:bidi="ar"/>
              </w:rPr>
              <w:t>“</w:t>
            </w:r>
            <w:r>
              <w:rPr>
                <w:rFonts w:hint="eastAsia" w:ascii="宋体" w:hAnsi="宋体" w:cs="宋体"/>
                <w:i w:val="0"/>
                <w:iCs w:val="0"/>
                <w:color w:val="auto"/>
                <w:kern w:val="0"/>
                <w:sz w:val="21"/>
                <w:szCs w:val="21"/>
                <w:highlight w:val="none"/>
                <w:u w:val="none"/>
                <w:lang w:val="en-US" w:eastAsia="zh-CN" w:bidi="ar"/>
              </w:rPr>
              <w:t>7</w:t>
            </w:r>
            <w:r>
              <w:rPr>
                <w:rFonts w:hint="eastAsia" w:ascii="宋体" w:hAnsi="宋体" w:eastAsia="宋体" w:cs="宋体"/>
                <w:i w:val="0"/>
                <w:iCs w:val="0"/>
                <w:color w:val="auto"/>
                <w:kern w:val="0"/>
                <w:sz w:val="21"/>
                <w:szCs w:val="21"/>
                <w:highlight w:val="none"/>
                <w:u w:val="none"/>
                <w:lang w:val="en-US" w:eastAsia="zh-CN" w:bidi="ar"/>
              </w:rPr>
              <w:t>、应急保障能力”</w:t>
            </w:r>
            <w:r>
              <w:rPr>
                <w:rFonts w:hint="eastAsia" w:ascii="宋体" w:hAnsi="宋体" w:cs="宋体"/>
                <w:i w:val="0"/>
                <w:iCs w:val="0"/>
                <w:color w:val="auto"/>
                <w:kern w:val="0"/>
                <w:sz w:val="21"/>
                <w:szCs w:val="21"/>
                <w:highlight w:val="none"/>
                <w:u w:val="none"/>
                <w:lang w:val="en-US" w:eastAsia="zh-CN" w:bidi="ar"/>
              </w:rPr>
              <w:t>的要求，结合</w:t>
            </w:r>
            <w:r>
              <w:rPr>
                <w:rFonts w:hint="eastAsia" w:ascii="宋体" w:hAnsi="宋体" w:eastAsia="宋体" w:cs="宋体"/>
                <w:b w:val="0"/>
                <w:bCs w:val="0"/>
                <w:i w:val="0"/>
                <w:iCs w:val="0"/>
                <w:color w:val="auto"/>
                <w:kern w:val="0"/>
                <w:sz w:val="21"/>
                <w:szCs w:val="21"/>
                <w:highlight w:val="none"/>
                <w:u w:val="none"/>
                <w:lang w:val="en-US" w:eastAsia="zh-CN" w:bidi="ar"/>
              </w:rPr>
              <w:t>供应商提供的应急预案（包括但不限于重大活动、紧急任务、台风等恶劣天气特殊情况时）的</w:t>
            </w:r>
            <w:r>
              <w:rPr>
                <w:rFonts w:hint="eastAsia" w:ascii="宋体" w:hAnsi="宋体" w:cs="宋体"/>
                <w:b w:val="0"/>
                <w:bCs w:val="0"/>
                <w:i w:val="0"/>
                <w:iCs w:val="0"/>
                <w:color w:val="auto"/>
                <w:kern w:val="0"/>
                <w:sz w:val="21"/>
                <w:szCs w:val="21"/>
                <w:highlight w:val="none"/>
                <w:u w:val="none"/>
                <w:lang w:val="en-US" w:eastAsia="zh-CN" w:bidi="ar"/>
              </w:rPr>
              <w:t>综合</w:t>
            </w:r>
            <w:r>
              <w:rPr>
                <w:rFonts w:hint="eastAsia" w:ascii="宋体" w:hAnsi="宋体" w:eastAsia="宋体" w:cs="宋体"/>
                <w:b w:val="0"/>
                <w:bCs w:val="0"/>
                <w:i w:val="0"/>
                <w:iCs w:val="0"/>
                <w:color w:val="auto"/>
                <w:kern w:val="0"/>
                <w:sz w:val="21"/>
                <w:szCs w:val="21"/>
                <w:highlight w:val="none"/>
                <w:u w:val="none"/>
                <w:lang w:val="en-US" w:eastAsia="zh-CN" w:bidi="ar"/>
              </w:rPr>
              <w:t>评议</w:t>
            </w:r>
            <w:r>
              <w:rPr>
                <w:rFonts w:hint="eastAsia" w:ascii="宋体" w:hAnsi="宋体" w:cs="宋体"/>
                <w:b w:val="0"/>
                <w:bCs w:val="0"/>
                <w:i w:val="0"/>
                <w:iCs w:val="0"/>
                <w:color w:val="auto"/>
                <w:kern w:val="0"/>
                <w:sz w:val="21"/>
                <w:szCs w:val="21"/>
                <w:highlight w:val="none"/>
                <w:u w:val="none"/>
                <w:lang w:val="en-US" w:eastAsia="zh-CN" w:bidi="ar"/>
              </w:rPr>
              <w:t>：</w:t>
            </w:r>
            <w:r>
              <w:rPr>
                <w:rFonts w:hint="eastAsia"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应急保障计划完善合理，应急响应时间快捷的得5分；</w:t>
            </w:r>
            <w:r>
              <w:rPr>
                <w:rFonts w:hint="eastAsia"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应急保障计划基本合理，应急响应时间较快的得3分；</w:t>
            </w:r>
            <w:r>
              <w:rPr>
                <w:rFonts w:hint="eastAsia"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应急保障计划较为简单，响应时间一般的得1分。</w:t>
            </w:r>
            <w:r>
              <w:rPr>
                <w:rFonts w:hint="eastAsia" w:ascii="宋体" w:hAnsi="宋体" w:eastAsia="宋体" w:cs="宋体"/>
                <w:b w:val="0"/>
                <w:bCs w:val="0"/>
                <w:i w:val="0"/>
                <w:iCs w:val="0"/>
                <w:color w:val="auto"/>
                <w:kern w:val="0"/>
                <w:sz w:val="21"/>
                <w:szCs w:val="21"/>
                <w:highlight w:val="none"/>
                <w:u w:val="none"/>
                <w:lang w:val="en-US" w:eastAsia="zh-CN" w:bidi="ar"/>
              </w:rPr>
              <w:br w:type="textWrapping"/>
            </w:r>
            <w:r>
              <w:rPr>
                <w:rFonts w:hint="eastAsia" w:ascii="宋体" w:hAnsi="宋体" w:eastAsia="宋体" w:cs="宋体"/>
                <w:b w:val="0"/>
                <w:bCs w:val="0"/>
                <w:i w:val="0"/>
                <w:iCs w:val="0"/>
                <w:color w:val="auto"/>
                <w:kern w:val="0"/>
                <w:sz w:val="21"/>
                <w:szCs w:val="21"/>
                <w:highlight w:val="none"/>
                <w:u w:val="none"/>
                <w:lang w:val="en-US" w:eastAsia="zh-CN" w:bidi="ar"/>
              </w:rPr>
              <w:t>未提供的得0分。</w:t>
            </w:r>
          </w:p>
        </w:tc>
        <w:tc>
          <w:tcPr>
            <w:tcW w:w="668" w:type="dxa"/>
            <w:vAlign w:val="center"/>
          </w:tcPr>
          <w:p w14:paraId="4DFA5498">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091E9C63">
            <w:pPr>
              <w:keepNext w:val="0"/>
              <w:keepLines w:val="0"/>
              <w:widowControl/>
              <w:suppressLineNumbers w:val="0"/>
              <w:jc w:val="center"/>
              <w:textAlignment w:val="center"/>
              <w:rPr>
                <w:rFonts w:hint="eastAsia"/>
                <w:color w:val="auto"/>
                <w:highlight w:val="none"/>
              </w:rPr>
            </w:pPr>
            <w:r>
              <w:rPr>
                <w:rFonts w:hint="eastAsia" w:ascii="宋体" w:hAnsi="宋体" w:eastAsia="宋体" w:cs="宋体"/>
                <w:i w:val="0"/>
                <w:iCs w:val="0"/>
                <w:color w:val="auto"/>
                <w:kern w:val="0"/>
                <w:sz w:val="21"/>
                <w:szCs w:val="21"/>
                <w:highlight w:val="none"/>
                <w:u w:val="none"/>
                <w:lang w:val="en-US" w:eastAsia="zh-CN" w:bidi="ar"/>
              </w:rPr>
              <w:t>主观分</w:t>
            </w:r>
          </w:p>
        </w:tc>
        <w:tc>
          <w:tcPr>
            <w:tcW w:w="1017" w:type="dxa"/>
            <w:vAlign w:val="center"/>
          </w:tcPr>
          <w:p w14:paraId="41EDDEA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6C7676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7BFBB73F">
            <w:pPr>
              <w:spacing w:line="276" w:lineRule="auto"/>
              <w:contextualSpacing/>
              <w:jc w:val="center"/>
              <w:rPr>
                <w:rFonts w:hint="eastAsia" w:ascii="宋体" w:hAnsi="宋体"/>
                <w:color w:val="auto"/>
                <w:sz w:val="21"/>
                <w:szCs w:val="21"/>
                <w:highlight w:val="none"/>
              </w:rPr>
            </w:pPr>
          </w:p>
        </w:tc>
        <w:tc>
          <w:tcPr>
            <w:tcW w:w="1134" w:type="dxa"/>
            <w:tcBorders>
              <w:top w:val="single" w:color="auto" w:sz="4" w:space="0"/>
            </w:tcBorders>
            <w:vAlign w:val="center"/>
          </w:tcPr>
          <w:p w14:paraId="3BE73164">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售后服务方案</w:t>
            </w:r>
          </w:p>
          <w:p w14:paraId="7E7C790C">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（5分）</w:t>
            </w:r>
          </w:p>
        </w:tc>
        <w:tc>
          <w:tcPr>
            <w:tcW w:w="6260" w:type="dxa"/>
            <w:vAlign w:val="center"/>
          </w:tcPr>
          <w:p w14:paraId="164A8992">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评标委员会对供应商的售后服务方案（包括响应承诺时间、后期维保服务方案、维护人员安排、后续技术支持、应急保障措施）进行评审：</w:t>
            </w:r>
            <w:r>
              <w:rPr>
                <w:rFonts w:hint="eastAsia" w:ascii="宋体" w:hAnsi="宋体" w:eastAsia="宋体" w:cs="宋体"/>
                <w:b/>
                <w:bCs/>
                <w:i w:val="0"/>
                <w:iCs w:val="0"/>
                <w:color w:val="auto"/>
                <w:kern w:val="0"/>
                <w:sz w:val="21"/>
                <w:szCs w:val="21"/>
                <w:highlight w:val="none"/>
                <w:u w:val="none"/>
                <w:lang w:val="en-US" w:eastAsia="zh-CN" w:bidi="ar"/>
              </w:rPr>
              <w:br w:type="textWrapping"/>
            </w:r>
            <w:r>
              <w:rPr>
                <w:rFonts w:hint="eastAsia" w:ascii="宋体" w:hAnsi="宋体" w:eastAsia="宋体" w:cs="宋体"/>
                <w:b/>
                <w:bCs/>
                <w:i w:val="0"/>
                <w:iCs w:val="0"/>
                <w:color w:val="auto"/>
                <w:kern w:val="0"/>
                <w:sz w:val="21"/>
                <w:szCs w:val="21"/>
                <w:highlight w:val="none"/>
                <w:u w:val="none"/>
                <w:lang w:val="en-US" w:eastAsia="zh-CN" w:bidi="ar"/>
              </w:rPr>
              <w:t>①售后服务方案全面合理，服务流程及内容具体，响应时间迅速的得5分；</w:t>
            </w:r>
            <w:r>
              <w:rPr>
                <w:rFonts w:hint="eastAsia" w:ascii="宋体" w:hAnsi="宋体" w:eastAsia="宋体" w:cs="宋体"/>
                <w:b/>
                <w:bCs/>
                <w:i w:val="0"/>
                <w:iCs w:val="0"/>
                <w:color w:val="auto"/>
                <w:kern w:val="0"/>
                <w:sz w:val="21"/>
                <w:szCs w:val="21"/>
                <w:highlight w:val="none"/>
                <w:u w:val="none"/>
                <w:lang w:val="en-US" w:eastAsia="zh-CN" w:bidi="ar"/>
              </w:rPr>
              <w:br w:type="textWrapping"/>
            </w:r>
            <w:r>
              <w:rPr>
                <w:rFonts w:hint="eastAsia" w:ascii="宋体" w:hAnsi="宋体" w:eastAsia="宋体" w:cs="宋体"/>
                <w:b/>
                <w:bCs/>
                <w:i w:val="0"/>
                <w:iCs w:val="0"/>
                <w:color w:val="auto"/>
                <w:kern w:val="0"/>
                <w:sz w:val="21"/>
                <w:szCs w:val="21"/>
                <w:highlight w:val="none"/>
                <w:u w:val="none"/>
                <w:lang w:val="en-US" w:eastAsia="zh-CN" w:bidi="ar"/>
              </w:rPr>
              <w:t>②售后服务方案较全面，有基本服务流程及内容，响应时间较为迅速的得3分；</w:t>
            </w:r>
            <w:r>
              <w:rPr>
                <w:rFonts w:hint="eastAsia" w:ascii="宋体" w:hAnsi="宋体" w:eastAsia="宋体" w:cs="宋体"/>
                <w:b/>
                <w:bCs/>
                <w:i w:val="0"/>
                <w:iCs w:val="0"/>
                <w:color w:val="auto"/>
                <w:kern w:val="0"/>
                <w:sz w:val="21"/>
                <w:szCs w:val="21"/>
                <w:highlight w:val="none"/>
                <w:u w:val="none"/>
                <w:lang w:val="en-US" w:eastAsia="zh-CN" w:bidi="ar"/>
              </w:rPr>
              <w:br w:type="textWrapping"/>
            </w:r>
            <w:r>
              <w:rPr>
                <w:rFonts w:hint="eastAsia" w:ascii="宋体" w:hAnsi="宋体" w:eastAsia="宋体" w:cs="宋体"/>
                <w:b/>
                <w:bCs/>
                <w:i w:val="0"/>
                <w:iCs w:val="0"/>
                <w:color w:val="auto"/>
                <w:kern w:val="0"/>
                <w:sz w:val="21"/>
                <w:szCs w:val="21"/>
                <w:highlight w:val="none"/>
                <w:u w:val="none"/>
                <w:lang w:val="en-US" w:eastAsia="zh-CN" w:bidi="ar"/>
              </w:rPr>
              <w:t>③售后服务方案较片面，服务流程及内容空洞或欠缺，响应时间缓慢的得1分；</w:t>
            </w:r>
            <w:r>
              <w:rPr>
                <w:rFonts w:hint="eastAsia" w:ascii="宋体" w:hAnsi="宋体" w:eastAsia="宋体" w:cs="宋体"/>
                <w:b/>
                <w:bCs/>
                <w:i w:val="0"/>
                <w:iCs w:val="0"/>
                <w:color w:val="auto"/>
                <w:kern w:val="0"/>
                <w:sz w:val="21"/>
                <w:szCs w:val="21"/>
                <w:highlight w:val="none"/>
                <w:u w:val="none"/>
                <w:lang w:val="en-US" w:eastAsia="zh-CN" w:bidi="ar"/>
              </w:rPr>
              <w:br w:type="textWrapping"/>
            </w:r>
            <w:r>
              <w:rPr>
                <w:rFonts w:hint="eastAsia" w:ascii="宋体" w:hAnsi="宋体" w:eastAsia="宋体" w:cs="宋体"/>
                <w:b/>
                <w:bCs/>
                <w:i w:val="0"/>
                <w:iCs w:val="0"/>
                <w:color w:val="auto"/>
                <w:kern w:val="0"/>
                <w:sz w:val="21"/>
                <w:szCs w:val="21"/>
                <w:highlight w:val="none"/>
                <w:u w:val="none"/>
                <w:lang w:val="en-US" w:eastAsia="zh-CN" w:bidi="ar"/>
              </w:rPr>
              <w:t>④未提供本项内容的不得分</w:t>
            </w:r>
          </w:p>
        </w:tc>
        <w:tc>
          <w:tcPr>
            <w:tcW w:w="668" w:type="dxa"/>
            <w:vAlign w:val="center"/>
          </w:tcPr>
          <w:p w14:paraId="2074F6A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40B8A667">
            <w:pPr>
              <w:keepNext w:val="0"/>
              <w:keepLines w:val="0"/>
              <w:widowControl/>
              <w:suppressLineNumbers w:val="0"/>
              <w:jc w:val="center"/>
              <w:textAlignment w:val="center"/>
              <w:rPr>
                <w:rFonts w:hint="eastAsia"/>
                <w:color w:val="auto"/>
                <w:highlight w:val="none"/>
              </w:rPr>
            </w:pPr>
            <w:r>
              <w:rPr>
                <w:rFonts w:hint="eastAsia" w:ascii="宋体" w:hAnsi="宋体" w:eastAsia="宋体" w:cs="宋体"/>
                <w:i w:val="0"/>
                <w:iCs w:val="0"/>
                <w:color w:val="auto"/>
                <w:kern w:val="0"/>
                <w:sz w:val="21"/>
                <w:szCs w:val="21"/>
                <w:highlight w:val="none"/>
                <w:u w:val="none"/>
                <w:lang w:val="en-US" w:eastAsia="zh-CN" w:bidi="ar"/>
              </w:rPr>
              <w:t>主观分</w:t>
            </w:r>
          </w:p>
        </w:tc>
        <w:tc>
          <w:tcPr>
            <w:tcW w:w="1017" w:type="dxa"/>
            <w:vAlign w:val="center"/>
          </w:tcPr>
          <w:p w14:paraId="5E97D7E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36AB15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6172E7D4">
            <w:pPr>
              <w:spacing w:line="276" w:lineRule="auto"/>
              <w:contextualSpacing/>
              <w:jc w:val="center"/>
              <w:rPr>
                <w:rFonts w:hint="eastAsia" w:ascii="宋体" w:hAnsi="宋体"/>
                <w:color w:val="auto"/>
                <w:sz w:val="21"/>
                <w:szCs w:val="21"/>
                <w:highlight w:val="none"/>
              </w:rPr>
            </w:pPr>
          </w:p>
        </w:tc>
        <w:tc>
          <w:tcPr>
            <w:tcW w:w="1134" w:type="dxa"/>
            <w:tcBorders>
              <w:top w:val="single" w:color="auto" w:sz="4" w:space="0"/>
            </w:tcBorders>
            <w:vAlign w:val="center"/>
          </w:tcPr>
          <w:p w14:paraId="3EA7BD8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重难点分析及解决方案</w:t>
            </w:r>
          </w:p>
          <w:p w14:paraId="5CE2583D">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（5分）</w:t>
            </w:r>
          </w:p>
        </w:tc>
        <w:tc>
          <w:tcPr>
            <w:tcW w:w="6260" w:type="dxa"/>
            <w:vAlign w:val="center"/>
          </w:tcPr>
          <w:p w14:paraId="024E002A">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根据投标人提供的针对本项目的重点、难点分析及应对措施进行评议。</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①对项目的重难点分析有针对性、对项目的关键节点有深刻理解且能够提供成熟合理的应对措施，能够帮助现状路况的得5分；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②对项目的重难点分析针对性一般、关键节点的把握能力一般，基本能帮助现状路况的得3分；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③分析及应对方案简单粗略，没有针对性，无法帮助现状路况的得1分；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④未提供方案不得分。</w:t>
            </w:r>
          </w:p>
        </w:tc>
        <w:tc>
          <w:tcPr>
            <w:tcW w:w="668" w:type="dxa"/>
            <w:vAlign w:val="center"/>
          </w:tcPr>
          <w:p w14:paraId="3595EDE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1163EFBB">
            <w:pPr>
              <w:keepNext w:val="0"/>
              <w:keepLines w:val="0"/>
              <w:widowControl/>
              <w:suppressLineNumbers w:val="0"/>
              <w:jc w:val="center"/>
              <w:textAlignment w:val="center"/>
              <w:rPr>
                <w:rFonts w:hint="eastAsia"/>
                <w:color w:val="auto"/>
                <w:highlight w:val="none"/>
              </w:rPr>
            </w:pPr>
            <w:r>
              <w:rPr>
                <w:rFonts w:hint="eastAsia" w:ascii="宋体" w:hAnsi="宋体" w:eastAsia="宋体" w:cs="宋体"/>
                <w:i w:val="0"/>
                <w:iCs w:val="0"/>
                <w:color w:val="auto"/>
                <w:kern w:val="0"/>
                <w:sz w:val="21"/>
                <w:szCs w:val="21"/>
                <w:highlight w:val="none"/>
                <w:u w:val="none"/>
                <w:lang w:val="en-US" w:eastAsia="zh-CN" w:bidi="ar"/>
              </w:rPr>
              <w:t>主观分</w:t>
            </w:r>
          </w:p>
        </w:tc>
        <w:tc>
          <w:tcPr>
            <w:tcW w:w="1017" w:type="dxa"/>
            <w:vAlign w:val="center"/>
          </w:tcPr>
          <w:p w14:paraId="691A328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925729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68477D0E">
            <w:pPr>
              <w:spacing w:line="276" w:lineRule="auto"/>
              <w:contextualSpacing/>
              <w:jc w:val="center"/>
              <w:rPr>
                <w:rFonts w:hint="eastAsia" w:ascii="宋体" w:hAnsi="宋体"/>
                <w:color w:val="auto"/>
                <w:sz w:val="21"/>
                <w:szCs w:val="21"/>
                <w:highlight w:val="none"/>
              </w:rPr>
            </w:pPr>
          </w:p>
        </w:tc>
        <w:tc>
          <w:tcPr>
            <w:tcW w:w="1134" w:type="dxa"/>
            <w:tcBorders>
              <w:top w:val="single" w:color="auto" w:sz="4" w:space="0"/>
            </w:tcBorders>
            <w:vAlign w:val="center"/>
          </w:tcPr>
          <w:p w14:paraId="78FC60B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文档资料管理方案（5分）</w:t>
            </w:r>
          </w:p>
        </w:tc>
        <w:tc>
          <w:tcPr>
            <w:tcW w:w="6260" w:type="dxa"/>
            <w:vAlign w:val="center"/>
          </w:tcPr>
          <w:p w14:paraId="2D0303E7">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投标人根据</w:t>
            </w:r>
            <w:r>
              <w:rPr>
                <w:rFonts w:hint="eastAsia" w:ascii="宋体" w:hAnsi="宋体" w:cs="宋体"/>
                <w:i w:val="0"/>
                <w:iCs w:val="0"/>
                <w:color w:val="auto"/>
                <w:kern w:val="0"/>
                <w:sz w:val="21"/>
                <w:szCs w:val="21"/>
                <w:highlight w:val="none"/>
                <w:u w:val="none"/>
                <w:lang w:val="en-US" w:eastAsia="zh-CN" w:bidi="ar"/>
              </w:rPr>
              <w:t>质量保证措施的</w:t>
            </w:r>
            <w:r>
              <w:rPr>
                <w:rFonts w:hint="eastAsia" w:ascii="宋体" w:hAnsi="宋体" w:eastAsia="宋体" w:cs="宋体"/>
                <w:i w:val="0"/>
                <w:iCs w:val="0"/>
                <w:color w:val="auto"/>
                <w:kern w:val="0"/>
                <w:sz w:val="21"/>
                <w:szCs w:val="21"/>
                <w:highlight w:val="none"/>
                <w:u w:val="none"/>
                <w:lang w:val="en-US" w:eastAsia="zh-CN" w:bidi="ar"/>
              </w:rPr>
              <w:t>文档资料及台账管理等要求，提供相应的管理方案，评委根据内容进行评审。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（1）文档资料管理方法全面、措施科学合理的得5分；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（2）文档资料管理方法较全面、措施较科学合理的得3分；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（3）文档资料管理方法笼统、措施片面的得1分；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未提供相关内容的不得分。</w:t>
            </w:r>
          </w:p>
        </w:tc>
        <w:tc>
          <w:tcPr>
            <w:tcW w:w="668" w:type="dxa"/>
            <w:vAlign w:val="center"/>
          </w:tcPr>
          <w:p w14:paraId="5AADBAC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7DCDE0F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主观分</w:t>
            </w:r>
          </w:p>
        </w:tc>
        <w:tc>
          <w:tcPr>
            <w:tcW w:w="1017" w:type="dxa"/>
            <w:vAlign w:val="center"/>
          </w:tcPr>
          <w:p w14:paraId="718C341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1111E0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698E3997">
            <w:pPr>
              <w:spacing w:line="276" w:lineRule="auto"/>
              <w:contextualSpacing/>
              <w:jc w:val="center"/>
              <w:rPr>
                <w:rFonts w:hint="eastAsia" w:ascii="宋体" w:hAnsi="宋体"/>
                <w:color w:val="auto"/>
                <w:sz w:val="21"/>
                <w:szCs w:val="21"/>
                <w:highlight w:val="none"/>
              </w:rPr>
            </w:pPr>
          </w:p>
        </w:tc>
        <w:tc>
          <w:tcPr>
            <w:tcW w:w="1134" w:type="dxa"/>
            <w:tcBorders>
              <w:top w:val="single" w:color="auto" w:sz="4" w:space="0"/>
            </w:tcBorders>
            <w:vAlign w:val="center"/>
          </w:tcPr>
          <w:p w14:paraId="3B15689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同类项目业绩</w:t>
            </w:r>
          </w:p>
          <w:p w14:paraId="6414DAD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（3分）</w:t>
            </w:r>
          </w:p>
        </w:tc>
        <w:tc>
          <w:tcPr>
            <w:tcW w:w="6260" w:type="dxa"/>
            <w:vAlign w:val="center"/>
          </w:tcPr>
          <w:p w14:paraId="4F3BEB5A">
            <w:pPr>
              <w:keepNext w:val="0"/>
              <w:keepLines w:val="0"/>
              <w:widowControl/>
              <w:suppressLineNumbers w:val="0"/>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投标人具有</w:t>
            </w:r>
            <w:r>
              <w:rPr>
                <w:rFonts w:hint="eastAsia" w:ascii="宋体" w:hAnsi="宋体" w:cs="宋体"/>
                <w:i w:val="0"/>
                <w:iCs w:val="0"/>
                <w:color w:val="auto"/>
                <w:kern w:val="0"/>
                <w:sz w:val="21"/>
                <w:szCs w:val="21"/>
                <w:highlight w:val="none"/>
                <w:u w:val="none"/>
                <w:lang w:val="en-US" w:eastAsia="zh-CN" w:bidi="ar"/>
              </w:rPr>
              <w:t>2022</w:t>
            </w:r>
            <w:r>
              <w:rPr>
                <w:rFonts w:hint="eastAsia" w:ascii="宋体" w:hAnsi="宋体" w:eastAsia="宋体" w:cs="宋体"/>
                <w:i w:val="0"/>
                <w:iCs w:val="0"/>
                <w:color w:val="auto"/>
                <w:kern w:val="0"/>
                <w:sz w:val="21"/>
                <w:szCs w:val="21"/>
                <w:highlight w:val="none"/>
                <w:u w:val="none"/>
                <w:lang w:val="en-US" w:eastAsia="zh-CN" w:bidi="ar"/>
              </w:rPr>
              <w:t>年1月1日至今（以合同签订之日起算）实施过的项目，每提供一份合同（合同中同时包含标志、标线、护栏等交通安全设施项目）案例的得1分，最高计3分。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备注：投标文件中须提供合同复印件（须要有关键页内容）、中标通知书复印件并加盖公章。</w:t>
            </w:r>
          </w:p>
        </w:tc>
        <w:tc>
          <w:tcPr>
            <w:tcW w:w="668" w:type="dxa"/>
            <w:vAlign w:val="center"/>
          </w:tcPr>
          <w:p w14:paraId="4FBEA23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w:t>
            </w:r>
          </w:p>
        </w:tc>
        <w:tc>
          <w:tcPr>
            <w:tcW w:w="1017" w:type="dxa"/>
            <w:vAlign w:val="center"/>
          </w:tcPr>
          <w:p w14:paraId="7BC2B9C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客观分</w:t>
            </w:r>
          </w:p>
        </w:tc>
        <w:tc>
          <w:tcPr>
            <w:tcW w:w="1017" w:type="dxa"/>
            <w:vAlign w:val="center"/>
          </w:tcPr>
          <w:p w14:paraId="0C00A32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81512B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56275A8D">
            <w:pPr>
              <w:pStyle w:val="26"/>
              <w:rPr>
                <w:rFonts w:hint="eastAsia"/>
                <w:color w:val="auto"/>
                <w:highlight w:val="none"/>
              </w:rPr>
            </w:pPr>
          </w:p>
        </w:tc>
        <w:tc>
          <w:tcPr>
            <w:tcW w:w="1134" w:type="dxa"/>
            <w:vMerge w:val="restart"/>
            <w:tcBorders>
              <w:top w:val="single" w:color="auto" w:sz="4" w:space="0"/>
            </w:tcBorders>
            <w:vAlign w:val="center"/>
          </w:tcPr>
          <w:p w14:paraId="3788B4CA">
            <w:pPr>
              <w:keepNext w:val="0"/>
              <w:keepLines w:val="0"/>
              <w:widowControl/>
              <w:suppressLineNumbers w:val="0"/>
              <w:jc w:val="center"/>
              <w:textAlignment w:val="center"/>
              <w:rPr>
                <w:color w:val="auto"/>
                <w:highlight w:val="none"/>
              </w:rPr>
            </w:pPr>
            <w:r>
              <w:rPr>
                <w:rFonts w:hint="eastAsia" w:ascii="宋体" w:hAnsi="宋体" w:eastAsia="宋体" w:cs="宋体"/>
                <w:i w:val="0"/>
                <w:iCs w:val="0"/>
                <w:color w:val="auto"/>
                <w:kern w:val="0"/>
                <w:sz w:val="21"/>
                <w:szCs w:val="21"/>
                <w:highlight w:val="none"/>
                <w:u w:val="none"/>
                <w:lang w:val="en-US" w:eastAsia="zh-CN" w:bidi="ar"/>
              </w:rPr>
              <w:t>样品</w:t>
            </w:r>
          </w:p>
          <w:p w14:paraId="77630D88">
            <w:pPr>
              <w:keepNext w:val="0"/>
              <w:keepLines w:val="0"/>
              <w:widowControl/>
              <w:suppressLineNumbers w:val="0"/>
              <w:jc w:val="center"/>
              <w:textAlignment w:val="center"/>
              <w:rPr>
                <w:rFonts w:hint="eastAsia" w:ascii="宋体" w:hAnsi="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w:t>
            </w:r>
            <w:r>
              <w:rPr>
                <w:rFonts w:hint="eastAsia" w:ascii="宋体" w:hAnsi="宋体" w:cs="宋体"/>
                <w:i w:val="0"/>
                <w:iCs w:val="0"/>
                <w:color w:val="auto"/>
                <w:kern w:val="0"/>
                <w:sz w:val="21"/>
                <w:szCs w:val="21"/>
                <w:highlight w:val="none"/>
                <w:u w:val="none"/>
                <w:lang w:val="en-US" w:eastAsia="zh-CN" w:bidi="ar"/>
              </w:rPr>
              <w:t>10</w:t>
            </w:r>
            <w:r>
              <w:rPr>
                <w:rFonts w:hint="eastAsia" w:ascii="宋体" w:hAnsi="宋体" w:eastAsia="宋体" w:cs="宋体"/>
                <w:i w:val="0"/>
                <w:iCs w:val="0"/>
                <w:color w:val="auto"/>
                <w:kern w:val="0"/>
                <w:sz w:val="21"/>
                <w:szCs w:val="21"/>
                <w:highlight w:val="none"/>
                <w:u w:val="none"/>
                <w:lang w:val="en-US" w:eastAsia="zh-CN" w:bidi="ar"/>
              </w:rPr>
              <w:t>分）</w:t>
            </w:r>
          </w:p>
        </w:tc>
        <w:tc>
          <w:tcPr>
            <w:tcW w:w="6260" w:type="dxa"/>
            <w:vAlign w:val="center"/>
          </w:tcPr>
          <w:p w14:paraId="4156A82C">
            <w:pPr>
              <w:keepNext w:val="0"/>
              <w:keepLines w:val="0"/>
              <w:widowControl/>
              <w:suppressLineNumbers w:val="0"/>
              <w:jc w:val="both"/>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标志（5分）：依据《道路交通标志和标线》（GB5768）和大样图（附件1）制作一块标志样品，反光膜采用超强级评委根据样品的反光膜材质、反光膜等级、铝板规格、版面内容、贴膜工艺、版面排版、外观等方面进行评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①反光膜材质、反光膜等级、铝板规格均符合技术要求，版面内容正确，排版整洁美观，贴膜工艺符合规范、外观完好的得5分；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②反光膜材质、反光膜等级、铝板规格均符合技术要求，版面内容有瑕疵、排版基本整洁美观，贴膜工艺有瑕疵、外观有缺陷的得3分；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③反光膜材质、反光膜等级、铝板规格任意一项不符合技术要求、版面内容不正确的、排版不整洁美观，贴膜工艺不符合技术要求、外观缺陷严重的得1分；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④未提供本项内容的不得分。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备注：样品不得采用喷墨打印膜或电刻膜工艺，采用该两种工艺的样品不得分。</w:t>
            </w:r>
          </w:p>
        </w:tc>
        <w:tc>
          <w:tcPr>
            <w:tcW w:w="668" w:type="dxa"/>
            <w:vAlign w:val="center"/>
          </w:tcPr>
          <w:p w14:paraId="7F173C49">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0598E960">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客观分</w:t>
            </w:r>
          </w:p>
        </w:tc>
        <w:tc>
          <w:tcPr>
            <w:tcW w:w="1017" w:type="dxa"/>
            <w:vAlign w:val="center"/>
          </w:tcPr>
          <w:p w14:paraId="492E8E6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158A1A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7" w:hRule="atLeast"/>
          <w:jc w:val="center"/>
        </w:trPr>
        <w:tc>
          <w:tcPr>
            <w:tcW w:w="795" w:type="dxa"/>
            <w:vMerge w:val="continue"/>
            <w:vAlign w:val="center"/>
          </w:tcPr>
          <w:p w14:paraId="4F9B819A">
            <w:pPr>
              <w:spacing w:line="276" w:lineRule="auto"/>
              <w:contextualSpacing/>
              <w:jc w:val="center"/>
              <w:rPr>
                <w:rFonts w:hint="eastAsia" w:ascii="宋体" w:hAnsi="宋体"/>
                <w:color w:val="auto"/>
                <w:sz w:val="21"/>
                <w:szCs w:val="21"/>
                <w:highlight w:val="none"/>
              </w:rPr>
            </w:pPr>
          </w:p>
        </w:tc>
        <w:tc>
          <w:tcPr>
            <w:tcW w:w="1134" w:type="dxa"/>
            <w:vMerge w:val="continue"/>
            <w:tcBorders>
              <w:top w:val="single" w:color="auto" w:sz="4" w:space="0"/>
            </w:tcBorders>
            <w:vAlign w:val="center"/>
          </w:tcPr>
          <w:p w14:paraId="681A7270">
            <w:pPr>
              <w:jc w:val="center"/>
              <w:rPr>
                <w:rFonts w:hint="eastAsia" w:ascii="宋体" w:hAnsi="宋体"/>
                <w:color w:val="auto"/>
                <w:sz w:val="21"/>
                <w:szCs w:val="21"/>
                <w:highlight w:val="none"/>
              </w:rPr>
            </w:pPr>
          </w:p>
        </w:tc>
        <w:tc>
          <w:tcPr>
            <w:tcW w:w="6260" w:type="dxa"/>
            <w:vAlign w:val="center"/>
          </w:tcPr>
          <w:p w14:paraId="38DDB9C6">
            <w:pPr>
              <w:keepNext w:val="0"/>
              <w:keepLines w:val="0"/>
              <w:widowControl/>
              <w:suppressLineNumbers w:val="0"/>
              <w:jc w:val="both"/>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2、标线(5分)：白色双组份标线1块。铝板（须略宽于标线）上画1.5米长15公分宽喷涂型白色双组份标线，评委根据样品的产品品质和划施工艺进行评审：</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①标线逆反射亮度系数高、视认性好、玻璃珠成圆率高、标线边缘整齐、线型规则流畅、厚度均匀、无起泡、皱纹、斑点、开裂等缺陷得5分；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②标线逆反射亮度系数一般、视认性一般、玻璃珠成圆率一般、标线边缘一般整齐、线型一般规则和流畅、厚度一般均匀、有一定起泡、皱纹、开裂等缺陷得3分；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③标线逆反射亮度系数低、视认性差、玻璃珠成圆率低、标线边缘不整齐、线型规则流畅差、厚度不均匀、有起泡、皱纹、开裂等缺陷不得分；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未提供本项内容的不得分。</w:t>
            </w:r>
            <w:r>
              <w:rPr>
                <w:rFonts w:hint="eastAsia" w:ascii="宋体" w:hAnsi="宋体" w:eastAsia="宋体" w:cs="宋体"/>
                <w:i w:val="0"/>
                <w:iCs w:val="0"/>
                <w:color w:val="auto"/>
                <w:kern w:val="0"/>
                <w:sz w:val="21"/>
                <w:szCs w:val="21"/>
                <w:highlight w:val="none"/>
                <w:u w:val="none"/>
                <w:lang w:val="en-US" w:eastAsia="zh-CN" w:bidi="ar"/>
              </w:rPr>
              <w:br w:type="textWrapping"/>
            </w:r>
            <w:r>
              <w:rPr>
                <w:rFonts w:hint="eastAsia" w:ascii="宋体" w:hAnsi="宋体" w:eastAsia="宋体" w:cs="宋体"/>
                <w:i w:val="0"/>
                <w:iCs w:val="0"/>
                <w:color w:val="auto"/>
                <w:kern w:val="0"/>
                <w:sz w:val="21"/>
                <w:szCs w:val="21"/>
                <w:highlight w:val="none"/>
                <w:u w:val="none"/>
                <w:lang w:val="en-US" w:eastAsia="zh-CN" w:bidi="ar"/>
              </w:rPr>
              <w:t>备注：样品上须注明涂料的型号类型</w:t>
            </w:r>
            <w:r>
              <w:rPr>
                <w:rFonts w:hint="eastAsia" w:ascii="宋体" w:hAnsi="宋体" w:cs="宋体"/>
                <w:i w:val="0"/>
                <w:iCs w:val="0"/>
                <w:color w:val="auto"/>
                <w:kern w:val="0"/>
                <w:sz w:val="21"/>
                <w:szCs w:val="21"/>
                <w:highlight w:val="none"/>
                <w:u w:val="none"/>
                <w:lang w:val="en-US" w:eastAsia="zh-CN" w:bidi="ar"/>
              </w:rPr>
              <w:t>（统一字体：宋体四号，统一标签：10cm*5cm），标签统一双面胶贴在铝板左上角（横放）</w:t>
            </w:r>
            <w:r>
              <w:rPr>
                <w:rFonts w:hint="eastAsia" w:ascii="宋体" w:hAnsi="宋体" w:eastAsia="宋体" w:cs="宋体"/>
                <w:i w:val="0"/>
                <w:iCs w:val="0"/>
                <w:color w:val="auto"/>
                <w:kern w:val="0"/>
                <w:sz w:val="21"/>
                <w:szCs w:val="21"/>
                <w:highlight w:val="none"/>
                <w:u w:val="none"/>
                <w:lang w:val="en-US" w:eastAsia="zh-CN" w:bidi="ar"/>
              </w:rPr>
              <w:t>，否则不得分。</w:t>
            </w:r>
          </w:p>
        </w:tc>
        <w:tc>
          <w:tcPr>
            <w:tcW w:w="668" w:type="dxa"/>
            <w:vAlign w:val="center"/>
          </w:tcPr>
          <w:p w14:paraId="74EEFA64">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017" w:type="dxa"/>
            <w:vAlign w:val="center"/>
          </w:tcPr>
          <w:p w14:paraId="077BC9CA">
            <w:pPr>
              <w:keepNext w:val="0"/>
              <w:keepLines w:val="0"/>
              <w:widowControl/>
              <w:suppressLineNumbers w:val="0"/>
              <w:jc w:val="center"/>
              <w:textAlignment w:val="center"/>
              <w:rPr>
                <w:rFonts w:hint="eastAsia" w:ascii="宋体" w:hAnsi="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客观分</w:t>
            </w:r>
          </w:p>
        </w:tc>
        <w:tc>
          <w:tcPr>
            <w:tcW w:w="1017" w:type="dxa"/>
            <w:vAlign w:val="center"/>
          </w:tcPr>
          <w:p w14:paraId="61E8FAE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bl>
    <w:p w14:paraId="136270D2">
      <w:pPr>
        <w:spacing w:line="360" w:lineRule="auto"/>
        <w:rPr>
          <w:rStyle w:val="173"/>
          <w:rFonts w:hint="eastAsia" w:ascii="宋体"/>
          <w:color w:val="auto"/>
          <w:sz w:val="32"/>
          <w:szCs w:val="32"/>
          <w:highlight w:val="none"/>
        </w:rPr>
      </w:pPr>
      <w:r>
        <w:rPr>
          <w:rFonts w:hint="eastAsia" w:hAnsi="宋体" w:cs="宋体"/>
          <w:b/>
          <w:color w:val="auto"/>
          <w:sz w:val="24"/>
          <w:szCs w:val="24"/>
          <w:highlight w:val="none"/>
          <w:lang w:val="en-US" w:eastAsia="zh-CN"/>
        </w:rPr>
        <w:t>注：中标供应商在中标后，还需提供客观分项查询网站链接或原件供招标代理机构复核，如发现供应商提供虚假材料的，取消中标资格同时书面报告本级财政部门。</w:t>
      </w:r>
    </w:p>
    <w:p w14:paraId="3B86DAF0">
      <w:pPr>
        <w:rPr>
          <w:rFonts w:hint="eastAsia"/>
          <w:color w:val="auto"/>
          <w:highlight w:val="none"/>
        </w:rPr>
      </w:pPr>
    </w:p>
    <w:p w14:paraId="7D6BC403">
      <w:pPr>
        <w:pStyle w:val="40"/>
        <w:ind w:left="0" w:leftChars="0" w:firstLine="0" w:firstLineChars="0"/>
        <w:rPr>
          <w:rFonts w:hint="eastAsia"/>
          <w:color w:val="auto"/>
          <w:highlight w:val="none"/>
        </w:rPr>
      </w:pPr>
    </w:p>
    <w:p w14:paraId="65A5BB39">
      <w:pPr>
        <w:rPr>
          <w:rStyle w:val="173"/>
          <w:rFonts w:hint="eastAsia" w:ascii="宋体" w:hAnsi="宋体"/>
          <w:color w:val="auto"/>
          <w:szCs w:val="21"/>
          <w:highlight w:val="none"/>
        </w:rPr>
      </w:pPr>
      <w:r>
        <w:rPr>
          <w:rStyle w:val="173"/>
          <w:rFonts w:hint="eastAsia" w:ascii="宋体" w:hAnsi="宋体"/>
          <w:color w:val="auto"/>
          <w:szCs w:val="21"/>
          <w:highlight w:val="none"/>
        </w:rPr>
        <w:br w:type="page"/>
      </w:r>
    </w:p>
    <w:p w14:paraId="261732D2">
      <w:pPr>
        <w:wordWrap w:val="0"/>
        <w:autoSpaceDE w:val="0"/>
        <w:autoSpaceDN w:val="0"/>
        <w:spacing w:line="420" w:lineRule="exact"/>
        <w:rPr>
          <w:rStyle w:val="173"/>
          <w:rFonts w:ascii="宋体" w:hAnsi="宋体"/>
          <w:b w:val="0"/>
          <w:color w:val="auto"/>
          <w:highlight w:val="none"/>
          <w:lang w:val="zh-CN"/>
        </w:rPr>
      </w:pPr>
      <w:r>
        <w:rPr>
          <w:rStyle w:val="173"/>
          <w:rFonts w:hint="eastAsia" w:ascii="宋体" w:hAnsi="宋体"/>
          <w:color w:val="auto"/>
          <w:szCs w:val="21"/>
          <w:highlight w:val="none"/>
        </w:rPr>
        <w:t>封面</w:t>
      </w:r>
    </w:p>
    <w:p w14:paraId="19E9AC6A">
      <w:pPr>
        <w:wordWrap w:val="0"/>
        <w:spacing w:line="360" w:lineRule="auto"/>
        <w:ind w:firstLine="1285" w:firstLineChars="400"/>
        <w:jc w:val="right"/>
        <w:rPr>
          <w:rFonts w:ascii="宋体" w:hAnsi="宋体"/>
          <w:b/>
          <w:color w:val="auto"/>
          <w:sz w:val="32"/>
          <w:szCs w:val="32"/>
          <w:highlight w:val="none"/>
        </w:rPr>
      </w:pPr>
      <w:r>
        <w:rPr>
          <w:rFonts w:hint="eastAsia" w:ascii="宋体" w:hAnsi="宋体"/>
          <w:b/>
          <w:color w:val="auto"/>
          <w:sz w:val="32"/>
          <w:szCs w:val="32"/>
          <w:highlight w:val="none"/>
        </w:rPr>
        <w:t>正本</w:t>
      </w:r>
    </w:p>
    <w:p w14:paraId="05E919EC">
      <w:pPr>
        <w:wordWrap w:val="0"/>
        <w:spacing w:line="360" w:lineRule="auto"/>
        <w:rPr>
          <w:rFonts w:ascii="宋体" w:hAnsi="宋体"/>
          <w:color w:val="auto"/>
          <w:sz w:val="28"/>
          <w:szCs w:val="28"/>
          <w:highlight w:val="none"/>
        </w:rPr>
      </w:pPr>
    </w:p>
    <w:p w14:paraId="42FA05F3">
      <w:pPr>
        <w:wordWrap w:val="0"/>
        <w:spacing w:after="120" w:line="900" w:lineRule="exact"/>
        <w:jc w:val="center"/>
        <w:rPr>
          <w:rFonts w:hint="default" w:ascii="宋体" w:hAnsi="宋体" w:eastAsia="宋体"/>
          <w:b/>
          <w:color w:val="auto"/>
          <w:sz w:val="36"/>
          <w:szCs w:val="36"/>
          <w:highlight w:val="none"/>
          <w:lang w:eastAsia="zh-CN"/>
        </w:rPr>
      </w:pPr>
      <w:r>
        <w:rPr>
          <w:rFonts w:hint="default" w:ascii="宋体" w:hAnsi="宋体"/>
          <w:b/>
          <w:color w:val="auto"/>
          <w:sz w:val="36"/>
          <w:szCs w:val="36"/>
          <w:highlight w:val="none"/>
          <w:lang w:eastAsia="zh-CN"/>
        </w:rPr>
        <w:t>2025年市三区交通组织优化配套综合保障项目</w:t>
      </w:r>
    </w:p>
    <w:p w14:paraId="3D58CE60">
      <w:pPr>
        <w:wordWrap w:val="0"/>
        <w:spacing w:line="360" w:lineRule="auto"/>
        <w:jc w:val="center"/>
        <w:rPr>
          <w:rFonts w:hint="default" w:ascii="宋体" w:hAnsi="宋体" w:eastAsia="宋体"/>
          <w:color w:val="auto"/>
          <w:sz w:val="36"/>
          <w:szCs w:val="36"/>
          <w:highlight w:val="none"/>
          <w:u w:val="single"/>
          <w:lang w:eastAsia="zh-CN"/>
        </w:rPr>
      </w:pPr>
      <w:r>
        <w:rPr>
          <w:rFonts w:hint="eastAsia" w:ascii="宋体" w:hAnsi="宋体"/>
          <w:color w:val="auto"/>
          <w:sz w:val="36"/>
          <w:szCs w:val="36"/>
          <w:highlight w:val="none"/>
          <w:u w:val="single"/>
        </w:rPr>
        <w:t>采购编号：</w:t>
      </w:r>
      <w:r>
        <w:rPr>
          <w:rFonts w:hint="default" w:ascii="宋体" w:hAnsi="宋体"/>
          <w:color w:val="auto"/>
          <w:sz w:val="36"/>
          <w:szCs w:val="36"/>
          <w:highlight w:val="none"/>
          <w:u w:val="single"/>
          <w:lang w:eastAsia="zh-CN"/>
        </w:rPr>
        <w:t>NBITC-202530115G</w:t>
      </w:r>
    </w:p>
    <w:p w14:paraId="76246463">
      <w:pPr>
        <w:wordWrap w:val="0"/>
        <w:spacing w:line="360" w:lineRule="auto"/>
        <w:ind w:firstLine="2340" w:firstLineChars="650"/>
        <w:rPr>
          <w:rFonts w:ascii="宋体" w:hAnsi="宋体"/>
          <w:color w:val="auto"/>
          <w:sz w:val="36"/>
          <w:szCs w:val="36"/>
          <w:highlight w:val="none"/>
        </w:rPr>
      </w:pPr>
      <w:r>
        <w:rPr>
          <w:rFonts w:hint="eastAsia" w:ascii="宋体" w:hAnsi="宋体"/>
          <w:color w:val="auto"/>
          <w:sz w:val="36"/>
          <w:szCs w:val="36"/>
          <w:highlight w:val="none"/>
          <w:u w:val="single"/>
        </w:rPr>
        <w:t>标</w:t>
      </w:r>
      <w:r>
        <w:rPr>
          <w:rFonts w:ascii="宋体" w:hAnsi="宋体"/>
          <w:color w:val="auto"/>
          <w:sz w:val="36"/>
          <w:szCs w:val="36"/>
          <w:highlight w:val="none"/>
          <w:u w:val="single"/>
        </w:rPr>
        <w:t xml:space="preserve">    </w:t>
      </w:r>
      <w:r>
        <w:rPr>
          <w:rFonts w:hint="eastAsia" w:ascii="宋体" w:hAnsi="宋体"/>
          <w:color w:val="auto"/>
          <w:sz w:val="36"/>
          <w:szCs w:val="36"/>
          <w:highlight w:val="none"/>
          <w:u w:val="single"/>
        </w:rPr>
        <w:t>项：（如有多个标项）</w:t>
      </w:r>
    </w:p>
    <w:p w14:paraId="62202AF2">
      <w:pPr>
        <w:wordWrap w:val="0"/>
        <w:rPr>
          <w:rFonts w:ascii="宋体" w:hAnsi="宋体"/>
          <w:color w:val="auto"/>
          <w:sz w:val="28"/>
          <w:szCs w:val="28"/>
          <w:highlight w:val="none"/>
        </w:rPr>
      </w:pPr>
    </w:p>
    <w:p w14:paraId="5F7F1E11">
      <w:pPr>
        <w:wordWrap w:val="0"/>
        <w:spacing w:line="360" w:lineRule="auto"/>
        <w:jc w:val="center"/>
        <w:rPr>
          <w:rFonts w:ascii="宋体" w:hAnsi="宋体"/>
          <w:color w:val="auto"/>
          <w:sz w:val="36"/>
          <w:szCs w:val="36"/>
          <w:highlight w:val="none"/>
        </w:rPr>
      </w:pPr>
      <w:r>
        <w:rPr>
          <w:rFonts w:hint="eastAsia" w:ascii="宋体" w:hAnsi="宋体"/>
          <w:color w:val="auto"/>
          <w:sz w:val="36"/>
          <w:szCs w:val="36"/>
          <w:highlight w:val="none"/>
        </w:rPr>
        <w:t>（商务和技术文件）</w:t>
      </w:r>
    </w:p>
    <w:p w14:paraId="0074A9DD">
      <w:pPr>
        <w:wordWrap w:val="0"/>
        <w:jc w:val="center"/>
        <w:rPr>
          <w:rFonts w:ascii="宋体" w:hAnsi="宋体"/>
          <w:color w:val="auto"/>
          <w:sz w:val="28"/>
          <w:szCs w:val="28"/>
          <w:highlight w:val="none"/>
        </w:rPr>
      </w:pPr>
    </w:p>
    <w:p w14:paraId="53936E7F">
      <w:pPr>
        <w:wordWrap w:val="0"/>
        <w:spacing w:line="360" w:lineRule="auto"/>
        <w:jc w:val="center"/>
        <w:rPr>
          <w:rFonts w:ascii="宋体" w:hAnsi="宋体"/>
          <w:b/>
          <w:color w:val="auto"/>
          <w:sz w:val="72"/>
          <w:szCs w:val="72"/>
          <w:highlight w:val="none"/>
        </w:rPr>
      </w:pPr>
    </w:p>
    <w:p w14:paraId="19190051">
      <w:pPr>
        <w:wordWrap w:val="0"/>
        <w:spacing w:line="360" w:lineRule="auto"/>
        <w:jc w:val="center"/>
        <w:rPr>
          <w:rFonts w:ascii="宋体" w:hAnsi="宋体"/>
          <w:b/>
          <w:color w:val="auto"/>
          <w:sz w:val="72"/>
          <w:szCs w:val="72"/>
          <w:highlight w:val="none"/>
        </w:rPr>
      </w:pPr>
      <w:r>
        <w:rPr>
          <w:rFonts w:hint="eastAsia" w:ascii="宋体" w:hAnsi="宋体"/>
          <w:b/>
          <w:color w:val="auto"/>
          <w:sz w:val="72"/>
          <w:szCs w:val="72"/>
          <w:highlight w:val="none"/>
        </w:rPr>
        <w:t>投标文件</w:t>
      </w:r>
    </w:p>
    <w:p w14:paraId="1F495023">
      <w:pPr>
        <w:wordWrap w:val="0"/>
        <w:spacing w:line="360" w:lineRule="auto"/>
        <w:jc w:val="center"/>
        <w:rPr>
          <w:rFonts w:ascii="宋体" w:hAnsi="宋体"/>
          <w:color w:val="auto"/>
          <w:sz w:val="36"/>
          <w:szCs w:val="36"/>
          <w:highlight w:val="none"/>
        </w:rPr>
      </w:pPr>
    </w:p>
    <w:p w14:paraId="1C580906">
      <w:pPr>
        <w:wordWrap w:val="0"/>
        <w:spacing w:line="360" w:lineRule="auto"/>
        <w:jc w:val="center"/>
        <w:rPr>
          <w:rFonts w:ascii="宋体" w:hAnsi="宋体"/>
          <w:color w:val="auto"/>
          <w:sz w:val="36"/>
          <w:szCs w:val="36"/>
          <w:highlight w:val="none"/>
        </w:rPr>
      </w:pPr>
    </w:p>
    <w:p w14:paraId="0B85DB01">
      <w:pPr>
        <w:wordWrap w:val="0"/>
        <w:spacing w:line="360" w:lineRule="auto"/>
        <w:jc w:val="center"/>
        <w:rPr>
          <w:rFonts w:ascii="宋体" w:hAnsi="宋体"/>
          <w:color w:val="auto"/>
          <w:sz w:val="36"/>
          <w:szCs w:val="36"/>
          <w:highlight w:val="none"/>
        </w:rPr>
      </w:pPr>
    </w:p>
    <w:p w14:paraId="5A6765B0">
      <w:pPr>
        <w:wordWrap w:val="0"/>
        <w:spacing w:line="360" w:lineRule="auto"/>
        <w:jc w:val="center"/>
        <w:rPr>
          <w:rFonts w:ascii="宋体" w:hAnsi="宋体"/>
          <w:color w:val="auto"/>
          <w:sz w:val="36"/>
          <w:szCs w:val="36"/>
          <w:highlight w:val="none"/>
          <w:u w:val="single"/>
        </w:rPr>
      </w:pPr>
      <w:r>
        <w:rPr>
          <w:rFonts w:hint="eastAsia" w:ascii="宋体" w:hAnsi="宋体"/>
          <w:color w:val="auto"/>
          <w:sz w:val="36"/>
          <w:szCs w:val="36"/>
          <w:highlight w:val="none"/>
        </w:rPr>
        <w:t>供应商全称：</w:t>
      </w:r>
      <w:r>
        <w:rPr>
          <w:rFonts w:hint="eastAsia" w:ascii="宋体" w:hAnsi="宋体"/>
          <w:color w:val="auto"/>
          <w:sz w:val="36"/>
          <w:szCs w:val="36"/>
          <w:highlight w:val="none"/>
          <w:u w:val="single"/>
        </w:rPr>
        <w:t>（加盖单位公章）</w:t>
      </w:r>
    </w:p>
    <w:p w14:paraId="2B11F9C8">
      <w:pPr>
        <w:pStyle w:val="25"/>
        <w:wordWrap w:val="0"/>
        <w:ind w:left="115" w:leftChars="48" w:firstLine="1680" w:firstLineChars="800"/>
        <w:jc w:val="left"/>
        <w:rPr>
          <w:rFonts w:hAnsi="宋体"/>
          <w:color w:val="auto"/>
          <w:szCs w:val="28"/>
          <w:highlight w:val="none"/>
          <w:u w:val="single"/>
        </w:rPr>
      </w:pPr>
    </w:p>
    <w:p w14:paraId="5BF5AD7A">
      <w:pPr>
        <w:wordWrap w:val="0"/>
        <w:spacing w:line="360" w:lineRule="auto"/>
        <w:jc w:val="center"/>
        <w:rPr>
          <w:rStyle w:val="173"/>
          <w:rFonts w:ascii="宋体" w:hAnsi="宋体"/>
          <w:color w:val="auto"/>
          <w:sz w:val="28"/>
          <w:szCs w:val="28"/>
          <w:highlight w:val="none"/>
        </w:rPr>
      </w:pPr>
      <w:bookmarkStart w:id="146" w:name="_Toc21541027"/>
      <w:bookmarkStart w:id="147" w:name="_Toc12534"/>
      <w:bookmarkStart w:id="148" w:name="_Toc44162158"/>
      <w:r>
        <w:rPr>
          <w:rFonts w:hint="eastAsia" w:ascii="宋体" w:hAnsi="宋体"/>
          <w:color w:val="auto"/>
          <w:sz w:val="36"/>
          <w:szCs w:val="36"/>
          <w:highlight w:val="none"/>
        </w:rPr>
        <w:t>年</w:t>
      </w:r>
      <w:r>
        <w:rPr>
          <w:rFonts w:ascii="宋体" w:hAnsi="宋体"/>
          <w:color w:val="auto"/>
          <w:sz w:val="36"/>
          <w:szCs w:val="36"/>
          <w:highlight w:val="none"/>
        </w:rPr>
        <w:t xml:space="preserve">  </w:t>
      </w:r>
      <w:r>
        <w:rPr>
          <w:rFonts w:hint="eastAsia" w:ascii="宋体" w:hAnsi="宋体"/>
          <w:color w:val="auto"/>
          <w:sz w:val="36"/>
          <w:szCs w:val="36"/>
          <w:highlight w:val="none"/>
        </w:rPr>
        <w:t>月</w:t>
      </w:r>
      <w:r>
        <w:rPr>
          <w:rFonts w:ascii="宋体" w:hAnsi="宋体"/>
          <w:color w:val="auto"/>
          <w:sz w:val="36"/>
          <w:szCs w:val="36"/>
          <w:highlight w:val="none"/>
        </w:rPr>
        <w:t xml:space="preserve">  </w:t>
      </w:r>
      <w:r>
        <w:rPr>
          <w:rFonts w:hint="eastAsia" w:ascii="宋体" w:hAnsi="宋体"/>
          <w:color w:val="auto"/>
          <w:sz w:val="36"/>
          <w:szCs w:val="36"/>
          <w:highlight w:val="none"/>
        </w:rPr>
        <w:t>日</w:t>
      </w:r>
      <w:bookmarkEnd w:id="146"/>
      <w:bookmarkEnd w:id="147"/>
      <w:bookmarkEnd w:id="148"/>
    </w:p>
    <w:p w14:paraId="5C836EAB">
      <w:pPr>
        <w:wordWrap w:val="0"/>
        <w:spacing w:line="360" w:lineRule="auto"/>
        <w:ind w:firstLine="4800" w:firstLineChars="2000"/>
        <w:rPr>
          <w:rFonts w:ascii="宋体" w:hAnsi="宋体"/>
          <w:color w:val="auto"/>
          <w:szCs w:val="21"/>
          <w:highlight w:val="none"/>
        </w:rPr>
      </w:pPr>
    </w:p>
    <w:p w14:paraId="4A5AB5D7">
      <w:pPr>
        <w:pStyle w:val="19"/>
        <w:rPr>
          <w:color w:val="auto"/>
          <w:sz w:val="21"/>
          <w:szCs w:val="21"/>
          <w:highlight w:val="none"/>
        </w:rPr>
      </w:pPr>
    </w:p>
    <w:p w14:paraId="2296D8AA">
      <w:pPr>
        <w:pStyle w:val="19"/>
        <w:rPr>
          <w:color w:val="auto"/>
          <w:sz w:val="21"/>
          <w:szCs w:val="21"/>
          <w:highlight w:val="none"/>
        </w:rPr>
      </w:pPr>
    </w:p>
    <w:p w14:paraId="142C5838">
      <w:pPr>
        <w:spacing w:line="360" w:lineRule="auto"/>
        <w:jc w:val="center"/>
        <w:outlineLvl w:val="1"/>
        <w:rPr>
          <w:b/>
          <w:color w:val="auto"/>
          <w:highlight w:val="none"/>
        </w:rPr>
      </w:pPr>
      <w:r>
        <w:rPr>
          <w:rFonts w:hint="eastAsia"/>
          <w:color w:val="auto"/>
          <w:highlight w:val="none"/>
        </w:rPr>
        <w:br w:type="page"/>
      </w:r>
      <w:bookmarkStart w:id="149" w:name="_Toc389139109"/>
      <w:bookmarkStart w:id="150" w:name="_Toc86202634"/>
      <w:bookmarkStart w:id="151" w:name="_Toc241827254"/>
      <w:bookmarkStart w:id="152" w:name="_Toc28199"/>
      <w:bookmarkStart w:id="153" w:name="_Toc387317147"/>
      <w:bookmarkStart w:id="154" w:name="_Toc209"/>
      <w:bookmarkStart w:id="155" w:name="_Toc4874"/>
      <w:r>
        <w:rPr>
          <w:rFonts w:hint="eastAsia"/>
          <w:b/>
          <w:color w:val="auto"/>
          <w:highlight w:val="none"/>
        </w:rPr>
        <w:t>附件一、投标函</w:t>
      </w:r>
      <w:bookmarkEnd w:id="149"/>
      <w:bookmarkEnd w:id="150"/>
      <w:bookmarkEnd w:id="151"/>
      <w:bookmarkEnd w:id="152"/>
      <w:bookmarkEnd w:id="153"/>
      <w:bookmarkEnd w:id="154"/>
      <w:bookmarkEnd w:id="155"/>
    </w:p>
    <w:p w14:paraId="60C10F24">
      <w:pPr>
        <w:wordWrap w:val="0"/>
        <w:spacing w:line="360" w:lineRule="auto"/>
        <w:rPr>
          <w:rFonts w:ascii="宋体" w:hAnsi="宋体"/>
          <w:color w:val="auto"/>
          <w:sz w:val="21"/>
          <w:szCs w:val="21"/>
          <w:highlight w:val="none"/>
        </w:rPr>
      </w:pPr>
      <w:r>
        <w:rPr>
          <w:rFonts w:hint="eastAsia" w:ascii="宋体" w:hAnsi="宋体"/>
          <w:color w:val="auto"/>
          <w:sz w:val="21"/>
          <w:szCs w:val="21"/>
          <w:highlight w:val="none"/>
        </w:rPr>
        <w:t>致：宁波市国际招标有限公司</w:t>
      </w:r>
    </w:p>
    <w:p w14:paraId="47BA0423">
      <w:pPr>
        <w:wordWrap w:val="0"/>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u w:val="single"/>
        </w:rPr>
        <w:t>（供应商全称）</w:t>
      </w:r>
      <w:r>
        <w:rPr>
          <w:rFonts w:hint="eastAsia" w:ascii="宋体" w:hAnsi="宋体"/>
          <w:color w:val="auto"/>
          <w:sz w:val="21"/>
          <w:szCs w:val="21"/>
          <w:highlight w:val="none"/>
        </w:rPr>
        <w:t>授权</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（全名、职务）</w:t>
      </w:r>
      <w:r>
        <w:rPr>
          <w:rFonts w:ascii="宋体" w:hAnsi="宋体"/>
          <w:color w:val="auto"/>
          <w:sz w:val="21"/>
          <w:szCs w:val="21"/>
          <w:highlight w:val="none"/>
          <w:u w:val="single"/>
        </w:rPr>
        <w:t xml:space="preserve">  </w:t>
      </w:r>
      <w:r>
        <w:rPr>
          <w:rFonts w:hint="eastAsia" w:ascii="宋体" w:hAnsi="宋体"/>
          <w:color w:val="auto"/>
          <w:sz w:val="21"/>
          <w:szCs w:val="21"/>
          <w:highlight w:val="none"/>
        </w:rPr>
        <w:t>为全权代表，参加贵方组织的</w:t>
      </w:r>
      <w:r>
        <w:rPr>
          <w:rFonts w:hint="eastAsia" w:ascii="宋体" w:hAnsi="宋体"/>
          <w:color w:val="auto"/>
          <w:sz w:val="21"/>
          <w:szCs w:val="21"/>
          <w:highlight w:val="none"/>
          <w:u w:val="single"/>
        </w:rPr>
        <w:t xml:space="preserve">      项目</w:t>
      </w:r>
      <w:r>
        <w:rPr>
          <w:rFonts w:hint="eastAsia" w:ascii="宋体" w:hAnsi="宋体"/>
          <w:color w:val="auto"/>
          <w:sz w:val="21"/>
          <w:szCs w:val="21"/>
          <w:highlight w:val="none"/>
        </w:rPr>
        <w:t>（采购编号：</w:t>
      </w:r>
      <w:r>
        <w:rPr>
          <w:rFonts w:hint="default" w:ascii="宋体" w:hAnsi="宋体"/>
          <w:color w:val="auto"/>
          <w:sz w:val="21"/>
          <w:szCs w:val="21"/>
          <w:highlight w:val="none"/>
          <w:u w:val="single"/>
          <w:lang w:eastAsia="zh-CN"/>
        </w:rPr>
        <w:t>NBITC-202530115G</w:t>
      </w:r>
      <w:r>
        <w:rPr>
          <w:rFonts w:hint="eastAsia" w:ascii="宋体" w:hAnsi="宋体"/>
          <w:color w:val="auto"/>
          <w:sz w:val="21"/>
          <w:szCs w:val="21"/>
          <w:highlight w:val="none"/>
          <w:u w:val="single"/>
        </w:rPr>
        <w:t xml:space="preserve">，标项   </w:t>
      </w:r>
      <w:r>
        <w:rPr>
          <w:rFonts w:hint="eastAsia" w:ascii="宋体" w:hAnsi="宋体"/>
          <w:color w:val="auto"/>
          <w:sz w:val="21"/>
          <w:szCs w:val="21"/>
          <w:highlight w:val="none"/>
        </w:rPr>
        <w:t>）招标活动并投标，为便于采购人公正、择优地确定中标供应商及其服务，我方就本次投标有关事项郑重声明如下：</w:t>
      </w:r>
    </w:p>
    <w:p w14:paraId="05EAA42B">
      <w:pPr>
        <w:wordWrap w:val="0"/>
        <w:snapToGrid w:val="0"/>
        <w:spacing w:line="360" w:lineRule="auto"/>
        <w:ind w:firstLine="420" w:firstLineChars="200"/>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、我方提交的所有投标文件、资料都是准确的和真实的。</w:t>
      </w:r>
      <w:r>
        <w:rPr>
          <w:rFonts w:hint="eastAsia" w:ascii="宋体" w:hAnsi="宋体" w:eastAsia="宋体" w:cs="宋体"/>
          <w:color w:val="auto"/>
          <w:sz w:val="21"/>
          <w:szCs w:val="21"/>
          <w:highlight w:val="none"/>
          <w:lang w:val="en-US" w:eastAsia="zh-CN"/>
        </w:rPr>
        <w:t>已事先在公开官网查询、核对相关证书和报告内容，确保投标（响应）文件资料准确无误；</w:t>
      </w:r>
      <w:r>
        <w:rPr>
          <w:rFonts w:hint="eastAsia" w:ascii="宋体" w:hAnsi="宋体"/>
          <w:color w:val="auto"/>
          <w:sz w:val="21"/>
          <w:szCs w:val="21"/>
          <w:highlight w:val="none"/>
        </w:rPr>
        <w:t>如有虚假或隐瞒，我方愿意承担一切后果，并不再寻求任何旨在减轻或免除法律责任的辩解。</w:t>
      </w:r>
    </w:p>
    <w:p w14:paraId="6D9D6B9A">
      <w:pPr>
        <w:wordWrap w:val="0"/>
        <w:snapToGrid w:val="0"/>
        <w:spacing w:line="360" w:lineRule="auto"/>
        <w:ind w:firstLine="420" w:firstLineChars="200"/>
        <w:rPr>
          <w:rFonts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、我方不是为本项目提供整体设计、规范编制或者项目管理、监理、检测等服务的供应商。</w:t>
      </w:r>
    </w:p>
    <w:p w14:paraId="54469727">
      <w:pPr>
        <w:wordWrap w:val="0"/>
        <w:snapToGrid w:val="0"/>
        <w:spacing w:line="360" w:lineRule="auto"/>
        <w:ind w:firstLine="420" w:firstLineChars="200"/>
        <w:rPr>
          <w:rFonts w:ascii="宋体" w:hAnsi="宋体"/>
          <w:color w:val="auto"/>
          <w:sz w:val="21"/>
          <w:szCs w:val="21"/>
          <w:highlight w:val="none"/>
        </w:rPr>
      </w:pPr>
      <w:r>
        <w:rPr>
          <w:rFonts w:ascii="宋体" w:hAnsi="宋体"/>
          <w:color w:val="auto"/>
          <w:sz w:val="21"/>
          <w:szCs w:val="21"/>
          <w:highlight w:val="none"/>
        </w:rPr>
        <w:t>3</w:t>
      </w:r>
      <w:r>
        <w:rPr>
          <w:rFonts w:hint="eastAsia" w:ascii="宋体" w:hAnsi="宋体"/>
          <w:color w:val="auto"/>
          <w:sz w:val="21"/>
          <w:szCs w:val="21"/>
          <w:highlight w:val="none"/>
        </w:rPr>
        <w:t>、我们已详细审查全部采购文件及有关的澄清</w:t>
      </w:r>
      <w:r>
        <w:rPr>
          <w:rFonts w:ascii="宋体" w:hAnsi="宋体"/>
          <w:color w:val="auto"/>
          <w:sz w:val="21"/>
          <w:szCs w:val="21"/>
          <w:highlight w:val="none"/>
        </w:rPr>
        <w:t>/</w:t>
      </w:r>
      <w:r>
        <w:rPr>
          <w:rFonts w:hint="eastAsia" w:ascii="宋体" w:hAnsi="宋体"/>
          <w:color w:val="auto"/>
          <w:sz w:val="21"/>
          <w:szCs w:val="21"/>
          <w:highlight w:val="none"/>
        </w:rPr>
        <w:t>修改文件（若有），我们完全理解并同意放弃对这方面提出任何异议的权利。</w:t>
      </w:r>
    </w:p>
    <w:p w14:paraId="4D547657">
      <w:pPr>
        <w:wordWrap w:val="0"/>
        <w:snapToGrid w:val="0"/>
        <w:spacing w:line="360" w:lineRule="auto"/>
        <w:ind w:firstLine="420" w:firstLineChars="200"/>
        <w:rPr>
          <w:rFonts w:ascii="宋体" w:hAnsi="宋体"/>
          <w:color w:val="auto"/>
          <w:sz w:val="21"/>
          <w:szCs w:val="21"/>
          <w:highlight w:val="none"/>
        </w:rPr>
      </w:pPr>
      <w:r>
        <w:rPr>
          <w:rFonts w:ascii="宋体" w:hAnsi="宋体"/>
          <w:color w:val="auto"/>
          <w:sz w:val="21"/>
          <w:szCs w:val="21"/>
          <w:highlight w:val="none"/>
        </w:rPr>
        <w:t>4</w:t>
      </w:r>
      <w:r>
        <w:rPr>
          <w:rFonts w:hint="eastAsia" w:ascii="宋体" w:hAnsi="宋体"/>
          <w:color w:val="auto"/>
          <w:sz w:val="21"/>
          <w:szCs w:val="21"/>
          <w:highlight w:val="none"/>
        </w:rPr>
        <w:t>、保证遵守采购文件有关条款规定。</w:t>
      </w:r>
    </w:p>
    <w:p w14:paraId="446FECF6">
      <w:pPr>
        <w:wordWrap w:val="0"/>
        <w:snapToGrid w:val="0"/>
        <w:spacing w:line="360" w:lineRule="auto"/>
        <w:ind w:firstLine="420" w:firstLineChars="200"/>
        <w:rPr>
          <w:rFonts w:ascii="宋体" w:hAnsi="宋体"/>
          <w:color w:val="auto"/>
          <w:sz w:val="21"/>
          <w:szCs w:val="21"/>
          <w:highlight w:val="none"/>
        </w:rPr>
      </w:pPr>
      <w:r>
        <w:rPr>
          <w:rFonts w:ascii="宋体" w:hAnsi="宋体"/>
          <w:color w:val="auto"/>
          <w:sz w:val="21"/>
          <w:szCs w:val="21"/>
          <w:highlight w:val="none"/>
        </w:rPr>
        <w:t>5</w:t>
      </w:r>
      <w:r>
        <w:rPr>
          <w:rFonts w:hint="eastAsia" w:ascii="宋体" w:hAnsi="宋体"/>
          <w:color w:val="auto"/>
          <w:sz w:val="21"/>
          <w:szCs w:val="21"/>
          <w:highlight w:val="none"/>
        </w:rPr>
        <w:t>、本项目的投标报价详见“开标一览表”。</w:t>
      </w:r>
    </w:p>
    <w:p w14:paraId="6642FD33">
      <w:pPr>
        <w:wordWrap w:val="0"/>
        <w:spacing w:line="360" w:lineRule="auto"/>
        <w:ind w:firstLine="420" w:firstLineChars="200"/>
        <w:rPr>
          <w:rFonts w:ascii="宋体" w:hAnsi="宋体"/>
          <w:color w:val="auto"/>
          <w:sz w:val="21"/>
          <w:szCs w:val="21"/>
          <w:highlight w:val="none"/>
        </w:rPr>
      </w:pPr>
      <w:r>
        <w:rPr>
          <w:rFonts w:ascii="宋体" w:hAnsi="宋体"/>
          <w:color w:val="auto"/>
          <w:sz w:val="21"/>
          <w:szCs w:val="21"/>
          <w:highlight w:val="none"/>
        </w:rPr>
        <w:t>6</w:t>
      </w:r>
      <w:r>
        <w:rPr>
          <w:rFonts w:hint="eastAsia" w:ascii="宋体" w:hAnsi="宋体"/>
          <w:color w:val="auto"/>
          <w:sz w:val="21"/>
          <w:szCs w:val="21"/>
          <w:highlight w:val="none"/>
        </w:rPr>
        <w:t>、投标文件有效期为自开标之日起</w:t>
      </w:r>
      <w:r>
        <w:rPr>
          <w:rFonts w:ascii="宋体" w:hAnsi="宋体"/>
          <w:color w:val="auto"/>
          <w:sz w:val="21"/>
          <w:szCs w:val="21"/>
          <w:highlight w:val="none"/>
          <w:u w:val="single"/>
        </w:rPr>
        <w:t xml:space="preserve"> 90 </w:t>
      </w:r>
      <w:r>
        <w:rPr>
          <w:rFonts w:hint="eastAsia" w:ascii="宋体" w:hAnsi="宋体"/>
          <w:color w:val="auto"/>
          <w:sz w:val="21"/>
          <w:szCs w:val="21"/>
          <w:highlight w:val="none"/>
        </w:rPr>
        <w:t>个日历日。</w:t>
      </w:r>
    </w:p>
    <w:p w14:paraId="4F01E295">
      <w:pPr>
        <w:wordWrap w:val="0"/>
        <w:spacing w:line="360" w:lineRule="auto"/>
        <w:ind w:firstLine="420" w:firstLineChars="200"/>
        <w:rPr>
          <w:rFonts w:ascii="宋体" w:hAnsi="宋体"/>
          <w:color w:val="auto"/>
          <w:sz w:val="21"/>
          <w:szCs w:val="21"/>
          <w:highlight w:val="none"/>
        </w:rPr>
      </w:pPr>
      <w:r>
        <w:rPr>
          <w:rFonts w:ascii="宋体" w:hAnsi="宋体"/>
          <w:color w:val="auto"/>
          <w:sz w:val="21"/>
          <w:szCs w:val="21"/>
          <w:highlight w:val="none"/>
        </w:rPr>
        <w:t>7</w:t>
      </w:r>
      <w:r>
        <w:rPr>
          <w:rFonts w:hint="eastAsia" w:ascii="宋体" w:hAnsi="宋体"/>
          <w:color w:val="auto"/>
          <w:sz w:val="21"/>
          <w:szCs w:val="21"/>
          <w:highlight w:val="none"/>
        </w:rPr>
        <w:t>、保证在中标后忠实地执行与采购人所签署的合同，并承担合同规定的责任义务。</w:t>
      </w:r>
    </w:p>
    <w:p w14:paraId="1EF09735">
      <w:pPr>
        <w:wordWrap w:val="0"/>
        <w:spacing w:line="360" w:lineRule="auto"/>
        <w:ind w:firstLine="420" w:firstLineChars="200"/>
        <w:rPr>
          <w:rFonts w:ascii="宋体" w:hAnsi="宋体"/>
          <w:color w:val="auto"/>
          <w:sz w:val="21"/>
          <w:szCs w:val="21"/>
          <w:highlight w:val="none"/>
        </w:rPr>
      </w:pPr>
      <w:r>
        <w:rPr>
          <w:rFonts w:ascii="宋体" w:hAnsi="宋体"/>
          <w:color w:val="auto"/>
          <w:sz w:val="21"/>
          <w:szCs w:val="21"/>
          <w:highlight w:val="none"/>
        </w:rPr>
        <w:t>8</w:t>
      </w:r>
      <w:r>
        <w:rPr>
          <w:rFonts w:hint="eastAsia" w:ascii="宋体" w:hAnsi="宋体"/>
          <w:color w:val="auto"/>
          <w:sz w:val="21"/>
          <w:szCs w:val="21"/>
          <w:highlight w:val="none"/>
        </w:rPr>
        <w:t>、完全同意采购文件中有关招标代理服务费的条款，保证在中标后按照采购文件规定的金额、时间和方式，向贵方一次性交纳招标代理服务费。我方如逾期未交纳（含未足额）的，愿凭贵方开出的违约通知，按上述规定应交纳金额（含欠交纳）的</w:t>
      </w:r>
      <w:r>
        <w:rPr>
          <w:rFonts w:ascii="宋体" w:hAnsi="宋体"/>
          <w:color w:val="auto"/>
          <w:sz w:val="21"/>
          <w:szCs w:val="21"/>
          <w:highlight w:val="none"/>
        </w:rPr>
        <w:t>200%</w:t>
      </w:r>
      <w:r>
        <w:rPr>
          <w:rFonts w:hint="eastAsia" w:ascii="宋体" w:hAnsi="宋体"/>
          <w:color w:val="auto"/>
          <w:sz w:val="21"/>
          <w:szCs w:val="21"/>
          <w:highlight w:val="none"/>
        </w:rPr>
        <w:t>交纳违约金和滞纳的银行利息。承诺在未交足上述违约金和利息前，同意不再参加贵方代理的其他项目，如果贵方不接受我们的投标，我们自愿放弃任何方式进行抗辩的权力。</w:t>
      </w:r>
    </w:p>
    <w:p w14:paraId="1172891B">
      <w:pPr>
        <w:wordWrap w:val="0"/>
        <w:spacing w:line="360" w:lineRule="auto"/>
        <w:ind w:firstLine="420" w:firstLineChars="200"/>
        <w:rPr>
          <w:rFonts w:ascii="宋体" w:hAnsi="宋体"/>
          <w:color w:val="auto"/>
          <w:sz w:val="21"/>
          <w:szCs w:val="21"/>
          <w:highlight w:val="none"/>
        </w:rPr>
      </w:pPr>
      <w:r>
        <w:rPr>
          <w:rFonts w:ascii="宋体" w:hAnsi="宋体"/>
          <w:color w:val="auto"/>
          <w:sz w:val="21"/>
          <w:szCs w:val="21"/>
          <w:highlight w:val="none"/>
        </w:rPr>
        <w:t>9</w:t>
      </w:r>
      <w:r>
        <w:rPr>
          <w:rFonts w:hint="eastAsia" w:ascii="宋体" w:hAnsi="宋体"/>
          <w:color w:val="auto"/>
          <w:sz w:val="21"/>
          <w:szCs w:val="21"/>
          <w:highlight w:val="none"/>
        </w:rPr>
        <w:t>、与本投标有关的一切正式来往通讯请寄：</w:t>
      </w:r>
    </w:p>
    <w:p w14:paraId="719A6DA1">
      <w:pPr>
        <w:wordWrap w:val="0"/>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地址：</w:t>
      </w:r>
      <w:r>
        <w:rPr>
          <w:rFonts w:ascii="宋体" w:hAnsi="宋体"/>
          <w:color w:val="auto"/>
          <w:sz w:val="21"/>
          <w:szCs w:val="21"/>
          <w:highlight w:val="none"/>
          <w:u w:val="single"/>
        </w:rPr>
        <w:t xml:space="preserve">                    </w:t>
      </w:r>
      <w:r>
        <w:rPr>
          <w:rFonts w:hint="eastAsia" w:ascii="宋体" w:hAnsi="宋体"/>
          <w:color w:val="auto"/>
          <w:sz w:val="21"/>
          <w:szCs w:val="21"/>
          <w:highlight w:val="none"/>
        </w:rPr>
        <w:t>邮编：</w:t>
      </w:r>
      <w:r>
        <w:rPr>
          <w:rFonts w:ascii="宋体" w:hAnsi="宋体"/>
          <w:color w:val="auto"/>
          <w:sz w:val="21"/>
          <w:szCs w:val="21"/>
          <w:highlight w:val="none"/>
          <w:u w:val="single"/>
        </w:rPr>
        <w:t xml:space="preserve">                 </w:t>
      </w:r>
      <w:r>
        <w:rPr>
          <w:rFonts w:hint="eastAsia" w:ascii="宋体" w:hAnsi="宋体"/>
          <w:color w:val="auto"/>
          <w:sz w:val="21"/>
          <w:szCs w:val="21"/>
          <w:highlight w:val="none"/>
        </w:rPr>
        <w:t>。</w:t>
      </w:r>
    </w:p>
    <w:p w14:paraId="55390C21">
      <w:pPr>
        <w:wordWrap w:val="0"/>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电话：</w:t>
      </w:r>
      <w:r>
        <w:rPr>
          <w:rFonts w:ascii="宋体" w:hAnsi="宋体"/>
          <w:color w:val="auto"/>
          <w:sz w:val="21"/>
          <w:szCs w:val="21"/>
          <w:highlight w:val="none"/>
          <w:u w:val="single"/>
        </w:rPr>
        <w:t xml:space="preserve">                    </w:t>
      </w:r>
      <w:r>
        <w:rPr>
          <w:rFonts w:hint="eastAsia" w:ascii="宋体" w:hAnsi="宋体"/>
          <w:color w:val="auto"/>
          <w:sz w:val="21"/>
          <w:szCs w:val="21"/>
          <w:highlight w:val="none"/>
        </w:rPr>
        <w:t>传真：</w:t>
      </w:r>
      <w:r>
        <w:rPr>
          <w:rFonts w:ascii="宋体" w:hAnsi="宋体"/>
          <w:color w:val="auto"/>
          <w:sz w:val="21"/>
          <w:szCs w:val="21"/>
          <w:highlight w:val="none"/>
          <w:u w:val="single"/>
        </w:rPr>
        <w:t xml:space="preserve">                 </w:t>
      </w:r>
      <w:r>
        <w:rPr>
          <w:rFonts w:hint="eastAsia" w:ascii="宋体" w:hAnsi="宋体"/>
          <w:color w:val="auto"/>
          <w:sz w:val="21"/>
          <w:szCs w:val="21"/>
          <w:highlight w:val="none"/>
        </w:rPr>
        <w:t>。</w:t>
      </w:r>
    </w:p>
    <w:p w14:paraId="47845610">
      <w:pPr>
        <w:wordWrap w:val="0"/>
        <w:spacing w:line="360" w:lineRule="auto"/>
        <w:ind w:left="540" w:firstLine="30"/>
        <w:rPr>
          <w:rFonts w:ascii="宋体" w:hAnsi="宋体"/>
          <w:color w:val="auto"/>
          <w:sz w:val="21"/>
          <w:szCs w:val="21"/>
          <w:highlight w:val="none"/>
        </w:rPr>
      </w:pPr>
    </w:p>
    <w:p w14:paraId="03FB1D52">
      <w:pPr>
        <w:wordWrap w:val="0"/>
        <w:spacing w:line="360" w:lineRule="auto"/>
        <w:rPr>
          <w:rFonts w:ascii="宋体" w:hAnsi="宋体"/>
          <w:color w:val="auto"/>
          <w:sz w:val="21"/>
          <w:szCs w:val="21"/>
          <w:highlight w:val="none"/>
        </w:rPr>
      </w:pPr>
    </w:p>
    <w:p w14:paraId="2C1C866D">
      <w:pPr>
        <w:wordWrap w:val="0"/>
        <w:spacing w:line="360" w:lineRule="auto"/>
        <w:rPr>
          <w:rFonts w:ascii="宋体" w:hAnsi="宋体"/>
          <w:color w:val="auto"/>
          <w:sz w:val="21"/>
          <w:szCs w:val="21"/>
          <w:highlight w:val="none"/>
        </w:rPr>
      </w:pPr>
      <w:r>
        <w:rPr>
          <w:rFonts w:hint="eastAsia" w:ascii="宋体" w:hAnsi="宋体"/>
          <w:color w:val="auto"/>
          <w:sz w:val="21"/>
          <w:szCs w:val="21"/>
          <w:highlight w:val="none"/>
        </w:rPr>
        <w:t>供应商（盖章）：</w:t>
      </w:r>
      <w:r>
        <w:rPr>
          <w:rFonts w:ascii="宋体" w:hAnsi="宋体"/>
          <w:color w:val="auto"/>
          <w:sz w:val="21"/>
          <w:szCs w:val="21"/>
          <w:highlight w:val="none"/>
          <w:u w:val="single"/>
        </w:rPr>
        <w:t xml:space="preserve">                                </w:t>
      </w:r>
      <w:r>
        <w:rPr>
          <w:rFonts w:ascii="宋体" w:hAnsi="宋体"/>
          <w:color w:val="auto"/>
          <w:sz w:val="21"/>
          <w:szCs w:val="21"/>
          <w:highlight w:val="none"/>
        </w:rPr>
        <w:t xml:space="preserve">          </w:t>
      </w:r>
    </w:p>
    <w:p w14:paraId="0F6AAB2A">
      <w:pPr>
        <w:spacing w:line="360" w:lineRule="auto"/>
        <w:ind w:left="420" w:hanging="420" w:hangingChars="200"/>
        <w:rPr>
          <w:rFonts w:ascii="宋体"/>
          <w:color w:val="auto"/>
          <w:sz w:val="21"/>
          <w:szCs w:val="21"/>
          <w:highlight w:val="none"/>
        </w:rPr>
      </w:pPr>
      <w:r>
        <w:rPr>
          <w:rFonts w:hint="eastAsia" w:ascii="宋体" w:hAnsi="宋体"/>
          <w:color w:val="auto"/>
          <w:sz w:val="21"/>
          <w:szCs w:val="21"/>
          <w:highlight w:val="none"/>
        </w:rPr>
        <w:t>日</w:t>
      </w:r>
      <w:r>
        <w:rPr>
          <w:rFonts w:ascii="宋体" w:hAnsi="宋体"/>
          <w:color w:val="auto"/>
          <w:sz w:val="21"/>
          <w:szCs w:val="21"/>
          <w:highlight w:val="none"/>
        </w:rPr>
        <w:t xml:space="preserve">            </w:t>
      </w:r>
      <w:r>
        <w:rPr>
          <w:rFonts w:hint="eastAsia" w:ascii="宋体" w:hAnsi="宋体"/>
          <w:color w:val="auto"/>
          <w:sz w:val="21"/>
          <w:szCs w:val="21"/>
          <w:highlight w:val="none"/>
        </w:rPr>
        <w:t>期：</w:t>
      </w:r>
      <w:r>
        <w:rPr>
          <w:rFonts w:ascii="宋体" w:hAnsi="宋体"/>
          <w:color w:val="auto"/>
          <w:sz w:val="21"/>
          <w:szCs w:val="21"/>
          <w:highlight w:val="none"/>
          <w:u w:val="single"/>
        </w:rPr>
        <w:t xml:space="preserve">                             </w:t>
      </w:r>
    </w:p>
    <w:p w14:paraId="730122BA">
      <w:pPr>
        <w:rPr>
          <w:b/>
          <w:color w:val="auto"/>
          <w:highlight w:val="none"/>
        </w:rPr>
      </w:pPr>
      <w:bookmarkStart w:id="156" w:name="_Toc387317148"/>
      <w:bookmarkStart w:id="157" w:name="_Toc389139110"/>
      <w:bookmarkStart w:id="158" w:name="_Toc241827255"/>
      <w:r>
        <w:rPr>
          <w:b/>
          <w:color w:val="auto"/>
          <w:highlight w:val="none"/>
        </w:rPr>
        <w:br w:type="page"/>
      </w:r>
    </w:p>
    <w:p w14:paraId="08DF3CCF">
      <w:pPr>
        <w:spacing w:line="400" w:lineRule="exact"/>
        <w:jc w:val="center"/>
        <w:rPr>
          <w:rFonts w:ascii="宋体" w:hAnsi="宋体"/>
          <w:b/>
          <w:color w:val="auto"/>
          <w:szCs w:val="21"/>
          <w:highlight w:val="none"/>
        </w:rPr>
      </w:pPr>
      <w:r>
        <w:rPr>
          <w:rStyle w:val="173"/>
          <w:rFonts w:hint="eastAsia" w:ascii="宋体" w:hAnsi="宋体"/>
          <w:color w:val="auto"/>
          <w:sz w:val="21"/>
          <w:szCs w:val="21"/>
          <w:highlight w:val="none"/>
        </w:rPr>
        <w:t>关于</w:t>
      </w:r>
      <w:r>
        <w:rPr>
          <w:rFonts w:hint="eastAsia" w:ascii="宋体" w:hAnsi="宋体"/>
          <w:b/>
          <w:color w:val="auto"/>
          <w:szCs w:val="21"/>
          <w:highlight w:val="none"/>
        </w:rPr>
        <w:t>资格的承诺函</w:t>
      </w:r>
    </w:p>
    <w:p w14:paraId="451F27B4">
      <w:pPr>
        <w:spacing w:line="400" w:lineRule="exact"/>
        <w:rPr>
          <w:rFonts w:ascii="宋体" w:hAnsi="宋体"/>
          <w:color w:val="auto"/>
          <w:highlight w:val="none"/>
        </w:rPr>
      </w:pPr>
    </w:p>
    <w:p w14:paraId="09DDEB5D">
      <w:pPr>
        <w:spacing w:line="360" w:lineRule="auto"/>
        <w:rPr>
          <w:rFonts w:ascii="宋体" w:hAnsi="宋体"/>
          <w:b/>
          <w:color w:val="auto"/>
          <w:sz w:val="21"/>
          <w:szCs w:val="21"/>
          <w:highlight w:val="none"/>
        </w:rPr>
      </w:pPr>
      <w:r>
        <w:rPr>
          <w:rFonts w:hint="eastAsia" w:ascii="宋体" w:hAnsi="宋体"/>
          <w:color w:val="auto"/>
          <w:sz w:val="21"/>
          <w:szCs w:val="21"/>
          <w:highlight w:val="none"/>
        </w:rPr>
        <w:t>致：采购人</w:t>
      </w:r>
    </w:p>
    <w:p w14:paraId="08566948">
      <w:pPr>
        <w:spacing w:line="360" w:lineRule="auto"/>
        <w:ind w:firstLine="420" w:firstLineChars="200"/>
        <w:rPr>
          <w:rFonts w:ascii="宋体" w:hAnsi="宋体"/>
          <w:color w:val="auto"/>
          <w:sz w:val="21"/>
          <w:szCs w:val="21"/>
          <w:highlight w:val="none"/>
        </w:rPr>
      </w:pPr>
      <w:r>
        <w:rPr>
          <w:rFonts w:hint="eastAsia" w:ascii="宋体" w:hAnsi="宋体"/>
          <w:bCs/>
          <w:color w:val="auto"/>
          <w:sz w:val="21"/>
          <w:szCs w:val="21"/>
          <w:highlight w:val="none"/>
        </w:rPr>
        <w:t>我单位承诺：</w:t>
      </w:r>
    </w:p>
    <w:p w14:paraId="3DBC8D18">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我单位满足《中华人民共和国政府采购法》第二十二条 供应商参加政府采购活动应当具备的下列条件：</w:t>
      </w:r>
    </w:p>
    <w:p w14:paraId="76E70ACD">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（一）具有独立承担民事责任的能力；</w:t>
      </w:r>
    </w:p>
    <w:p w14:paraId="7AFFFA3E">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（二）具有良好的商业信誉和健全的财务会计制度；</w:t>
      </w:r>
    </w:p>
    <w:p w14:paraId="19B76511">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（三）具有履行合同所必需的设备和专业技术能力；</w:t>
      </w:r>
    </w:p>
    <w:p w14:paraId="623D9E67">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（四）有依法缴纳税收和社会保障资金的良好记录；</w:t>
      </w:r>
    </w:p>
    <w:p w14:paraId="3DBDA204">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（五）参加政府采购活动前三年内，在经营活动中没有重大违法记录；</w:t>
      </w:r>
    </w:p>
    <w:p w14:paraId="67914CCE">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（六）法律、行政法规规定的其他条件。</w:t>
      </w:r>
    </w:p>
    <w:p w14:paraId="13325F7E">
      <w:pPr>
        <w:spacing w:line="360" w:lineRule="auto"/>
        <w:ind w:firstLine="420" w:firstLineChars="200"/>
        <w:rPr>
          <w:rFonts w:ascii="宋体" w:hAnsi="宋体"/>
          <w:color w:val="auto"/>
          <w:sz w:val="21"/>
          <w:szCs w:val="21"/>
          <w:highlight w:val="none"/>
        </w:rPr>
      </w:pPr>
    </w:p>
    <w:p w14:paraId="2AF1B94D">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特此承诺。</w:t>
      </w:r>
    </w:p>
    <w:p w14:paraId="4D92F868">
      <w:pPr>
        <w:spacing w:line="360" w:lineRule="auto"/>
        <w:ind w:firstLine="420" w:firstLineChars="200"/>
        <w:rPr>
          <w:rFonts w:ascii="宋体" w:hAnsi="宋体"/>
          <w:color w:val="auto"/>
          <w:sz w:val="21"/>
          <w:szCs w:val="21"/>
          <w:highlight w:val="none"/>
        </w:rPr>
      </w:pPr>
    </w:p>
    <w:p w14:paraId="3781C7A9">
      <w:pPr>
        <w:spacing w:line="360" w:lineRule="auto"/>
        <w:ind w:firstLine="420" w:firstLineChars="200"/>
        <w:rPr>
          <w:rFonts w:ascii="宋体" w:hAnsi="宋体"/>
          <w:color w:val="auto"/>
          <w:sz w:val="21"/>
          <w:szCs w:val="21"/>
          <w:highlight w:val="none"/>
        </w:rPr>
      </w:pPr>
    </w:p>
    <w:p w14:paraId="33FA1474">
      <w:pPr>
        <w:spacing w:line="360" w:lineRule="auto"/>
        <w:ind w:firstLine="420" w:firstLineChars="200"/>
        <w:rPr>
          <w:rFonts w:ascii="宋体" w:hAnsi="宋体"/>
          <w:color w:val="auto"/>
          <w:sz w:val="21"/>
          <w:szCs w:val="21"/>
          <w:highlight w:val="none"/>
        </w:rPr>
      </w:pPr>
    </w:p>
    <w:p w14:paraId="23DE559C">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供应商（盖章）：</w:t>
      </w:r>
      <w:r>
        <w:rPr>
          <w:rFonts w:ascii="宋体" w:hAnsi="宋体"/>
          <w:color w:val="auto"/>
          <w:sz w:val="21"/>
          <w:szCs w:val="21"/>
          <w:highlight w:val="none"/>
        </w:rPr>
        <w:t xml:space="preserve">          </w:t>
      </w:r>
    </w:p>
    <w:p w14:paraId="445A6743">
      <w:pPr>
        <w:spacing w:line="276" w:lineRule="auto"/>
        <w:ind w:firstLine="420" w:firstLineChars="200"/>
        <w:jc w:val="both"/>
        <w:outlineLvl w:val="1"/>
        <w:rPr>
          <w:rFonts w:ascii="宋体" w:hAnsi="宋体"/>
          <w:color w:val="auto"/>
          <w:sz w:val="21"/>
          <w:szCs w:val="21"/>
          <w:highlight w:val="none"/>
        </w:rPr>
      </w:pPr>
      <w:bookmarkStart w:id="159" w:name="_Toc18842"/>
      <w:r>
        <w:rPr>
          <w:rFonts w:hint="eastAsia" w:ascii="宋体" w:hAnsi="宋体"/>
          <w:color w:val="auto"/>
          <w:sz w:val="21"/>
          <w:szCs w:val="21"/>
          <w:highlight w:val="none"/>
        </w:rPr>
        <w:t>日</w:t>
      </w:r>
      <w:r>
        <w:rPr>
          <w:rFonts w:ascii="宋体" w:hAnsi="宋体"/>
          <w:color w:val="auto"/>
          <w:sz w:val="21"/>
          <w:szCs w:val="21"/>
          <w:highlight w:val="none"/>
        </w:rPr>
        <w:t xml:space="preserve">          </w:t>
      </w:r>
      <w:r>
        <w:rPr>
          <w:rFonts w:hint="eastAsia" w:ascii="宋体" w:hAnsi="宋体"/>
          <w:color w:val="auto"/>
          <w:sz w:val="21"/>
          <w:szCs w:val="21"/>
          <w:highlight w:val="none"/>
        </w:rPr>
        <w:t>期：</w:t>
      </w:r>
      <w:bookmarkEnd w:id="159"/>
    </w:p>
    <w:p w14:paraId="62D49438">
      <w:pPr>
        <w:spacing w:line="276" w:lineRule="auto"/>
        <w:jc w:val="center"/>
        <w:outlineLvl w:val="1"/>
        <w:rPr>
          <w:b/>
          <w:color w:val="auto"/>
          <w:highlight w:val="none"/>
        </w:rPr>
      </w:pPr>
      <w:r>
        <w:rPr>
          <w:b/>
          <w:color w:val="auto"/>
          <w:highlight w:val="none"/>
        </w:rPr>
        <w:br w:type="page"/>
      </w:r>
      <w:bookmarkStart w:id="160" w:name="_Toc1420"/>
      <w:bookmarkStart w:id="161" w:name="_Toc9330"/>
      <w:bookmarkStart w:id="162" w:name="_Toc11775"/>
      <w:r>
        <w:rPr>
          <w:rFonts w:hint="eastAsia"/>
          <w:b/>
          <w:color w:val="auto"/>
          <w:highlight w:val="none"/>
        </w:rPr>
        <w:t>附件二、开标一览表</w:t>
      </w:r>
      <w:bookmarkEnd w:id="156"/>
      <w:bookmarkEnd w:id="157"/>
      <w:bookmarkEnd w:id="158"/>
      <w:bookmarkEnd w:id="160"/>
      <w:bookmarkEnd w:id="161"/>
      <w:bookmarkEnd w:id="162"/>
    </w:p>
    <w:p w14:paraId="5D2BFFFB">
      <w:pPr>
        <w:pStyle w:val="23"/>
        <w:adjustRightInd w:val="0"/>
        <w:snapToGrid w:val="0"/>
        <w:spacing w:line="360" w:lineRule="auto"/>
        <w:rPr>
          <w:color w:val="auto"/>
          <w:highlight w:val="none"/>
          <w:u w:val="single"/>
        </w:rPr>
      </w:pPr>
      <w:bookmarkStart w:id="163" w:name="_Toc387317149"/>
      <w:bookmarkStart w:id="164" w:name="_Toc389139111"/>
      <w:r>
        <w:rPr>
          <w:rFonts w:hint="eastAsia"/>
          <w:color w:val="auto"/>
          <w:highlight w:val="none"/>
        </w:rPr>
        <w:t>招标编号：</w:t>
      </w:r>
    </w:p>
    <w:p w14:paraId="3525D4BC">
      <w:pPr>
        <w:pStyle w:val="23"/>
        <w:snapToGrid w:val="0"/>
        <w:spacing w:line="360" w:lineRule="auto"/>
        <w:rPr>
          <w:rFonts w:hAnsi="宋体"/>
          <w:color w:val="auto"/>
          <w:highlight w:val="none"/>
        </w:rPr>
      </w:pPr>
      <w:r>
        <w:rPr>
          <w:rFonts w:hint="eastAsia"/>
          <w:color w:val="auto"/>
          <w:highlight w:val="none"/>
        </w:rPr>
        <w:t>项目名称：</w:t>
      </w:r>
    </w:p>
    <w:p w14:paraId="407C79C3">
      <w:pPr>
        <w:pStyle w:val="23"/>
        <w:shd w:val="clear" w:color="auto" w:fill="auto"/>
        <w:snapToGrid w:val="0"/>
        <w:spacing w:line="360" w:lineRule="auto"/>
        <w:rPr>
          <w:rFonts w:hAnsi="宋体"/>
          <w:color w:val="auto"/>
          <w:highlight w:val="none"/>
        </w:rPr>
      </w:pPr>
      <w:r>
        <w:rPr>
          <w:rFonts w:hint="eastAsia" w:hAnsi="宋体"/>
          <w:color w:val="auto"/>
          <w:highlight w:val="none"/>
        </w:rPr>
        <w:t>标项：</w:t>
      </w:r>
    </w:p>
    <w:tbl>
      <w:tblPr>
        <w:tblStyle w:val="41"/>
        <w:tblW w:w="9997" w:type="dxa"/>
        <w:tblInd w:w="-45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3"/>
        <w:gridCol w:w="2377"/>
        <w:gridCol w:w="2242"/>
        <w:gridCol w:w="2242"/>
        <w:gridCol w:w="2243"/>
      </w:tblGrid>
      <w:tr w14:paraId="49C27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6C250C47">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序号</w:t>
            </w:r>
          </w:p>
        </w:tc>
        <w:tc>
          <w:tcPr>
            <w:tcW w:w="2377" w:type="dxa"/>
            <w:noWrap w:val="0"/>
            <w:vAlign w:val="center"/>
          </w:tcPr>
          <w:p w14:paraId="7A56E6CF">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报价表内容</w:t>
            </w:r>
          </w:p>
        </w:tc>
        <w:tc>
          <w:tcPr>
            <w:tcW w:w="6727" w:type="dxa"/>
            <w:gridSpan w:val="3"/>
            <w:noWrap w:val="0"/>
            <w:vAlign w:val="center"/>
          </w:tcPr>
          <w:p w14:paraId="1D247D1C">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投标内容</w:t>
            </w:r>
          </w:p>
        </w:tc>
      </w:tr>
      <w:tr w14:paraId="5F19F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5106C8DC">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1</w:t>
            </w:r>
          </w:p>
        </w:tc>
        <w:tc>
          <w:tcPr>
            <w:tcW w:w="2377" w:type="dxa"/>
            <w:noWrap w:val="0"/>
            <w:vAlign w:val="center"/>
          </w:tcPr>
          <w:p w14:paraId="7152620E">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标项</w:t>
            </w:r>
          </w:p>
        </w:tc>
        <w:tc>
          <w:tcPr>
            <w:tcW w:w="6727" w:type="dxa"/>
            <w:gridSpan w:val="3"/>
            <w:noWrap w:val="0"/>
            <w:vAlign w:val="center"/>
          </w:tcPr>
          <w:p w14:paraId="7E817AA0">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一</w:t>
            </w:r>
          </w:p>
        </w:tc>
      </w:tr>
      <w:tr w14:paraId="75A673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3D184C3A">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2</w:t>
            </w:r>
          </w:p>
        </w:tc>
        <w:tc>
          <w:tcPr>
            <w:tcW w:w="2377" w:type="dxa"/>
            <w:noWrap w:val="0"/>
            <w:vAlign w:val="center"/>
          </w:tcPr>
          <w:p w14:paraId="00E1E810">
            <w:pPr>
              <w:widowControl/>
              <w:shd w:val="clear" w:color="auto" w:fill="auto"/>
              <w:jc w:val="center"/>
              <w:rPr>
                <w:rFonts w:hint="eastAsia"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标项名称</w:t>
            </w:r>
          </w:p>
        </w:tc>
        <w:tc>
          <w:tcPr>
            <w:tcW w:w="6727" w:type="dxa"/>
            <w:gridSpan w:val="3"/>
            <w:noWrap w:val="0"/>
            <w:vAlign w:val="center"/>
          </w:tcPr>
          <w:p w14:paraId="06554C4D">
            <w:pPr>
              <w:widowControl/>
              <w:shd w:val="clear" w:color="auto" w:fill="auto"/>
              <w:jc w:val="center"/>
              <w:rPr>
                <w:rFonts w:hint="eastAsia" w:ascii="宋体" w:hAnsi="宋体" w:eastAsia="宋体" w:cs="宋体"/>
                <w:b/>
                <w:color w:val="auto"/>
                <w:sz w:val="21"/>
                <w:szCs w:val="21"/>
                <w:highlight w:val="none"/>
                <w:lang w:val="en-US" w:eastAsia="zh-CN"/>
              </w:rPr>
            </w:pPr>
            <w:r>
              <w:rPr>
                <w:rFonts w:hint="default" w:ascii="宋体" w:hAnsi="宋体" w:cs="宋体"/>
                <w:b/>
                <w:color w:val="auto"/>
                <w:sz w:val="21"/>
                <w:szCs w:val="21"/>
                <w:highlight w:val="none"/>
                <w:lang w:eastAsia="zh-CN"/>
              </w:rPr>
              <w:t>2025年市三区交通组织优化配套综合保障项目</w:t>
            </w:r>
            <w:r>
              <w:rPr>
                <w:rFonts w:hint="eastAsia" w:ascii="宋体" w:hAnsi="宋体" w:eastAsia="宋体" w:cs="宋体"/>
                <w:b/>
                <w:color w:val="auto"/>
                <w:sz w:val="21"/>
                <w:szCs w:val="21"/>
                <w:highlight w:val="none"/>
                <w:lang w:val="en-US" w:eastAsia="zh-CN"/>
              </w:rPr>
              <w:t>标项一</w:t>
            </w:r>
          </w:p>
        </w:tc>
      </w:tr>
      <w:tr w14:paraId="08B35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190D9FB8">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3</w:t>
            </w:r>
          </w:p>
        </w:tc>
        <w:tc>
          <w:tcPr>
            <w:tcW w:w="2377" w:type="dxa"/>
            <w:noWrap w:val="0"/>
            <w:vAlign w:val="center"/>
          </w:tcPr>
          <w:p w14:paraId="567215B4">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项目预算</w:t>
            </w:r>
          </w:p>
        </w:tc>
        <w:tc>
          <w:tcPr>
            <w:tcW w:w="2242" w:type="dxa"/>
            <w:noWrap w:val="0"/>
            <w:vAlign w:val="center"/>
          </w:tcPr>
          <w:p w14:paraId="2E7358A8">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200</w:t>
            </w:r>
            <w:r>
              <w:rPr>
                <w:rFonts w:hint="eastAsia" w:ascii="宋体" w:hAnsi="宋体" w:eastAsia="宋体" w:cs="宋体"/>
                <w:b/>
                <w:color w:val="auto"/>
                <w:sz w:val="21"/>
                <w:szCs w:val="21"/>
                <w:highlight w:val="none"/>
                <w:lang w:val="en-US" w:eastAsia="zh-CN"/>
              </w:rPr>
              <w:t>万元</w:t>
            </w:r>
          </w:p>
        </w:tc>
        <w:tc>
          <w:tcPr>
            <w:tcW w:w="2242" w:type="dxa"/>
            <w:noWrap w:val="0"/>
            <w:vAlign w:val="center"/>
          </w:tcPr>
          <w:p w14:paraId="5FC980B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cs="宋体"/>
                <w:b/>
                <w:color w:val="auto"/>
                <w:sz w:val="21"/>
                <w:szCs w:val="21"/>
                <w:highlight w:val="none"/>
                <w:lang w:val="en-US" w:eastAsia="zh-CN"/>
              </w:rPr>
            </w:pPr>
            <w:r>
              <w:rPr>
                <w:rFonts w:hint="eastAsia" w:ascii="宋体" w:hAnsi="宋体" w:eastAsia="宋体" w:cs="宋体"/>
                <w:b/>
                <w:bCs/>
                <w:color w:val="auto"/>
                <w:kern w:val="0"/>
                <w:sz w:val="21"/>
                <w:szCs w:val="21"/>
                <w:highlight w:val="none"/>
                <w:lang w:bidi="ar"/>
              </w:rPr>
              <w:t>标项一综合单价最高限价总计</w:t>
            </w:r>
          </w:p>
        </w:tc>
        <w:tc>
          <w:tcPr>
            <w:tcW w:w="2243" w:type="dxa"/>
            <w:noWrap w:val="0"/>
            <w:vAlign w:val="center"/>
          </w:tcPr>
          <w:p w14:paraId="0809888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cs="宋体"/>
                <w:b/>
                <w:color w:val="auto"/>
                <w:sz w:val="21"/>
                <w:szCs w:val="21"/>
                <w:highlight w:val="none"/>
                <w:lang w:val="en-US" w:eastAsia="zh-CN"/>
              </w:rPr>
            </w:pPr>
            <w:r>
              <w:rPr>
                <w:rFonts w:hint="eastAsia" w:ascii="宋体" w:hAnsi="宋体" w:eastAsia="宋体" w:cs="宋体"/>
                <w:b/>
                <w:bCs/>
                <w:color w:val="auto"/>
                <w:kern w:val="0"/>
                <w:sz w:val="21"/>
                <w:szCs w:val="21"/>
                <w:highlight w:val="none"/>
                <w:lang w:bidi="ar"/>
              </w:rPr>
              <w:t>334650.86元</w:t>
            </w:r>
          </w:p>
        </w:tc>
      </w:tr>
      <w:tr w14:paraId="3D646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0CA0F95B">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4</w:t>
            </w:r>
          </w:p>
        </w:tc>
        <w:tc>
          <w:tcPr>
            <w:tcW w:w="2377" w:type="dxa"/>
            <w:noWrap w:val="0"/>
            <w:vAlign w:val="center"/>
          </w:tcPr>
          <w:p w14:paraId="42C9EB15">
            <w:pPr>
              <w:widowControl/>
              <w:shd w:val="clear" w:color="auto" w:fill="auto"/>
              <w:jc w:val="center"/>
              <w:rPr>
                <w:rFonts w:hint="default"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统一下浮率</w:t>
            </w:r>
          </w:p>
        </w:tc>
        <w:tc>
          <w:tcPr>
            <w:tcW w:w="6727" w:type="dxa"/>
            <w:gridSpan w:val="3"/>
            <w:noWrap w:val="0"/>
            <w:vAlign w:val="center"/>
          </w:tcPr>
          <w:p w14:paraId="6CF7E2CC">
            <w:pPr>
              <w:widowControl/>
              <w:shd w:val="clear" w:color="auto" w:fill="auto"/>
              <w:jc w:val="both"/>
              <w:rPr>
                <w:rFonts w:hint="eastAsia" w:ascii="宋体" w:hAnsi="宋体" w:eastAsia="宋体" w:cs="宋体"/>
                <w:b/>
                <w:color w:val="auto"/>
                <w:sz w:val="21"/>
                <w:szCs w:val="21"/>
                <w:highlight w:val="none"/>
              </w:rPr>
            </w:pP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none"/>
                <w:lang w:val="en-US" w:eastAsia="zh-CN"/>
              </w:rPr>
              <w:t>%</w:t>
            </w:r>
          </w:p>
        </w:tc>
      </w:tr>
      <w:tr w14:paraId="1F744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674D9746">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5</w:t>
            </w:r>
          </w:p>
        </w:tc>
        <w:tc>
          <w:tcPr>
            <w:tcW w:w="2377" w:type="dxa"/>
            <w:shd w:val="clear" w:color="auto" w:fill="auto"/>
            <w:noWrap w:val="0"/>
            <w:vAlign w:val="center"/>
          </w:tcPr>
          <w:p w14:paraId="6DC478B4">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下浮后</w:t>
            </w:r>
            <w:r>
              <w:rPr>
                <w:rFonts w:hint="eastAsia" w:ascii="宋体" w:hAnsi="宋体" w:cs="宋体"/>
                <w:b w:val="0"/>
                <w:bCs/>
                <w:color w:val="auto"/>
                <w:sz w:val="21"/>
                <w:szCs w:val="21"/>
                <w:highlight w:val="none"/>
              </w:rPr>
              <w:t>投标</w:t>
            </w:r>
            <w:r>
              <w:rPr>
                <w:rFonts w:hint="eastAsia" w:ascii="宋体" w:hAnsi="宋体" w:cs="宋体"/>
                <w:b w:val="0"/>
                <w:bCs/>
                <w:color w:val="auto"/>
                <w:sz w:val="21"/>
                <w:szCs w:val="21"/>
                <w:highlight w:val="none"/>
                <w:lang w:val="en-US" w:eastAsia="zh-CN"/>
              </w:rPr>
              <w:t>单价合计</w:t>
            </w:r>
            <w:r>
              <w:rPr>
                <w:rFonts w:hint="eastAsia" w:ascii="宋体" w:hAnsi="宋体" w:cs="宋体"/>
                <w:b w:val="0"/>
                <w:bCs/>
                <w:color w:val="auto"/>
                <w:sz w:val="21"/>
                <w:szCs w:val="21"/>
                <w:highlight w:val="none"/>
              </w:rPr>
              <w:t>（元）</w:t>
            </w:r>
          </w:p>
        </w:tc>
        <w:tc>
          <w:tcPr>
            <w:tcW w:w="6727" w:type="dxa"/>
            <w:gridSpan w:val="3"/>
            <w:shd w:val="clear" w:color="auto" w:fill="auto"/>
            <w:noWrap w:val="0"/>
            <w:vAlign w:val="center"/>
          </w:tcPr>
          <w:p w14:paraId="1251E7D5">
            <w:pPr>
              <w:widowControl/>
              <w:shd w:val="clear" w:color="auto" w:fill="auto"/>
              <w:jc w:val="both"/>
              <w:rPr>
                <w:rFonts w:hint="eastAsia" w:ascii="Times New Roman" w:hAnsi="宋体" w:eastAsia="宋体" w:cs="宋体"/>
                <w:color w:val="auto"/>
                <w:sz w:val="21"/>
                <w:szCs w:val="21"/>
                <w:highlight w:val="none"/>
                <w:lang w:val="en-US" w:eastAsia="zh-CN"/>
              </w:rPr>
            </w:pPr>
            <w:r>
              <w:rPr>
                <w:rFonts w:hint="eastAsia" w:ascii="Times New Roman" w:hAnsi="宋体" w:eastAsia="宋体" w:cs="宋体"/>
                <w:color w:val="auto"/>
                <w:sz w:val="21"/>
                <w:szCs w:val="21"/>
                <w:highlight w:val="none"/>
                <w:lang w:val="en-US" w:eastAsia="zh-CN"/>
              </w:rPr>
              <w:t>小写：</w:t>
            </w:r>
          </w:p>
          <w:p w14:paraId="28D4DD83">
            <w:pPr>
              <w:widowControl/>
              <w:shd w:val="clear" w:color="auto" w:fill="auto"/>
              <w:jc w:val="both"/>
              <w:rPr>
                <w:rFonts w:hint="eastAsia" w:ascii="宋体" w:hAnsi="宋体" w:eastAsia="宋体" w:cs="宋体"/>
                <w:b/>
                <w:color w:val="auto"/>
                <w:sz w:val="21"/>
                <w:szCs w:val="21"/>
                <w:highlight w:val="none"/>
                <w:lang w:val="en-US" w:eastAsia="zh-CN" w:bidi="ar-SA"/>
              </w:rPr>
            </w:pPr>
            <w:r>
              <w:rPr>
                <w:rFonts w:hint="eastAsia" w:hAnsi="宋体" w:cs="宋体"/>
                <w:color w:val="auto"/>
                <w:sz w:val="21"/>
                <w:szCs w:val="21"/>
                <w:highlight w:val="none"/>
                <w:lang w:val="en-US" w:eastAsia="zh-CN"/>
              </w:rPr>
              <w:t>大写：</w:t>
            </w:r>
          </w:p>
        </w:tc>
      </w:tr>
      <w:tr w14:paraId="4D35F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617E38A8">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6</w:t>
            </w:r>
          </w:p>
        </w:tc>
        <w:tc>
          <w:tcPr>
            <w:tcW w:w="2377" w:type="dxa"/>
            <w:noWrap w:val="0"/>
            <w:vAlign w:val="center"/>
          </w:tcPr>
          <w:p w14:paraId="6D7BCF15">
            <w:pPr>
              <w:widowControl/>
              <w:shd w:val="clear" w:color="auto" w:fill="auto"/>
              <w:jc w:val="center"/>
              <w:rPr>
                <w:rFonts w:hint="eastAsia" w:ascii="宋体" w:hAnsi="宋体" w:cs="宋体"/>
                <w:b w:val="0"/>
                <w:bCs/>
                <w:color w:val="auto"/>
                <w:sz w:val="21"/>
                <w:szCs w:val="21"/>
                <w:highlight w:val="none"/>
              </w:rPr>
            </w:pPr>
            <w:r>
              <w:rPr>
                <w:rFonts w:hint="eastAsia"/>
                <w:b w:val="0"/>
                <w:bCs/>
                <w:color w:val="auto"/>
                <w:sz w:val="21"/>
                <w:szCs w:val="21"/>
                <w:highlight w:val="none"/>
                <w:lang w:val="en-US" w:eastAsia="zh-CN"/>
              </w:rPr>
              <w:t>投标声明</w:t>
            </w:r>
          </w:p>
        </w:tc>
        <w:tc>
          <w:tcPr>
            <w:tcW w:w="6727" w:type="dxa"/>
            <w:gridSpan w:val="3"/>
            <w:noWrap w:val="0"/>
            <w:vAlign w:val="center"/>
          </w:tcPr>
          <w:p w14:paraId="1030B16A">
            <w:pPr>
              <w:widowControl/>
              <w:shd w:val="clear" w:color="auto" w:fill="auto"/>
              <w:jc w:val="center"/>
              <w:rPr>
                <w:rFonts w:hint="eastAsia" w:ascii="宋体" w:hAnsi="宋体" w:eastAsia="宋体" w:cs="宋体"/>
                <w:b/>
                <w:color w:val="auto"/>
                <w:sz w:val="21"/>
                <w:szCs w:val="21"/>
                <w:highlight w:val="none"/>
                <w:lang w:val="en-US" w:eastAsia="zh-CN"/>
              </w:rPr>
            </w:pPr>
          </w:p>
        </w:tc>
      </w:tr>
    </w:tbl>
    <w:p w14:paraId="66E50D53">
      <w:pPr>
        <w:pStyle w:val="23"/>
        <w:shd w:val="clear" w:color="auto" w:fill="auto"/>
        <w:snapToGrid w:val="0"/>
        <w:spacing w:line="360" w:lineRule="auto"/>
        <w:rPr>
          <w:rFonts w:hint="eastAsia" w:hAnsi="宋体"/>
          <w:color w:val="auto"/>
          <w:highlight w:val="none"/>
        </w:rPr>
      </w:pPr>
      <w:r>
        <w:rPr>
          <w:rFonts w:hint="eastAsia" w:hAnsi="宋体"/>
          <w:color w:val="auto"/>
          <w:highlight w:val="none"/>
        </w:rPr>
        <w:t>注：</w:t>
      </w:r>
      <w:r>
        <w:rPr>
          <w:rFonts w:hint="eastAsia" w:hAnsi="宋体"/>
          <w:color w:val="auto"/>
          <w:highlight w:val="none"/>
          <w:lang w:val="en-US" w:eastAsia="zh-CN"/>
        </w:rPr>
        <w:t>1、下浮率填写“+”值，如下浮5%，则填写“5%”</w:t>
      </w:r>
      <w:r>
        <w:rPr>
          <w:rFonts w:hint="eastAsia" w:hAnsi="宋体"/>
          <w:color w:val="auto"/>
          <w:highlight w:val="none"/>
        </w:rPr>
        <w:t xml:space="preserve"> </w:t>
      </w:r>
    </w:p>
    <w:p w14:paraId="764425DB">
      <w:pPr>
        <w:shd w:val="clear"/>
        <w:spacing w:line="360" w:lineRule="auto"/>
        <w:ind w:left="-2" w:leftChars="-1" w:firstLine="420" w:firstLineChars="200"/>
        <w:rPr>
          <w:rFonts w:ascii="宋体" w:hAnsi="宋体" w:cs="宋体"/>
          <w:color w:val="auto"/>
          <w:kern w:val="0"/>
          <w:sz w:val="21"/>
          <w:szCs w:val="21"/>
          <w:highlight w:val="none"/>
          <w:lang w:val="zh-CN"/>
        </w:rPr>
      </w:pPr>
      <w:r>
        <w:rPr>
          <w:rFonts w:hint="eastAsia" w:ascii="宋体" w:hAnsi="宋体" w:cs="宋体"/>
          <w:color w:val="auto"/>
          <w:kern w:val="0"/>
          <w:sz w:val="21"/>
          <w:szCs w:val="21"/>
          <w:highlight w:val="none"/>
        </w:rPr>
        <w:t>2</w:t>
      </w:r>
      <w:r>
        <w:rPr>
          <w:rFonts w:hint="eastAsia" w:ascii="宋体" w:hAnsi="宋体" w:cs="宋体"/>
          <w:color w:val="auto"/>
          <w:kern w:val="0"/>
          <w:sz w:val="21"/>
          <w:szCs w:val="21"/>
          <w:highlight w:val="none"/>
          <w:lang w:val="zh-CN"/>
        </w:rPr>
        <w:t>、投标人需按本表格式填写</w:t>
      </w:r>
      <w:r>
        <w:rPr>
          <w:rFonts w:hint="eastAsia" w:ascii="宋体" w:hAnsi="宋体" w:cs="宋体"/>
          <w:b/>
          <w:color w:val="auto"/>
          <w:kern w:val="0"/>
          <w:sz w:val="21"/>
          <w:szCs w:val="21"/>
          <w:highlight w:val="none"/>
          <w:lang w:val="zh-CN"/>
        </w:rPr>
        <w:t>，</w:t>
      </w:r>
      <w:r>
        <w:rPr>
          <w:rFonts w:hint="eastAsia" w:ascii="宋体" w:hAnsi="宋体" w:cs="宋体"/>
          <w:b/>
          <w:color w:val="auto"/>
          <w:kern w:val="0"/>
          <w:sz w:val="21"/>
          <w:szCs w:val="21"/>
          <w:highlight w:val="none"/>
        </w:rPr>
        <w:t>否则视为</w:t>
      </w:r>
      <w:r>
        <w:rPr>
          <w:rFonts w:hint="eastAsia" w:ascii="宋体" w:hAnsi="宋体" w:cs="宋体"/>
          <w:b/>
          <w:color w:val="auto"/>
          <w:sz w:val="21"/>
          <w:szCs w:val="21"/>
          <w:highlight w:val="none"/>
        </w:rPr>
        <w:t>投标文件含有采购人不能接受的附加条件，投标无效</w:t>
      </w:r>
      <w:r>
        <w:rPr>
          <w:rFonts w:hint="eastAsia" w:ascii="宋体" w:hAnsi="宋体" w:cs="宋体"/>
          <w:color w:val="auto"/>
          <w:kern w:val="0"/>
          <w:sz w:val="21"/>
          <w:szCs w:val="21"/>
          <w:highlight w:val="none"/>
          <w:lang w:val="zh-CN"/>
        </w:rPr>
        <w:t>。</w:t>
      </w:r>
    </w:p>
    <w:p w14:paraId="0D00B9C8">
      <w:pPr>
        <w:shd w:val="clear"/>
        <w:spacing w:line="360" w:lineRule="auto"/>
        <w:ind w:firstLine="420" w:firstLineChars="200"/>
        <w:rPr>
          <w:rFonts w:ascii="宋体" w:hAnsi="宋体" w:cs="宋体"/>
          <w:color w:val="auto"/>
          <w:kern w:val="0"/>
          <w:sz w:val="21"/>
          <w:szCs w:val="21"/>
          <w:highlight w:val="none"/>
        </w:rPr>
      </w:pPr>
      <w:r>
        <w:rPr>
          <w:rFonts w:hint="eastAsia" w:ascii="宋体" w:hAnsi="宋体" w:cs="宋体"/>
          <w:color w:val="auto"/>
          <w:kern w:val="0"/>
          <w:sz w:val="21"/>
          <w:szCs w:val="21"/>
          <w:highlight w:val="none"/>
        </w:rPr>
        <w:t>3</w:t>
      </w:r>
      <w:r>
        <w:rPr>
          <w:rFonts w:hint="eastAsia" w:ascii="宋体" w:hAnsi="宋体" w:cs="宋体"/>
          <w:color w:val="auto"/>
          <w:kern w:val="0"/>
          <w:sz w:val="21"/>
          <w:szCs w:val="21"/>
          <w:highlight w:val="none"/>
          <w:lang w:val="zh-CN"/>
        </w:rPr>
        <w:t>、有关本项目实施所涉及的一切费用均计入报价。</w:t>
      </w:r>
      <w:r>
        <w:rPr>
          <w:rFonts w:hint="eastAsia" w:ascii="宋体" w:hAnsi="宋体" w:cs="宋体"/>
          <w:b/>
          <w:color w:val="auto"/>
          <w:kern w:val="0"/>
          <w:sz w:val="21"/>
          <w:szCs w:val="21"/>
          <w:highlight w:val="none"/>
          <w:lang w:val="zh-CN"/>
        </w:rPr>
        <w:t>采购人将以合同形式有偿取得货物或服务，不接受投标人给予的赠品、回扣或者与采购无关的其他商品、服务</w:t>
      </w:r>
      <w:r>
        <w:rPr>
          <w:rFonts w:hint="eastAsia" w:ascii="宋体" w:hAnsi="宋体" w:cs="宋体"/>
          <w:color w:val="auto"/>
          <w:kern w:val="0"/>
          <w:sz w:val="21"/>
          <w:szCs w:val="21"/>
          <w:highlight w:val="none"/>
          <w:lang w:val="zh-CN"/>
        </w:rPr>
        <w:t>，</w:t>
      </w:r>
      <w:r>
        <w:rPr>
          <w:rFonts w:hint="eastAsia" w:ascii="宋体" w:hAnsi="宋体" w:cs="宋体"/>
          <w:b/>
          <w:color w:val="auto"/>
          <w:kern w:val="0"/>
          <w:sz w:val="21"/>
          <w:szCs w:val="21"/>
          <w:highlight w:val="none"/>
          <w:lang w:val="zh-CN"/>
        </w:rPr>
        <w:t>不得出现“0元”“免费赠送”等形式的无偿报价，</w:t>
      </w:r>
      <w:r>
        <w:rPr>
          <w:rFonts w:hint="eastAsia" w:ascii="宋体" w:hAnsi="宋体" w:cs="宋体"/>
          <w:b/>
          <w:color w:val="auto"/>
          <w:kern w:val="0"/>
          <w:sz w:val="21"/>
          <w:szCs w:val="21"/>
          <w:highlight w:val="none"/>
        </w:rPr>
        <w:t>否则视为</w:t>
      </w:r>
      <w:r>
        <w:rPr>
          <w:rFonts w:hint="eastAsia" w:ascii="宋体" w:hAnsi="宋体" w:cs="宋体"/>
          <w:b/>
          <w:color w:val="auto"/>
          <w:sz w:val="21"/>
          <w:szCs w:val="21"/>
          <w:highlight w:val="none"/>
        </w:rPr>
        <w:t>投标文件含有采购人不能接受的附加条件，投标无效</w:t>
      </w:r>
      <w:r>
        <w:rPr>
          <w:rFonts w:hint="eastAsia" w:ascii="宋体" w:hAnsi="宋体" w:cs="宋体"/>
          <w:b/>
          <w:color w:val="auto"/>
          <w:kern w:val="0"/>
          <w:sz w:val="21"/>
          <w:szCs w:val="21"/>
          <w:highlight w:val="none"/>
          <w:lang w:val="zh-CN"/>
        </w:rPr>
        <w:t>；采购内容未包含在《开标一览表（报价表）》名称栏中，投标人不能作出合理解释的，</w:t>
      </w:r>
      <w:r>
        <w:rPr>
          <w:rFonts w:hint="eastAsia" w:ascii="宋体" w:hAnsi="宋体" w:cs="宋体"/>
          <w:b/>
          <w:color w:val="auto"/>
          <w:kern w:val="0"/>
          <w:sz w:val="21"/>
          <w:szCs w:val="21"/>
          <w:highlight w:val="none"/>
        </w:rPr>
        <w:t>视为</w:t>
      </w:r>
      <w:r>
        <w:rPr>
          <w:rFonts w:hint="eastAsia" w:ascii="宋体" w:hAnsi="宋体" w:cs="宋体"/>
          <w:b/>
          <w:color w:val="auto"/>
          <w:sz w:val="21"/>
          <w:szCs w:val="21"/>
          <w:highlight w:val="none"/>
        </w:rPr>
        <w:t>投标文件含有采购人不能接受的附加条件的，投标无效。</w:t>
      </w:r>
    </w:p>
    <w:p w14:paraId="768BED2A">
      <w:pPr>
        <w:shd w:val="clear"/>
        <w:snapToGrid w:val="0"/>
        <w:spacing w:line="360" w:lineRule="auto"/>
        <w:ind w:firstLine="420" w:firstLineChars="200"/>
        <w:jc w:val="left"/>
        <w:rPr>
          <w:rFonts w:ascii="宋体" w:hAnsi="宋体" w:cs="宋体"/>
          <w:color w:val="auto"/>
          <w:kern w:val="0"/>
          <w:sz w:val="21"/>
          <w:szCs w:val="21"/>
          <w:highlight w:val="none"/>
          <w:lang w:val="zh-CN"/>
        </w:rPr>
      </w:pPr>
      <w:r>
        <w:rPr>
          <w:rFonts w:hint="eastAsia" w:ascii="宋体" w:hAnsi="宋体" w:cs="宋体"/>
          <w:color w:val="auto"/>
          <w:kern w:val="0"/>
          <w:sz w:val="21"/>
          <w:szCs w:val="21"/>
          <w:highlight w:val="none"/>
        </w:rPr>
        <w:t>4、</w:t>
      </w:r>
      <w:r>
        <w:rPr>
          <w:rFonts w:hint="eastAsia" w:ascii="宋体" w:hAnsi="宋体" w:cs="宋体"/>
          <w:color w:val="auto"/>
          <w:kern w:val="0"/>
          <w:sz w:val="21"/>
          <w:szCs w:val="21"/>
          <w:highlight w:val="none"/>
          <w:lang w:val="zh-CN"/>
        </w:rPr>
        <w:t>特别提示：采购代理机构将对项目名称和项目编号，中标供应商名称、地址和中标</w:t>
      </w:r>
      <w:r>
        <w:rPr>
          <w:rFonts w:hint="eastAsia" w:ascii="宋体" w:hAnsi="宋体" w:cs="宋体"/>
          <w:color w:val="auto"/>
          <w:kern w:val="0"/>
          <w:sz w:val="21"/>
          <w:szCs w:val="21"/>
          <w:highlight w:val="none"/>
        </w:rPr>
        <w:t>下浮率</w:t>
      </w:r>
      <w:r>
        <w:rPr>
          <w:rFonts w:hint="eastAsia" w:ascii="宋体" w:hAnsi="宋体" w:cs="宋体"/>
          <w:color w:val="auto"/>
          <w:kern w:val="0"/>
          <w:sz w:val="21"/>
          <w:szCs w:val="21"/>
          <w:highlight w:val="none"/>
          <w:lang w:val="zh-CN"/>
        </w:rPr>
        <w:t>，主要中标标的名称、品牌（如果有）、规格型号（如果有）、数量、单价等予以公示。</w:t>
      </w:r>
    </w:p>
    <w:p w14:paraId="73ECE722">
      <w:pPr>
        <w:shd w:val="clear"/>
        <w:snapToGrid w:val="0"/>
        <w:spacing w:line="360" w:lineRule="auto"/>
        <w:ind w:firstLine="420" w:firstLineChars="200"/>
        <w:jc w:val="left"/>
        <w:rPr>
          <w:rFonts w:ascii="宋体" w:hAnsi="宋体" w:cs="宋体"/>
          <w:color w:val="auto"/>
          <w:kern w:val="0"/>
          <w:sz w:val="21"/>
          <w:szCs w:val="21"/>
          <w:highlight w:val="none"/>
          <w:lang w:val="zh-CN"/>
        </w:rPr>
      </w:pPr>
      <w:r>
        <w:rPr>
          <w:rFonts w:hint="eastAsia" w:ascii="宋体" w:hAnsi="宋体" w:cs="宋体"/>
          <w:color w:val="auto"/>
          <w:kern w:val="0"/>
          <w:sz w:val="21"/>
          <w:szCs w:val="21"/>
          <w:highlight w:val="none"/>
        </w:rPr>
        <w:t>5</w:t>
      </w:r>
      <w:r>
        <w:rPr>
          <w:rFonts w:hint="eastAsia" w:ascii="宋体" w:hAnsi="宋体" w:cs="宋体"/>
          <w:color w:val="auto"/>
          <w:kern w:val="0"/>
          <w:sz w:val="21"/>
          <w:szCs w:val="21"/>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0E44DDB6">
      <w:pPr>
        <w:pStyle w:val="20"/>
        <w:spacing w:line="360" w:lineRule="auto"/>
        <w:ind w:left="0" w:leftChars="0" w:firstLine="420" w:firstLineChars="200"/>
        <w:rPr>
          <w:rFonts w:hint="eastAsia" w:hAnsi="宋体" w:eastAsia="宋体"/>
          <w:color w:val="auto"/>
          <w:sz w:val="21"/>
          <w:highlight w:val="none"/>
          <w:lang w:eastAsia="zh-CN"/>
        </w:rPr>
      </w:pPr>
      <w:r>
        <w:rPr>
          <w:rFonts w:hint="eastAsia" w:hAnsi="宋体"/>
          <w:color w:val="auto"/>
          <w:sz w:val="21"/>
          <w:highlight w:val="none"/>
          <w:lang w:val="en-US" w:eastAsia="zh-CN"/>
        </w:rPr>
        <w:t>6、</w:t>
      </w:r>
      <w:r>
        <w:rPr>
          <w:rFonts w:hint="eastAsia" w:hAnsi="宋体"/>
          <w:color w:val="auto"/>
          <w:sz w:val="21"/>
          <w:highlight w:val="none"/>
        </w:rPr>
        <w:t>投标文件中开标一览表内容与政采云系统“开标一览表”中录入的报价内容不一致的，以投标文件中开标一览表为准</w:t>
      </w:r>
      <w:r>
        <w:rPr>
          <w:rFonts w:hint="eastAsia" w:hAnsi="宋体"/>
          <w:color w:val="auto"/>
          <w:sz w:val="21"/>
          <w:highlight w:val="none"/>
          <w:lang w:eastAsia="zh-CN"/>
        </w:rPr>
        <w:t>。</w:t>
      </w:r>
    </w:p>
    <w:p w14:paraId="2DD88DFA">
      <w:pPr>
        <w:pStyle w:val="20"/>
        <w:spacing w:line="360" w:lineRule="auto"/>
        <w:ind w:left="1104"/>
        <w:rPr>
          <w:rFonts w:hAnsi="宋体"/>
          <w:color w:val="auto"/>
          <w:sz w:val="21"/>
          <w:highlight w:val="none"/>
        </w:rPr>
      </w:pPr>
      <w:r>
        <w:rPr>
          <w:rFonts w:hint="eastAsia" w:hAnsi="宋体"/>
          <w:color w:val="auto"/>
          <w:sz w:val="21"/>
          <w:highlight w:val="none"/>
        </w:rPr>
        <w:t>投 标 人  （盖章）：</w:t>
      </w:r>
    </w:p>
    <w:p w14:paraId="4F304982">
      <w:pPr>
        <w:pStyle w:val="20"/>
        <w:spacing w:line="360" w:lineRule="auto"/>
        <w:ind w:left="1104"/>
        <w:rPr>
          <w:rFonts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6A210059">
      <w:pPr>
        <w:pStyle w:val="20"/>
        <w:spacing w:line="360" w:lineRule="auto"/>
        <w:ind w:left="1104"/>
        <w:rPr>
          <w:rFonts w:hAnsi="宋体"/>
          <w:color w:val="auto"/>
          <w:sz w:val="21"/>
          <w:highlight w:val="none"/>
        </w:rPr>
      </w:pPr>
      <w:r>
        <w:rPr>
          <w:rFonts w:hint="eastAsia" w:hAnsi="宋体"/>
          <w:color w:val="auto"/>
          <w:sz w:val="21"/>
          <w:highlight w:val="none"/>
        </w:rPr>
        <w:t>日             期：</w:t>
      </w:r>
    </w:p>
    <w:p w14:paraId="4CD30FAD">
      <w:pPr>
        <w:spacing w:line="276" w:lineRule="auto"/>
        <w:jc w:val="center"/>
        <w:outlineLvl w:val="1"/>
        <w:rPr>
          <w:rFonts w:hint="eastAsia"/>
          <w:b/>
          <w:color w:val="auto"/>
          <w:highlight w:val="none"/>
        </w:rPr>
      </w:pPr>
    </w:p>
    <w:p w14:paraId="3B9E4A98">
      <w:pPr>
        <w:spacing w:line="276" w:lineRule="auto"/>
        <w:jc w:val="center"/>
        <w:outlineLvl w:val="1"/>
        <w:rPr>
          <w:b/>
          <w:color w:val="auto"/>
          <w:highlight w:val="none"/>
        </w:rPr>
        <w:sectPr>
          <w:headerReference r:id="rId10" w:type="default"/>
          <w:footerReference r:id="rId11" w:type="default"/>
          <w:pgSz w:w="11906" w:h="16838"/>
          <w:pgMar w:top="1418" w:right="1134" w:bottom="1418" w:left="1588" w:header="851" w:footer="851" w:gutter="0"/>
          <w:pgBorders>
            <w:top w:val="none" w:sz="0" w:space="0"/>
            <w:left w:val="none" w:sz="0" w:space="0"/>
            <w:bottom w:val="none" w:sz="0" w:space="0"/>
            <w:right w:val="none" w:sz="0" w:space="0"/>
          </w:pgBorders>
          <w:cols w:space="720" w:num="1"/>
          <w:docGrid w:linePitch="312" w:charSpace="0"/>
        </w:sectPr>
      </w:pPr>
    </w:p>
    <w:p w14:paraId="2081193E">
      <w:pPr>
        <w:spacing w:line="276" w:lineRule="auto"/>
        <w:jc w:val="center"/>
        <w:outlineLvl w:val="1"/>
        <w:rPr>
          <w:b/>
          <w:color w:val="auto"/>
          <w:highlight w:val="none"/>
        </w:rPr>
      </w:pPr>
      <w:bookmarkStart w:id="165" w:name="_Toc9984"/>
      <w:bookmarkStart w:id="166" w:name="_Toc15464"/>
      <w:bookmarkStart w:id="167" w:name="_Toc9328"/>
      <w:r>
        <w:rPr>
          <w:rFonts w:hint="eastAsia"/>
          <w:b/>
          <w:color w:val="auto"/>
          <w:highlight w:val="none"/>
        </w:rPr>
        <w:t>开标一览表</w:t>
      </w:r>
      <w:bookmarkEnd w:id="165"/>
    </w:p>
    <w:p w14:paraId="57E91460">
      <w:pPr>
        <w:pStyle w:val="23"/>
        <w:adjustRightInd w:val="0"/>
        <w:snapToGrid w:val="0"/>
        <w:spacing w:line="360" w:lineRule="auto"/>
        <w:rPr>
          <w:color w:val="auto"/>
          <w:highlight w:val="none"/>
          <w:u w:val="single"/>
        </w:rPr>
      </w:pPr>
      <w:r>
        <w:rPr>
          <w:rFonts w:hint="eastAsia"/>
          <w:color w:val="auto"/>
          <w:highlight w:val="none"/>
        </w:rPr>
        <w:t>招标编号：</w:t>
      </w:r>
    </w:p>
    <w:p w14:paraId="7F2E1D73">
      <w:pPr>
        <w:pStyle w:val="23"/>
        <w:snapToGrid w:val="0"/>
        <w:spacing w:line="360" w:lineRule="auto"/>
        <w:rPr>
          <w:rFonts w:hAnsi="宋体"/>
          <w:color w:val="auto"/>
          <w:highlight w:val="none"/>
        </w:rPr>
      </w:pPr>
      <w:r>
        <w:rPr>
          <w:rFonts w:hint="eastAsia"/>
          <w:color w:val="auto"/>
          <w:highlight w:val="none"/>
        </w:rPr>
        <w:t>项目名称：</w:t>
      </w:r>
    </w:p>
    <w:p w14:paraId="6ADACAFE">
      <w:pPr>
        <w:pStyle w:val="23"/>
        <w:shd w:val="clear" w:color="auto" w:fill="auto"/>
        <w:snapToGrid w:val="0"/>
        <w:spacing w:line="360" w:lineRule="auto"/>
        <w:rPr>
          <w:rFonts w:hint="eastAsia" w:hAnsi="宋体"/>
          <w:color w:val="auto"/>
          <w:highlight w:val="none"/>
        </w:rPr>
      </w:pPr>
      <w:r>
        <w:rPr>
          <w:rFonts w:hint="eastAsia" w:hAnsi="宋体"/>
          <w:color w:val="auto"/>
          <w:highlight w:val="none"/>
        </w:rPr>
        <w:t>标项：</w:t>
      </w:r>
    </w:p>
    <w:tbl>
      <w:tblPr>
        <w:tblStyle w:val="41"/>
        <w:tblW w:w="9997" w:type="dxa"/>
        <w:tblInd w:w="-45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3"/>
        <w:gridCol w:w="2377"/>
        <w:gridCol w:w="2242"/>
        <w:gridCol w:w="2242"/>
        <w:gridCol w:w="2243"/>
      </w:tblGrid>
      <w:tr w14:paraId="36EBD8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596A6E05">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序号</w:t>
            </w:r>
          </w:p>
        </w:tc>
        <w:tc>
          <w:tcPr>
            <w:tcW w:w="2377" w:type="dxa"/>
            <w:noWrap w:val="0"/>
            <w:vAlign w:val="center"/>
          </w:tcPr>
          <w:p w14:paraId="74F030B9">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报价表内容</w:t>
            </w:r>
          </w:p>
        </w:tc>
        <w:tc>
          <w:tcPr>
            <w:tcW w:w="6727" w:type="dxa"/>
            <w:gridSpan w:val="3"/>
            <w:noWrap w:val="0"/>
            <w:vAlign w:val="center"/>
          </w:tcPr>
          <w:p w14:paraId="01059C7B">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投标内容</w:t>
            </w:r>
          </w:p>
        </w:tc>
      </w:tr>
      <w:tr w14:paraId="56CDEC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74C3FEAD">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1</w:t>
            </w:r>
          </w:p>
        </w:tc>
        <w:tc>
          <w:tcPr>
            <w:tcW w:w="2377" w:type="dxa"/>
            <w:noWrap w:val="0"/>
            <w:vAlign w:val="center"/>
          </w:tcPr>
          <w:p w14:paraId="722883EB">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标项</w:t>
            </w:r>
          </w:p>
        </w:tc>
        <w:tc>
          <w:tcPr>
            <w:tcW w:w="6727" w:type="dxa"/>
            <w:gridSpan w:val="3"/>
            <w:noWrap w:val="0"/>
            <w:vAlign w:val="center"/>
          </w:tcPr>
          <w:p w14:paraId="03D11562">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二</w:t>
            </w:r>
          </w:p>
        </w:tc>
      </w:tr>
      <w:tr w14:paraId="5679C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10B53E67">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2</w:t>
            </w:r>
          </w:p>
        </w:tc>
        <w:tc>
          <w:tcPr>
            <w:tcW w:w="2377" w:type="dxa"/>
            <w:noWrap w:val="0"/>
            <w:vAlign w:val="center"/>
          </w:tcPr>
          <w:p w14:paraId="2E62B5AE">
            <w:pPr>
              <w:widowControl/>
              <w:shd w:val="clear" w:color="auto" w:fill="auto"/>
              <w:jc w:val="center"/>
              <w:rPr>
                <w:rFonts w:hint="eastAsia"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标项名称</w:t>
            </w:r>
          </w:p>
        </w:tc>
        <w:tc>
          <w:tcPr>
            <w:tcW w:w="6727" w:type="dxa"/>
            <w:gridSpan w:val="3"/>
            <w:noWrap w:val="0"/>
            <w:vAlign w:val="center"/>
          </w:tcPr>
          <w:p w14:paraId="1D20A2CF">
            <w:pPr>
              <w:widowControl/>
              <w:shd w:val="clear" w:color="auto" w:fill="auto"/>
              <w:jc w:val="center"/>
              <w:rPr>
                <w:rFonts w:hint="eastAsia" w:ascii="宋体" w:hAnsi="宋体" w:eastAsia="宋体" w:cs="宋体"/>
                <w:b/>
                <w:color w:val="auto"/>
                <w:sz w:val="21"/>
                <w:szCs w:val="21"/>
                <w:highlight w:val="none"/>
                <w:lang w:val="en-US" w:eastAsia="zh-CN"/>
              </w:rPr>
            </w:pPr>
            <w:r>
              <w:rPr>
                <w:rFonts w:hint="default" w:ascii="宋体" w:hAnsi="宋体" w:cs="宋体"/>
                <w:b/>
                <w:color w:val="auto"/>
                <w:sz w:val="21"/>
                <w:szCs w:val="21"/>
                <w:highlight w:val="none"/>
                <w:lang w:eastAsia="zh-CN"/>
              </w:rPr>
              <w:t>2025年市三区交通组织优化配套综合保障项目</w:t>
            </w:r>
            <w:r>
              <w:rPr>
                <w:rFonts w:hint="eastAsia" w:ascii="宋体" w:hAnsi="宋体" w:eastAsia="宋体" w:cs="宋体"/>
                <w:b/>
                <w:color w:val="auto"/>
                <w:sz w:val="21"/>
                <w:szCs w:val="21"/>
                <w:highlight w:val="none"/>
                <w:lang w:val="en-US" w:eastAsia="zh-CN"/>
              </w:rPr>
              <w:t>标项</w:t>
            </w:r>
            <w:r>
              <w:rPr>
                <w:rFonts w:hint="eastAsia" w:ascii="宋体" w:hAnsi="宋体" w:cs="宋体"/>
                <w:b/>
                <w:color w:val="auto"/>
                <w:sz w:val="21"/>
                <w:szCs w:val="21"/>
                <w:highlight w:val="none"/>
                <w:lang w:val="en-US" w:eastAsia="zh-CN"/>
              </w:rPr>
              <w:t>二</w:t>
            </w:r>
          </w:p>
        </w:tc>
      </w:tr>
      <w:tr w14:paraId="7FDC6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12DC02BE">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3</w:t>
            </w:r>
          </w:p>
        </w:tc>
        <w:tc>
          <w:tcPr>
            <w:tcW w:w="2377" w:type="dxa"/>
            <w:noWrap w:val="0"/>
            <w:vAlign w:val="center"/>
          </w:tcPr>
          <w:p w14:paraId="73FDF1CB">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项目预算</w:t>
            </w:r>
          </w:p>
        </w:tc>
        <w:tc>
          <w:tcPr>
            <w:tcW w:w="2242" w:type="dxa"/>
            <w:noWrap w:val="0"/>
            <w:vAlign w:val="center"/>
          </w:tcPr>
          <w:p w14:paraId="5AFD392C">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190</w:t>
            </w:r>
            <w:r>
              <w:rPr>
                <w:rFonts w:hint="eastAsia" w:ascii="宋体" w:hAnsi="宋体" w:eastAsia="宋体" w:cs="宋体"/>
                <w:b/>
                <w:color w:val="auto"/>
                <w:sz w:val="21"/>
                <w:szCs w:val="21"/>
                <w:highlight w:val="none"/>
                <w:lang w:val="en-US" w:eastAsia="zh-CN"/>
              </w:rPr>
              <w:t>万元</w:t>
            </w:r>
          </w:p>
        </w:tc>
        <w:tc>
          <w:tcPr>
            <w:tcW w:w="2242" w:type="dxa"/>
            <w:noWrap w:val="0"/>
            <w:vAlign w:val="center"/>
          </w:tcPr>
          <w:p w14:paraId="0A3B970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cs="宋体"/>
                <w:b/>
                <w:color w:val="auto"/>
                <w:sz w:val="21"/>
                <w:szCs w:val="21"/>
                <w:highlight w:val="none"/>
                <w:lang w:val="en-US" w:eastAsia="zh-CN"/>
              </w:rPr>
            </w:pPr>
            <w:r>
              <w:rPr>
                <w:rFonts w:hint="eastAsia" w:ascii="宋体" w:hAnsi="宋体" w:eastAsia="宋体" w:cs="宋体"/>
                <w:b/>
                <w:bCs/>
                <w:color w:val="auto"/>
                <w:kern w:val="0"/>
                <w:sz w:val="21"/>
                <w:szCs w:val="21"/>
                <w:highlight w:val="none"/>
                <w:lang w:bidi="ar"/>
              </w:rPr>
              <w:t>标项</w:t>
            </w:r>
            <w:r>
              <w:rPr>
                <w:rFonts w:hint="eastAsia" w:ascii="宋体" w:hAnsi="宋体" w:cs="宋体"/>
                <w:b/>
                <w:bCs/>
                <w:color w:val="auto"/>
                <w:kern w:val="0"/>
                <w:sz w:val="21"/>
                <w:szCs w:val="21"/>
                <w:highlight w:val="none"/>
                <w:lang w:val="en-US" w:eastAsia="zh-CN" w:bidi="ar"/>
              </w:rPr>
              <w:t>二</w:t>
            </w:r>
            <w:r>
              <w:rPr>
                <w:rFonts w:hint="eastAsia" w:ascii="宋体" w:hAnsi="宋体" w:eastAsia="宋体" w:cs="宋体"/>
                <w:b/>
                <w:bCs/>
                <w:color w:val="auto"/>
                <w:kern w:val="0"/>
                <w:sz w:val="21"/>
                <w:szCs w:val="21"/>
                <w:highlight w:val="none"/>
                <w:lang w:bidi="ar"/>
              </w:rPr>
              <w:t>综合单价最高限价总计</w:t>
            </w:r>
          </w:p>
        </w:tc>
        <w:tc>
          <w:tcPr>
            <w:tcW w:w="2243" w:type="dxa"/>
            <w:noWrap w:val="0"/>
            <w:vAlign w:val="center"/>
          </w:tcPr>
          <w:p w14:paraId="5E5B4BF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cs="宋体"/>
                <w:b/>
                <w:color w:val="auto"/>
                <w:sz w:val="21"/>
                <w:szCs w:val="21"/>
                <w:highlight w:val="none"/>
                <w:lang w:val="en-US" w:eastAsia="zh-CN"/>
              </w:rPr>
            </w:pPr>
            <w:r>
              <w:rPr>
                <w:rFonts w:hint="eastAsia" w:ascii="宋体" w:hAnsi="宋体" w:eastAsia="宋体" w:cs="宋体"/>
                <w:b/>
                <w:bCs/>
                <w:color w:val="auto"/>
                <w:kern w:val="0"/>
                <w:sz w:val="21"/>
                <w:szCs w:val="21"/>
                <w:highlight w:val="none"/>
                <w:lang w:bidi="ar"/>
              </w:rPr>
              <w:t>334650.86元</w:t>
            </w:r>
          </w:p>
        </w:tc>
      </w:tr>
      <w:tr w14:paraId="71D729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2EABFDF9">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4</w:t>
            </w:r>
          </w:p>
        </w:tc>
        <w:tc>
          <w:tcPr>
            <w:tcW w:w="2377" w:type="dxa"/>
            <w:noWrap w:val="0"/>
            <w:vAlign w:val="center"/>
          </w:tcPr>
          <w:p w14:paraId="0DF37100">
            <w:pPr>
              <w:widowControl/>
              <w:shd w:val="clear" w:color="auto" w:fill="auto"/>
              <w:jc w:val="center"/>
              <w:rPr>
                <w:rFonts w:hint="default"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统一下浮率</w:t>
            </w:r>
          </w:p>
        </w:tc>
        <w:tc>
          <w:tcPr>
            <w:tcW w:w="6727" w:type="dxa"/>
            <w:gridSpan w:val="3"/>
            <w:noWrap w:val="0"/>
            <w:vAlign w:val="center"/>
          </w:tcPr>
          <w:p w14:paraId="50EF31E4">
            <w:pPr>
              <w:widowControl/>
              <w:shd w:val="clear" w:color="auto" w:fill="auto"/>
              <w:jc w:val="both"/>
              <w:rPr>
                <w:rFonts w:hint="eastAsia" w:ascii="宋体" w:hAnsi="宋体" w:eastAsia="宋体" w:cs="宋体"/>
                <w:b/>
                <w:color w:val="auto"/>
                <w:sz w:val="21"/>
                <w:szCs w:val="21"/>
                <w:highlight w:val="none"/>
              </w:rPr>
            </w:pP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none"/>
                <w:lang w:val="en-US" w:eastAsia="zh-CN"/>
              </w:rPr>
              <w:t>%</w:t>
            </w:r>
          </w:p>
        </w:tc>
      </w:tr>
      <w:tr w14:paraId="79998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284F89EA">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5</w:t>
            </w:r>
          </w:p>
        </w:tc>
        <w:tc>
          <w:tcPr>
            <w:tcW w:w="2377" w:type="dxa"/>
            <w:shd w:val="clear" w:color="auto" w:fill="auto"/>
            <w:noWrap w:val="0"/>
            <w:vAlign w:val="center"/>
          </w:tcPr>
          <w:p w14:paraId="591D06A9">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下浮后</w:t>
            </w:r>
            <w:r>
              <w:rPr>
                <w:rFonts w:hint="eastAsia" w:ascii="宋体" w:hAnsi="宋体" w:cs="宋体"/>
                <w:b w:val="0"/>
                <w:bCs/>
                <w:color w:val="auto"/>
                <w:sz w:val="21"/>
                <w:szCs w:val="21"/>
                <w:highlight w:val="none"/>
              </w:rPr>
              <w:t>投标</w:t>
            </w:r>
            <w:r>
              <w:rPr>
                <w:rFonts w:hint="eastAsia" w:ascii="宋体" w:hAnsi="宋体" w:cs="宋体"/>
                <w:b w:val="0"/>
                <w:bCs/>
                <w:color w:val="auto"/>
                <w:sz w:val="21"/>
                <w:szCs w:val="21"/>
                <w:highlight w:val="none"/>
                <w:lang w:val="en-US" w:eastAsia="zh-CN"/>
              </w:rPr>
              <w:t>单价合计</w:t>
            </w:r>
            <w:r>
              <w:rPr>
                <w:rFonts w:hint="eastAsia" w:ascii="宋体" w:hAnsi="宋体" w:cs="宋体"/>
                <w:b w:val="0"/>
                <w:bCs/>
                <w:color w:val="auto"/>
                <w:sz w:val="21"/>
                <w:szCs w:val="21"/>
                <w:highlight w:val="none"/>
              </w:rPr>
              <w:t>（元）</w:t>
            </w:r>
          </w:p>
        </w:tc>
        <w:tc>
          <w:tcPr>
            <w:tcW w:w="6727" w:type="dxa"/>
            <w:gridSpan w:val="3"/>
            <w:shd w:val="clear" w:color="auto" w:fill="auto"/>
            <w:noWrap w:val="0"/>
            <w:vAlign w:val="center"/>
          </w:tcPr>
          <w:p w14:paraId="475D0754">
            <w:pPr>
              <w:widowControl/>
              <w:shd w:val="clear" w:color="auto" w:fill="auto"/>
              <w:jc w:val="both"/>
              <w:rPr>
                <w:rFonts w:hint="eastAsia" w:ascii="Times New Roman" w:hAnsi="宋体" w:eastAsia="宋体" w:cs="宋体"/>
                <w:color w:val="auto"/>
                <w:sz w:val="21"/>
                <w:szCs w:val="21"/>
                <w:highlight w:val="none"/>
                <w:lang w:val="en-US" w:eastAsia="zh-CN"/>
              </w:rPr>
            </w:pPr>
            <w:r>
              <w:rPr>
                <w:rFonts w:hint="eastAsia" w:ascii="Times New Roman" w:hAnsi="宋体" w:eastAsia="宋体" w:cs="宋体"/>
                <w:color w:val="auto"/>
                <w:sz w:val="21"/>
                <w:szCs w:val="21"/>
                <w:highlight w:val="none"/>
                <w:lang w:val="en-US" w:eastAsia="zh-CN"/>
              </w:rPr>
              <w:t>小写：</w:t>
            </w:r>
          </w:p>
          <w:p w14:paraId="430BECEF">
            <w:pPr>
              <w:widowControl/>
              <w:shd w:val="clear" w:color="auto" w:fill="auto"/>
              <w:jc w:val="both"/>
              <w:rPr>
                <w:rFonts w:hint="eastAsia" w:ascii="宋体" w:hAnsi="宋体" w:eastAsia="宋体" w:cs="宋体"/>
                <w:b/>
                <w:color w:val="auto"/>
                <w:sz w:val="21"/>
                <w:szCs w:val="21"/>
                <w:highlight w:val="none"/>
                <w:lang w:val="en-US" w:eastAsia="zh-CN" w:bidi="ar-SA"/>
              </w:rPr>
            </w:pPr>
            <w:r>
              <w:rPr>
                <w:rFonts w:hint="eastAsia" w:hAnsi="宋体" w:cs="宋体"/>
                <w:color w:val="auto"/>
                <w:sz w:val="21"/>
                <w:szCs w:val="21"/>
                <w:highlight w:val="none"/>
                <w:lang w:val="en-US" w:eastAsia="zh-CN"/>
              </w:rPr>
              <w:t>大写：</w:t>
            </w:r>
          </w:p>
        </w:tc>
      </w:tr>
      <w:tr w14:paraId="67631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1342F876">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6</w:t>
            </w:r>
          </w:p>
        </w:tc>
        <w:tc>
          <w:tcPr>
            <w:tcW w:w="2377" w:type="dxa"/>
            <w:noWrap w:val="0"/>
            <w:vAlign w:val="center"/>
          </w:tcPr>
          <w:p w14:paraId="0D0B342D">
            <w:pPr>
              <w:widowControl/>
              <w:shd w:val="clear" w:color="auto" w:fill="auto"/>
              <w:jc w:val="center"/>
              <w:rPr>
                <w:rFonts w:hint="eastAsia" w:ascii="宋体" w:hAnsi="宋体" w:cs="宋体"/>
                <w:b w:val="0"/>
                <w:bCs/>
                <w:color w:val="auto"/>
                <w:sz w:val="21"/>
                <w:szCs w:val="21"/>
                <w:highlight w:val="none"/>
              </w:rPr>
            </w:pPr>
            <w:r>
              <w:rPr>
                <w:rFonts w:hint="eastAsia"/>
                <w:b w:val="0"/>
                <w:bCs/>
                <w:color w:val="auto"/>
                <w:sz w:val="21"/>
                <w:szCs w:val="21"/>
                <w:highlight w:val="none"/>
                <w:lang w:val="en-US" w:eastAsia="zh-CN"/>
              </w:rPr>
              <w:t>投标声明</w:t>
            </w:r>
          </w:p>
        </w:tc>
        <w:tc>
          <w:tcPr>
            <w:tcW w:w="6727" w:type="dxa"/>
            <w:gridSpan w:val="3"/>
            <w:noWrap w:val="0"/>
            <w:vAlign w:val="center"/>
          </w:tcPr>
          <w:p w14:paraId="1A92F3A9">
            <w:pPr>
              <w:widowControl/>
              <w:shd w:val="clear" w:color="auto" w:fill="auto"/>
              <w:jc w:val="center"/>
              <w:rPr>
                <w:rFonts w:hint="eastAsia" w:ascii="宋体" w:hAnsi="宋体" w:eastAsia="宋体" w:cs="宋体"/>
                <w:b/>
                <w:color w:val="auto"/>
                <w:sz w:val="21"/>
                <w:szCs w:val="21"/>
                <w:highlight w:val="none"/>
                <w:lang w:val="en-US" w:eastAsia="zh-CN"/>
              </w:rPr>
            </w:pPr>
          </w:p>
        </w:tc>
      </w:tr>
    </w:tbl>
    <w:p w14:paraId="5C049B86">
      <w:pPr>
        <w:pStyle w:val="23"/>
        <w:shd w:val="clear" w:color="auto" w:fill="auto"/>
        <w:snapToGrid w:val="0"/>
        <w:spacing w:line="360" w:lineRule="auto"/>
        <w:rPr>
          <w:rFonts w:hint="eastAsia" w:hAnsi="宋体"/>
          <w:color w:val="auto"/>
          <w:highlight w:val="none"/>
        </w:rPr>
      </w:pPr>
      <w:r>
        <w:rPr>
          <w:rFonts w:hint="eastAsia" w:hAnsi="宋体"/>
          <w:color w:val="auto"/>
          <w:highlight w:val="none"/>
        </w:rPr>
        <w:t>注：</w:t>
      </w:r>
      <w:r>
        <w:rPr>
          <w:rFonts w:hint="eastAsia" w:hAnsi="宋体"/>
          <w:color w:val="auto"/>
          <w:highlight w:val="none"/>
          <w:lang w:val="en-US" w:eastAsia="zh-CN"/>
        </w:rPr>
        <w:t>1、下浮率填写“+”值，如下浮5%，则填写“5%”</w:t>
      </w:r>
      <w:r>
        <w:rPr>
          <w:rFonts w:hint="eastAsia" w:hAnsi="宋体"/>
          <w:color w:val="auto"/>
          <w:highlight w:val="none"/>
        </w:rPr>
        <w:t xml:space="preserve"> </w:t>
      </w:r>
    </w:p>
    <w:p w14:paraId="090EB755">
      <w:pPr>
        <w:shd w:val="clear"/>
        <w:spacing w:line="360" w:lineRule="auto"/>
        <w:ind w:left="-2" w:leftChars="-1" w:firstLine="420" w:firstLineChars="200"/>
        <w:rPr>
          <w:rFonts w:ascii="宋体" w:hAnsi="宋体" w:cs="宋体"/>
          <w:color w:val="auto"/>
          <w:kern w:val="0"/>
          <w:sz w:val="21"/>
          <w:szCs w:val="21"/>
          <w:highlight w:val="none"/>
          <w:lang w:val="zh-CN"/>
        </w:rPr>
      </w:pPr>
      <w:r>
        <w:rPr>
          <w:rFonts w:hint="eastAsia" w:ascii="宋体" w:hAnsi="宋体" w:cs="宋体"/>
          <w:color w:val="auto"/>
          <w:kern w:val="0"/>
          <w:sz w:val="21"/>
          <w:szCs w:val="21"/>
          <w:highlight w:val="none"/>
        </w:rPr>
        <w:t>2</w:t>
      </w:r>
      <w:r>
        <w:rPr>
          <w:rFonts w:hint="eastAsia" w:ascii="宋体" w:hAnsi="宋体" w:cs="宋体"/>
          <w:color w:val="auto"/>
          <w:kern w:val="0"/>
          <w:sz w:val="21"/>
          <w:szCs w:val="21"/>
          <w:highlight w:val="none"/>
          <w:lang w:val="zh-CN"/>
        </w:rPr>
        <w:t>、投标人需按本表格式填写</w:t>
      </w:r>
      <w:r>
        <w:rPr>
          <w:rFonts w:hint="eastAsia" w:ascii="宋体" w:hAnsi="宋体" w:cs="宋体"/>
          <w:b/>
          <w:color w:val="auto"/>
          <w:kern w:val="0"/>
          <w:sz w:val="21"/>
          <w:szCs w:val="21"/>
          <w:highlight w:val="none"/>
          <w:lang w:val="zh-CN"/>
        </w:rPr>
        <w:t>，</w:t>
      </w:r>
      <w:r>
        <w:rPr>
          <w:rFonts w:hint="eastAsia" w:ascii="宋体" w:hAnsi="宋体" w:cs="宋体"/>
          <w:b/>
          <w:color w:val="auto"/>
          <w:kern w:val="0"/>
          <w:sz w:val="21"/>
          <w:szCs w:val="21"/>
          <w:highlight w:val="none"/>
        </w:rPr>
        <w:t>否则视为</w:t>
      </w:r>
      <w:r>
        <w:rPr>
          <w:rFonts w:hint="eastAsia" w:ascii="宋体" w:hAnsi="宋体" w:cs="宋体"/>
          <w:b/>
          <w:color w:val="auto"/>
          <w:sz w:val="21"/>
          <w:szCs w:val="21"/>
          <w:highlight w:val="none"/>
        </w:rPr>
        <w:t>投标文件含有采购人不能接受的附加条件，投标无效</w:t>
      </w:r>
      <w:r>
        <w:rPr>
          <w:rFonts w:hint="eastAsia" w:ascii="宋体" w:hAnsi="宋体" w:cs="宋体"/>
          <w:color w:val="auto"/>
          <w:kern w:val="0"/>
          <w:sz w:val="21"/>
          <w:szCs w:val="21"/>
          <w:highlight w:val="none"/>
          <w:lang w:val="zh-CN"/>
        </w:rPr>
        <w:t>。</w:t>
      </w:r>
    </w:p>
    <w:p w14:paraId="4F3D3AB1">
      <w:pPr>
        <w:shd w:val="clear"/>
        <w:spacing w:line="360" w:lineRule="auto"/>
        <w:ind w:firstLine="420" w:firstLineChars="200"/>
        <w:rPr>
          <w:rFonts w:ascii="宋体" w:hAnsi="宋体" w:cs="宋体"/>
          <w:color w:val="auto"/>
          <w:kern w:val="0"/>
          <w:sz w:val="21"/>
          <w:szCs w:val="21"/>
          <w:highlight w:val="none"/>
        </w:rPr>
      </w:pPr>
      <w:r>
        <w:rPr>
          <w:rFonts w:hint="eastAsia" w:ascii="宋体" w:hAnsi="宋体" w:cs="宋体"/>
          <w:color w:val="auto"/>
          <w:kern w:val="0"/>
          <w:sz w:val="21"/>
          <w:szCs w:val="21"/>
          <w:highlight w:val="none"/>
        </w:rPr>
        <w:t>3</w:t>
      </w:r>
      <w:r>
        <w:rPr>
          <w:rFonts w:hint="eastAsia" w:ascii="宋体" w:hAnsi="宋体" w:cs="宋体"/>
          <w:color w:val="auto"/>
          <w:kern w:val="0"/>
          <w:sz w:val="21"/>
          <w:szCs w:val="21"/>
          <w:highlight w:val="none"/>
          <w:lang w:val="zh-CN"/>
        </w:rPr>
        <w:t>、有关本项目实施所涉及的一切费用均计入报价。</w:t>
      </w:r>
      <w:r>
        <w:rPr>
          <w:rFonts w:hint="eastAsia" w:ascii="宋体" w:hAnsi="宋体" w:cs="宋体"/>
          <w:b/>
          <w:color w:val="auto"/>
          <w:kern w:val="0"/>
          <w:sz w:val="21"/>
          <w:szCs w:val="21"/>
          <w:highlight w:val="none"/>
          <w:lang w:val="zh-CN"/>
        </w:rPr>
        <w:t>采购人将以合同形式有偿取得货物或服务，不接受投标人给予的赠品、回扣或者与采购无关的其他商品、服务</w:t>
      </w:r>
      <w:r>
        <w:rPr>
          <w:rFonts w:hint="eastAsia" w:ascii="宋体" w:hAnsi="宋体" w:cs="宋体"/>
          <w:color w:val="auto"/>
          <w:kern w:val="0"/>
          <w:sz w:val="21"/>
          <w:szCs w:val="21"/>
          <w:highlight w:val="none"/>
          <w:lang w:val="zh-CN"/>
        </w:rPr>
        <w:t>，</w:t>
      </w:r>
      <w:r>
        <w:rPr>
          <w:rFonts w:hint="eastAsia" w:ascii="宋体" w:hAnsi="宋体" w:cs="宋体"/>
          <w:b/>
          <w:color w:val="auto"/>
          <w:kern w:val="0"/>
          <w:sz w:val="21"/>
          <w:szCs w:val="21"/>
          <w:highlight w:val="none"/>
          <w:lang w:val="zh-CN"/>
        </w:rPr>
        <w:t>不得出现“0元”“免费赠送”等形式的无偿报价，</w:t>
      </w:r>
      <w:r>
        <w:rPr>
          <w:rFonts w:hint="eastAsia" w:ascii="宋体" w:hAnsi="宋体" w:cs="宋体"/>
          <w:b/>
          <w:color w:val="auto"/>
          <w:kern w:val="0"/>
          <w:sz w:val="21"/>
          <w:szCs w:val="21"/>
          <w:highlight w:val="none"/>
        </w:rPr>
        <w:t>否则视为</w:t>
      </w:r>
      <w:r>
        <w:rPr>
          <w:rFonts w:hint="eastAsia" w:ascii="宋体" w:hAnsi="宋体" w:cs="宋体"/>
          <w:b/>
          <w:color w:val="auto"/>
          <w:sz w:val="21"/>
          <w:szCs w:val="21"/>
          <w:highlight w:val="none"/>
        </w:rPr>
        <w:t>投标文件含有采购人不能接受的附加条件，投标无效</w:t>
      </w:r>
      <w:r>
        <w:rPr>
          <w:rFonts w:hint="eastAsia" w:ascii="宋体" w:hAnsi="宋体" w:cs="宋体"/>
          <w:b/>
          <w:color w:val="auto"/>
          <w:kern w:val="0"/>
          <w:sz w:val="21"/>
          <w:szCs w:val="21"/>
          <w:highlight w:val="none"/>
          <w:lang w:val="zh-CN"/>
        </w:rPr>
        <w:t>；采购内容未包含在《开标一览表（报价表）》名称栏中，投标人不能作出合理解释的，</w:t>
      </w:r>
      <w:r>
        <w:rPr>
          <w:rFonts w:hint="eastAsia" w:ascii="宋体" w:hAnsi="宋体" w:cs="宋体"/>
          <w:b/>
          <w:color w:val="auto"/>
          <w:kern w:val="0"/>
          <w:sz w:val="21"/>
          <w:szCs w:val="21"/>
          <w:highlight w:val="none"/>
        </w:rPr>
        <w:t>视为</w:t>
      </w:r>
      <w:r>
        <w:rPr>
          <w:rFonts w:hint="eastAsia" w:ascii="宋体" w:hAnsi="宋体" w:cs="宋体"/>
          <w:b/>
          <w:color w:val="auto"/>
          <w:sz w:val="21"/>
          <w:szCs w:val="21"/>
          <w:highlight w:val="none"/>
        </w:rPr>
        <w:t>投标文件含有采购人不能接受的附加条件的，投标无效。</w:t>
      </w:r>
    </w:p>
    <w:p w14:paraId="20919A1F">
      <w:pPr>
        <w:shd w:val="clear"/>
        <w:snapToGrid w:val="0"/>
        <w:spacing w:line="360" w:lineRule="auto"/>
        <w:ind w:firstLine="420" w:firstLineChars="200"/>
        <w:jc w:val="left"/>
        <w:rPr>
          <w:rFonts w:ascii="宋体" w:hAnsi="宋体" w:cs="宋体"/>
          <w:color w:val="auto"/>
          <w:kern w:val="0"/>
          <w:sz w:val="21"/>
          <w:szCs w:val="21"/>
          <w:highlight w:val="none"/>
          <w:lang w:val="zh-CN"/>
        </w:rPr>
      </w:pPr>
      <w:r>
        <w:rPr>
          <w:rFonts w:hint="eastAsia" w:ascii="宋体" w:hAnsi="宋体" w:cs="宋体"/>
          <w:color w:val="auto"/>
          <w:kern w:val="0"/>
          <w:sz w:val="21"/>
          <w:szCs w:val="21"/>
          <w:highlight w:val="none"/>
        </w:rPr>
        <w:t>4、</w:t>
      </w:r>
      <w:r>
        <w:rPr>
          <w:rFonts w:hint="eastAsia" w:ascii="宋体" w:hAnsi="宋体" w:cs="宋体"/>
          <w:color w:val="auto"/>
          <w:kern w:val="0"/>
          <w:sz w:val="21"/>
          <w:szCs w:val="21"/>
          <w:highlight w:val="none"/>
          <w:lang w:val="zh-CN"/>
        </w:rPr>
        <w:t>特别提示：采购代理机构将对项目名称和项目编号，中标供应商名称、地址和中标</w:t>
      </w:r>
      <w:r>
        <w:rPr>
          <w:rFonts w:hint="eastAsia" w:ascii="宋体" w:hAnsi="宋体" w:cs="宋体"/>
          <w:color w:val="auto"/>
          <w:kern w:val="0"/>
          <w:sz w:val="21"/>
          <w:szCs w:val="21"/>
          <w:highlight w:val="none"/>
        </w:rPr>
        <w:t>下浮率</w:t>
      </w:r>
      <w:r>
        <w:rPr>
          <w:rFonts w:hint="eastAsia" w:ascii="宋体" w:hAnsi="宋体" w:cs="宋体"/>
          <w:color w:val="auto"/>
          <w:kern w:val="0"/>
          <w:sz w:val="21"/>
          <w:szCs w:val="21"/>
          <w:highlight w:val="none"/>
          <w:lang w:val="zh-CN"/>
        </w:rPr>
        <w:t>，主要中标标的名称、品牌（如果有）、规格型号（如果有）、数量、单价等予以公示。</w:t>
      </w:r>
    </w:p>
    <w:p w14:paraId="663D3958">
      <w:pPr>
        <w:shd w:val="clear"/>
        <w:snapToGrid w:val="0"/>
        <w:spacing w:line="360" w:lineRule="auto"/>
        <w:ind w:firstLine="420" w:firstLineChars="200"/>
        <w:jc w:val="left"/>
        <w:rPr>
          <w:rFonts w:ascii="宋体" w:hAnsi="宋体" w:cs="宋体"/>
          <w:color w:val="auto"/>
          <w:kern w:val="0"/>
          <w:sz w:val="21"/>
          <w:szCs w:val="21"/>
          <w:highlight w:val="none"/>
          <w:lang w:val="zh-CN"/>
        </w:rPr>
      </w:pPr>
      <w:r>
        <w:rPr>
          <w:rFonts w:hint="eastAsia" w:ascii="宋体" w:hAnsi="宋体" w:cs="宋体"/>
          <w:color w:val="auto"/>
          <w:kern w:val="0"/>
          <w:sz w:val="21"/>
          <w:szCs w:val="21"/>
          <w:highlight w:val="none"/>
        </w:rPr>
        <w:t>5</w:t>
      </w:r>
      <w:r>
        <w:rPr>
          <w:rFonts w:hint="eastAsia" w:ascii="宋体" w:hAnsi="宋体" w:cs="宋体"/>
          <w:color w:val="auto"/>
          <w:kern w:val="0"/>
          <w:sz w:val="21"/>
          <w:szCs w:val="21"/>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0C05CBE9">
      <w:pPr>
        <w:pStyle w:val="20"/>
        <w:spacing w:line="360" w:lineRule="auto"/>
        <w:ind w:left="0" w:leftChars="0" w:firstLine="420" w:firstLineChars="200"/>
        <w:rPr>
          <w:rFonts w:hint="eastAsia" w:hAnsi="宋体" w:eastAsia="宋体"/>
          <w:color w:val="auto"/>
          <w:sz w:val="21"/>
          <w:highlight w:val="none"/>
          <w:lang w:eastAsia="zh-CN"/>
        </w:rPr>
      </w:pPr>
      <w:r>
        <w:rPr>
          <w:rFonts w:hint="eastAsia" w:hAnsi="宋体"/>
          <w:color w:val="auto"/>
          <w:sz w:val="21"/>
          <w:highlight w:val="none"/>
          <w:lang w:val="en-US" w:eastAsia="zh-CN"/>
        </w:rPr>
        <w:t>6、</w:t>
      </w:r>
      <w:r>
        <w:rPr>
          <w:rFonts w:hint="eastAsia" w:hAnsi="宋体"/>
          <w:color w:val="auto"/>
          <w:sz w:val="21"/>
          <w:highlight w:val="none"/>
        </w:rPr>
        <w:t>投标文件中开标一览表内容与政采云系统“开标一览表”中录入的报价内容不一致的，以投标文件中开标一览表为准</w:t>
      </w:r>
      <w:r>
        <w:rPr>
          <w:rFonts w:hint="eastAsia" w:hAnsi="宋体"/>
          <w:color w:val="auto"/>
          <w:sz w:val="21"/>
          <w:highlight w:val="none"/>
          <w:lang w:eastAsia="zh-CN"/>
        </w:rPr>
        <w:t>。</w:t>
      </w:r>
    </w:p>
    <w:p w14:paraId="0CCDBDAB">
      <w:pPr>
        <w:pStyle w:val="20"/>
        <w:spacing w:line="360" w:lineRule="auto"/>
        <w:ind w:left="1104"/>
        <w:rPr>
          <w:rFonts w:hAnsi="宋体"/>
          <w:color w:val="auto"/>
          <w:sz w:val="21"/>
          <w:highlight w:val="none"/>
        </w:rPr>
      </w:pPr>
      <w:r>
        <w:rPr>
          <w:rFonts w:hint="eastAsia" w:hAnsi="宋体"/>
          <w:color w:val="auto"/>
          <w:sz w:val="21"/>
          <w:highlight w:val="none"/>
        </w:rPr>
        <w:t>投 标 人  （盖章）：</w:t>
      </w:r>
    </w:p>
    <w:p w14:paraId="00F99A62">
      <w:pPr>
        <w:pStyle w:val="20"/>
        <w:spacing w:line="360" w:lineRule="auto"/>
        <w:ind w:left="1104"/>
        <w:rPr>
          <w:rFonts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22EFBFDC">
      <w:pPr>
        <w:pStyle w:val="20"/>
        <w:spacing w:line="360" w:lineRule="auto"/>
        <w:ind w:left="1104"/>
        <w:rPr>
          <w:rFonts w:hAnsi="宋体"/>
          <w:color w:val="auto"/>
          <w:sz w:val="21"/>
          <w:highlight w:val="none"/>
        </w:rPr>
      </w:pPr>
      <w:r>
        <w:rPr>
          <w:rFonts w:hint="eastAsia" w:hAnsi="宋体"/>
          <w:color w:val="auto"/>
          <w:sz w:val="21"/>
          <w:highlight w:val="none"/>
        </w:rPr>
        <w:t>日             期：</w:t>
      </w:r>
    </w:p>
    <w:p w14:paraId="29399721">
      <w:pPr>
        <w:ind w:firstLine="1205" w:firstLineChars="500"/>
        <w:rPr>
          <w:rFonts w:hint="eastAsia"/>
          <w:b/>
          <w:color w:val="auto"/>
          <w:highlight w:val="none"/>
        </w:rPr>
      </w:pPr>
    </w:p>
    <w:p w14:paraId="382ABD14">
      <w:pPr>
        <w:spacing w:line="276" w:lineRule="auto"/>
        <w:jc w:val="center"/>
        <w:outlineLvl w:val="1"/>
        <w:rPr>
          <w:b/>
          <w:color w:val="auto"/>
          <w:highlight w:val="none"/>
        </w:rPr>
      </w:pPr>
      <w:r>
        <w:rPr>
          <w:rFonts w:hint="eastAsia"/>
          <w:b/>
          <w:color w:val="auto"/>
          <w:highlight w:val="none"/>
        </w:rPr>
        <w:br w:type="page"/>
      </w:r>
      <w:bookmarkStart w:id="168" w:name="_Toc27164"/>
      <w:r>
        <w:rPr>
          <w:rFonts w:hint="eastAsia"/>
          <w:b/>
          <w:color w:val="auto"/>
          <w:highlight w:val="none"/>
        </w:rPr>
        <w:t>开标一览表</w:t>
      </w:r>
      <w:bookmarkEnd w:id="168"/>
    </w:p>
    <w:p w14:paraId="0C575D2F">
      <w:pPr>
        <w:pStyle w:val="23"/>
        <w:adjustRightInd w:val="0"/>
        <w:snapToGrid w:val="0"/>
        <w:spacing w:line="360" w:lineRule="auto"/>
        <w:rPr>
          <w:color w:val="auto"/>
          <w:highlight w:val="none"/>
          <w:u w:val="single"/>
        </w:rPr>
      </w:pPr>
      <w:r>
        <w:rPr>
          <w:rFonts w:hint="eastAsia"/>
          <w:color w:val="auto"/>
          <w:highlight w:val="none"/>
        </w:rPr>
        <w:t>招标编号：</w:t>
      </w:r>
    </w:p>
    <w:p w14:paraId="3C816117">
      <w:pPr>
        <w:pStyle w:val="23"/>
        <w:snapToGrid w:val="0"/>
        <w:spacing w:line="360" w:lineRule="auto"/>
        <w:rPr>
          <w:rFonts w:hAnsi="宋体"/>
          <w:color w:val="auto"/>
          <w:highlight w:val="none"/>
        </w:rPr>
      </w:pPr>
      <w:r>
        <w:rPr>
          <w:rFonts w:hint="eastAsia"/>
          <w:color w:val="auto"/>
          <w:highlight w:val="none"/>
        </w:rPr>
        <w:t>项目名称：</w:t>
      </w:r>
    </w:p>
    <w:p w14:paraId="3D3FD72B">
      <w:pPr>
        <w:pStyle w:val="23"/>
        <w:shd w:val="clear" w:color="auto" w:fill="auto"/>
        <w:snapToGrid w:val="0"/>
        <w:spacing w:line="360" w:lineRule="auto"/>
        <w:rPr>
          <w:rFonts w:hint="eastAsia" w:hAnsi="宋体"/>
          <w:color w:val="auto"/>
          <w:highlight w:val="none"/>
        </w:rPr>
      </w:pPr>
      <w:r>
        <w:rPr>
          <w:rFonts w:hint="eastAsia" w:hAnsi="宋体"/>
          <w:color w:val="auto"/>
          <w:highlight w:val="none"/>
        </w:rPr>
        <w:t>标项：</w:t>
      </w:r>
    </w:p>
    <w:tbl>
      <w:tblPr>
        <w:tblStyle w:val="41"/>
        <w:tblW w:w="9997" w:type="dxa"/>
        <w:tblInd w:w="-45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3"/>
        <w:gridCol w:w="2377"/>
        <w:gridCol w:w="2242"/>
        <w:gridCol w:w="2242"/>
        <w:gridCol w:w="2243"/>
      </w:tblGrid>
      <w:tr w14:paraId="1DDFE7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693562EB">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序号</w:t>
            </w:r>
          </w:p>
        </w:tc>
        <w:tc>
          <w:tcPr>
            <w:tcW w:w="2377" w:type="dxa"/>
            <w:noWrap w:val="0"/>
            <w:vAlign w:val="center"/>
          </w:tcPr>
          <w:p w14:paraId="41F548A3">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报价表内容</w:t>
            </w:r>
          </w:p>
        </w:tc>
        <w:tc>
          <w:tcPr>
            <w:tcW w:w="6727" w:type="dxa"/>
            <w:gridSpan w:val="3"/>
            <w:noWrap w:val="0"/>
            <w:vAlign w:val="center"/>
          </w:tcPr>
          <w:p w14:paraId="144A2500">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投标内容</w:t>
            </w:r>
          </w:p>
        </w:tc>
      </w:tr>
      <w:tr w14:paraId="4FB2E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7A983CCE">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1</w:t>
            </w:r>
          </w:p>
        </w:tc>
        <w:tc>
          <w:tcPr>
            <w:tcW w:w="2377" w:type="dxa"/>
            <w:noWrap w:val="0"/>
            <w:vAlign w:val="center"/>
          </w:tcPr>
          <w:p w14:paraId="6B04D9C1">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标项</w:t>
            </w:r>
          </w:p>
        </w:tc>
        <w:tc>
          <w:tcPr>
            <w:tcW w:w="6727" w:type="dxa"/>
            <w:gridSpan w:val="3"/>
            <w:noWrap w:val="0"/>
            <w:vAlign w:val="center"/>
          </w:tcPr>
          <w:p w14:paraId="3F5065BD">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三</w:t>
            </w:r>
          </w:p>
        </w:tc>
      </w:tr>
      <w:tr w14:paraId="15750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7CA97576">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2</w:t>
            </w:r>
          </w:p>
        </w:tc>
        <w:tc>
          <w:tcPr>
            <w:tcW w:w="2377" w:type="dxa"/>
            <w:noWrap w:val="0"/>
            <w:vAlign w:val="center"/>
          </w:tcPr>
          <w:p w14:paraId="7B9E9CBA">
            <w:pPr>
              <w:widowControl/>
              <w:shd w:val="clear" w:color="auto" w:fill="auto"/>
              <w:jc w:val="center"/>
              <w:rPr>
                <w:rFonts w:hint="eastAsia"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标项名称</w:t>
            </w:r>
          </w:p>
        </w:tc>
        <w:tc>
          <w:tcPr>
            <w:tcW w:w="6727" w:type="dxa"/>
            <w:gridSpan w:val="3"/>
            <w:noWrap w:val="0"/>
            <w:vAlign w:val="center"/>
          </w:tcPr>
          <w:p w14:paraId="422477C3">
            <w:pPr>
              <w:widowControl/>
              <w:shd w:val="clear" w:color="auto" w:fill="auto"/>
              <w:jc w:val="center"/>
              <w:rPr>
                <w:rFonts w:hint="eastAsia" w:ascii="宋体" w:hAnsi="宋体" w:eastAsia="宋体" w:cs="宋体"/>
                <w:b/>
                <w:color w:val="auto"/>
                <w:sz w:val="21"/>
                <w:szCs w:val="21"/>
                <w:highlight w:val="none"/>
                <w:lang w:val="en-US" w:eastAsia="zh-CN"/>
              </w:rPr>
            </w:pPr>
            <w:r>
              <w:rPr>
                <w:rFonts w:hint="default" w:ascii="宋体" w:hAnsi="宋体" w:cs="宋体"/>
                <w:b/>
                <w:color w:val="auto"/>
                <w:sz w:val="21"/>
                <w:szCs w:val="21"/>
                <w:highlight w:val="none"/>
                <w:lang w:eastAsia="zh-CN"/>
              </w:rPr>
              <w:t>2025年市三区交通组织优化配套综合保障项目</w:t>
            </w:r>
            <w:r>
              <w:rPr>
                <w:rFonts w:hint="eastAsia" w:ascii="宋体" w:hAnsi="宋体" w:eastAsia="宋体" w:cs="宋体"/>
                <w:b/>
                <w:color w:val="auto"/>
                <w:sz w:val="21"/>
                <w:szCs w:val="21"/>
                <w:highlight w:val="none"/>
                <w:lang w:val="en-US" w:eastAsia="zh-CN"/>
              </w:rPr>
              <w:t>标项</w:t>
            </w:r>
            <w:r>
              <w:rPr>
                <w:rFonts w:hint="eastAsia" w:ascii="宋体" w:hAnsi="宋体" w:cs="宋体"/>
                <w:b/>
                <w:color w:val="auto"/>
                <w:sz w:val="21"/>
                <w:szCs w:val="21"/>
                <w:highlight w:val="none"/>
                <w:lang w:val="en-US" w:eastAsia="zh-CN"/>
              </w:rPr>
              <w:t>三</w:t>
            </w:r>
          </w:p>
        </w:tc>
      </w:tr>
      <w:tr w14:paraId="706DB3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307BAB71">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3</w:t>
            </w:r>
          </w:p>
        </w:tc>
        <w:tc>
          <w:tcPr>
            <w:tcW w:w="2377" w:type="dxa"/>
            <w:noWrap w:val="0"/>
            <w:vAlign w:val="center"/>
          </w:tcPr>
          <w:p w14:paraId="23738CCA">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项目预算</w:t>
            </w:r>
          </w:p>
        </w:tc>
        <w:tc>
          <w:tcPr>
            <w:tcW w:w="2242" w:type="dxa"/>
            <w:noWrap w:val="0"/>
            <w:vAlign w:val="center"/>
          </w:tcPr>
          <w:p w14:paraId="2D709046">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175</w:t>
            </w:r>
            <w:r>
              <w:rPr>
                <w:rFonts w:hint="eastAsia" w:ascii="宋体" w:hAnsi="宋体" w:eastAsia="宋体" w:cs="宋体"/>
                <w:b/>
                <w:color w:val="auto"/>
                <w:sz w:val="21"/>
                <w:szCs w:val="21"/>
                <w:highlight w:val="none"/>
                <w:lang w:val="en-US" w:eastAsia="zh-CN"/>
              </w:rPr>
              <w:t>万元</w:t>
            </w:r>
          </w:p>
        </w:tc>
        <w:tc>
          <w:tcPr>
            <w:tcW w:w="2242" w:type="dxa"/>
            <w:noWrap w:val="0"/>
            <w:vAlign w:val="center"/>
          </w:tcPr>
          <w:p w14:paraId="38C0004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cs="宋体"/>
                <w:b/>
                <w:color w:val="auto"/>
                <w:sz w:val="21"/>
                <w:szCs w:val="21"/>
                <w:highlight w:val="none"/>
                <w:lang w:val="en-US" w:eastAsia="zh-CN"/>
              </w:rPr>
            </w:pPr>
            <w:r>
              <w:rPr>
                <w:rFonts w:hint="eastAsia" w:ascii="宋体" w:hAnsi="宋体" w:eastAsia="宋体" w:cs="宋体"/>
                <w:b/>
                <w:bCs/>
                <w:color w:val="auto"/>
                <w:kern w:val="0"/>
                <w:sz w:val="21"/>
                <w:szCs w:val="21"/>
                <w:highlight w:val="none"/>
                <w:lang w:bidi="ar"/>
              </w:rPr>
              <w:t>标项</w:t>
            </w:r>
            <w:r>
              <w:rPr>
                <w:rFonts w:hint="eastAsia" w:ascii="宋体" w:hAnsi="宋体" w:cs="宋体"/>
                <w:b/>
                <w:bCs/>
                <w:color w:val="auto"/>
                <w:kern w:val="0"/>
                <w:sz w:val="21"/>
                <w:szCs w:val="21"/>
                <w:highlight w:val="none"/>
                <w:lang w:val="en-US" w:eastAsia="zh-CN" w:bidi="ar"/>
              </w:rPr>
              <w:t>三</w:t>
            </w:r>
            <w:r>
              <w:rPr>
                <w:rFonts w:hint="eastAsia" w:ascii="宋体" w:hAnsi="宋体" w:eastAsia="宋体" w:cs="宋体"/>
                <w:b/>
                <w:bCs/>
                <w:color w:val="auto"/>
                <w:kern w:val="0"/>
                <w:sz w:val="21"/>
                <w:szCs w:val="21"/>
                <w:highlight w:val="none"/>
                <w:lang w:bidi="ar"/>
              </w:rPr>
              <w:t>综合单价最高限价总计</w:t>
            </w:r>
          </w:p>
        </w:tc>
        <w:tc>
          <w:tcPr>
            <w:tcW w:w="2243" w:type="dxa"/>
            <w:noWrap w:val="0"/>
            <w:vAlign w:val="center"/>
          </w:tcPr>
          <w:p w14:paraId="16E9527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cs="宋体"/>
                <w:b/>
                <w:color w:val="auto"/>
                <w:sz w:val="21"/>
                <w:szCs w:val="21"/>
                <w:highlight w:val="none"/>
                <w:lang w:val="en-US" w:eastAsia="zh-CN"/>
              </w:rPr>
            </w:pPr>
            <w:r>
              <w:rPr>
                <w:rFonts w:hint="eastAsia" w:ascii="宋体" w:hAnsi="宋体" w:eastAsia="宋体" w:cs="宋体"/>
                <w:b/>
                <w:bCs/>
                <w:color w:val="auto"/>
                <w:kern w:val="0"/>
                <w:sz w:val="21"/>
                <w:szCs w:val="21"/>
                <w:highlight w:val="none"/>
                <w:lang w:bidi="ar"/>
              </w:rPr>
              <w:t>334650.86元</w:t>
            </w:r>
          </w:p>
        </w:tc>
      </w:tr>
      <w:tr w14:paraId="09570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1EF418ED">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4</w:t>
            </w:r>
          </w:p>
        </w:tc>
        <w:tc>
          <w:tcPr>
            <w:tcW w:w="2377" w:type="dxa"/>
            <w:noWrap w:val="0"/>
            <w:vAlign w:val="center"/>
          </w:tcPr>
          <w:p w14:paraId="4DD25A6A">
            <w:pPr>
              <w:widowControl/>
              <w:shd w:val="clear" w:color="auto" w:fill="auto"/>
              <w:jc w:val="center"/>
              <w:rPr>
                <w:rFonts w:hint="default"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统一下浮率</w:t>
            </w:r>
          </w:p>
        </w:tc>
        <w:tc>
          <w:tcPr>
            <w:tcW w:w="6727" w:type="dxa"/>
            <w:gridSpan w:val="3"/>
            <w:noWrap w:val="0"/>
            <w:vAlign w:val="center"/>
          </w:tcPr>
          <w:p w14:paraId="1C4C5FA8">
            <w:pPr>
              <w:widowControl/>
              <w:shd w:val="clear" w:color="auto" w:fill="auto"/>
              <w:jc w:val="both"/>
              <w:rPr>
                <w:rFonts w:hint="eastAsia" w:ascii="宋体" w:hAnsi="宋体" w:eastAsia="宋体" w:cs="宋体"/>
                <w:b/>
                <w:color w:val="auto"/>
                <w:sz w:val="21"/>
                <w:szCs w:val="21"/>
                <w:highlight w:val="none"/>
              </w:rPr>
            </w:pP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none"/>
                <w:lang w:val="en-US" w:eastAsia="zh-CN"/>
              </w:rPr>
              <w:t>%</w:t>
            </w:r>
          </w:p>
        </w:tc>
      </w:tr>
      <w:tr w14:paraId="5BFC33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65B4235C">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5</w:t>
            </w:r>
          </w:p>
        </w:tc>
        <w:tc>
          <w:tcPr>
            <w:tcW w:w="2377" w:type="dxa"/>
            <w:shd w:val="clear" w:color="auto" w:fill="auto"/>
            <w:noWrap w:val="0"/>
            <w:vAlign w:val="center"/>
          </w:tcPr>
          <w:p w14:paraId="1A723C6A">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下浮后</w:t>
            </w:r>
            <w:r>
              <w:rPr>
                <w:rFonts w:hint="eastAsia" w:ascii="宋体" w:hAnsi="宋体" w:cs="宋体"/>
                <w:b w:val="0"/>
                <w:bCs/>
                <w:color w:val="auto"/>
                <w:sz w:val="21"/>
                <w:szCs w:val="21"/>
                <w:highlight w:val="none"/>
              </w:rPr>
              <w:t>投标</w:t>
            </w:r>
            <w:r>
              <w:rPr>
                <w:rFonts w:hint="eastAsia" w:ascii="宋体" w:hAnsi="宋体" w:cs="宋体"/>
                <w:b w:val="0"/>
                <w:bCs/>
                <w:color w:val="auto"/>
                <w:sz w:val="21"/>
                <w:szCs w:val="21"/>
                <w:highlight w:val="none"/>
                <w:lang w:val="en-US" w:eastAsia="zh-CN"/>
              </w:rPr>
              <w:t>单价合计</w:t>
            </w:r>
            <w:r>
              <w:rPr>
                <w:rFonts w:hint="eastAsia" w:ascii="宋体" w:hAnsi="宋体" w:cs="宋体"/>
                <w:b w:val="0"/>
                <w:bCs/>
                <w:color w:val="auto"/>
                <w:sz w:val="21"/>
                <w:szCs w:val="21"/>
                <w:highlight w:val="none"/>
              </w:rPr>
              <w:t>（元）</w:t>
            </w:r>
          </w:p>
        </w:tc>
        <w:tc>
          <w:tcPr>
            <w:tcW w:w="6727" w:type="dxa"/>
            <w:gridSpan w:val="3"/>
            <w:shd w:val="clear" w:color="auto" w:fill="auto"/>
            <w:noWrap w:val="0"/>
            <w:vAlign w:val="center"/>
          </w:tcPr>
          <w:p w14:paraId="5C52B446">
            <w:pPr>
              <w:widowControl/>
              <w:shd w:val="clear" w:color="auto" w:fill="auto"/>
              <w:jc w:val="both"/>
              <w:rPr>
                <w:rFonts w:hint="eastAsia" w:ascii="Times New Roman" w:hAnsi="宋体" w:eastAsia="宋体" w:cs="宋体"/>
                <w:color w:val="auto"/>
                <w:sz w:val="21"/>
                <w:szCs w:val="21"/>
                <w:highlight w:val="none"/>
                <w:lang w:val="en-US" w:eastAsia="zh-CN"/>
              </w:rPr>
            </w:pPr>
            <w:r>
              <w:rPr>
                <w:rFonts w:hint="eastAsia" w:ascii="Times New Roman" w:hAnsi="宋体" w:eastAsia="宋体" w:cs="宋体"/>
                <w:color w:val="auto"/>
                <w:sz w:val="21"/>
                <w:szCs w:val="21"/>
                <w:highlight w:val="none"/>
                <w:lang w:val="en-US" w:eastAsia="zh-CN"/>
              </w:rPr>
              <w:t>小写：</w:t>
            </w:r>
          </w:p>
          <w:p w14:paraId="6696E0B6">
            <w:pPr>
              <w:widowControl/>
              <w:shd w:val="clear" w:color="auto" w:fill="auto"/>
              <w:jc w:val="both"/>
              <w:rPr>
                <w:rFonts w:hint="eastAsia" w:ascii="宋体" w:hAnsi="宋体" w:eastAsia="宋体" w:cs="宋体"/>
                <w:b/>
                <w:color w:val="auto"/>
                <w:sz w:val="21"/>
                <w:szCs w:val="21"/>
                <w:highlight w:val="none"/>
                <w:lang w:val="en-US" w:eastAsia="zh-CN" w:bidi="ar-SA"/>
              </w:rPr>
            </w:pPr>
            <w:r>
              <w:rPr>
                <w:rFonts w:hint="eastAsia" w:hAnsi="宋体" w:cs="宋体"/>
                <w:color w:val="auto"/>
                <w:sz w:val="21"/>
                <w:szCs w:val="21"/>
                <w:highlight w:val="none"/>
                <w:lang w:val="en-US" w:eastAsia="zh-CN"/>
              </w:rPr>
              <w:t>大写：</w:t>
            </w:r>
          </w:p>
        </w:tc>
      </w:tr>
      <w:tr w14:paraId="1CDAC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23FC7D5C">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6</w:t>
            </w:r>
          </w:p>
        </w:tc>
        <w:tc>
          <w:tcPr>
            <w:tcW w:w="2377" w:type="dxa"/>
            <w:noWrap w:val="0"/>
            <w:vAlign w:val="center"/>
          </w:tcPr>
          <w:p w14:paraId="3E585F8E">
            <w:pPr>
              <w:widowControl/>
              <w:shd w:val="clear" w:color="auto" w:fill="auto"/>
              <w:jc w:val="center"/>
              <w:rPr>
                <w:rFonts w:hint="eastAsia" w:ascii="宋体" w:hAnsi="宋体" w:cs="宋体"/>
                <w:b w:val="0"/>
                <w:bCs/>
                <w:color w:val="auto"/>
                <w:sz w:val="21"/>
                <w:szCs w:val="21"/>
                <w:highlight w:val="none"/>
              </w:rPr>
            </w:pPr>
            <w:r>
              <w:rPr>
                <w:rFonts w:hint="eastAsia"/>
                <w:b w:val="0"/>
                <w:bCs/>
                <w:color w:val="auto"/>
                <w:sz w:val="21"/>
                <w:szCs w:val="21"/>
                <w:highlight w:val="none"/>
                <w:lang w:val="en-US" w:eastAsia="zh-CN"/>
              </w:rPr>
              <w:t>投标声明</w:t>
            </w:r>
          </w:p>
        </w:tc>
        <w:tc>
          <w:tcPr>
            <w:tcW w:w="6727" w:type="dxa"/>
            <w:gridSpan w:val="3"/>
            <w:noWrap w:val="0"/>
            <w:vAlign w:val="center"/>
          </w:tcPr>
          <w:p w14:paraId="715F036F">
            <w:pPr>
              <w:widowControl/>
              <w:shd w:val="clear" w:color="auto" w:fill="auto"/>
              <w:jc w:val="center"/>
              <w:rPr>
                <w:rFonts w:hint="eastAsia" w:ascii="宋体" w:hAnsi="宋体" w:eastAsia="宋体" w:cs="宋体"/>
                <w:b/>
                <w:color w:val="auto"/>
                <w:sz w:val="21"/>
                <w:szCs w:val="21"/>
                <w:highlight w:val="none"/>
                <w:lang w:val="en-US" w:eastAsia="zh-CN"/>
              </w:rPr>
            </w:pPr>
          </w:p>
        </w:tc>
      </w:tr>
    </w:tbl>
    <w:p w14:paraId="1F8C2797">
      <w:pPr>
        <w:pStyle w:val="23"/>
        <w:shd w:val="clear" w:color="auto" w:fill="auto"/>
        <w:snapToGrid w:val="0"/>
        <w:spacing w:line="360" w:lineRule="auto"/>
        <w:rPr>
          <w:rFonts w:hint="eastAsia" w:hAnsi="宋体"/>
          <w:color w:val="auto"/>
          <w:highlight w:val="none"/>
        </w:rPr>
      </w:pPr>
      <w:r>
        <w:rPr>
          <w:rFonts w:hint="eastAsia" w:hAnsi="宋体"/>
          <w:color w:val="auto"/>
          <w:highlight w:val="none"/>
        </w:rPr>
        <w:t>注：</w:t>
      </w:r>
      <w:r>
        <w:rPr>
          <w:rFonts w:hint="eastAsia" w:hAnsi="宋体"/>
          <w:color w:val="auto"/>
          <w:highlight w:val="none"/>
          <w:lang w:val="en-US" w:eastAsia="zh-CN"/>
        </w:rPr>
        <w:t>1、下浮率填写“+”值，如下浮5%，则填写“5%”</w:t>
      </w:r>
      <w:r>
        <w:rPr>
          <w:rFonts w:hint="eastAsia" w:hAnsi="宋体"/>
          <w:color w:val="auto"/>
          <w:highlight w:val="none"/>
        </w:rPr>
        <w:t xml:space="preserve"> </w:t>
      </w:r>
    </w:p>
    <w:p w14:paraId="1301F05B">
      <w:pPr>
        <w:shd w:val="clear"/>
        <w:spacing w:line="360" w:lineRule="auto"/>
        <w:ind w:left="-2" w:leftChars="-1" w:firstLine="420" w:firstLineChars="200"/>
        <w:rPr>
          <w:rFonts w:ascii="宋体" w:hAnsi="宋体" w:cs="宋体"/>
          <w:color w:val="auto"/>
          <w:kern w:val="0"/>
          <w:sz w:val="21"/>
          <w:szCs w:val="21"/>
          <w:highlight w:val="none"/>
          <w:lang w:val="zh-CN"/>
        </w:rPr>
      </w:pPr>
      <w:r>
        <w:rPr>
          <w:rFonts w:hint="eastAsia" w:ascii="宋体" w:hAnsi="宋体" w:cs="宋体"/>
          <w:color w:val="auto"/>
          <w:kern w:val="0"/>
          <w:sz w:val="21"/>
          <w:szCs w:val="21"/>
          <w:highlight w:val="none"/>
        </w:rPr>
        <w:t>2</w:t>
      </w:r>
      <w:r>
        <w:rPr>
          <w:rFonts w:hint="eastAsia" w:ascii="宋体" w:hAnsi="宋体" w:cs="宋体"/>
          <w:color w:val="auto"/>
          <w:kern w:val="0"/>
          <w:sz w:val="21"/>
          <w:szCs w:val="21"/>
          <w:highlight w:val="none"/>
          <w:lang w:val="zh-CN"/>
        </w:rPr>
        <w:t>、投标人需按本表格式填写</w:t>
      </w:r>
      <w:r>
        <w:rPr>
          <w:rFonts w:hint="eastAsia" w:ascii="宋体" w:hAnsi="宋体" w:cs="宋体"/>
          <w:b/>
          <w:color w:val="auto"/>
          <w:kern w:val="0"/>
          <w:sz w:val="21"/>
          <w:szCs w:val="21"/>
          <w:highlight w:val="none"/>
          <w:lang w:val="zh-CN"/>
        </w:rPr>
        <w:t>，</w:t>
      </w:r>
      <w:r>
        <w:rPr>
          <w:rFonts w:hint="eastAsia" w:ascii="宋体" w:hAnsi="宋体" w:cs="宋体"/>
          <w:b/>
          <w:color w:val="auto"/>
          <w:kern w:val="0"/>
          <w:sz w:val="21"/>
          <w:szCs w:val="21"/>
          <w:highlight w:val="none"/>
        </w:rPr>
        <w:t>否则视为</w:t>
      </w:r>
      <w:r>
        <w:rPr>
          <w:rFonts w:hint="eastAsia" w:ascii="宋体" w:hAnsi="宋体" w:cs="宋体"/>
          <w:b/>
          <w:color w:val="auto"/>
          <w:sz w:val="21"/>
          <w:szCs w:val="21"/>
          <w:highlight w:val="none"/>
        </w:rPr>
        <w:t>投标文件含有采购人不能接受的附加条件，投标无效</w:t>
      </w:r>
      <w:r>
        <w:rPr>
          <w:rFonts w:hint="eastAsia" w:ascii="宋体" w:hAnsi="宋体" w:cs="宋体"/>
          <w:color w:val="auto"/>
          <w:kern w:val="0"/>
          <w:sz w:val="21"/>
          <w:szCs w:val="21"/>
          <w:highlight w:val="none"/>
          <w:lang w:val="zh-CN"/>
        </w:rPr>
        <w:t>。</w:t>
      </w:r>
    </w:p>
    <w:p w14:paraId="56927821">
      <w:pPr>
        <w:shd w:val="clear"/>
        <w:spacing w:line="360" w:lineRule="auto"/>
        <w:ind w:firstLine="420" w:firstLineChars="200"/>
        <w:rPr>
          <w:rFonts w:ascii="宋体" w:hAnsi="宋体" w:cs="宋体"/>
          <w:color w:val="auto"/>
          <w:kern w:val="0"/>
          <w:sz w:val="21"/>
          <w:szCs w:val="21"/>
          <w:highlight w:val="none"/>
        </w:rPr>
      </w:pPr>
      <w:r>
        <w:rPr>
          <w:rFonts w:hint="eastAsia" w:ascii="宋体" w:hAnsi="宋体" w:cs="宋体"/>
          <w:color w:val="auto"/>
          <w:kern w:val="0"/>
          <w:sz w:val="21"/>
          <w:szCs w:val="21"/>
          <w:highlight w:val="none"/>
        </w:rPr>
        <w:t>3</w:t>
      </w:r>
      <w:r>
        <w:rPr>
          <w:rFonts w:hint="eastAsia" w:ascii="宋体" w:hAnsi="宋体" w:cs="宋体"/>
          <w:color w:val="auto"/>
          <w:kern w:val="0"/>
          <w:sz w:val="21"/>
          <w:szCs w:val="21"/>
          <w:highlight w:val="none"/>
          <w:lang w:val="zh-CN"/>
        </w:rPr>
        <w:t>、有关本项目实施所涉及的一切费用均计入报价。</w:t>
      </w:r>
      <w:r>
        <w:rPr>
          <w:rFonts w:hint="eastAsia" w:ascii="宋体" w:hAnsi="宋体" w:cs="宋体"/>
          <w:b/>
          <w:color w:val="auto"/>
          <w:kern w:val="0"/>
          <w:sz w:val="21"/>
          <w:szCs w:val="21"/>
          <w:highlight w:val="none"/>
          <w:lang w:val="zh-CN"/>
        </w:rPr>
        <w:t>采购人将以合同形式有偿取得货物或服务，不接受投标人给予的赠品、回扣或者与采购无关的其他商品、服务</w:t>
      </w:r>
      <w:r>
        <w:rPr>
          <w:rFonts w:hint="eastAsia" w:ascii="宋体" w:hAnsi="宋体" w:cs="宋体"/>
          <w:color w:val="auto"/>
          <w:kern w:val="0"/>
          <w:sz w:val="21"/>
          <w:szCs w:val="21"/>
          <w:highlight w:val="none"/>
          <w:lang w:val="zh-CN"/>
        </w:rPr>
        <w:t>，</w:t>
      </w:r>
      <w:r>
        <w:rPr>
          <w:rFonts w:hint="eastAsia" w:ascii="宋体" w:hAnsi="宋体" w:cs="宋体"/>
          <w:b/>
          <w:color w:val="auto"/>
          <w:kern w:val="0"/>
          <w:sz w:val="21"/>
          <w:szCs w:val="21"/>
          <w:highlight w:val="none"/>
          <w:lang w:val="zh-CN"/>
        </w:rPr>
        <w:t>不得出现“0元”“免费赠送”等形式的无偿报价，</w:t>
      </w:r>
      <w:r>
        <w:rPr>
          <w:rFonts w:hint="eastAsia" w:ascii="宋体" w:hAnsi="宋体" w:cs="宋体"/>
          <w:b/>
          <w:color w:val="auto"/>
          <w:kern w:val="0"/>
          <w:sz w:val="21"/>
          <w:szCs w:val="21"/>
          <w:highlight w:val="none"/>
        </w:rPr>
        <w:t>否则视为</w:t>
      </w:r>
      <w:r>
        <w:rPr>
          <w:rFonts w:hint="eastAsia" w:ascii="宋体" w:hAnsi="宋体" w:cs="宋体"/>
          <w:b/>
          <w:color w:val="auto"/>
          <w:sz w:val="21"/>
          <w:szCs w:val="21"/>
          <w:highlight w:val="none"/>
        </w:rPr>
        <w:t>投标文件含有采购人不能接受的附加条件，投标无效</w:t>
      </w:r>
      <w:r>
        <w:rPr>
          <w:rFonts w:hint="eastAsia" w:ascii="宋体" w:hAnsi="宋体" w:cs="宋体"/>
          <w:b/>
          <w:color w:val="auto"/>
          <w:kern w:val="0"/>
          <w:sz w:val="21"/>
          <w:szCs w:val="21"/>
          <w:highlight w:val="none"/>
          <w:lang w:val="zh-CN"/>
        </w:rPr>
        <w:t>；采购内容未包含在《开标一览表（报价表）》名称栏中，投标人不能作出合理解释的，</w:t>
      </w:r>
      <w:r>
        <w:rPr>
          <w:rFonts w:hint="eastAsia" w:ascii="宋体" w:hAnsi="宋体" w:cs="宋体"/>
          <w:b/>
          <w:color w:val="auto"/>
          <w:kern w:val="0"/>
          <w:sz w:val="21"/>
          <w:szCs w:val="21"/>
          <w:highlight w:val="none"/>
        </w:rPr>
        <w:t>视为</w:t>
      </w:r>
      <w:r>
        <w:rPr>
          <w:rFonts w:hint="eastAsia" w:ascii="宋体" w:hAnsi="宋体" w:cs="宋体"/>
          <w:b/>
          <w:color w:val="auto"/>
          <w:sz w:val="21"/>
          <w:szCs w:val="21"/>
          <w:highlight w:val="none"/>
        </w:rPr>
        <w:t>投标文件含有采购人不能接受的附加条件的，投标无效。</w:t>
      </w:r>
    </w:p>
    <w:p w14:paraId="0EBB6380">
      <w:pPr>
        <w:shd w:val="clear"/>
        <w:snapToGrid w:val="0"/>
        <w:spacing w:line="360" w:lineRule="auto"/>
        <w:ind w:firstLine="420" w:firstLineChars="200"/>
        <w:jc w:val="left"/>
        <w:rPr>
          <w:rFonts w:ascii="宋体" w:hAnsi="宋体" w:cs="宋体"/>
          <w:color w:val="auto"/>
          <w:kern w:val="0"/>
          <w:sz w:val="21"/>
          <w:szCs w:val="21"/>
          <w:highlight w:val="none"/>
          <w:lang w:val="zh-CN"/>
        </w:rPr>
      </w:pPr>
      <w:r>
        <w:rPr>
          <w:rFonts w:hint="eastAsia" w:ascii="宋体" w:hAnsi="宋体" w:cs="宋体"/>
          <w:color w:val="auto"/>
          <w:kern w:val="0"/>
          <w:sz w:val="21"/>
          <w:szCs w:val="21"/>
          <w:highlight w:val="none"/>
        </w:rPr>
        <w:t>4、</w:t>
      </w:r>
      <w:r>
        <w:rPr>
          <w:rFonts w:hint="eastAsia" w:ascii="宋体" w:hAnsi="宋体" w:cs="宋体"/>
          <w:color w:val="auto"/>
          <w:kern w:val="0"/>
          <w:sz w:val="21"/>
          <w:szCs w:val="21"/>
          <w:highlight w:val="none"/>
          <w:lang w:val="zh-CN"/>
        </w:rPr>
        <w:t>特别提示：采购代理机构将对项目名称和项目编号，中标供应商名称、地址和中标</w:t>
      </w:r>
      <w:r>
        <w:rPr>
          <w:rFonts w:hint="eastAsia" w:ascii="宋体" w:hAnsi="宋体" w:cs="宋体"/>
          <w:color w:val="auto"/>
          <w:kern w:val="0"/>
          <w:sz w:val="21"/>
          <w:szCs w:val="21"/>
          <w:highlight w:val="none"/>
        </w:rPr>
        <w:t>下浮率</w:t>
      </w:r>
      <w:r>
        <w:rPr>
          <w:rFonts w:hint="eastAsia" w:ascii="宋体" w:hAnsi="宋体" w:cs="宋体"/>
          <w:color w:val="auto"/>
          <w:kern w:val="0"/>
          <w:sz w:val="21"/>
          <w:szCs w:val="21"/>
          <w:highlight w:val="none"/>
          <w:lang w:val="zh-CN"/>
        </w:rPr>
        <w:t>，主要中标标的名称、品牌（如果有）、规格型号（如果有）、数量、单价等予以公示。</w:t>
      </w:r>
    </w:p>
    <w:p w14:paraId="679D6F8E">
      <w:pPr>
        <w:shd w:val="clear"/>
        <w:snapToGrid w:val="0"/>
        <w:spacing w:line="360" w:lineRule="auto"/>
        <w:ind w:firstLine="420" w:firstLineChars="200"/>
        <w:jc w:val="left"/>
        <w:rPr>
          <w:rFonts w:ascii="宋体" w:hAnsi="宋体" w:cs="宋体"/>
          <w:color w:val="auto"/>
          <w:kern w:val="0"/>
          <w:sz w:val="21"/>
          <w:szCs w:val="21"/>
          <w:highlight w:val="none"/>
          <w:lang w:val="zh-CN"/>
        </w:rPr>
      </w:pPr>
      <w:r>
        <w:rPr>
          <w:rFonts w:hint="eastAsia" w:ascii="宋体" w:hAnsi="宋体" w:cs="宋体"/>
          <w:color w:val="auto"/>
          <w:kern w:val="0"/>
          <w:sz w:val="21"/>
          <w:szCs w:val="21"/>
          <w:highlight w:val="none"/>
        </w:rPr>
        <w:t>5</w:t>
      </w:r>
      <w:r>
        <w:rPr>
          <w:rFonts w:hint="eastAsia" w:ascii="宋体" w:hAnsi="宋体" w:cs="宋体"/>
          <w:color w:val="auto"/>
          <w:kern w:val="0"/>
          <w:sz w:val="21"/>
          <w:szCs w:val="21"/>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0610100E">
      <w:pPr>
        <w:pStyle w:val="20"/>
        <w:spacing w:line="360" w:lineRule="auto"/>
        <w:ind w:left="0" w:leftChars="0" w:firstLine="420" w:firstLineChars="200"/>
        <w:rPr>
          <w:rFonts w:hint="eastAsia" w:hAnsi="宋体" w:eastAsia="宋体"/>
          <w:color w:val="auto"/>
          <w:sz w:val="21"/>
          <w:highlight w:val="none"/>
          <w:lang w:eastAsia="zh-CN"/>
        </w:rPr>
      </w:pPr>
      <w:r>
        <w:rPr>
          <w:rFonts w:hint="eastAsia" w:hAnsi="宋体"/>
          <w:color w:val="auto"/>
          <w:sz w:val="21"/>
          <w:highlight w:val="none"/>
          <w:lang w:val="en-US" w:eastAsia="zh-CN"/>
        </w:rPr>
        <w:t>6、</w:t>
      </w:r>
      <w:r>
        <w:rPr>
          <w:rFonts w:hint="eastAsia" w:hAnsi="宋体"/>
          <w:color w:val="auto"/>
          <w:sz w:val="21"/>
          <w:highlight w:val="none"/>
        </w:rPr>
        <w:t>投标文件中开标一览表内容与政采云系统“开标一览表”中录入的报价内容不一致的，以投标文件中开标一览表为准</w:t>
      </w:r>
      <w:r>
        <w:rPr>
          <w:rFonts w:hint="eastAsia" w:hAnsi="宋体"/>
          <w:color w:val="auto"/>
          <w:sz w:val="21"/>
          <w:highlight w:val="none"/>
          <w:lang w:eastAsia="zh-CN"/>
        </w:rPr>
        <w:t>。</w:t>
      </w:r>
    </w:p>
    <w:p w14:paraId="063A70C5">
      <w:pPr>
        <w:pStyle w:val="20"/>
        <w:spacing w:line="360" w:lineRule="auto"/>
        <w:ind w:left="1104"/>
        <w:rPr>
          <w:rFonts w:hAnsi="宋体"/>
          <w:color w:val="auto"/>
          <w:sz w:val="21"/>
          <w:highlight w:val="none"/>
        </w:rPr>
      </w:pPr>
      <w:r>
        <w:rPr>
          <w:rFonts w:hint="eastAsia" w:hAnsi="宋体"/>
          <w:color w:val="auto"/>
          <w:sz w:val="21"/>
          <w:highlight w:val="none"/>
        </w:rPr>
        <w:t>投 标 人  （盖章）：</w:t>
      </w:r>
    </w:p>
    <w:p w14:paraId="108BA1C2">
      <w:pPr>
        <w:pStyle w:val="20"/>
        <w:spacing w:line="360" w:lineRule="auto"/>
        <w:ind w:left="1104"/>
        <w:rPr>
          <w:rFonts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5E2F74FC">
      <w:pPr>
        <w:pStyle w:val="20"/>
        <w:spacing w:line="360" w:lineRule="auto"/>
        <w:ind w:left="1104"/>
        <w:rPr>
          <w:rFonts w:hAnsi="宋体"/>
          <w:color w:val="auto"/>
          <w:sz w:val="21"/>
          <w:highlight w:val="none"/>
        </w:rPr>
      </w:pPr>
      <w:r>
        <w:rPr>
          <w:rFonts w:hint="eastAsia" w:hAnsi="宋体"/>
          <w:color w:val="auto"/>
          <w:sz w:val="21"/>
          <w:highlight w:val="none"/>
        </w:rPr>
        <w:t>日             期：</w:t>
      </w:r>
    </w:p>
    <w:p w14:paraId="53A3A78F">
      <w:pPr>
        <w:ind w:firstLine="1205" w:firstLineChars="500"/>
        <w:rPr>
          <w:rFonts w:hint="eastAsia"/>
          <w:b/>
          <w:color w:val="auto"/>
          <w:highlight w:val="none"/>
        </w:rPr>
      </w:pPr>
    </w:p>
    <w:p w14:paraId="7F31FA92">
      <w:pPr>
        <w:rPr>
          <w:rFonts w:hint="eastAsia"/>
          <w:b/>
          <w:color w:val="auto"/>
          <w:highlight w:val="none"/>
        </w:rPr>
      </w:pPr>
      <w:r>
        <w:rPr>
          <w:rFonts w:hint="eastAsia"/>
          <w:b/>
          <w:color w:val="auto"/>
          <w:highlight w:val="none"/>
        </w:rPr>
        <w:br w:type="page"/>
      </w:r>
    </w:p>
    <w:p w14:paraId="3A48032E">
      <w:pPr>
        <w:spacing w:line="276" w:lineRule="auto"/>
        <w:jc w:val="center"/>
        <w:outlineLvl w:val="1"/>
        <w:rPr>
          <w:b/>
          <w:color w:val="auto"/>
          <w:highlight w:val="none"/>
        </w:rPr>
      </w:pPr>
      <w:bookmarkStart w:id="169" w:name="_Toc29789"/>
      <w:r>
        <w:rPr>
          <w:rFonts w:hint="eastAsia"/>
          <w:b/>
          <w:color w:val="auto"/>
          <w:highlight w:val="none"/>
        </w:rPr>
        <w:t>开标一览表</w:t>
      </w:r>
      <w:bookmarkEnd w:id="169"/>
    </w:p>
    <w:p w14:paraId="6E7992FE">
      <w:pPr>
        <w:pStyle w:val="23"/>
        <w:adjustRightInd w:val="0"/>
        <w:snapToGrid w:val="0"/>
        <w:spacing w:line="360" w:lineRule="auto"/>
        <w:rPr>
          <w:color w:val="auto"/>
          <w:highlight w:val="none"/>
          <w:u w:val="single"/>
        </w:rPr>
      </w:pPr>
      <w:r>
        <w:rPr>
          <w:rFonts w:hint="eastAsia"/>
          <w:color w:val="auto"/>
          <w:highlight w:val="none"/>
        </w:rPr>
        <w:t>招标编号：</w:t>
      </w:r>
    </w:p>
    <w:p w14:paraId="3F25CB51">
      <w:pPr>
        <w:pStyle w:val="23"/>
        <w:snapToGrid w:val="0"/>
        <w:spacing w:line="360" w:lineRule="auto"/>
        <w:rPr>
          <w:rFonts w:hAnsi="宋体"/>
          <w:color w:val="auto"/>
          <w:highlight w:val="none"/>
        </w:rPr>
      </w:pPr>
      <w:r>
        <w:rPr>
          <w:rFonts w:hint="eastAsia"/>
          <w:color w:val="auto"/>
          <w:highlight w:val="none"/>
        </w:rPr>
        <w:t>项目名称：</w:t>
      </w:r>
    </w:p>
    <w:p w14:paraId="3A65B087">
      <w:pPr>
        <w:pStyle w:val="23"/>
        <w:shd w:val="clear" w:color="auto" w:fill="auto"/>
        <w:snapToGrid w:val="0"/>
        <w:spacing w:line="360" w:lineRule="auto"/>
        <w:rPr>
          <w:rFonts w:hint="eastAsia" w:hAnsi="宋体"/>
          <w:color w:val="auto"/>
          <w:highlight w:val="none"/>
        </w:rPr>
      </w:pPr>
      <w:r>
        <w:rPr>
          <w:rFonts w:hint="eastAsia" w:hAnsi="宋体"/>
          <w:color w:val="auto"/>
          <w:highlight w:val="none"/>
        </w:rPr>
        <w:t>标项：</w:t>
      </w:r>
    </w:p>
    <w:tbl>
      <w:tblPr>
        <w:tblStyle w:val="41"/>
        <w:tblW w:w="9997" w:type="dxa"/>
        <w:tblInd w:w="-45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3"/>
        <w:gridCol w:w="2377"/>
        <w:gridCol w:w="2242"/>
        <w:gridCol w:w="2242"/>
        <w:gridCol w:w="2243"/>
      </w:tblGrid>
      <w:tr w14:paraId="18AD7B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729BA6D1">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序号</w:t>
            </w:r>
          </w:p>
        </w:tc>
        <w:tc>
          <w:tcPr>
            <w:tcW w:w="2377" w:type="dxa"/>
            <w:noWrap w:val="0"/>
            <w:vAlign w:val="center"/>
          </w:tcPr>
          <w:p w14:paraId="1CE7AB43">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报价表内容</w:t>
            </w:r>
          </w:p>
        </w:tc>
        <w:tc>
          <w:tcPr>
            <w:tcW w:w="6727" w:type="dxa"/>
            <w:gridSpan w:val="3"/>
            <w:noWrap w:val="0"/>
            <w:vAlign w:val="center"/>
          </w:tcPr>
          <w:p w14:paraId="63EAAF55">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投标内容</w:t>
            </w:r>
          </w:p>
        </w:tc>
      </w:tr>
      <w:tr w14:paraId="27DB7C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78473459">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1</w:t>
            </w:r>
          </w:p>
        </w:tc>
        <w:tc>
          <w:tcPr>
            <w:tcW w:w="2377" w:type="dxa"/>
            <w:noWrap w:val="0"/>
            <w:vAlign w:val="center"/>
          </w:tcPr>
          <w:p w14:paraId="57018A05">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标项</w:t>
            </w:r>
          </w:p>
        </w:tc>
        <w:tc>
          <w:tcPr>
            <w:tcW w:w="6727" w:type="dxa"/>
            <w:gridSpan w:val="3"/>
            <w:noWrap w:val="0"/>
            <w:vAlign w:val="center"/>
          </w:tcPr>
          <w:p w14:paraId="1203D321">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四</w:t>
            </w:r>
          </w:p>
        </w:tc>
      </w:tr>
      <w:tr w14:paraId="0A1312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147FE1FA">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2</w:t>
            </w:r>
          </w:p>
        </w:tc>
        <w:tc>
          <w:tcPr>
            <w:tcW w:w="2377" w:type="dxa"/>
            <w:noWrap w:val="0"/>
            <w:vAlign w:val="center"/>
          </w:tcPr>
          <w:p w14:paraId="49E1AB38">
            <w:pPr>
              <w:widowControl/>
              <w:shd w:val="clear" w:color="auto" w:fill="auto"/>
              <w:jc w:val="center"/>
              <w:rPr>
                <w:rFonts w:hint="eastAsia"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标项名称</w:t>
            </w:r>
          </w:p>
        </w:tc>
        <w:tc>
          <w:tcPr>
            <w:tcW w:w="6727" w:type="dxa"/>
            <w:gridSpan w:val="3"/>
            <w:noWrap w:val="0"/>
            <w:vAlign w:val="center"/>
          </w:tcPr>
          <w:p w14:paraId="37CDF22A">
            <w:pPr>
              <w:widowControl/>
              <w:shd w:val="clear" w:color="auto" w:fill="auto"/>
              <w:jc w:val="center"/>
              <w:rPr>
                <w:rFonts w:hint="default" w:ascii="宋体" w:hAnsi="宋体" w:eastAsia="宋体" w:cs="宋体"/>
                <w:b/>
                <w:color w:val="auto"/>
                <w:sz w:val="21"/>
                <w:szCs w:val="21"/>
                <w:highlight w:val="none"/>
                <w:lang w:val="en-US" w:eastAsia="zh-CN"/>
              </w:rPr>
            </w:pPr>
            <w:r>
              <w:rPr>
                <w:rFonts w:hint="default" w:ascii="宋体" w:hAnsi="宋体" w:cs="宋体"/>
                <w:b/>
                <w:color w:val="auto"/>
                <w:sz w:val="21"/>
                <w:szCs w:val="21"/>
                <w:highlight w:val="none"/>
                <w:lang w:eastAsia="zh-CN"/>
              </w:rPr>
              <w:t>2025年市三区交通组织优化配套综合保障项目</w:t>
            </w:r>
            <w:r>
              <w:rPr>
                <w:rFonts w:hint="eastAsia" w:ascii="宋体" w:hAnsi="宋体" w:eastAsia="宋体" w:cs="宋体"/>
                <w:b/>
                <w:color w:val="auto"/>
                <w:sz w:val="21"/>
                <w:szCs w:val="21"/>
                <w:highlight w:val="none"/>
                <w:lang w:val="en-US" w:eastAsia="zh-CN"/>
              </w:rPr>
              <w:t>标项</w:t>
            </w:r>
            <w:r>
              <w:rPr>
                <w:rFonts w:hint="eastAsia" w:ascii="宋体" w:hAnsi="宋体" w:cs="宋体"/>
                <w:b/>
                <w:color w:val="auto"/>
                <w:sz w:val="21"/>
                <w:szCs w:val="21"/>
                <w:highlight w:val="none"/>
                <w:lang w:val="en-US" w:eastAsia="zh-CN"/>
              </w:rPr>
              <w:t>四</w:t>
            </w:r>
          </w:p>
        </w:tc>
      </w:tr>
      <w:tr w14:paraId="2E888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1329DA48">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3</w:t>
            </w:r>
          </w:p>
        </w:tc>
        <w:tc>
          <w:tcPr>
            <w:tcW w:w="2377" w:type="dxa"/>
            <w:noWrap w:val="0"/>
            <w:vAlign w:val="center"/>
          </w:tcPr>
          <w:p w14:paraId="0A6E8D65">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项目预算</w:t>
            </w:r>
          </w:p>
        </w:tc>
        <w:tc>
          <w:tcPr>
            <w:tcW w:w="2242" w:type="dxa"/>
            <w:noWrap w:val="0"/>
            <w:vAlign w:val="center"/>
          </w:tcPr>
          <w:p w14:paraId="42D0E3AF">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165</w:t>
            </w:r>
            <w:r>
              <w:rPr>
                <w:rFonts w:hint="eastAsia" w:ascii="宋体" w:hAnsi="宋体" w:eastAsia="宋体" w:cs="宋体"/>
                <w:b/>
                <w:color w:val="auto"/>
                <w:sz w:val="21"/>
                <w:szCs w:val="21"/>
                <w:highlight w:val="none"/>
                <w:lang w:val="en-US" w:eastAsia="zh-CN"/>
              </w:rPr>
              <w:t>万元</w:t>
            </w:r>
          </w:p>
        </w:tc>
        <w:tc>
          <w:tcPr>
            <w:tcW w:w="2242" w:type="dxa"/>
            <w:noWrap w:val="0"/>
            <w:vAlign w:val="center"/>
          </w:tcPr>
          <w:p w14:paraId="26AB8D0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cs="宋体"/>
                <w:b/>
                <w:color w:val="auto"/>
                <w:sz w:val="21"/>
                <w:szCs w:val="21"/>
                <w:highlight w:val="none"/>
                <w:lang w:val="en-US" w:eastAsia="zh-CN"/>
              </w:rPr>
            </w:pPr>
            <w:r>
              <w:rPr>
                <w:rFonts w:hint="eastAsia" w:ascii="宋体" w:hAnsi="宋体" w:eastAsia="宋体" w:cs="宋体"/>
                <w:b/>
                <w:bCs/>
                <w:color w:val="auto"/>
                <w:kern w:val="0"/>
                <w:sz w:val="21"/>
                <w:szCs w:val="21"/>
                <w:highlight w:val="none"/>
                <w:lang w:bidi="ar"/>
              </w:rPr>
              <w:t>标项</w:t>
            </w:r>
            <w:r>
              <w:rPr>
                <w:rFonts w:hint="eastAsia" w:ascii="宋体" w:hAnsi="宋体" w:cs="宋体"/>
                <w:b/>
                <w:bCs/>
                <w:color w:val="auto"/>
                <w:kern w:val="0"/>
                <w:sz w:val="21"/>
                <w:szCs w:val="21"/>
                <w:highlight w:val="none"/>
                <w:lang w:val="en-US" w:eastAsia="zh-CN" w:bidi="ar"/>
              </w:rPr>
              <w:t>四</w:t>
            </w:r>
            <w:r>
              <w:rPr>
                <w:rFonts w:hint="eastAsia" w:ascii="宋体" w:hAnsi="宋体" w:eastAsia="宋体" w:cs="宋体"/>
                <w:b/>
                <w:bCs/>
                <w:color w:val="auto"/>
                <w:kern w:val="0"/>
                <w:sz w:val="21"/>
                <w:szCs w:val="21"/>
                <w:highlight w:val="none"/>
                <w:lang w:bidi="ar"/>
              </w:rPr>
              <w:t>综合单价最高限价总计</w:t>
            </w:r>
          </w:p>
        </w:tc>
        <w:tc>
          <w:tcPr>
            <w:tcW w:w="2243" w:type="dxa"/>
            <w:noWrap w:val="0"/>
            <w:vAlign w:val="center"/>
          </w:tcPr>
          <w:p w14:paraId="2EF551C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cs="宋体"/>
                <w:b/>
                <w:color w:val="auto"/>
                <w:sz w:val="21"/>
                <w:szCs w:val="21"/>
                <w:highlight w:val="none"/>
                <w:lang w:val="en-US" w:eastAsia="zh-CN"/>
              </w:rPr>
            </w:pPr>
            <w:r>
              <w:rPr>
                <w:rFonts w:hint="eastAsia" w:ascii="宋体" w:hAnsi="宋体" w:eastAsia="宋体" w:cs="宋体"/>
                <w:b/>
                <w:bCs/>
                <w:color w:val="auto"/>
                <w:kern w:val="0"/>
                <w:sz w:val="21"/>
                <w:szCs w:val="21"/>
                <w:highlight w:val="none"/>
                <w:lang w:bidi="ar"/>
              </w:rPr>
              <w:t>334650.86元</w:t>
            </w:r>
          </w:p>
        </w:tc>
      </w:tr>
      <w:tr w14:paraId="1FA31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69199164">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4</w:t>
            </w:r>
          </w:p>
        </w:tc>
        <w:tc>
          <w:tcPr>
            <w:tcW w:w="2377" w:type="dxa"/>
            <w:noWrap w:val="0"/>
            <w:vAlign w:val="center"/>
          </w:tcPr>
          <w:p w14:paraId="3EC20301">
            <w:pPr>
              <w:widowControl/>
              <w:shd w:val="clear" w:color="auto" w:fill="auto"/>
              <w:jc w:val="center"/>
              <w:rPr>
                <w:rFonts w:hint="default"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统一下浮率</w:t>
            </w:r>
          </w:p>
        </w:tc>
        <w:tc>
          <w:tcPr>
            <w:tcW w:w="6727" w:type="dxa"/>
            <w:gridSpan w:val="3"/>
            <w:noWrap w:val="0"/>
            <w:vAlign w:val="center"/>
          </w:tcPr>
          <w:p w14:paraId="01A1C7E1">
            <w:pPr>
              <w:widowControl/>
              <w:shd w:val="clear" w:color="auto" w:fill="auto"/>
              <w:jc w:val="both"/>
              <w:rPr>
                <w:rFonts w:hint="eastAsia" w:ascii="宋体" w:hAnsi="宋体" w:eastAsia="宋体" w:cs="宋体"/>
                <w:b/>
                <w:color w:val="auto"/>
                <w:sz w:val="21"/>
                <w:szCs w:val="21"/>
                <w:highlight w:val="none"/>
              </w:rPr>
            </w:pP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none"/>
                <w:lang w:val="en-US" w:eastAsia="zh-CN"/>
              </w:rPr>
              <w:t>%</w:t>
            </w:r>
          </w:p>
        </w:tc>
      </w:tr>
      <w:tr w14:paraId="168CFC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2FE28E8E">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5</w:t>
            </w:r>
          </w:p>
        </w:tc>
        <w:tc>
          <w:tcPr>
            <w:tcW w:w="2377" w:type="dxa"/>
            <w:shd w:val="clear" w:color="auto" w:fill="auto"/>
            <w:noWrap w:val="0"/>
            <w:vAlign w:val="center"/>
          </w:tcPr>
          <w:p w14:paraId="23002381">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下浮后</w:t>
            </w:r>
            <w:r>
              <w:rPr>
                <w:rFonts w:hint="eastAsia" w:ascii="宋体" w:hAnsi="宋体" w:cs="宋体"/>
                <w:b w:val="0"/>
                <w:bCs/>
                <w:color w:val="auto"/>
                <w:sz w:val="21"/>
                <w:szCs w:val="21"/>
                <w:highlight w:val="none"/>
              </w:rPr>
              <w:t>投标</w:t>
            </w:r>
            <w:r>
              <w:rPr>
                <w:rFonts w:hint="eastAsia" w:ascii="宋体" w:hAnsi="宋体" w:cs="宋体"/>
                <w:b w:val="0"/>
                <w:bCs/>
                <w:color w:val="auto"/>
                <w:sz w:val="21"/>
                <w:szCs w:val="21"/>
                <w:highlight w:val="none"/>
                <w:lang w:val="en-US" w:eastAsia="zh-CN"/>
              </w:rPr>
              <w:t>单价合计</w:t>
            </w:r>
            <w:r>
              <w:rPr>
                <w:rFonts w:hint="eastAsia" w:ascii="宋体" w:hAnsi="宋体" w:cs="宋体"/>
                <w:b w:val="0"/>
                <w:bCs/>
                <w:color w:val="auto"/>
                <w:sz w:val="21"/>
                <w:szCs w:val="21"/>
                <w:highlight w:val="none"/>
              </w:rPr>
              <w:t>（元）</w:t>
            </w:r>
          </w:p>
        </w:tc>
        <w:tc>
          <w:tcPr>
            <w:tcW w:w="6727" w:type="dxa"/>
            <w:gridSpan w:val="3"/>
            <w:shd w:val="clear" w:color="auto" w:fill="auto"/>
            <w:noWrap w:val="0"/>
            <w:vAlign w:val="center"/>
          </w:tcPr>
          <w:p w14:paraId="63A21CED">
            <w:pPr>
              <w:widowControl/>
              <w:shd w:val="clear" w:color="auto" w:fill="auto"/>
              <w:jc w:val="both"/>
              <w:rPr>
                <w:rFonts w:hint="eastAsia" w:ascii="Times New Roman" w:hAnsi="宋体" w:eastAsia="宋体" w:cs="宋体"/>
                <w:color w:val="auto"/>
                <w:sz w:val="21"/>
                <w:szCs w:val="21"/>
                <w:highlight w:val="none"/>
                <w:lang w:val="en-US" w:eastAsia="zh-CN"/>
              </w:rPr>
            </w:pPr>
            <w:r>
              <w:rPr>
                <w:rFonts w:hint="eastAsia" w:ascii="Times New Roman" w:hAnsi="宋体" w:eastAsia="宋体" w:cs="宋体"/>
                <w:color w:val="auto"/>
                <w:sz w:val="21"/>
                <w:szCs w:val="21"/>
                <w:highlight w:val="none"/>
                <w:lang w:val="en-US" w:eastAsia="zh-CN"/>
              </w:rPr>
              <w:t>小写：</w:t>
            </w:r>
          </w:p>
          <w:p w14:paraId="76B3E327">
            <w:pPr>
              <w:widowControl/>
              <w:shd w:val="clear" w:color="auto" w:fill="auto"/>
              <w:jc w:val="both"/>
              <w:rPr>
                <w:rFonts w:hint="eastAsia" w:ascii="宋体" w:hAnsi="宋体" w:eastAsia="宋体" w:cs="宋体"/>
                <w:b/>
                <w:color w:val="auto"/>
                <w:sz w:val="21"/>
                <w:szCs w:val="21"/>
                <w:highlight w:val="none"/>
                <w:lang w:val="en-US" w:eastAsia="zh-CN" w:bidi="ar-SA"/>
              </w:rPr>
            </w:pPr>
            <w:r>
              <w:rPr>
                <w:rFonts w:hint="eastAsia" w:hAnsi="宋体" w:cs="宋体"/>
                <w:color w:val="auto"/>
                <w:sz w:val="21"/>
                <w:szCs w:val="21"/>
                <w:highlight w:val="none"/>
                <w:lang w:val="en-US" w:eastAsia="zh-CN"/>
              </w:rPr>
              <w:t>大写：</w:t>
            </w:r>
          </w:p>
        </w:tc>
      </w:tr>
      <w:tr w14:paraId="3DA7D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72C2191C">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6</w:t>
            </w:r>
          </w:p>
        </w:tc>
        <w:tc>
          <w:tcPr>
            <w:tcW w:w="2377" w:type="dxa"/>
            <w:noWrap w:val="0"/>
            <w:vAlign w:val="center"/>
          </w:tcPr>
          <w:p w14:paraId="49597C62">
            <w:pPr>
              <w:widowControl/>
              <w:shd w:val="clear" w:color="auto" w:fill="auto"/>
              <w:jc w:val="center"/>
              <w:rPr>
                <w:rFonts w:hint="eastAsia" w:ascii="宋体" w:hAnsi="宋体" w:cs="宋体"/>
                <w:b w:val="0"/>
                <w:bCs/>
                <w:color w:val="auto"/>
                <w:sz w:val="21"/>
                <w:szCs w:val="21"/>
                <w:highlight w:val="none"/>
              </w:rPr>
            </w:pPr>
            <w:r>
              <w:rPr>
                <w:rFonts w:hint="eastAsia"/>
                <w:b w:val="0"/>
                <w:bCs/>
                <w:color w:val="auto"/>
                <w:sz w:val="21"/>
                <w:szCs w:val="21"/>
                <w:highlight w:val="none"/>
                <w:lang w:val="en-US" w:eastAsia="zh-CN"/>
              </w:rPr>
              <w:t>投标声明</w:t>
            </w:r>
          </w:p>
        </w:tc>
        <w:tc>
          <w:tcPr>
            <w:tcW w:w="6727" w:type="dxa"/>
            <w:gridSpan w:val="3"/>
            <w:noWrap w:val="0"/>
            <w:vAlign w:val="center"/>
          </w:tcPr>
          <w:p w14:paraId="52142560">
            <w:pPr>
              <w:widowControl/>
              <w:shd w:val="clear" w:color="auto" w:fill="auto"/>
              <w:jc w:val="center"/>
              <w:rPr>
                <w:rFonts w:hint="eastAsia" w:ascii="宋体" w:hAnsi="宋体" w:eastAsia="宋体" w:cs="宋体"/>
                <w:b/>
                <w:color w:val="auto"/>
                <w:sz w:val="21"/>
                <w:szCs w:val="21"/>
                <w:highlight w:val="none"/>
                <w:lang w:val="en-US" w:eastAsia="zh-CN"/>
              </w:rPr>
            </w:pPr>
          </w:p>
        </w:tc>
      </w:tr>
    </w:tbl>
    <w:p w14:paraId="0DAD84B4">
      <w:pPr>
        <w:pStyle w:val="23"/>
        <w:shd w:val="clear" w:color="auto" w:fill="auto"/>
        <w:snapToGrid w:val="0"/>
        <w:spacing w:line="360" w:lineRule="auto"/>
        <w:rPr>
          <w:rFonts w:hint="eastAsia" w:hAnsi="宋体"/>
          <w:color w:val="auto"/>
          <w:highlight w:val="none"/>
        </w:rPr>
      </w:pPr>
      <w:r>
        <w:rPr>
          <w:rFonts w:hint="eastAsia" w:hAnsi="宋体"/>
          <w:color w:val="auto"/>
          <w:highlight w:val="none"/>
        </w:rPr>
        <w:t>注：</w:t>
      </w:r>
      <w:r>
        <w:rPr>
          <w:rFonts w:hint="eastAsia" w:hAnsi="宋体"/>
          <w:color w:val="auto"/>
          <w:highlight w:val="none"/>
          <w:lang w:val="en-US" w:eastAsia="zh-CN"/>
        </w:rPr>
        <w:t>1、下浮率填写“+”值，如下浮5%，则填写“5%”</w:t>
      </w:r>
      <w:r>
        <w:rPr>
          <w:rFonts w:hint="eastAsia" w:hAnsi="宋体"/>
          <w:color w:val="auto"/>
          <w:highlight w:val="none"/>
        </w:rPr>
        <w:t xml:space="preserve"> </w:t>
      </w:r>
    </w:p>
    <w:p w14:paraId="6BFA3D26">
      <w:pPr>
        <w:shd w:val="clear"/>
        <w:spacing w:line="360" w:lineRule="auto"/>
        <w:ind w:left="-2" w:leftChars="-1" w:firstLine="420" w:firstLineChars="200"/>
        <w:rPr>
          <w:rFonts w:ascii="宋体" w:hAnsi="宋体" w:cs="宋体"/>
          <w:color w:val="auto"/>
          <w:kern w:val="0"/>
          <w:sz w:val="21"/>
          <w:szCs w:val="21"/>
          <w:highlight w:val="none"/>
          <w:lang w:val="zh-CN"/>
        </w:rPr>
      </w:pPr>
      <w:r>
        <w:rPr>
          <w:rFonts w:hint="eastAsia" w:ascii="宋体" w:hAnsi="宋体" w:cs="宋体"/>
          <w:color w:val="auto"/>
          <w:kern w:val="0"/>
          <w:sz w:val="21"/>
          <w:szCs w:val="21"/>
          <w:highlight w:val="none"/>
        </w:rPr>
        <w:t>2</w:t>
      </w:r>
      <w:r>
        <w:rPr>
          <w:rFonts w:hint="eastAsia" w:ascii="宋体" w:hAnsi="宋体" w:cs="宋体"/>
          <w:color w:val="auto"/>
          <w:kern w:val="0"/>
          <w:sz w:val="21"/>
          <w:szCs w:val="21"/>
          <w:highlight w:val="none"/>
          <w:lang w:val="zh-CN"/>
        </w:rPr>
        <w:t>、投标人需按本表格式填写</w:t>
      </w:r>
      <w:r>
        <w:rPr>
          <w:rFonts w:hint="eastAsia" w:ascii="宋体" w:hAnsi="宋体" w:cs="宋体"/>
          <w:b/>
          <w:color w:val="auto"/>
          <w:kern w:val="0"/>
          <w:sz w:val="21"/>
          <w:szCs w:val="21"/>
          <w:highlight w:val="none"/>
          <w:lang w:val="zh-CN"/>
        </w:rPr>
        <w:t>，</w:t>
      </w:r>
      <w:r>
        <w:rPr>
          <w:rFonts w:hint="eastAsia" w:ascii="宋体" w:hAnsi="宋体" w:cs="宋体"/>
          <w:b/>
          <w:color w:val="auto"/>
          <w:kern w:val="0"/>
          <w:sz w:val="21"/>
          <w:szCs w:val="21"/>
          <w:highlight w:val="none"/>
        </w:rPr>
        <w:t>否则视为</w:t>
      </w:r>
      <w:r>
        <w:rPr>
          <w:rFonts w:hint="eastAsia" w:ascii="宋体" w:hAnsi="宋体" w:cs="宋体"/>
          <w:b/>
          <w:color w:val="auto"/>
          <w:sz w:val="21"/>
          <w:szCs w:val="21"/>
          <w:highlight w:val="none"/>
        </w:rPr>
        <w:t>投标文件含有采购人不能接受的附加条件，投标无效</w:t>
      </w:r>
      <w:r>
        <w:rPr>
          <w:rFonts w:hint="eastAsia" w:ascii="宋体" w:hAnsi="宋体" w:cs="宋体"/>
          <w:color w:val="auto"/>
          <w:kern w:val="0"/>
          <w:sz w:val="21"/>
          <w:szCs w:val="21"/>
          <w:highlight w:val="none"/>
          <w:lang w:val="zh-CN"/>
        </w:rPr>
        <w:t>。</w:t>
      </w:r>
    </w:p>
    <w:p w14:paraId="7D93F772">
      <w:pPr>
        <w:shd w:val="clear"/>
        <w:spacing w:line="360" w:lineRule="auto"/>
        <w:ind w:firstLine="420" w:firstLineChars="200"/>
        <w:rPr>
          <w:rFonts w:ascii="宋体" w:hAnsi="宋体" w:cs="宋体"/>
          <w:color w:val="auto"/>
          <w:kern w:val="0"/>
          <w:sz w:val="21"/>
          <w:szCs w:val="21"/>
          <w:highlight w:val="none"/>
        </w:rPr>
      </w:pPr>
      <w:r>
        <w:rPr>
          <w:rFonts w:hint="eastAsia" w:ascii="宋体" w:hAnsi="宋体" w:cs="宋体"/>
          <w:color w:val="auto"/>
          <w:kern w:val="0"/>
          <w:sz w:val="21"/>
          <w:szCs w:val="21"/>
          <w:highlight w:val="none"/>
        </w:rPr>
        <w:t>3</w:t>
      </w:r>
      <w:r>
        <w:rPr>
          <w:rFonts w:hint="eastAsia" w:ascii="宋体" w:hAnsi="宋体" w:cs="宋体"/>
          <w:color w:val="auto"/>
          <w:kern w:val="0"/>
          <w:sz w:val="21"/>
          <w:szCs w:val="21"/>
          <w:highlight w:val="none"/>
          <w:lang w:val="zh-CN"/>
        </w:rPr>
        <w:t>、有关本项目实施所涉及的一切费用均计入报价。</w:t>
      </w:r>
      <w:r>
        <w:rPr>
          <w:rFonts w:hint="eastAsia" w:ascii="宋体" w:hAnsi="宋体" w:cs="宋体"/>
          <w:b/>
          <w:color w:val="auto"/>
          <w:kern w:val="0"/>
          <w:sz w:val="21"/>
          <w:szCs w:val="21"/>
          <w:highlight w:val="none"/>
          <w:lang w:val="zh-CN"/>
        </w:rPr>
        <w:t>采购人将以合同形式有偿取得货物或服务，不接受投标人给予的赠品、回扣或者与采购无关的其他商品、服务</w:t>
      </w:r>
      <w:r>
        <w:rPr>
          <w:rFonts w:hint="eastAsia" w:ascii="宋体" w:hAnsi="宋体" w:cs="宋体"/>
          <w:color w:val="auto"/>
          <w:kern w:val="0"/>
          <w:sz w:val="21"/>
          <w:szCs w:val="21"/>
          <w:highlight w:val="none"/>
          <w:lang w:val="zh-CN"/>
        </w:rPr>
        <w:t>，</w:t>
      </w:r>
      <w:r>
        <w:rPr>
          <w:rFonts w:hint="eastAsia" w:ascii="宋体" w:hAnsi="宋体" w:cs="宋体"/>
          <w:b/>
          <w:color w:val="auto"/>
          <w:kern w:val="0"/>
          <w:sz w:val="21"/>
          <w:szCs w:val="21"/>
          <w:highlight w:val="none"/>
          <w:lang w:val="zh-CN"/>
        </w:rPr>
        <w:t>不得出现“0元”“免费赠送”等形式的无偿报价，</w:t>
      </w:r>
      <w:r>
        <w:rPr>
          <w:rFonts w:hint="eastAsia" w:ascii="宋体" w:hAnsi="宋体" w:cs="宋体"/>
          <w:b/>
          <w:color w:val="auto"/>
          <w:kern w:val="0"/>
          <w:sz w:val="21"/>
          <w:szCs w:val="21"/>
          <w:highlight w:val="none"/>
        </w:rPr>
        <w:t>否则视为</w:t>
      </w:r>
      <w:r>
        <w:rPr>
          <w:rFonts w:hint="eastAsia" w:ascii="宋体" w:hAnsi="宋体" w:cs="宋体"/>
          <w:b/>
          <w:color w:val="auto"/>
          <w:sz w:val="21"/>
          <w:szCs w:val="21"/>
          <w:highlight w:val="none"/>
        </w:rPr>
        <w:t>投标文件含有采购人不能接受的附加条件，投标无效</w:t>
      </w:r>
      <w:r>
        <w:rPr>
          <w:rFonts w:hint="eastAsia" w:ascii="宋体" w:hAnsi="宋体" w:cs="宋体"/>
          <w:b/>
          <w:color w:val="auto"/>
          <w:kern w:val="0"/>
          <w:sz w:val="21"/>
          <w:szCs w:val="21"/>
          <w:highlight w:val="none"/>
          <w:lang w:val="zh-CN"/>
        </w:rPr>
        <w:t>；采购内容未包含在《开标一览表（报价表）》名称栏中，投标人不能作出合理解释的，</w:t>
      </w:r>
      <w:r>
        <w:rPr>
          <w:rFonts w:hint="eastAsia" w:ascii="宋体" w:hAnsi="宋体" w:cs="宋体"/>
          <w:b/>
          <w:color w:val="auto"/>
          <w:kern w:val="0"/>
          <w:sz w:val="21"/>
          <w:szCs w:val="21"/>
          <w:highlight w:val="none"/>
        </w:rPr>
        <w:t>视为</w:t>
      </w:r>
      <w:r>
        <w:rPr>
          <w:rFonts w:hint="eastAsia" w:ascii="宋体" w:hAnsi="宋体" w:cs="宋体"/>
          <w:b/>
          <w:color w:val="auto"/>
          <w:sz w:val="21"/>
          <w:szCs w:val="21"/>
          <w:highlight w:val="none"/>
        </w:rPr>
        <w:t>投标文件含有采购人不能接受的附加条件的，投标无效。</w:t>
      </w:r>
    </w:p>
    <w:p w14:paraId="3D842EDC">
      <w:pPr>
        <w:shd w:val="clear"/>
        <w:snapToGrid w:val="0"/>
        <w:spacing w:line="360" w:lineRule="auto"/>
        <w:ind w:firstLine="420" w:firstLineChars="200"/>
        <w:jc w:val="left"/>
        <w:rPr>
          <w:rFonts w:ascii="宋体" w:hAnsi="宋体" w:cs="宋体"/>
          <w:color w:val="auto"/>
          <w:kern w:val="0"/>
          <w:sz w:val="21"/>
          <w:szCs w:val="21"/>
          <w:highlight w:val="none"/>
          <w:lang w:val="zh-CN"/>
        </w:rPr>
      </w:pPr>
      <w:r>
        <w:rPr>
          <w:rFonts w:hint="eastAsia" w:ascii="宋体" w:hAnsi="宋体" w:cs="宋体"/>
          <w:color w:val="auto"/>
          <w:kern w:val="0"/>
          <w:sz w:val="21"/>
          <w:szCs w:val="21"/>
          <w:highlight w:val="none"/>
        </w:rPr>
        <w:t>4、</w:t>
      </w:r>
      <w:r>
        <w:rPr>
          <w:rFonts w:hint="eastAsia" w:ascii="宋体" w:hAnsi="宋体" w:cs="宋体"/>
          <w:color w:val="auto"/>
          <w:kern w:val="0"/>
          <w:sz w:val="21"/>
          <w:szCs w:val="21"/>
          <w:highlight w:val="none"/>
          <w:lang w:val="zh-CN"/>
        </w:rPr>
        <w:t>特别提示：采购代理机构将对项目名称和项目编号，中标供应商名称、地址和中标</w:t>
      </w:r>
      <w:r>
        <w:rPr>
          <w:rFonts w:hint="eastAsia" w:ascii="宋体" w:hAnsi="宋体" w:cs="宋体"/>
          <w:color w:val="auto"/>
          <w:kern w:val="0"/>
          <w:sz w:val="21"/>
          <w:szCs w:val="21"/>
          <w:highlight w:val="none"/>
        </w:rPr>
        <w:t>下浮率</w:t>
      </w:r>
      <w:r>
        <w:rPr>
          <w:rFonts w:hint="eastAsia" w:ascii="宋体" w:hAnsi="宋体" w:cs="宋体"/>
          <w:color w:val="auto"/>
          <w:kern w:val="0"/>
          <w:sz w:val="21"/>
          <w:szCs w:val="21"/>
          <w:highlight w:val="none"/>
          <w:lang w:val="zh-CN"/>
        </w:rPr>
        <w:t>，主要中标标的名称、品牌（如果有）、规格型号（如果有）、数量、单价等予以公示。</w:t>
      </w:r>
    </w:p>
    <w:p w14:paraId="4CBEDC75">
      <w:pPr>
        <w:shd w:val="clear"/>
        <w:snapToGrid w:val="0"/>
        <w:spacing w:line="360" w:lineRule="auto"/>
        <w:ind w:firstLine="420" w:firstLineChars="200"/>
        <w:jc w:val="left"/>
        <w:rPr>
          <w:rFonts w:ascii="宋体" w:hAnsi="宋体" w:cs="宋体"/>
          <w:color w:val="auto"/>
          <w:kern w:val="0"/>
          <w:sz w:val="21"/>
          <w:szCs w:val="21"/>
          <w:highlight w:val="none"/>
          <w:lang w:val="zh-CN"/>
        </w:rPr>
      </w:pPr>
      <w:r>
        <w:rPr>
          <w:rFonts w:hint="eastAsia" w:ascii="宋体" w:hAnsi="宋体" w:cs="宋体"/>
          <w:color w:val="auto"/>
          <w:kern w:val="0"/>
          <w:sz w:val="21"/>
          <w:szCs w:val="21"/>
          <w:highlight w:val="none"/>
        </w:rPr>
        <w:t>5</w:t>
      </w:r>
      <w:r>
        <w:rPr>
          <w:rFonts w:hint="eastAsia" w:ascii="宋体" w:hAnsi="宋体" w:cs="宋体"/>
          <w:color w:val="auto"/>
          <w:kern w:val="0"/>
          <w:sz w:val="21"/>
          <w:szCs w:val="21"/>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17BCDFE6">
      <w:pPr>
        <w:pStyle w:val="20"/>
        <w:spacing w:line="360" w:lineRule="auto"/>
        <w:ind w:left="0" w:leftChars="0" w:firstLine="420" w:firstLineChars="200"/>
        <w:rPr>
          <w:rFonts w:hint="eastAsia" w:hAnsi="宋体" w:eastAsia="宋体"/>
          <w:color w:val="auto"/>
          <w:sz w:val="21"/>
          <w:highlight w:val="none"/>
          <w:lang w:eastAsia="zh-CN"/>
        </w:rPr>
      </w:pPr>
      <w:r>
        <w:rPr>
          <w:rFonts w:hint="eastAsia" w:hAnsi="宋体"/>
          <w:color w:val="auto"/>
          <w:sz w:val="21"/>
          <w:highlight w:val="none"/>
          <w:lang w:val="en-US" w:eastAsia="zh-CN"/>
        </w:rPr>
        <w:t>6、</w:t>
      </w:r>
      <w:r>
        <w:rPr>
          <w:rFonts w:hint="eastAsia" w:hAnsi="宋体"/>
          <w:color w:val="auto"/>
          <w:sz w:val="21"/>
          <w:highlight w:val="none"/>
        </w:rPr>
        <w:t>投标文件中开标一览表内容与政采云系统“开标一览表”中录入的报价内容不一致的，以投标文件中开标一览表为准</w:t>
      </w:r>
      <w:r>
        <w:rPr>
          <w:rFonts w:hint="eastAsia" w:hAnsi="宋体"/>
          <w:color w:val="auto"/>
          <w:sz w:val="21"/>
          <w:highlight w:val="none"/>
          <w:lang w:eastAsia="zh-CN"/>
        </w:rPr>
        <w:t>。</w:t>
      </w:r>
    </w:p>
    <w:p w14:paraId="15FAAAFF">
      <w:pPr>
        <w:pStyle w:val="20"/>
        <w:spacing w:line="360" w:lineRule="auto"/>
        <w:ind w:left="1104"/>
        <w:rPr>
          <w:rFonts w:hAnsi="宋体"/>
          <w:color w:val="auto"/>
          <w:sz w:val="21"/>
          <w:highlight w:val="none"/>
        </w:rPr>
      </w:pPr>
      <w:r>
        <w:rPr>
          <w:rFonts w:hint="eastAsia" w:hAnsi="宋体"/>
          <w:color w:val="auto"/>
          <w:sz w:val="21"/>
          <w:highlight w:val="none"/>
        </w:rPr>
        <w:t>投 标 人  （盖章）：</w:t>
      </w:r>
    </w:p>
    <w:p w14:paraId="3CCC30FF">
      <w:pPr>
        <w:pStyle w:val="20"/>
        <w:spacing w:line="360" w:lineRule="auto"/>
        <w:ind w:left="1104"/>
        <w:rPr>
          <w:rFonts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72D48EEA">
      <w:pPr>
        <w:pStyle w:val="20"/>
        <w:spacing w:line="360" w:lineRule="auto"/>
        <w:ind w:left="1104"/>
        <w:rPr>
          <w:rFonts w:hAnsi="宋体"/>
          <w:color w:val="auto"/>
          <w:sz w:val="21"/>
          <w:highlight w:val="none"/>
        </w:rPr>
      </w:pPr>
      <w:r>
        <w:rPr>
          <w:rFonts w:hint="eastAsia" w:hAnsi="宋体"/>
          <w:color w:val="auto"/>
          <w:sz w:val="21"/>
          <w:highlight w:val="none"/>
        </w:rPr>
        <w:t>日             期：</w:t>
      </w:r>
    </w:p>
    <w:p w14:paraId="3D297F69">
      <w:pPr>
        <w:rPr>
          <w:rFonts w:hint="eastAsia" w:hAnsi="宋体"/>
          <w:color w:val="auto"/>
          <w:sz w:val="21"/>
          <w:highlight w:val="none"/>
        </w:rPr>
      </w:pPr>
      <w:r>
        <w:rPr>
          <w:rFonts w:hint="eastAsia" w:hAnsi="宋体"/>
          <w:color w:val="auto"/>
          <w:sz w:val="21"/>
          <w:highlight w:val="none"/>
        </w:rPr>
        <w:br w:type="page"/>
      </w:r>
    </w:p>
    <w:p w14:paraId="228B877F">
      <w:pPr>
        <w:spacing w:line="276" w:lineRule="auto"/>
        <w:jc w:val="center"/>
        <w:outlineLvl w:val="1"/>
        <w:rPr>
          <w:b/>
          <w:color w:val="auto"/>
          <w:highlight w:val="none"/>
        </w:rPr>
      </w:pPr>
      <w:r>
        <w:rPr>
          <w:rFonts w:hint="eastAsia"/>
          <w:b/>
          <w:color w:val="auto"/>
          <w:highlight w:val="none"/>
        </w:rPr>
        <w:t>开标一览表</w:t>
      </w:r>
    </w:p>
    <w:p w14:paraId="378D9F08">
      <w:pPr>
        <w:pStyle w:val="23"/>
        <w:adjustRightInd w:val="0"/>
        <w:snapToGrid w:val="0"/>
        <w:spacing w:line="360" w:lineRule="auto"/>
        <w:rPr>
          <w:color w:val="auto"/>
          <w:highlight w:val="none"/>
          <w:u w:val="single"/>
        </w:rPr>
      </w:pPr>
      <w:r>
        <w:rPr>
          <w:rFonts w:hint="eastAsia"/>
          <w:color w:val="auto"/>
          <w:highlight w:val="none"/>
        </w:rPr>
        <w:t>招标编号：</w:t>
      </w:r>
    </w:p>
    <w:p w14:paraId="0AC128CC">
      <w:pPr>
        <w:pStyle w:val="23"/>
        <w:snapToGrid w:val="0"/>
        <w:spacing w:line="360" w:lineRule="auto"/>
        <w:rPr>
          <w:rFonts w:hAnsi="宋体"/>
          <w:color w:val="auto"/>
          <w:highlight w:val="none"/>
        </w:rPr>
      </w:pPr>
      <w:r>
        <w:rPr>
          <w:rFonts w:hint="eastAsia"/>
          <w:color w:val="auto"/>
          <w:highlight w:val="none"/>
        </w:rPr>
        <w:t>项目名称：</w:t>
      </w:r>
    </w:p>
    <w:p w14:paraId="17BA36BC">
      <w:pPr>
        <w:pStyle w:val="23"/>
        <w:shd w:val="clear" w:color="auto" w:fill="auto"/>
        <w:snapToGrid w:val="0"/>
        <w:spacing w:line="360" w:lineRule="auto"/>
        <w:rPr>
          <w:rFonts w:hint="eastAsia" w:hAnsi="宋体"/>
          <w:color w:val="auto"/>
          <w:highlight w:val="none"/>
        </w:rPr>
      </w:pPr>
      <w:r>
        <w:rPr>
          <w:rFonts w:hint="eastAsia" w:hAnsi="宋体"/>
          <w:color w:val="auto"/>
          <w:highlight w:val="none"/>
        </w:rPr>
        <w:t>标项：</w:t>
      </w:r>
    </w:p>
    <w:tbl>
      <w:tblPr>
        <w:tblStyle w:val="41"/>
        <w:tblW w:w="9997" w:type="dxa"/>
        <w:tblInd w:w="-45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3"/>
        <w:gridCol w:w="2377"/>
        <w:gridCol w:w="2242"/>
        <w:gridCol w:w="2242"/>
        <w:gridCol w:w="2243"/>
      </w:tblGrid>
      <w:tr w14:paraId="731515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5C7738E1">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序号</w:t>
            </w:r>
          </w:p>
        </w:tc>
        <w:tc>
          <w:tcPr>
            <w:tcW w:w="2377" w:type="dxa"/>
            <w:noWrap w:val="0"/>
            <w:vAlign w:val="center"/>
          </w:tcPr>
          <w:p w14:paraId="11B3F65F">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报价表内容</w:t>
            </w:r>
          </w:p>
        </w:tc>
        <w:tc>
          <w:tcPr>
            <w:tcW w:w="6727" w:type="dxa"/>
            <w:gridSpan w:val="3"/>
            <w:noWrap w:val="0"/>
            <w:vAlign w:val="center"/>
          </w:tcPr>
          <w:p w14:paraId="3F7C1B13">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投标内容</w:t>
            </w:r>
          </w:p>
        </w:tc>
      </w:tr>
      <w:tr w14:paraId="717CC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192874EF">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1</w:t>
            </w:r>
          </w:p>
        </w:tc>
        <w:tc>
          <w:tcPr>
            <w:tcW w:w="2377" w:type="dxa"/>
            <w:noWrap w:val="0"/>
            <w:vAlign w:val="center"/>
          </w:tcPr>
          <w:p w14:paraId="235687E0">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标项</w:t>
            </w:r>
          </w:p>
        </w:tc>
        <w:tc>
          <w:tcPr>
            <w:tcW w:w="6727" w:type="dxa"/>
            <w:gridSpan w:val="3"/>
            <w:noWrap w:val="0"/>
            <w:vAlign w:val="center"/>
          </w:tcPr>
          <w:p w14:paraId="787F50CD">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五</w:t>
            </w:r>
          </w:p>
        </w:tc>
      </w:tr>
      <w:tr w14:paraId="71CE7D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13A471B9">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2</w:t>
            </w:r>
          </w:p>
        </w:tc>
        <w:tc>
          <w:tcPr>
            <w:tcW w:w="2377" w:type="dxa"/>
            <w:noWrap w:val="0"/>
            <w:vAlign w:val="center"/>
          </w:tcPr>
          <w:p w14:paraId="77C3563E">
            <w:pPr>
              <w:widowControl/>
              <w:shd w:val="clear" w:color="auto" w:fill="auto"/>
              <w:jc w:val="center"/>
              <w:rPr>
                <w:rFonts w:hint="eastAsia"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标项名称</w:t>
            </w:r>
          </w:p>
        </w:tc>
        <w:tc>
          <w:tcPr>
            <w:tcW w:w="6727" w:type="dxa"/>
            <w:gridSpan w:val="3"/>
            <w:noWrap w:val="0"/>
            <w:vAlign w:val="center"/>
          </w:tcPr>
          <w:p w14:paraId="6C0275EE">
            <w:pPr>
              <w:widowControl/>
              <w:shd w:val="clear" w:color="auto" w:fill="auto"/>
              <w:jc w:val="center"/>
              <w:rPr>
                <w:rFonts w:hint="default" w:ascii="宋体" w:hAnsi="宋体" w:eastAsia="宋体" w:cs="宋体"/>
                <w:b/>
                <w:color w:val="auto"/>
                <w:sz w:val="21"/>
                <w:szCs w:val="21"/>
                <w:highlight w:val="none"/>
                <w:lang w:val="en-US" w:eastAsia="zh-CN"/>
              </w:rPr>
            </w:pPr>
            <w:r>
              <w:rPr>
                <w:rFonts w:hint="default" w:ascii="宋体" w:hAnsi="宋体" w:cs="宋体"/>
                <w:b/>
                <w:color w:val="auto"/>
                <w:sz w:val="21"/>
                <w:szCs w:val="21"/>
                <w:highlight w:val="none"/>
                <w:lang w:eastAsia="zh-CN"/>
              </w:rPr>
              <w:t>2025年市三区交通组织优化配套综合保障项目</w:t>
            </w:r>
            <w:r>
              <w:rPr>
                <w:rFonts w:hint="eastAsia" w:ascii="宋体" w:hAnsi="宋体" w:eastAsia="宋体" w:cs="宋体"/>
                <w:b/>
                <w:color w:val="auto"/>
                <w:sz w:val="21"/>
                <w:szCs w:val="21"/>
                <w:highlight w:val="none"/>
                <w:lang w:val="en-US" w:eastAsia="zh-CN"/>
              </w:rPr>
              <w:t>标项</w:t>
            </w:r>
            <w:r>
              <w:rPr>
                <w:rFonts w:hint="eastAsia" w:ascii="宋体" w:hAnsi="宋体" w:cs="宋体"/>
                <w:b/>
                <w:color w:val="auto"/>
                <w:sz w:val="21"/>
                <w:szCs w:val="21"/>
                <w:highlight w:val="none"/>
                <w:lang w:val="en-US" w:eastAsia="zh-CN"/>
              </w:rPr>
              <w:t>五</w:t>
            </w:r>
          </w:p>
        </w:tc>
      </w:tr>
      <w:tr w14:paraId="18806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44A62262">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3</w:t>
            </w:r>
          </w:p>
        </w:tc>
        <w:tc>
          <w:tcPr>
            <w:tcW w:w="2377" w:type="dxa"/>
            <w:noWrap w:val="0"/>
            <w:vAlign w:val="center"/>
          </w:tcPr>
          <w:p w14:paraId="5CB25704">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项目预算</w:t>
            </w:r>
          </w:p>
        </w:tc>
        <w:tc>
          <w:tcPr>
            <w:tcW w:w="2242" w:type="dxa"/>
            <w:noWrap w:val="0"/>
            <w:vAlign w:val="center"/>
          </w:tcPr>
          <w:p w14:paraId="36D1F7B3">
            <w:pPr>
              <w:widowControl/>
              <w:shd w:val="clear" w:color="auto" w:fill="auto"/>
              <w:jc w:val="center"/>
              <w:rPr>
                <w:rFonts w:hint="default" w:ascii="宋体" w:hAnsi="宋体" w:eastAsia="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150</w:t>
            </w:r>
            <w:r>
              <w:rPr>
                <w:rFonts w:hint="eastAsia" w:ascii="宋体" w:hAnsi="宋体" w:eastAsia="宋体" w:cs="宋体"/>
                <w:b/>
                <w:color w:val="auto"/>
                <w:sz w:val="21"/>
                <w:szCs w:val="21"/>
                <w:highlight w:val="none"/>
                <w:lang w:val="en-US" w:eastAsia="zh-CN"/>
              </w:rPr>
              <w:t>万元</w:t>
            </w:r>
          </w:p>
        </w:tc>
        <w:tc>
          <w:tcPr>
            <w:tcW w:w="2242" w:type="dxa"/>
            <w:noWrap w:val="0"/>
            <w:vAlign w:val="center"/>
          </w:tcPr>
          <w:p w14:paraId="283E9A7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cs="宋体"/>
                <w:b/>
                <w:color w:val="auto"/>
                <w:sz w:val="21"/>
                <w:szCs w:val="21"/>
                <w:highlight w:val="none"/>
                <w:lang w:val="en-US" w:eastAsia="zh-CN"/>
              </w:rPr>
            </w:pPr>
            <w:r>
              <w:rPr>
                <w:rFonts w:hint="eastAsia" w:ascii="宋体" w:hAnsi="宋体" w:eastAsia="宋体" w:cs="宋体"/>
                <w:b/>
                <w:bCs/>
                <w:color w:val="auto"/>
                <w:kern w:val="0"/>
                <w:sz w:val="21"/>
                <w:szCs w:val="21"/>
                <w:highlight w:val="none"/>
                <w:lang w:bidi="ar"/>
              </w:rPr>
              <w:t>标项</w:t>
            </w:r>
            <w:r>
              <w:rPr>
                <w:rFonts w:hint="eastAsia" w:ascii="宋体" w:hAnsi="宋体" w:cs="宋体"/>
                <w:b/>
                <w:bCs/>
                <w:color w:val="auto"/>
                <w:kern w:val="0"/>
                <w:sz w:val="21"/>
                <w:szCs w:val="21"/>
                <w:highlight w:val="none"/>
                <w:lang w:val="en-US" w:eastAsia="zh-CN" w:bidi="ar"/>
              </w:rPr>
              <w:t>五</w:t>
            </w:r>
            <w:r>
              <w:rPr>
                <w:rFonts w:hint="eastAsia" w:ascii="宋体" w:hAnsi="宋体" w:eastAsia="宋体" w:cs="宋体"/>
                <w:b/>
                <w:bCs/>
                <w:color w:val="auto"/>
                <w:kern w:val="0"/>
                <w:sz w:val="21"/>
                <w:szCs w:val="21"/>
                <w:highlight w:val="none"/>
                <w:lang w:bidi="ar"/>
              </w:rPr>
              <w:t>综合单价最高限价总计</w:t>
            </w:r>
          </w:p>
        </w:tc>
        <w:tc>
          <w:tcPr>
            <w:tcW w:w="2243" w:type="dxa"/>
            <w:noWrap w:val="0"/>
            <w:vAlign w:val="center"/>
          </w:tcPr>
          <w:p w14:paraId="157564C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cs="宋体"/>
                <w:b/>
                <w:color w:val="auto"/>
                <w:sz w:val="21"/>
                <w:szCs w:val="21"/>
                <w:highlight w:val="none"/>
                <w:lang w:val="en-US" w:eastAsia="zh-CN"/>
              </w:rPr>
            </w:pPr>
            <w:r>
              <w:rPr>
                <w:rFonts w:hint="eastAsia" w:ascii="宋体" w:hAnsi="宋体" w:eastAsia="宋体" w:cs="宋体"/>
                <w:b/>
                <w:bCs/>
                <w:color w:val="auto"/>
                <w:kern w:val="0"/>
                <w:sz w:val="21"/>
                <w:szCs w:val="21"/>
                <w:highlight w:val="none"/>
                <w:lang w:bidi="ar"/>
              </w:rPr>
              <w:t>334650.86元</w:t>
            </w:r>
          </w:p>
        </w:tc>
      </w:tr>
      <w:tr w14:paraId="73378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27D17FCF">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4</w:t>
            </w:r>
          </w:p>
        </w:tc>
        <w:tc>
          <w:tcPr>
            <w:tcW w:w="2377" w:type="dxa"/>
            <w:noWrap w:val="0"/>
            <w:vAlign w:val="center"/>
          </w:tcPr>
          <w:p w14:paraId="2CAE616B">
            <w:pPr>
              <w:widowControl/>
              <w:shd w:val="clear" w:color="auto" w:fill="auto"/>
              <w:jc w:val="center"/>
              <w:rPr>
                <w:rFonts w:hint="default"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统一下浮率</w:t>
            </w:r>
          </w:p>
        </w:tc>
        <w:tc>
          <w:tcPr>
            <w:tcW w:w="6727" w:type="dxa"/>
            <w:gridSpan w:val="3"/>
            <w:noWrap w:val="0"/>
            <w:vAlign w:val="center"/>
          </w:tcPr>
          <w:p w14:paraId="3B9A3D47">
            <w:pPr>
              <w:widowControl/>
              <w:shd w:val="clear" w:color="auto" w:fill="auto"/>
              <w:jc w:val="both"/>
              <w:rPr>
                <w:rFonts w:hint="eastAsia" w:ascii="宋体" w:hAnsi="宋体" w:eastAsia="宋体" w:cs="宋体"/>
                <w:b/>
                <w:color w:val="auto"/>
                <w:sz w:val="21"/>
                <w:szCs w:val="21"/>
                <w:highlight w:val="none"/>
              </w:rPr>
            </w:pP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none"/>
                <w:lang w:val="en-US" w:eastAsia="zh-CN"/>
              </w:rPr>
              <w:t>%</w:t>
            </w:r>
          </w:p>
        </w:tc>
      </w:tr>
      <w:tr w14:paraId="243199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1CC30E06">
            <w:pPr>
              <w:widowControl/>
              <w:shd w:val="clear" w:color="auto" w:fill="auto"/>
              <w:jc w:val="center"/>
              <w:rPr>
                <w:rFonts w:hint="default" w:ascii="宋体" w:hAnsi="宋体" w:cs="宋体"/>
                <w:b w:val="0"/>
                <w:bCs/>
                <w:color w:val="auto"/>
                <w:sz w:val="21"/>
                <w:szCs w:val="21"/>
                <w:highlight w:val="none"/>
                <w:lang w:val="en-US" w:eastAsia="zh-CN"/>
              </w:rPr>
            </w:pPr>
            <w:r>
              <w:rPr>
                <w:rFonts w:hint="eastAsia" w:ascii="宋体" w:hAnsi="宋体" w:cs="宋体"/>
                <w:b w:val="0"/>
                <w:bCs/>
                <w:color w:val="auto"/>
                <w:sz w:val="21"/>
                <w:szCs w:val="21"/>
                <w:highlight w:val="none"/>
                <w:lang w:val="en-US" w:eastAsia="zh-CN"/>
              </w:rPr>
              <w:t>5</w:t>
            </w:r>
          </w:p>
        </w:tc>
        <w:tc>
          <w:tcPr>
            <w:tcW w:w="2377" w:type="dxa"/>
            <w:shd w:val="clear" w:color="auto" w:fill="auto"/>
            <w:noWrap w:val="0"/>
            <w:vAlign w:val="center"/>
          </w:tcPr>
          <w:p w14:paraId="16A9DA8E">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下浮后</w:t>
            </w:r>
            <w:r>
              <w:rPr>
                <w:rFonts w:hint="eastAsia" w:ascii="宋体" w:hAnsi="宋体" w:cs="宋体"/>
                <w:b w:val="0"/>
                <w:bCs/>
                <w:color w:val="auto"/>
                <w:sz w:val="21"/>
                <w:szCs w:val="21"/>
                <w:highlight w:val="none"/>
              </w:rPr>
              <w:t>投标</w:t>
            </w:r>
            <w:r>
              <w:rPr>
                <w:rFonts w:hint="eastAsia" w:ascii="宋体" w:hAnsi="宋体" w:cs="宋体"/>
                <w:b w:val="0"/>
                <w:bCs/>
                <w:color w:val="auto"/>
                <w:sz w:val="21"/>
                <w:szCs w:val="21"/>
                <w:highlight w:val="none"/>
                <w:lang w:val="en-US" w:eastAsia="zh-CN"/>
              </w:rPr>
              <w:t>单价合计</w:t>
            </w:r>
            <w:r>
              <w:rPr>
                <w:rFonts w:hint="eastAsia" w:ascii="宋体" w:hAnsi="宋体" w:cs="宋体"/>
                <w:b w:val="0"/>
                <w:bCs/>
                <w:color w:val="auto"/>
                <w:sz w:val="21"/>
                <w:szCs w:val="21"/>
                <w:highlight w:val="none"/>
              </w:rPr>
              <w:t>（元）</w:t>
            </w:r>
          </w:p>
        </w:tc>
        <w:tc>
          <w:tcPr>
            <w:tcW w:w="6727" w:type="dxa"/>
            <w:gridSpan w:val="3"/>
            <w:shd w:val="clear" w:color="auto" w:fill="auto"/>
            <w:noWrap w:val="0"/>
            <w:vAlign w:val="center"/>
          </w:tcPr>
          <w:p w14:paraId="18AC7CCF">
            <w:pPr>
              <w:widowControl/>
              <w:shd w:val="clear" w:color="auto" w:fill="auto"/>
              <w:jc w:val="both"/>
              <w:rPr>
                <w:rFonts w:hint="eastAsia" w:ascii="Times New Roman" w:hAnsi="宋体" w:eastAsia="宋体" w:cs="宋体"/>
                <w:color w:val="auto"/>
                <w:sz w:val="21"/>
                <w:szCs w:val="21"/>
                <w:highlight w:val="none"/>
                <w:lang w:val="en-US" w:eastAsia="zh-CN"/>
              </w:rPr>
            </w:pPr>
            <w:r>
              <w:rPr>
                <w:rFonts w:hint="eastAsia" w:ascii="Times New Roman" w:hAnsi="宋体" w:eastAsia="宋体" w:cs="宋体"/>
                <w:color w:val="auto"/>
                <w:sz w:val="21"/>
                <w:szCs w:val="21"/>
                <w:highlight w:val="none"/>
                <w:lang w:val="en-US" w:eastAsia="zh-CN"/>
              </w:rPr>
              <w:t>小写：</w:t>
            </w:r>
          </w:p>
          <w:p w14:paraId="49712270">
            <w:pPr>
              <w:widowControl/>
              <w:shd w:val="clear" w:color="auto" w:fill="auto"/>
              <w:jc w:val="both"/>
              <w:rPr>
                <w:rFonts w:hint="eastAsia" w:ascii="宋体" w:hAnsi="宋体" w:eastAsia="宋体" w:cs="宋体"/>
                <w:b/>
                <w:color w:val="auto"/>
                <w:sz w:val="21"/>
                <w:szCs w:val="21"/>
                <w:highlight w:val="none"/>
                <w:lang w:val="en-US" w:eastAsia="zh-CN" w:bidi="ar-SA"/>
              </w:rPr>
            </w:pPr>
            <w:r>
              <w:rPr>
                <w:rFonts w:hint="eastAsia" w:hAnsi="宋体" w:cs="宋体"/>
                <w:color w:val="auto"/>
                <w:sz w:val="21"/>
                <w:szCs w:val="21"/>
                <w:highlight w:val="none"/>
                <w:lang w:val="en-US" w:eastAsia="zh-CN"/>
              </w:rPr>
              <w:t>大写：</w:t>
            </w:r>
          </w:p>
        </w:tc>
      </w:tr>
      <w:tr w14:paraId="61803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3" w:type="dxa"/>
            <w:noWrap w:val="0"/>
            <w:vAlign w:val="center"/>
          </w:tcPr>
          <w:p w14:paraId="024BD842">
            <w:pPr>
              <w:widowControl/>
              <w:shd w:val="clear" w:color="auto" w:fill="auto"/>
              <w:jc w:val="center"/>
              <w:rPr>
                <w:rFonts w:hint="eastAsia" w:ascii="宋体" w:hAnsi="宋体" w:eastAsia="宋体" w:cs="宋体"/>
                <w:b w:val="0"/>
                <w:bCs/>
                <w:color w:val="auto"/>
                <w:sz w:val="21"/>
                <w:szCs w:val="21"/>
                <w:highlight w:val="none"/>
                <w:lang w:val="en-US" w:eastAsia="zh-CN" w:bidi="ar-SA"/>
              </w:rPr>
            </w:pPr>
            <w:r>
              <w:rPr>
                <w:rFonts w:hint="eastAsia" w:ascii="宋体" w:hAnsi="宋体" w:cs="宋体"/>
                <w:b w:val="0"/>
                <w:bCs/>
                <w:color w:val="auto"/>
                <w:sz w:val="21"/>
                <w:szCs w:val="21"/>
                <w:highlight w:val="none"/>
                <w:lang w:val="en-US" w:eastAsia="zh-CN"/>
              </w:rPr>
              <w:t>6</w:t>
            </w:r>
          </w:p>
        </w:tc>
        <w:tc>
          <w:tcPr>
            <w:tcW w:w="2377" w:type="dxa"/>
            <w:noWrap w:val="0"/>
            <w:vAlign w:val="center"/>
          </w:tcPr>
          <w:p w14:paraId="650B0EEA">
            <w:pPr>
              <w:widowControl/>
              <w:shd w:val="clear" w:color="auto" w:fill="auto"/>
              <w:jc w:val="center"/>
              <w:rPr>
                <w:rFonts w:hint="eastAsia" w:ascii="宋体" w:hAnsi="宋体" w:cs="宋体"/>
                <w:b w:val="0"/>
                <w:bCs/>
                <w:color w:val="auto"/>
                <w:sz w:val="21"/>
                <w:szCs w:val="21"/>
                <w:highlight w:val="none"/>
              </w:rPr>
            </w:pPr>
            <w:r>
              <w:rPr>
                <w:rFonts w:hint="eastAsia"/>
                <w:b w:val="0"/>
                <w:bCs/>
                <w:color w:val="auto"/>
                <w:sz w:val="21"/>
                <w:szCs w:val="21"/>
                <w:highlight w:val="none"/>
                <w:lang w:val="en-US" w:eastAsia="zh-CN"/>
              </w:rPr>
              <w:t>投标声明</w:t>
            </w:r>
          </w:p>
        </w:tc>
        <w:tc>
          <w:tcPr>
            <w:tcW w:w="6727" w:type="dxa"/>
            <w:gridSpan w:val="3"/>
            <w:noWrap w:val="0"/>
            <w:vAlign w:val="center"/>
          </w:tcPr>
          <w:p w14:paraId="1E628D6E">
            <w:pPr>
              <w:widowControl/>
              <w:shd w:val="clear" w:color="auto" w:fill="auto"/>
              <w:jc w:val="center"/>
              <w:rPr>
                <w:rFonts w:hint="eastAsia" w:ascii="宋体" w:hAnsi="宋体" w:eastAsia="宋体" w:cs="宋体"/>
                <w:b/>
                <w:color w:val="auto"/>
                <w:sz w:val="21"/>
                <w:szCs w:val="21"/>
                <w:highlight w:val="none"/>
                <w:lang w:val="en-US" w:eastAsia="zh-CN"/>
              </w:rPr>
            </w:pPr>
          </w:p>
        </w:tc>
      </w:tr>
    </w:tbl>
    <w:p w14:paraId="406EE3F9">
      <w:pPr>
        <w:pStyle w:val="23"/>
        <w:shd w:val="clear" w:color="auto" w:fill="auto"/>
        <w:snapToGrid w:val="0"/>
        <w:spacing w:line="360" w:lineRule="auto"/>
        <w:rPr>
          <w:rFonts w:hint="eastAsia" w:hAnsi="宋体"/>
          <w:color w:val="auto"/>
          <w:highlight w:val="none"/>
        </w:rPr>
      </w:pPr>
      <w:r>
        <w:rPr>
          <w:rFonts w:hint="eastAsia" w:hAnsi="宋体"/>
          <w:color w:val="auto"/>
          <w:highlight w:val="none"/>
        </w:rPr>
        <w:t>注：</w:t>
      </w:r>
      <w:r>
        <w:rPr>
          <w:rFonts w:hint="eastAsia" w:hAnsi="宋体"/>
          <w:color w:val="auto"/>
          <w:highlight w:val="none"/>
          <w:lang w:val="en-US" w:eastAsia="zh-CN"/>
        </w:rPr>
        <w:t>1、下浮率填写“+”值，如下浮5%，则填写“5%”</w:t>
      </w:r>
      <w:r>
        <w:rPr>
          <w:rFonts w:hint="eastAsia" w:hAnsi="宋体"/>
          <w:color w:val="auto"/>
          <w:highlight w:val="none"/>
        </w:rPr>
        <w:t xml:space="preserve"> </w:t>
      </w:r>
    </w:p>
    <w:p w14:paraId="6DC9F89F">
      <w:pPr>
        <w:shd w:val="clear"/>
        <w:spacing w:line="360" w:lineRule="auto"/>
        <w:ind w:left="-2" w:leftChars="-1" w:firstLine="420" w:firstLineChars="200"/>
        <w:rPr>
          <w:rFonts w:ascii="宋体" w:hAnsi="宋体" w:cs="宋体"/>
          <w:color w:val="auto"/>
          <w:kern w:val="0"/>
          <w:sz w:val="21"/>
          <w:szCs w:val="21"/>
          <w:highlight w:val="none"/>
          <w:lang w:val="zh-CN"/>
        </w:rPr>
      </w:pPr>
      <w:r>
        <w:rPr>
          <w:rFonts w:hint="eastAsia" w:ascii="宋体" w:hAnsi="宋体" w:cs="宋体"/>
          <w:color w:val="auto"/>
          <w:kern w:val="0"/>
          <w:sz w:val="21"/>
          <w:szCs w:val="21"/>
          <w:highlight w:val="none"/>
        </w:rPr>
        <w:t>2</w:t>
      </w:r>
      <w:r>
        <w:rPr>
          <w:rFonts w:hint="eastAsia" w:ascii="宋体" w:hAnsi="宋体" w:cs="宋体"/>
          <w:color w:val="auto"/>
          <w:kern w:val="0"/>
          <w:sz w:val="21"/>
          <w:szCs w:val="21"/>
          <w:highlight w:val="none"/>
          <w:lang w:val="zh-CN"/>
        </w:rPr>
        <w:t>、投标人需按本表格式填写</w:t>
      </w:r>
      <w:r>
        <w:rPr>
          <w:rFonts w:hint="eastAsia" w:ascii="宋体" w:hAnsi="宋体" w:cs="宋体"/>
          <w:b/>
          <w:color w:val="auto"/>
          <w:kern w:val="0"/>
          <w:sz w:val="21"/>
          <w:szCs w:val="21"/>
          <w:highlight w:val="none"/>
          <w:lang w:val="zh-CN"/>
        </w:rPr>
        <w:t>，</w:t>
      </w:r>
      <w:r>
        <w:rPr>
          <w:rFonts w:hint="eastAsia" w:ascii="宋体" w:hAnsi="宋体" w:cs="宋体"/>
          <w:b/>
          <w:color w:val="auto"/>
          <w:kern w:val="0"/>
          <w:sz w:val="21"/>
          <w:szCs w:val="21"/>
          <w:highlight w:val="none"/>
        </w:rPr>
        <w:t>否则视为</w:t>
      </w:r>
      <w:r>
        <w:rPr>
          <w:rFonts w:hint="eastAsia" w:ascii="宋体" w:hAnsi="宋体" w:cs="宋体"/>
          <w:b/>
          <w:color w:val="auto"/>
          <w:sz w:val="21"/>
          <w:szCs w:val="21"/>
          <w:highlight w:val="none"/>
        </w:rPr>
        <w:t>投标文件含有采购人不能接受的附加条件，投标无效</w:t>
      </w:r>
      <w:r>
        <w:rPr>
          <w:rFonts w:hint="eastAsia" w:ascii="宋体" w:hAnsi="宋体" w:cs="宋体"/>
          <w:color w:val="auto"/>
          <w:kern w:val="0"/>
          <w:sz w:val="21"/>
          <w:szCs w:val="21"/>
          <w:highlight w:val="none"/>
          <w:lang w:val="zh-CN"/>
        </w:rPr>
        <w:t>。</w:t>
      </w:r>
    </w:p>
    <w:p w14:paraId="3F43004D">
      <w:pPr>
        <w:shd w:val="clear"/>
        <w:spacing w:line="360" w:lineRule="auto"/>
        <w:ind w:firstLine="420" w:firstLineChars="200"/>
        <w:rPr>
          <w:rFonts w:ascii="宋体" w:hAnsi="宋体" w:cs="宋体"/>
          <w:color w:val="auto"/>
          <w:kern w:val="0"/>
          <w:sz w:val="21"/>
          <w:szCs w:val="21"/>
          <w:highlight w:val="none"/>
        </w:rPr>
      </w:pPr>
      <w:r>
        <w:rPr>
          <w:rFonts w:hint="eastAsia" w:ascii="宋体" w:hAnsi="宋体" w:cs="宋体"/>
          <w:color w:val="auto"/>
          <w:kern w:val="0"/>
          <w:sz w:val="21"/>
          <w:szCs w:val="21"/>
          <w:highlight w:val="none"/>
        </w:rPr>
        <w:t>3</w:t>
      </w:r>
      <w:r>
        <w:rPr>
          <w:rFonts w:hint="eastAsia" w:ascii="宋体" w:hAnsi="宋体" w:cs="宋体"/>
          <w:color w:val="auto"/>
          <w:kern w:val="0"/>
          <w:sz w:val="21"/>
          <w:szCs w:val="21"/>
          <w:highlight w:val="none"/>
          <w:lang w:val="zh-CN"/>
        </w:rPr>
        <w:t>、有关本项目实施所涉及的一切费用均计入报价。</w:t>
      </w:r>
      <w:r>
        <w:rPr>
          <w:rFonts w:hint="eastAsia" w:ascii="宋体" w:hAnsi="宋体" w:cs="宋体"/>
          <w:b/>
          <w:color w:val="auto"/>
          <w:kern w:val="0"/>
          <w:sz w:val="21"/>
          <w:szCs w:val="21"/>
          <w:highlight w:val="none"/>
          <w:lang w:val="zh-CN"/>
        </w:rPr>
        <w:t>采购人将以合同形式有偿取得货物或服务，不接受投标人给予的赠品、回扣或者与采购无关的其他商品、服务</w:t>
      </w:r>
      <w:r>
        <w:rPr>
          <w:rFonts w:hint="eastAsia" w:ascii="宋体" w:hAnsi="宋体" w:cs="宋体"/>
          <w:color w:val="auto"/>
          <w:kern w:val="0"/>
          <w:sz w:val="21"/>
          <w:szCs w:val="21"/>
          <w:highlight w:val="none"/>
          <w:lang w:val="zh-CN"/>
        </w:rPr>
        <w:t>，</w:t>
      </w:r>
      <w:r>
        <w:rPr>
          <w:rFonts w:hint="eastAsia" w:ascii="宋体" w:hAnsi="宋体" w:cs="宋体"/>
          <w:b/>
          <w:color w:val="auto"/>
          <w:kern w:val="0"/>
          <w:sz w:val="21"/>
          <w:szCs w:val="21"/>
          <w:highlight w:val="none"/>
          <w:lang w:val="zh-CN"/>
        </w:rPr>
        <w:t>不得出现“0元”“免费赠送”等形式的无偿报价，</w:t>
      </w:r>
      <w:r>
        <w:rPr>
          <w:rFonts w:hint="eastAsia" w:ascii="宋体" w:hAnsi="宋体" w:cs="宋体"/>
          <w:b/>
          <w:color w:val="auto"/>
          <w:kern w:val="0"/>
          <w:sz w:val="21"/>
          <w:szCs w:val="21"/>
          <w:highlight w:val="none"/>
        </w:rPr>
        <w:t>否则视为</w:t>
      </w:r>
      <w:r>
        <w:rPr>
          <w:rFonts w:hint="eastAsia" w:ascii="宋体" w:hAnsi="宋体" w:cs="宋体"/>
          <w:b/>
          <w:color w:val="auto"/>
          <w:sz w:val="21"/>
          <w:szCs w:val="21"/>
          <w:highlight w:val="none"/>
        </w:rPr>
        <w:t>投标文件含有采购人不能接受的附加条件，投标无效</w:t>
      </w:r>
      <w:r>
        <w:rPr>
          <w:rFonts w:hint="eastAsia" w:ascii="宋体" w:hAnsi="宋体" w:cs="宋体"/>
          <w:b/>
          <w:color w:val="auto"/>
          <w:kern w:val="0"/>
          <w:sz w:val="21"/>
          <w:szCs w:val="21"/>
          <w:highlight w:val="none"/>
          <w:lang w:val="zh-CN"/>
        </w:rPr>
        <w:t>；采购内容未包含在《开标一览表（报价表）》名称栏中，投标人不能作出合理解释的，</w:t>
      </w:r>
      <w:r>
        <w:rPr>
          <w:rFonts w:hint="eastAsia" w:ascii="宋体" w:hAnsi="宋体" w:cs="宋体"/>
          <w:b/>
          <w:color w:val="auto"/>
          <w:kern w:val="0"/>
          <w:sz w:val="21"/>
          <w:szCs w:val="21"/>
          <w:highlight w:val="none"/>
        </w:rPr>
        <w:t>视为</w:t>
      </w:r>
      <w:r>
        <w:rPr>
          <w:rFonts w:hint="eastAsia" w:ascii="宋体" w:hAnsi="宋体" w:cs="宋体"/>
          <w:b/>
          <w:color w:val="auto"/>
          <w:sz w:val="21"/>
          <w:szCs w:val="21"/>
          <w:highlight w:val="none"/>
        </w:rPr>
        <w:t>投标文件含有采购人不能接受的附加条件的，投标无效。</w:t>
      </w:r>
    </w:p>
    <w:p w14:paraId="5029CD11">
      <w:pPr>
        <w:shd w:val="clear"/>
        <w:snapToGrid w:val="0"/>
        <w:spacing w:line="360" w:lineRule="auto"/>
        <w:ind w:firstLine="420" w:firstLineChars="200"/>
        <w:jc w:val="left"/>
        <w:rPr>
          <w:rFonts w:ascii="宋体" w:hAnsi="宋体" w:cs="宋体"/>
          <w:color w:val="auto"/>
          <w:kern w:val="0"/>
          <w:sz w:val="21"/>
          <w:szCs w:val="21"/>
          <w:highlight w:val="none"/>
          <w:lang w:val="zh-CN"/>
        </w:rPr>
      </w:pPr>
      <w:r>
        <w:rPr>
          <w:rFonts w:hint="eastAsia" w:ascii="宋体" w:hAnsi="宋体" w:cs="宋体"/>
          <w:color w:val="auto"/>
          <w:kern w:val="0"/>
          <w:sz w:val="21"/>
          <w:szCs w:val="21"/>
          <w:highlight w:val="none"/>
        </w:rPr>
        <w:t>4、</w:t>
      </w:r>
      <w:r>
        <w:rPr>
          <w:rFonts w:hint="eastAsia" w:ascii="宋体" w:hAnsi="宋体" w:cs="宋体"/>
          <w:color w:val="auto"/>
          <w:kern w:val="0"/>
          <w:sz w:val="21"/>
          <w:szCs w:val="21"/>
          <w:highlight w:val="none"/>
          <w:lang w:val="zh-CN"/>
        </w:rPr>
        <w:t>特别提示：采购代理机构将对项目名称和项目编号，中标供应商名称、地址和中标</w:t>
      </w:r>
      <w:r>
        <w:rPr>
          <w:rFonts w:hint="eastAsia" w:ascii="宋体" w:hAnsi="宋体" w:cs="宋体"/>
          <w:color w:val="auto"/>
          <w:kern w:val="0"/>
          <w:sz w:val="21"/>
          <w:szCs w:val="21"/>
          <w:highlight w:val="none"/>
        </w:rPr>
        <w:t>下浮率</w:t>
      </w:r>
      <w:r>
        <w:rPr>
          <w:rFonts w:hint="eastAsia" w:ascii="宋体" w:hAnsi="宋体" w:cs="宋体"/>
          <w:color w:val="auto"/>
          <w:kern w:val="0"/>
          <w:sz w:val="21"/>
          <w:szCs w:val="21"/>
          <w:highlight w:val="none"/>
          <w:lang w:val="zh-CN"/>
        </w:rPr>
        <w:t>，主要中标标的名称、品牌（如果有）、规格型号（如果有）、数量、单价等予以公示。</w:t>
      </w:r>
    </w:p>
    <w:p w14:paraId="7418C05A">
      <w:pPr>
        <w:shd w:val="clear"/>
        <w:snapToGrid w:val="0"/>
        <w:spacing w:line="360" w:lineRule="auto"/>
        <w:ind w:firstLine="420" w:firstLineChars="200"/>
        <w:jc w:val="left"/>
        <w:rPr>
          <w:rFonts w:ascii="宋体" w:hAnsi="宋体" w:cs="宋体"/>
          <w:color w:val="auto"/>
          <w:kern w:val="0"/>
          <w:sz w:val="21"/>
          <w:szCs w:val="21"/>
          <w:highlight w:val="none"/>
          <w:lang w:val="zh-CN"/>
        </w:rPr>
      </w:pPr>
      <w:r>
        <w:rPr>
          <w:rFonts w:hint="eastAsia" w:ascii="宋体" w:hAnsi="宋体" w:cs="宋体"/>
          <w:color w:val="auto"/>
          <w:kern w:val="0"/>
          <w:sz w:val="21"/>
          <w:szCs w:val="21"/>
          <w:highlight w:val="none"/>
        </w:rPr>
        <w:t>5</w:t>
      </w:r>
      <w:r>
        <w:rPr>
          <w:rFonts w:hint="eastAsia" w:ascii="宋体" w:hAnsi="宋体" w:cs="宋体"/>
          <w:color w:val="auto"/>
          <w:kern w:val="0"/>
          <w:sz w:val="21"/>
          <w:szCs w:val="21"/>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02F63D92">
      <w:pPr>
        <w:pStyle w:val="20"/>
        <w:spacing w:line="360" w:lineRule="auto"/>
        <w:ind w:left="0" w:leftChars="0" w:firstLine="420" w:firstLineChars="200"/>
        <w:rPr>
          <w:rFonts w:hint="eastAsia" w:hAnsi="宋体" w:eastAsia="宋体"/>
          <w:color w:val="auto"/>
          <w:sz w:val="21"/>
          <w:highlight w:val="none"/>
          <w:lang w:eastAsia="zh-CN"/>
        </w:rPr>
      </w:pPr>
      <w:r>
        <w:rPr>
          <w:rFonts w:hint="eastAsia" w:hAnsi="宋体"/>
          <w:color w:val="auto"/>
          <w:sz w:val="21"/>
          <w:highlight w:val="none"/>
          <w:lang w:val="en-US" w:eastAsia="zh-CN"/>
        </w:rPr>
        <w:t>6、</w:t>
      </w:r>
      <w:r>
        <w:rPr>
          <w:rFonts w:hint="eastAsia" w:hAnsi="宋体"/>
          <w:color w:val="auto"/>
          <w:sz w:val="21"/>
          <w:highlight w:val="none"/>
        </w:rPr>
        <w:t>投标文件中开标一览表内容与政采云系统“开标一览表”中录入的报价内容不一致的，以投标文件中开标一览表为准</w:t>
      </w:r>
      <w:r>
        <w:rPr>
          <w:rFonts w:hint="eastAsia" w:hAnsi="宋体"/>
          <w:color w:val="auto"/>
          <w:sz w:val="21"/>
          <w:highlight w:val="none"/>
          <w:lang w:eastAsia="zh-CN"/>
        </w:rPr>
        <w:t>。</w:t>
      </w:r>
    </w:p>
    <w:p w14:paraId="68D08ED0">
      <w:pPr>
        <w:pStyle w:val="20"/>
        <w:spacing w:line="360" w:lineRule="auto"/>
        <w:ind w:left="0" w:leftChars="0" w:firstLine="0" w:firstLineChars="0"/>
        <w:rPr>
          <w:rFonts w:hAnsi="宋体"/>
          <w:color w:val="auto"/>
          <w:sz w:val="21"/>
          <w:highlight w:val="none"/>
        </w:rPr>
      </w:pPr>
      <w:r>
        <w:rPr>
          <w:rFonts w:hint="eastAsia" w:hAnsi="宋体"/>
          <w:color w:val="auto"/>
          <w:sz w:val="21"/>
          <w:highlight w:val="none"/>
        </w:rPr>
        <w:t>投 标 人  （盖章）：</w:t>
      </w:r>
    </w:p>
    <w:p w14:paraId="6699206F">
      <w:pPr>
        <w:pStyle w:val="20"/>
        <w:spacing w:line="360" w:lineRule="auto"/>
        <w:ind w:left="0" w:leftChars="0" w:firstLine="0" w:firstLineChars="0"/>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6B2D815A">
      <w:pPr>
        <w:pStyle w:val="20"/>
        <w:spacing w:line="360" w:lineRule="auto"/>
        <w:ind w:left="0" w:leftChars="0" w:firstLine="0" w:firstLineChars="0"/>
        <w:rPr>
          <w:rFonts w:hint="eastAsia"/>
          <w:color w:val="auto"/>
          <w:highlight w:val="none"/>
        </w:rPr>
      </w:pPr>
      <w:r>
        <w:rPr>
          <w:rFonts w:hint="eastAsia" w:hAnsi="宋体"/>
          <w:color w:val="auto"/>
          <w:sz w:val="21"/>
          <w:highlight w:val="none"/>
        </w:rPr>
        <w:t>日             期：</w:t>
      </w:r>
    </w:p>
    <w:p w14:paraId="05DC34DE">
      <w:pPr>
        <w:rPr>
          <w:rFonts w:hint="eastAsia" w:hAnsi="宋体"/>
          <w:color w:val="auto"/>
          <w:sz w:val="21"/>
          <w:highlight w:val="none"/>
        </w:rPr>
      </w:pPr>
      <w:r>
        <w:rPr>
          <w:rFonts w:hint="eastAsia" w:hAnsi="宋体"/>
          <w:color w:val="auto"/>
          <w:sz w:val="21"/>
          <w:highlight w:val="none"/>
        </w:rPr>
        <w:br w:type="page"/>
      </w:r>
    </w:p>
    <w:p w14:paraId="337BF8C5">
      <w:pPr>
        <w:spacing w:line="276" w:lineRule="auto"/>
        <w:jc w:val="center"/>
        <w:outlineLvl w:val="1"/>
        <w:rPr>
          <w:b/>
          <w:color w:val="auto"/>
          <w:highlight w:val="none"/>
        </w:rPr>
      </w:pPr>
      <w:bookmarkStart w:id="170" w:name="_Toc11646"/>
      <w:r>
        <w:rPr>
          <w:rFonts w:hint="eastAsia"/>
          <w:b/>
          <w:color w:val="auto"/>
          <w:highlight w:val="none"/>
        </w:rPr>
        <w:t>附件三、</w:t>
      </w:r>
      <w:bookmarkEnd w:id="142"/>
      <w:bookmarkEnd w:id="143"/>
      <w:r>
        <w:rPr>
          <w:rFonts w:hint="eastAsia"/>
          <w:b/>
          <w:color w:val="auto"/>
          <w:highlight w:val="none"/>
        </w:rPr>
        <w:t>投标分项报价表</w:t>
      </w:r>
      <w:bookmarkEnd w:id="163"/>
      <w:bookmarkEnd w:id="164"/>
      <w:bookmarkEnd w:id="166"/>
      <w:bookmarkEnd w:id="167"/>
      <w:bookmarkEnd w:id="170"/>
    </w:p>
    <w:p w14:paraId="560EEC27">
      <w:pPr>
        <w:spacing w:line="276" w:lineRule="auto"/>
        <w:jc w:val="both"/>
        <w:rPr>
          <w:rFonts w:ascii="宋体"/>
          <w:b/>
          <w:color w:val="auto"/>
          <w:szCs w:val="24"/>
          <w:highlight w:val="none"/>
        </w:rPr>
      </w:pPr>
    </w:p>
    <w:p w14:paraId="60132F52">
      <w:pPr>
        <w:pStyle w:val="23"/>
        <w:adjustRightInd w:val="0"/>
        <w:snapToGrid w:val="0"/>
        <w:spacing w:line="360" w:lineRule="auto"/>
        <w:rPr>
          <w:color w:val="auto"/>
          <w:highlight w:val="none"/>
          <w:u w:val="single"/>
        </w:rPr>
      </w:pPr>
      <w:r>
        <w:rPr>
          <w:rFonts w:hint="eastAsia"/>
          <w:color w:val="auto"/>
          <w:highlight w:val="none"/>
        </w:rPr>
        <w:t>招标编号：</w:t>
      </w:r>
    </w:p>
    <w:p w14:paraId="2F1FDE20">
      <w:pPr>
        <w:pStyle w:val="23"/>
        <w:snapToGrid w:val="0"/>
        <w:spacing w:line="360" w:lineRule="auto"/>
        <w:rPr>
          <w:rFonts w:hAnsi="宋体"/>
          <w:color w:val="auto"/>
          <w:highlight w:val="none"/>
        </w:rPr>
      </w:pPr>
      <w:r>
        <w:rPr>
          <w:rFonts w:hint="eastAsia"/>
          <w:color w:val="auto"/>
          <w:highlight w:val="none"/>
        </w:rPr>
        <w:t>项目名称：</w:t>
      </w:r>
    </w:p>
    <w:p w14:paraId="6E280F2A">
      <w:pPr>
        <w:spacing w:line="360" w:lineRule="auto"/>
        <w:rPr>
          <w:rFonts w:hint="eastAsia" w:ascii="宋体" w:hAnsi="宋体" w:eastAsia="宋体" w:cs="宋体"/>
          <w:b/>
          <w:color w:val="auto"/>
          <w:sz w:val="21"/>
          <w:szCs w:val="21"/>
          <w:highlight w:val="none"/>
          <w:lang w:val="en-US" w:eastAsia="zh-CN"/>
        </w:rPr>
      </w:pPr>
      <w:r>
        <w:rPr>
          <w:rFonts w:hint="eastAsia"/>
          <w:b/>
          <w:bCs/>
          <w:color w:val="auto"/>
          <w:kern w:val="2"/>
          <w:sz w:val="21"/>
          <w:szCs w:val="21"/>
          <w:highlight w:val="none"/>
        </w:rPr>
        <w:t>标项一</w:t>
      </w:r>
      <w:r>
        <w:rPr>
          <w:rFonts w:hint="eastAsia"/>
          <w:b/>
          <w:bCs/>
          <w:color w:val="auto"/>
          <w:kern w:val="2"/>
          <w:sz w:val="21"/>
          <w:szCs w:val="21"/>
          <w:highlight w:val="none"/>
          <w:lang w:eastAsia="zh-CN"/>
        </w:rPr>
        <w:t>：</w:t>
      </w:r>
      <w:r>
        <w:rPr>
          <w:rFonts w:hint="default" w:ascii="宋体" w:hAnsi="宋体" w:cs="宋体"/>
          <w:b/>
          <w:color w:val="auto"/>
          <w:sz w:val="21"/>
          <w:szCs w:val="21"/>
          <w:highlight w:val="none"/>
          <w:lang w:eastAsia="zh-CN"/>
        </w:rPr>
        <w:t>2025年市三区交通组织优化配套综合保障项目</w:t>
      </w:r>
      <w:r>
        <w:rPr>
          <w:rFonts w:hint="eastAsia" w:ascii="宋体" w:hAnsi="宋体" w:eastAsia="宋体" w:cs="宋体"/>
          <w:b/>
          <w:color w:val="auto"/>
          <w:sz w:val="21"/>
          <w:szCs w:val="21"/>
          <w:highlight w:val="none"/>
          <w:lang w:val="en-US" w:eastAsia="zh-CN"/>
        </w:rPr>
        <w:t>标项一</w:t>
      </w:r>
    </w:p>
    <w:tbl>
      <w:tblPr>
        <w:tblStyle w:val="41"/>
        <w:tblW w:w="9247" w:type="dxa"/>
        <w:tblInd w:w="10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40"/>
        <w:gridCol w:w="690"/>
        <w:gridCol w:w="1829"/>
        <w:gridCol w:w="1063"/>
        <w:gridCol w:w="1105"/>
        <w:gridCol w:w="660"/>
        <w:gridCol w:w="1120"/>
        <w:gridCol w:w="1120"/>
        <w:gridCol w:w="1120"/>
      </w:tblGrid>
      <w:tr w14:paraId="7E504A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blHeader/>
        </w:trPr>
        <w:tc>
          <w:tcPr>
            <w:tcW w:w="540" w:type="dxa"/>
            <w:tcBorders>
              <w:tl2br w:val="nil"/>
              <w:tr2bl w:val="nil"/>
            </w:tcBorders>
            <w:shd w:val="clear" w:color="auto" w:fill="DBEEF3" w:themeFill="accent5" w:themeFillTint="32"/>
            <w:vAlign w:val="center"/>
          </w:tcPr>
          <w:p w14:paraId="16A8C73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序号</w:t>
            </w:r>
          </w:p>
        </w:tc>
        <w:tc>
          <w:tcPr>
            <w:tcW w:w="690" w:type="dxa"/>
            <w:tcBorders>
              <w:tl2br w:val="nil"/>
              <w:tr2bl w:val="nil"/>
            </w:tcBorders>
            <w:shd w:val="clear" w:color="auto" w:fill="DBEEF3" w:themeFill="accent5" w:themeFillTint="32"/>
            <w:vAlign w:val="center"/>
          </w:tcPr>
          <w:p w14:paraId="1D479FD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项目分类</w:t>
            </w:r>
          </w:p>
        </w:tc>
        <w:tc>
          <w:tcPr>
            <w:tcW w:w="1829" w:type="dxa"/>
            <w:tcBorders>
              <w:tl2br w:val="nil"/>
              <w:tr2bl w:val="nil"/>
            </w:tcBorders>
            <w:shd w:val="clear" w:color="auto" w:fill="DBEEF3" w:themeFill="accent5" w:themeFillTint="32"/>
            <w:vAlign w:val="center"/>
          </w:tcPr>
          <w:p w14:paraId="229A467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服务项目名称</w:t>
            </w:r>
          </w:p>
        </w:tc>
        <w:tc>
          <w:tcPr>
            <w:tcW w:w="1063" w:type="dxa"/>
            <w:tcBorders>
              <w:tl2br w:val="nil"/>
              <w:tr2bl w:val="nil"/>
            </w:tcBorders>
            <w:shd w:val="clear" w:color="auto" w:fill="DBEEF3" w:themeFill="accent5" w:themeFillTint="32"/>
            <w:vAlign w:val="center"/>
          </w:tcPr>
          <w:p w14:paraId="7B9A8DD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b/>
                <w:bCs/>
                <w:color w:val="auto"/>
                <w:sz w:val="21"/>
                <w:szCs w:val="21"/>
                <w:highlight w:val="none"/>
                <w:lang w:val="en-US" w:eastAsia="zh-CN"/>
              </w:rPr>
            </w:pPr>
            <w:r>
              <w:rPr>
                <w:rFonts w:hint="eastAsia" w:ascii="宋体" w:hAnsi="宋体" w:cs="宋体"/>
                <w:b/>
                <w:bCs/>
                <w:color w:val="auto"/>
                <w:kern w:val="0"/>
                <w:sz w:val="21"/>
                <w:szCs w:val="21"/>
                <w:highlight w:val="none"/>
                <w:lang w:val="en-US" w:eastAsia="zh-CN" w:bidi="ar"/>
              </w:rPr>
              <w:t>产地品牌</w:t>
            </w:r>
          </w:p>
        </w:tc>
        <w:tc>
          <w:tcPr>
            <w:tcW w:w="1105" w:type="dxa"/>
            <w:tcBorders>
              <w:tl2br w:val="nil"/>
              <w:tr2bl w:val="nil"/>
            </w:tcBorders>
            <w:shd w:val="clear" w:color="auto" w:fill="DBEEF3" w:themeFill="accent5" w:themeFillTint="32"/>
            <w:vAlign w:val="center"/>
          </w:tcPr>
          <w:p w14:paraId="361990C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kern w:val="0"/>
                <w:sz w:val="21"/>
                <w:szCs w:val="21"/>
                <w:highlight w:val="none"/>
                <w:lang w:val="en-US" w:eastAsia="zh-CN" w:bidi="ar"/>
              </w:rPr>
            </w:pPr>
            <w:r>
              <w:rPr>
                <w:rFonts w:hint="eastAsia" w:ascii="宋体" w:hAnsi="宋体" w:cs="宋体"/>
                <w:b/>
                <w:bCs/>
                <w:color w:val="auto"/>
                <w:kern w:val="0"/>
                <w:sz w:val="21"/>
                <w:szCs w:val="21"/>
                <w:highlight w:val="none"/>
                <w:lang w:val="en-US" w:eastAsia="zh-CN" w:bidi="ar"/>
              </w:rPr>
              <w:t>型号</w:t>
            </w:r>
          </w:p>
        </w:tc>
        <w:tc>
          <w:tcPr>
            <w:tcW w:w="660" w:type="dxa"/>
            <w:tcBorders>
              <w:tl2br w:val="nil"/>
              <w:tr2bl w:val="nil"/>
            </w:tcBorders>
            <w:shd w:val="clear" w:color="auto" w:fill="DBEEF3" w:themeFill="accent5" w:themeFillTint="32"/>
            <w:vAlign w:val="center"/>
          </w:tcPr>
          <w:p w14:paraId="5CB81E8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单位</w:t>
            </w:r>
          </w:p>
        </w:tc>
        <w:tc>
          <w:tcPr>
            <w:tcW w:w="1120" w:type="dxa"/>
            <w:tcBorders>
              <w:tl2br w:val="nil"/>
              <w:tr2bl w:val="nil"/>
            </w:tcBorders>
            <w:shd w:val="clear" w:color="auto" w:fill="DBEEF3" w:themeFill="accent5" w:themeFillTint="32"/>
            <w:vAlign w:val="center"/>
          </w:tcPr>
          <w:p w14:paraId="583C4F3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综合单价最高限价（元）</w:t>
            </w:r>
          </w:p>
        </w:tc>
        <w:tc>
          <w:tcPr>
            <w:tcW w:w="1120" w:type="dxa"/>
            <w:tcBorders>
              <w:tl2br w:val="nil"/>
              <w:tr2bl w:val="nil"/>
            </w:tcBorders>
            <w:shd w:val="clear" w:color="auto" w:fill="DBEEF3" w:themeFill="accent5" w:themeFillTint="32"/>
            <w:vAlign w:val="center"/>
          </w:tcPr>
          <w:p w14:paraId="1A337C0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b/>
                <w:bCs/>
                <w:color w:val="auto"/>
                <w:kern w:val="0"/>
                <w:sz w:val="21"/>
                <w:szCs w:val="21"/>
                <w:highlight w:val="none"/>
                <w:lang w:val="en-US" w:eastAsia="zh-CN" w:bidi="ar"/>
              </w:rPr>
            </w:pPr>
            <w:r>
              <w:rPr>
                <w:rFonts w:hint="eastAsia" w:ascii="宋体" w:hAnsi="宋体" w:cs="宋体"/>
                <w:b/>
                <w:bCs/>
                <w:color w:val="auto"/>
                <w:kern w:val="0"/>
                <w:sz w:val="21"/>
                <w:szCs w:val="21"/>
                <w:highlight w:val="none"/>
                <w:lang w:val="en-US" w:eastAsia="zh-CN" w:bidi="ar"/>
              </w:rPr>
              <w:t>投标单价</w:t>
            </w:r>
            <w:r>
              <w:rPr>
                <w:rFonts w:hint="eastAsia" w:ascii="宋体" w:hAnsi="宋体" w:eastAsia="宋体" w:cs="宋体"/>
                <w:b/>
                <w:bCs/>
                <w:color w:val="auto"/>
                <w:kern w:val="0"/>
                <w:sz w:val="21"/>
                <w:szCs w:val="21"/>
                <w:highlight w:val="none"/>
                <w:lang w:bidi="ar"/>
              </w:rPr>
              <w:t>（元）</w:t>
            </w:r>
          </w:p>
        </w:tc>
        <w:tc>
          <w:tcPr>
            <w:tcW w:w="1120" w:type="dxa"/>
            <w:tcBorders>
              <w:tl2br w:val="nil"/>
              <w:tr2bl w:val="nil"/>
            </w:tcBorders>
            <w:shd w:val="clear" w:color="auto" w:fill="DBEEF3" w:themeFill="accent5" w:themeFillTint="32"/>
            <w:vAlign w:val="center"/>
          </w:tcPr>
          <w:p w14:paraId="572548D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cs="宋体"/>
                <w:b/>
                <w:bCs/>
                <w:color w:val="auto"/>
                <w:kern w:val="0"/>
                <w:sz w:val="21"/>
                <w:szCs w:val="21"/>
                <w:highlight w:val="none"/>
                <w:lang w:val="en-US" w:eastAsia="zh-CN" w:bidi="ar"/>
              </w:rPr>
            </w:pPr>
            <w:r>
              <w:rPr>
                <w:rFonts w:hint="eastAsia" w:ascii="宋体" w:hAnsi="宋体" w:cs="宋体"/>
                <w:b/>
                <w:bCs/>
                <w:color w:val="auto"/>
                <w:kern w:val="0"/>
                <w:sz w:val="21"/>
                <w:szCs w:val="21"/>
                <w:highlight w:val="none"/>
                <w:lang w:val="en-US" w:eastAsia="zh-CN" w:bidi="ar"/>
              </w:rPr>
              <w:t>合计</w:t>
            </w:r>
          </w:p>
        </w:tc>
      </w:tr>
      <w:tr w14:paraId="228301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772A16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w:t>
            </w:r>
          </w:p>
        </w:tc>
        <w:tc>
          <w:tcPr>
            <w:tcW w:w="690" w:type="dxa"/>
            <w:vMerge w:val="restart"/>
            <w:tcBorders>
              <w:tl2br w:val="nil"/>
              <w:tr2bl w:val="nil"/>
            </w:tcBorders>
            <w:shd w:val="clear" w:color="auto" w:fill="auto"/>
            <w:vAlign w:val="center"/>
          </w:tcPr>
          <w:p w14:paraId="180E300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标线标志杆件类</w:t>
            </w:r>
          </w:p>
        </w:tc>
        <w:tc>
          <w:tcPr>
            <w:tcW w:w="1829" w:type="dxa"/>
            <w:tcBorders>
              <w:tl2br w:val="nil"/>
              <w:tr2bl w:val="nil"/>
            </w:tcBorders>
            <w:shd w:val="clear" w:color="auto" w:fill="auto"/>
            <w:vAlign w:val="center"/>
          </w:tcPr>
          <w:p w14:paraId="2BAF90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常温标线</w:t>
            </w:r>
          </w:p>
        </w:tc>
        <w:tc>
          <w:tcPr>
            <w:tcW w:w="1063" w:type="dxa"/>
            <w:tcBorders>
              <w:tl2br w:val="nil"/>
              <w:tr2bl w:val="nil"/>
            </w:tcBorders>
            <w:shd w:val="clear" w:color="auto" w:fill="auto"/>
            <w:vAlign w:val="center"/>
          </w:tcPr>
          <w:p w14:paraId="69D68E7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45B2D7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6DB1CC2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F273A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11.79</w:t>
            </w:r>
          </w:p>
        </w:tc>
        <w:tc>
          <w:tcPr>
            <w:tcW w:w="1120" w:type="dxa"/>
            <w:tcBorders>
              <w:tl2br w:val="nil"/>
              <w:tr2bl w:val="nil"/>
            </w:tcBorders>
            <w:shd w:val="clear" w:color="auto" w:fill="auto"/>
            <w:vAlign w:val="center"/>
          </w:tcPr>
          <w:p w14:paraId="17558EC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3F9522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C419E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7F37E5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w:t>
            </w:r>
          </w:p>
        </w:tc>
        <w:tc>
          <w:tcPr>
            <w:tcW w:w="690" w:type="dxa"/>
            <w:vMerge w:val="continue"/>
            <w:tcBorders>
              <w:tl2br w:val="nil"/>
              <w:tr2bl w:val="nil"/>
            </w:tcBorders>
            <w:shd w:val="clear" w:color="auto" w:fill="auto"/>
            <w:vAlign w:val="center"/>
          </w:tcPr>
          <w:p w14:paraId="5F3E2A0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154F29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普通热熔标线</w:t>
            </w:r>
          </w:p>
        </w:tc>
        <w:tc>
          <w:tcPr>
            <w:tcW w:w="1063" w:type="dxa"/>
            <w:tcBorders>
              <w:tl2br w:val="nil"/>
              <w:tr2bl w:val="nil"/>
            </w:tcBorders>
            <w:shd w:val="clear" w:color="auto" w:fill="auto"/>
            <w:vAlign w:val="center"/>
          </w:tcPr>
          <w:p w14:paraId="3C53F2C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6A0995F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61056C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96970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44.06</w:t>
            </w:r>
          </w:p>
        </w:tc>
        <w:tc>
          <w:tcPr>
            <w:tcW w:w="1120" w:type="dxa"/>
            <w:tcBorders>
              <w:tl2br w:val="nil"/>
              <w:tr2bl w:val="nil"/>
            </w:tcBorders>
            <w:shd w:val="clear" w:color="auto" w:fill="auto"/>
            <w:vAlign w:val="center"/>
          </w:tcPr>
          <w:p w14:paraId="46AF7C9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4D2B42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69ECA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DCAA49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w:t>
            </w:r>
          </w:p>
        </w:tc>
        <w:tc>
          <w:tcPr>
            <w:tcW w:w="690" w:type="dxa"/>
            <w:vMerge w:val="continue"/>
            <w:tcBorders>
              <w:tl2br w:val="nil"/>
              <w:tr2bl w:val="nil"/>
            </w:tcBorders>
            <w:shd w:val="clear" w:color="auto" w:fill="auto"/>
            <w:vAlign w:val="center"/>
          </w:tcPr>
          <w:p w14:paraId="7D9CB86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4E7CC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普通热熔震荡标线</w:t>
            </w:r>
          </w:p>
        </w:tc>
        <w:tc>
          <w:tcPr>
            <w:tcW w:w="1063" w:type="dxa"/>
            <w:tcBorders>
              <w:tl2br w:val="nil"/>
              <w:tr2bl w:val="nil"/>
            </w:tcBorders>
            <w:shd w:val="clear" w:color="auto" w:fill="auto"/>
            <w:vAlign w:val="center"/>
          </w:tcPr>
          <w:p w14:paraId="7D0E381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3F478B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4A2158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C9FD08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91.23</w:t>
            </w:r>
          </w:p>
        </w:tc>
        <w:tc>
          <w:tcPr>
            <w:tcW w:w="1120" w:type="dxa"/>
            <w:tcBorders>
              <w:tl2br w:val="nil"/>
              <w:tr2bl w:val="nil"/>
            </w:tcBorders>
            <w:shd w:val="clear" w:color="auto" w:fill="auto"/>
            <w:vAlign w:val="center"/>
          </w:tcPr>
          <w:p w14:paraId="62A0102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F5A06D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F5422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1F9C37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w:t>
            </w:r>
          </w:p>
        </w:tc>
        <w:tc>
          <w:tcPr>
            <w:tcW w:w="690" w:type="dxa"/>
            <w:vMerge w:val="continue"/>
            <w:tcBorders>
              <w:tl2br w:val="nil"/>
              <w:tr2bl w:val="nil"/>
            </w:tcBorders>
            <w:shd w:val="clear" w:color="auto" w:fill="auto"/>
            <w:vAlign w:val="center"/>
          </w:tcPr>
          <w:p w14:paraId="625375D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AF399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非雨夜反光标线Ⅱ级</w:t>
            </w:r>
          </w:p>
        </w:tc>
        <w:tc>
          <w:tcPr>
            <w:tcW w:w="1063" w:type="dxa"/>
            <w:tcBorders>
              <w:tl2br w:val="nil"/>
              <w:tr2bl w:val="nil"/>
            </w:tcBorders>
            <w:shd w:val="clear" w:color="auto" w:fill="auto"/>
            <w:vAlign w:val="center"/>
          </w:tcPr>
          <w:p w14:paraId="29E7239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67ACE3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75F15DA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1C7CAF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1120" w:type="dxa"/>
            <w:tcBorders>
              <w:tl2br w:val="nil"/>
              <w:tr2bl w:val="nil"/>
            </w:tcBorders>
            <w:shd w:val="clear" w:color="auto" w:fill="auto"/>
            <w:vAlign w:val="center"/>
          </w:tcPr>
          <w:p w14:paraId="54AB93D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9E3253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4C0FC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246F06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w:t>
            </w:r>
          </w:p>
        </w:tc>
        <w:tc>
          <w:tcPr>
            <w:tcW w:w="690" w:type="dxa"/>
            <w:vMerge w:val="continue"/>
            <w:tcBorders>
              <w:tl2br w:val="nil"/>
              <w:tr2bl w:val="nil"/>
            </w:tcBorders>
            <w:shd w:val="clear" w:color="auto" w:fill="auto"/>
            <w:vAlign w:val="center"/>
          </w:tcPr>
          <w:p w14:paraId="1794BD5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78F1F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非雨夜反光震荡标线Ⅱ级</w:t>
            </w:r>
          </w:p>
        </w:tc>
        <w:tc>
          <w:tcPr>
            <w:tcW w:w="1063" w:type="dxa"/>
            <w:tcBorders>
              <w:tl2br w:val="nil"/>
              <w:tr2bl w:val="nil"/>
            </w:tcBorders>
            <w:shd w:val="clear" w:color="auto" w:fill="auto"/>
            <w:vAlign w:val="center"/>
          </w:tcPr>
          <w:p w14:paraId="57A6AD7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7FEA0C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4E960C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C256CD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109</w:t>
            </w:r>
          </w:p>
        </w:tc>
        <w:tc>
          <w:tcPr>
            <w:tcW w:w="1120" w:type="dxa"/>
            <w:tcBorders>
              <w:tl2br w:val="nil"/>
              <w:tr2bl w:val="nil"/>
            </w:tcBorders>
            <w:shd w:val="clear" w:color="auto" w:fill="auto"/>
            <w:vAlign w:val="center"/>
          </w:tcPr>
          <w:p w14:paraId="1BD9B2C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E86A59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DD6E6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DD648D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w:t>
            </w:r>
          </w:p>
        </w:tc>
        <w:tc>
          <w:tcPr>
            <w:tcW w:w="690" w:type="dxa"/>
            <w:vMerge w:val="continue"/>
            <w:tcBorders>
              <w:tl2br w:val="nil"/>
              <w:tr2bl w:val="nil"/>
            </w:tcBorders>
            <w:shd w:val="clear" w:color="auto" w:fill="auto"/>
            <w:vAlign w:val="center"/>
          </w:tcPr>
          <w:p w14:paraId="26E3357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FC06D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双组份喷涂型反光标线</w:t>
            </w:r>
          </w:p>
        </w:tc>
        <w:tc>
          <w:tcPr>
            <w:tcW w:w="1063" w:type="dxa"/>
            <w:tcBorders>
              <w:tl2br w:val="nil"/>
              <w:tr2bl w:val="nil"/>
            </w:tcBorders>
            <w:shd w:val="clear" w:color="auto" w:fill="auto"/>
            <w:vAlign w:val="center"/>
          </w:tcPr>
          <w:p w14:paraId="5FC19E6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1792AD4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6579598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4582A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1120" w:type="dxa"/>
            <w:tcBorders>
              <w:tl2br w:val="nil"/>
              <w:tr2bl w:val="nil"/>
            </w:tcBorders>
            <w:shd w:val="clear" w:color="auto" w:fill="auto"/>
            <w:vAlign w:val="center"/>
          </w:tcPr>
          <w:p w14:paraId="16D2848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A60599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25112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F1AD34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w:t>
            </w:r>
          </w:p>
        </w:tc>
        <w:tc>
          <w:tcPr>
            <w:tcW w:w="690" w:type="dxa"/>
            <w:vMerge w:val="continue"/>
            <w:tcBorders>
              <w:tl2br w:val="nil"/>
              <w:tr2bl w:val="nil"/>
            </w:tcBorders>
            <w:shd w:val="clear" w:color="auto" w:fill="auto"/>
            <w:vAlign w:val="center"/>
          </w:tcPr>
          <w:p w14:paraId="4196EA9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B2C09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双组份结构型反光标线</w:t>
            </w:r>
          </w:p>
        </w:tc>
        <w:tc>
          <w:tcPr>
            <w:tcW w:w="1063" w:type="dxa"/>
            <w:tcBorders>
              <w:tl2br w:val="nil"/>
              <w:tr2bl w:val="nil"/>
            </w:tcBorders>
            <w:shd w:val="clear" w:color="auto" w:fill="auto"/>
            <w:vAlign w:val="center"/>
          </w:tcPr>
          <w:p w14:paraId="6401B9D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396971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0B14C2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C4186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119.9</w:t>
            </w:r>
          </w:p>
        </w:tc>
        <w:tc>
          <w:tcPr>
            <w:tcW w:w="1120" w:type="dxa"/>
            <w:tcBorders>
              <w:tl2br w:val="nil"/>
              <w:tr2bl w:val="nil"/>
            </w:tcBorders>
            <w:shd w:val="clear" w:color="auto" w:fill="auto"/>
            <w:vAlign w:val="center"/>
          </w:tcPr>
          <w:p w14:paraId="1880E18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AAAE0F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BA947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9C45E9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w:t>
            </w:r>
          </w:p>
        </w:tc>
        <w:tc>
          <w:tcPr>
            <w:tcW w:w="690" w:type="dxa"/>
            <w:vMerge w:val="continue"/>
            <w:tcBorders>
              <w:tl2br w:val="nil"/>
              <w:tr2bl w:val="nil"/>
            </w:tcBorders>
            <w:shd w:val="clear" w:color="auto" w:fill="auto"/>
            <w:vAlign w:val="center"/>
          </w:tcPr>
          <w:p w14:paraId="420947F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076C5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热熔+双组份喷涂型反光标线</w:t>
            </w:r>
          </w:p>
        </w:tc>
        <w:tc>
          <w:tcPr>
            <w:tcW w:w="1063" w:type="dxa"/>
            <w:tcBorders>
              <w:tl2br w:val="nil"/>
              <w:tr2bl w:val="nil"/>
            </w:tcBorders>
            <w:shd w:val="clear" w:color="auto" w:fill="auto"/>
            <w:vAlign w:val="center"/>
          </w:tcPr>
          <w:p w14:paraId="1C55980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218D88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3D1D40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AC58C2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114.91</w:t>
            </w:r>
          </w:p>
        </w:tc>
        <w:tc>
          <w:tcPr>
            <w:tcW w:w="1120" w:type="dxa"/>
            <w:tcBorders>
              <w:tl2br w:val="nil"/>
              <w:tr2bl w:val="nil"/>
            </w:tcBorders>
            <w:shd w:val="clear" w:color="auto" w:fill="auto"/>
            <w:vAlign w:val="center"/>
          </w:tcPr>
          <w:p w14:paraId="65A5F83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2A4C5C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B6315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D66D81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9</w:t>
            </w:r>
          </w:p>
        </w:tc>
        <w:tc>
          <w:tcPr>
            <w:tcW w:w="690" w:type="dxa"/>
            <w:vMerge w:val="continue"/>
            <w:tcBorders>
              <w:tl2br w:val="nil"/>
              <w:tr2bl w:val="nil"/>
            </w:tcBorders>
            <w:shd w:val="clear" w:color="auto" w:fill="auto"/>
            <w:vAlign w:val="center"/>
          </w:tcPr>
          <w:p w14:paraId="149FC8F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64056B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震荡+双组份喷涂型反光标线</w:t>
            </w:r>
          </w:p>
        </w:tc>
        <w:tc>
          <w:tcPr>
            <w:tcW w:w="1063" w:type="dxa"/>
            <w:tcBorders>
              <w:tl2br w:val="nil"/>
              <w:tr2bl w:val="nil"/>
            </w:tcBorders>
            <w:shd w:val="clear" w:color="auto" w:fill="auto"/>
            <w:vAlign w:val="center"/>
          </w:tcPr>
          <w:p w14:paraId="025AE691">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714E0C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2BD31F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AEFC2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162.08</w:t>
            </w:r>
          </w:p>
        </w:tc>
        <w:tc>
          <w:tcPr>
            <w:tcW w:w="1120" w:type="dxa"/>
            <w:tcBorders>
              <w:tl2br w:val="nil"/>
              <w:tr2bl w:val="nil"/>
            </w:tcBorders>
            <w:shd w:val="clear" w:color="auto" w:fill="auto"/>
            <w:vAlign w:val="center"/>
          </w:tcPr>
          <w:p w14:paraId="3BBBEA1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C2CF52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DDB49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7B6CA1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10</w:t>
            </w:r>
          </w:p>
        </w:tc>
        <w:tc>
          <w:tcPr>
            <w:tcW w:w="690" w:type="dxa"/>
            <w:vMerge w:val="continue"/>
            <w:tcBorders>
              <w:tl2br w:val="nil"/>
              <w:tr2bl w:val="nil"/>
            </w:tcBorders>
            <w:shd w:val="clear" w:color="auto" w:fill="auto"/>
            <w:vAlign w:val="center"/>
          </w:tcPr>
          <w:p w14:paraId="72A9D62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E18ED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绿化带端头刷漆</w:t>
            </w:r>
          </w:p>
        </w:tc>
        <w:tc>
          <w:tcPr>
            <w:tcW w:w="1063" w:type="dxa"/>
            <w:tcBorders>
              <w:tl2br w:val="nil"/>
              <w:tr2bl w:val="nil"/>
            </w:tcBorders>
            <w:shd w:val="clear" w:color="auto" w:fill="auto"/>
            <w:vAlign w:val="center"/>
          </w:tcPr>
          <w:p w14:paraId="3E6EF89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0751DD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27BF1F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303F1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89.38</w:t>
            </w:r>
          </w:p>
        </w:tc>
        <w:tc>
          <w:tcPr>
            <w:tcW w:w="1120" w:type="dxa"/>
            <w:tcBorders>
              <w:tl2br w:val="nil"/>
              <w:tr2bl w:val="nil"/>
            </w:tcBorders>
            <w:shd w:val="clear" w:color="auto" w:fill="auto"/>
            <w:vAlign w:val="center"/>
          </w:tcPr>
          <w:p w14:paraId="129D4B7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7F9648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A1C69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D10F8E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11</w:t>
            </w:r>
          </w:p>
        </w:tc>
        <w:tc>
          <w:tcPr>
            <w:tcW w:w="690" w:type="dxa"/>
            <w:vMerge w:val="continue"/>
            <w:tcBorders>
              <w:tl2br w:val="nil"/>
              <w:tr2bl w:val="nil"/>
            </w:tcBorders>
            <w:shd w:val="clear" w:color="auto" w:fill="auto"/>
            <w:vAlign w:val="center"/>
          </w:tcPr>
          <w:p w14:paraId="03058B5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C5278D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彩色防滑路面标线</w:t>
            </w:r>
          </w:p>
        </w:tc>
        <w:tc>
          <w:tcPr>
            <w:tcW w:w="1063" w:type="dxa"/>
            <w:tcBorders>
              <w:tl2br w:val="nil"/>
              <w:tr2bl w:val="nil"/>
            </w:tcBorders>
            <w:shd w:val="clear" w:color="auto" w:fill="auto"/>
            <w:vAlign w:val="center"/>
          </w:tcPr>
          <w:p w14:paraId="5FBDF89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7CAE4E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17017C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9F99B1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179.85</w:t>
            </w:r>
          </w:p>
        </w:tc>
        <w:tc>
          <w:tcPr>
            <w:tcW w:w="1120" w:type="dxa"/>
            <w:tcBorders>
              <w:tl2br w:val="nil"/>
              <w:tr2bl w:val="nil"/>
            </w:tcBorders>
            <w:shd w:val="clear" w:color="auto" w:fill="auto"/>
            <w:vAlign w:val="center"/>
          </w:tcPr>
          <w:p w14:paraId="69E013F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C56BA8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BA5E9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6BEB8E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12</w:t>
            </w:r>
          </w:p>
        </w:tc>
        <w:tc>
          <w:tcPr>
            <w:tcW w:w="690" w:type="dxa"/>
            <w:vMerge w:val="continue"/>
            <w:tcBorders>
              <w:tl2br w:val="nil"/>
              <w:tr2bl w:val="nil"/>
            </w:tcBorders>
            <w:shd w:val="clear" w:color="auto" w:fill="auto"/>
            <w:vAlign w:val="center"/>
          </w:tcPr>
          <w:p w14:paraId="5103ADF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BE3E2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高压水除线</w:t>
            </w:r>
          </w:p>
        </w:tc>
        <w:tc>
          <w:tcPr>
            <w:tcW w:w="1063" w:type="dxa"/>
            <w:tcBorders>
              <w:tl2br w:val="nil"/>
              <w:tr2bl w:val="nil"/>
            </w:tcBorders>
            <w:shd w:val="clear" w:color="auto" w:fill="auto"/>
            <w:vAlign w:val="center"/>
          </w:tcPr>
          <w:p w14:paraId="1D3024CC">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583650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47ACC30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CF960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39.24</w:t>
            </w:r>
          </w:p>
        </w:tc>
        <w:tc>
          <w:tcPr>
            <w:tcW w:w="1120" w:type="dxa"/>
            <w:tcBorders>
              <w:tl2br w:val="nil"/>
              <w:tr2bl w:val="nil"/>
            </w:tcBorders>
            <w:shd w:val="clear" w:color="auto" w:fill="auto"/>
            <w:vAlign w:val="center"/>
          </w:tcPr>
          <w:p w14:paraId="4A248D1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647BA3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3A5B1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99D2AF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13</w:t>
            </w:r>
          </w:p>
        </w:tc>
        <w:tc>
          <w:tcPr>
            <w:tcW w:w="690" w:type="dxa"/>
            <w:vMerge w:val="continue"/>
            <w:tcBorders>
              <w:tl2br w:val="nil"/>
              <w:tr2bl w:val="nil"/>
            </w:tcBorders>
            <w:shd w:val="clear" w:color="auto" w:fill="auto"/>
            <w:vAlign w:val="center"/>
          </w:tcPr>
          <w:p w14:paraId="576CCDD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DFCA4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4571F56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1AF4329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0EA529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79C3D0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705.13</w:t>
            </w:r>
          </w:p>
        </w:tc>
        <w:tc>
          <w:tcPr>
            <w:tcW w:w="1120" w:type="dxa"/>
            <w:tcBorders>
              <w:tl2br w:val="nil"/>
              <w:tr2bl w:val="nil"/>
            </w:tcBorders>
            <w:shd w:val="clear" w:color="auto" w:fill="auto"/>
            <w:vAlign w:val="center"/>
          </w:tcPr>
          <w:p w14:paraId="05826E9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360579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85ABF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80BE58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14</w:t>
            </w:r>
          </w:p>
        </w:tc>
        <w:tc>
          <w:tcPr>
            <w:tcW w:w="690" w:type="dxa"/>
            <w:vMerge w:val="continue"/>
            <w:tcBorders>
              <w:tl2br w:val="nil"/>
              <w:tr2bl w:val="nil"/>
            </w:tcBorders>
            <w:shd w:val="clear" w:color="auto" w:fill="auto"/>
            <w:vAlign w:val="center"/>
          </w:tcPr>
          <w:p w14:paraId="597570E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27FE0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2F0FBA3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16CC68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678C24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361BEE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711.34</w:t>
            </w:r>
          </w:p>
        </w:tc>
        <w:tc>
          <w:tcPr>
            <w:tcW w:w="1120" w:type="dxa"/>
            <w:tcBorders>
              <w:tl2br w:val="nil"/>
              <w:tr2bl w:val="nil"/>
            </w:tcBorders>
            <w:shd w:val="clear" w:color="auto" w:fill="auto"/>
            <w:vAlign w:val="center"/>
          </w:tcPr>
          <w:p w14:paraId="0A54A07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41B0F5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93665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A1C4BE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15</w:t>
            </w:r>
          </w:p>
        </w:tc>
        <w:tc>
          <w:tcPr>
            <w:tcW w:w="690" w:type="dxa"/>
            <w:vMerge w:val="continue"/>
            <w:tcBorders>
              <w:tl2br w:val="nil"/>
              <w:tr2bl w:val="nil"/>
            </w:tcBorders>
            <w:shd w:val="clear" w:color="auto" w:fill="auto"/>
            <w:vAlign w:val="center"/>
          </w:tcPr>
          <w:p w14:paraId="40F4EB9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E8881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5283BA7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10B4C5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21D288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D246A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822.88</w:t>
            </w:r>
          </w:p>
        </w:tc>
        <w:tc>
          <w:tcPr>
            <w:tcW w:w="1120" w:type="dxa"/>
            <w:tcBorders>
              <w:tl2br w:val="nil"/>
              <w:tr2bl w:val="nil"/>
            </w:tcBorders>
            <w:shd w:val="clear" w:color="auto" w:fill="auto"/>
            <w:vAlign w:val="center"/>
          </w:tcPr>
          <w:p w14:paraId="77625C1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B0CEBA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D045D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4CBAD4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16</w:t>
            </w:r>
          </w:p>
        </w:tc>
        <w:tc>
          <w:tcPr>
            <w:tcW w:w="690" w:type="dxa"/>
            <w:vMerge w:val="continue"/>
            <w:tcBorders>
              <w:tl2br w:val="nil"/>
              <w:tr2bl w:val="nil"/>
            </w:tcBorders>
            <w:shd w:val="clear" w:color="auto" w:fill="auto"/>
            <w:vAlign w:val="center"/>
          </w:tcPr>
          <w:p w14:paraId="30A1B54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C02839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6D5B5FE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372491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2FE7506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E3998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975.23</w:t>
            </w:r>
          </w:p>
        </w:tc>
        <w:tc>
          <w:tcPr>
            <w:tcW w:w="1120" w:type="dxa"/>
            <w:tcBorders>
              <w:tl2br w:val="nil"/>
              <w:tr2bl w:val="nil"/>
            </w:tcBorders>
            <w:shd w:val="clear" w:color="auto" w:fill="auto"/>
            <w:vAlign w:val="center"/>
          </w:tcPr>
          <w:p w14:paraId="2CE92F0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89C902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04272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2C7893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17</w:t>
            </w:r>
          </w:p>
        </w:tc>
        <w:tc>
          <w:tcPr>
            <w:tcW w:w="690" w:type="dxa"/>
            <w:vMerge w:val="continue"/>
            <w:tcBorders>
              <w:tl2br w:val="nil"/>
              <w:tr2bl w:val="nil"/>
            </w:tcBorders>
            <w:shd w:val="clear" w:color="auto" w:fill="auto"/>
            <w:vAlign w:val="center"/>
          </w:tcPr>
          <w:p w14:paraId="25632D9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0326C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3439104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057AFCD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5784AF4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750891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981.45</w:t>
            </w:r>
          </w:p>
        </w:tc>
        <w:tc>
          <w:tcPr>
            <w:tcW w:w="1120" w:type="dxa"/>
            <w:tcBorders>
              <w:tl2br w:val="nil"/>
              <w:tr2bl w:val="nil"/>
            </w:tcBorders>
            <w:shd w:val="clear" w:color="auto" w:fill="auto"/>
            <w:vAlign w:val="center"/>
          </w:tcPr>
          <w:p w14:paraId="7761B21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4A82BF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8D026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E33547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18</w:t>
            </w:r>
          </w:p>
        </w:tc>
        <w:tc>
          <w:tcPr>
            <w:tcW w:w="690" w:type="dxa"/>
            <w:vMerge w:val="continue"/>
            <w:tcBorders>
              <w:tl2br w:val="nil"/>
              <w:tr2bl w:val="nil"/>
            </w:tcBorders>
            <w:shd w:val="clear" w:color="auto" w:fill="auto"/>
            <w:vAlign w:val="center"/>
          </w:tcPr>
          <w:p w14:paraId="38ED4B3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C7C32A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242273F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67CC401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31123A8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9ACB26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989.24</w:t>
            </w:r>
          </w:p>
        </w:tc>
        <w:tc>
          <w:tcPr>
            <w:tcW w:w="1120" w:type="dxa"/>
            <w:tcBorders>
              <w:tl2br w:val="nil"/>
              <w:tr2bl w:val="nil"/>
            </w:tcBorders>
            <w:shd w:val="clear" w:color="auto" w:fill="auto"/>
            <w:vAlign w:val="center"/>
          </w:tcPr>
          <w:p w14:paraId="24445C5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2275A6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03D50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9BB55E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19</w:t>
            </w:r>
          </w:p>
        </w:tc>
        <w:tc>
          <w:tcPr>
            <w:tcW w:w="690" w:type="dxa"/>
            <w:vMerge w:val="continue"/>
            <w:tcBorders>
              <w:tl2br w:val="nil"/>
              <w:tr2bl w:val="nil"/>
            </w:tcBorders>
            <w:shd w:val="clear" w:color="auto" w:fill="auto"/>
            <w:vAlign w:val="center"/>
          </w:tcPr>
          <w:p w14:paraId="02C0899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9BEB17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标志牌贴膜改版</w:t>
            </w:r>
          </w:p>
        </w:tc>
        <w:tc>
          <w:tcPr>
            <w:tcW w:w="1063" w:type="dxa"/>
            <w:tcBorders>
              <w:tl2br w:val="nil"/>
              <w:tr2bl w:val="nil"/>
            </w:tcBorders>
            <w:shd w:val="clear" w:color="auto" w:fill="auto"/>
            <w:vAlign w:val="center"/>
          </w:tcPr>
          <w:p w14:paraId="58241AAA">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046113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4048FB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B45056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1120" w:type="dxa"/>
            <w:tcBorders>
              <w:tl2br w:val="nil"/>
              <w:tr2bl w:val="nil"/>
            </w:tcBorders>
            <w:shd w:val="clear" w:color="auto" w:fill="auto"/>
            <w:vAlign w:val="center"/>
          </w:tcPr>
          <w:p w14:paraId="7D968F7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0A7399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CBE96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E10F58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20</w:t>
            </w:r>
          </w:p>
        </w:tc>
        <w:tc>
          <w:tcPr>
            <w:tcW w:w="690" w:type="dxa"/>
            <w:vMerge w:val="continue"/>
            <w:tcBorders>
              <w:tl2br w:val="nil"/>
              <w:tr2bl w:val="nil"/>
            </w:tcBorders>
            <w:shd w:val="clear" w:color="auto" w:fill="auto"/>
            <w:vAlign w:val="center"/>
          </w:tcPr>
          <w:p w14:paraId="4E8BED9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1E50B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5EBAEC7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6569BE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47261D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E2545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788.31</w:t>
            </w:r>
          </w:p>
        </w:tc>
        <w:tc>
          <w:tcPr>
            <w:tcW w:w="1120" w:type="dxa"/>
            <w:tcBorders>
              <w:tl2br w:val="nil"/>
              <w:tr2bl w:val="nil"/>
            </w:tcBorders>
            <w:shd w:val="clear" w:color="auto" w:fill="auto"/>
            <w:vAlign w:val="center"/>
          </w:tcPr>
          <w:p w14:paraId="2016C13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67EDEC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0DCA2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0FB2AA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21</w:t>
            </w:r>
          </w:p>
        </w:tc>
        <w:tc>
          <w:tcPr>
            <w:tcW w:w="690" w:type="dxa"/>
            <w:vMerge w:val="continue"/>
            <w:tcBorders>
              <w:tl2br w:val="nil"/>
              <w:tr2bl w:val="nil"/>
            </w:tcBorders>
            <w:shd w:val="clear" w:color="auto" w:fill="auto"/>
            <w:vAlign w:val="center"/>
          </w:tcPr>
          <w:p w14:paraId="376A78A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D119D6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58197F2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48417D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3BEAE68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BF0F6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784.39</w:t>
            </w:r>
          </w:p>
        </w:tc>
        <w:tc>
          <w:tcPr>
            <w:tcW w:w="1120" w:type="dxa"/>
            <w:tcBorders>
              <w:tl2br w:val="nil"/>
              <w:tr2bl w:val="nil"/>
            </w:tcBorders>
            <w:shd w:val="clear" w:color="auto" w:fill="auto"/>
            <w:vAlign w:val="center"/>
          </w:tcPr>
          <w:p w14:paraId="49CBDB3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77955E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9A80B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146C1E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22</w:t>
            </w:r>
          </w:p>
        </w:tc>
        <w:tc>
          <w:tcPr>
            <w:tcW w:w="690" w:type="dxa"/>
            <w:vMerge w:val="continue"/>
            <w:tcBorders>
              <w:tl2br w:val="nil"/>
              <w:tr2bl w:val="nil"/>
            </w:tcBorders>
            <w:shd w:val="clear" w:color="auto" w:fill="auto"/>
            <w:vAlign w:val="center"/>
          </w:tcPr>
          <w:p w14:paraId="5BF880C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4ECA3C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086C4295">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7D7D83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00F537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425D2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799.95</w:t>
            </w:r>
          </w:p>
        </w:tc>
        <w:tc>
          <w:tcPr>
            <w:tcW w:w="1120" w:type="dxa"/>
            <w:tcBorders>
              <w:tl2br w:val="nil"/>
              <w:tr2bl w:val="nil"/>
            </w:tcBorders>
            <w:shd w:val="clear" w:color="auto" w:fill="auto"/>
            <w:vAlign w:val="center"/>
          </w:tcPr>
          <w:p w14:paraId="1C71B36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7A0514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83534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ECF9F7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23</w:t>
            </w:r>
          </w:p>
        </w:tc>
        <w:tc>
          <w:tcPr>
            <w:tcW w:w="690" w:type="dxa"/>
            <w:vMerge w:val="continue"/>
            <w:tcBorders>
              <w:tl2br w:val="nil"/>
              <w:tr2bl w:val="nil"/>
            </w:tcBorders>
            <w:shd w:val="clear" w:color="auto" w:fill="auto"/>
            <w:vAlign w:val="center"/>
          </w:tcPr>
          <w:p w14:paraId="2E87680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448B8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机动车靠右标志（一体化）</w:t>
            </w:r>
          </w:p>
        </w:tc>
        <w:tc>
          <w:tcPr>
            <w:tcW w:w="1063" w:type="dxa"/>
            <w:tcBorders>
              <w:tl2br w:val="nil"/>
              <w:tr2bl w:val="nil"/>
            </w:tcBorders>
            <w:shd w:val="clear" w:color="auto" w:fill="auto"/>
            <w:vAlign w:val="center"/>
          </w:tcPr>
          <w:p w14:paraId="666D3D1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4EE362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73EBF06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5CA1A1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695.32</w:t>
            </w:r>
          </w:p>
        </w:tc>
        <w:tc>
          <w:tcPr>
            <w:tcW w:w="1120" w:type="dxa"/>
            <w:tcBorders>
              <w:tl2br w:val="nil"/>
              <w:tr2bl w:val="nil"/>
            </w:tcBorders>
            <w:shd w:val="clear" w:color="auto" w:fill="auto"/>
            <w:vAlign w:val="center"/>
          </w:tcPr>
          <w:p w14:paraId="21D6ED6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702EAB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B97FC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0052F7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24</w:t>
            </w:r>
          </w:p>
        </w:tc>
        <w:tc>
          <w:tcPr>
            <w:tcW w:w="690" w:type="dxa"/>
            <w:vMerge w:val="continue"/>
            <w:tcBorders>
              <w:tl2br w:val="nil"/>
              <w:tr2bl w:val="nil"/>
            </w:tcBorders>
            <w:shd w:val="clear" w:color="auto" w:fill="auto"/>
            <w:vAlign w:val="center"/>
          </w:tcPr>
          <w:p w14:paraId="07B1324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1F4373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贴膜</w:t>
            </w:r>
          </w:p>
        </w:tc>
        <w:tc>
          <w:tcPr>
            <w:tcW w:w="1063" w:type="dxa"/>
            <w:tcBorders>
              <w:tl2br w:val="nil"/>
              <w:tr2bl w:val="nil"/>
            </w:tcBorders>
            <w:shd w:val="clear" w:color="auto" w:fill="auto"/>
            <w:vAlign w:val="center"/>
          </w:tcPr>
          <w:p w14:paraId="7005301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64FFFE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7268D8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95BD8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239.8</w:t>
            </w:r>
          </w:p>
        </w:tc>
        <w:tc>
          <w:tcPr>
            <w:tcW w:w="1120" w:type="dxa"/>
            <w:tcBorders>
              <w:tl2br w:val="nil"/>
              <w:tr2bl w:val="nil"/>
            </w:tcBorders>
            <w:shd w:val="clear" w:color="auto" w:fill="auto"/>
            <w:vAlign w:val="center"/>
          </w:tcPr>
          <w:p w14:paraId="10BAF3D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174EBD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89108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25FD62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25</w:t>
            </w:r>
          </w:p>
        </w:tc>
        <w:tc>
          <w:tcPr>
            <w:tcW w:w="690" w:type="dxa"/>
            <w:vMerge w:val="continue"/>
            <w:tcBorders>
              <w:tl2br w:val="nil"/>
              <w:tr2bl w:val="nil"/>
            </w:tcBorders>
            <w:shd w:val="clear" w:color="auto" w:fill="auto"/>
            <w:vAlign w:val="center"/>
          </w:tcPr>
          <w:p w14:paraId="1BF6A80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6657AA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w:t>
            </w:r>
          </w:p>
        </w:tc>
        <w:tc>
          <w:tcPr>
            <w:tcW w:w="1063" w:type="dxa"/>
            <w:tcBorders>
              <w:tl2br w:val="nil"/>
              <w:tr2bl w:val="nil"/>
            </w:tcBorders>
            <w:shd w:val="clear" w:color="auto" w:fill="auto"/>
            <w:vAlign w:val="center"/>
          </w:tcPr>
          <w:p w14:paraId="4E69DD1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6DA65D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394956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64AA9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1120" w:type="dxa"/>
            <w:tcBorders>
              <w:tl2br w:val="nil"/>
              <w:tr2bl w:val="nil"/>
            </w:tcBorders>
            <w:shd w:val="clear" w:color="auto" w:fill="auto"/>
            <w:vAlign w:val="center"/>
          </w:tcPr>
          <w:p w14:paraId="5DC5AAD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CC2430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EC57C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99D3D4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26</w:t>
            </w:r>
          </w:p>
        </w:tc>
        <w:tc>
          <w:tcPr>
            <w:tcW w:w="690" w:type="dxa"/>
            <w:vMerge w:val="continue"/>
            <w:tcBorders>
              <w:tl2br w:val="nil"/>
              <w:tr2bl w:val="nil"/>
            </w:tcBorders>
            <w:shd w:val="clear" w:color="auto" w:fill="auto"/>
            <w:vAlign w:val="center"/>
          </w:tcPr>
          <w:p w14:paraId="1A0A2E5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723BF1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w:t>
            </w:r>
          </w:p>
        </w:tc>
        <w:tc>
          <w:tcPr>
            <w:tcW w:w="1063" w:type="dxa"/>
            <w:tcBorders>
              <w:tl2br w:val="nil"/>
              <w:tr2bl w:val="nil"/>
            </w:tcBorders>
            <w:shd w:val="clear" w:color="auto" w:fill="auto"/>
            <w:vAlign w:val="center"/>
          </w:tcPr>
          <w:p w14:paraId="7AE9BD3B">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2CF0CAD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57E1DA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21AA17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1120" w:type="dxa"/>
            <w:tcBorders>
              <w:tl2br w:val="nil"/>
              <w:tr2bl w:val="nil"/>
            </w:tcBorders>
            <w:shd w:val="clear" w:color="auto" w:fill="auto"/>
            <w:vAlign w:val="center"/>
          </w:tcPr>
          <w:p w14:paraId="2BBA3EA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4AFC73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E081D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6D4F24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27</w:t>
            </w:r>
          </w:p>
        </w:tc>
        <w:tc>
          <w:tcPr>
            <w:tcW w:w="690" w:type="dxa"/>
            <w:vMerge w:val="continue"/>
            <w:tcBorders>
              <w:tl2br w:val="nil"/>
              <w:tr2bl w:val="nil"/>
            </w:tcBorders>
            <w:shd w:val="clear" w:color="auto" w:fill="auto"/>
            <w:vAlign w:val="center"/>
          </w:tcPr>
          <w:p w14:paraId="0F6543B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0B0DBD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DN80S立杆（直埋）</w:t>
            </w:r>
          </w:p>
        </w:tc>
        <w:tc>
          <w:tcPr>
            <w:tcW w:w="1063" w:type="dxa"/>
            <w:tcBorders>
              <w:tl2br w:val="nil"/>
              <w:tr2bl w:val="nil"/>
            </w:tcBorders>
            <w:shd w:val="clear" w:color="auto" w:fill="auto"/>
            <w:vAlign w:val="center"/>
          </w:tcPr>
          <w:p w14:paraId="2739488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4F74C86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36709E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A03B1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1120" w:type="dxa"/>
            <w:tcBorders>
              <w:tl2br w:val="nil"/>
              <w:tr2bl w:val="nil"/>
            </w:tcBorders>
            <w:shd w:val="clear" w:color="auto" w:fill="auto"/>
            <w:vAlign w:val="center"/>
          </w:tcPr>
          <w:p w14:paraId="26737D0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AC46C3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F4BB3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932E3D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28</w:t>
            </w:r>
          </w:p>
        </w:tc>
        <w:tc>
          <w:tcPr>
            <w:tcW w:w="690" w:type="dxa"/>
            <w:vMerge w:val="continue"/>
            <w:tcBorders>
              <w:tl2br w:val="nil"/>
              <w:tr2bl w:val="nil"/>
            </w:tcBorders>
            <w:shd w:val="clear" w:color="auto" w:fill="auto"/>
            <w:vAlign w:val="center"/>
          </w:tcPr>
          <w:p w14:paraId="692F75B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561BA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DN80立杆（直埋）</w:t>
            </w:r>
          </w:p>
        </w:tc>
        <w:tc>
          <w:tcPr>
            <w:tcW w:w="1063" w:type="dxa"/>
            <w:tcBorders>
              <w:tl2br w:val="nil"/>
              <w:tr2bl w:val="nil"/>
            </w:tcBorders>
            <w:shd w:val="clear" w:color="auto" w:fill="auto"/>
            <w:vAlign w:val="center"/>
          </w:tcPr>
          <w:p w14:paraId="4379F2D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53D5B7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23343F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9DE60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1120" w:type="dxa"/>
            <w:tcBorders>
              <w:tl2br w:val="nil"/>
              <w:tr2bl w:val="nil"/>
            </w:tcBorders>
            <w:shd w:val="clear" w:color="auto" w:fill="auto"/>
            <w:vAlign w:val="center"/>
          </w:tcPr>
          <w:p w14:paraId="040B88B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C8F474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5F60D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131B2D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29</w:t>
            </w:r>
          </w:p>
        </w:tc>
        <w:tc>
          <w:tcPr>
            <w:tcW w:w="690" w:type="dxa"/>
            <w:vMerge w:val="continue"/>
            <w:tcBorders>
              <w:tl2br w:val="nil"/>
              <w:tr2bl w:val="nil"/>
            </w:tcBorders>
            <w:shd w:val="clear" w:color="auto" w:fill="auto"/>
            <w:vAlign w:val="center"/>
          </w:tcPr>
          <w:p w14:paraId="336072E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32210F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DN100立杆</w:t>
            </w:r>
          </w:p>
        </w:tc>
        <w:tc>
          <w:tcPr>
            <w:tcW w:w="1063" w:type="dxa"/>
            <w:tcBorders>
              <w:tl2br w:val="nil"/>
              <w:tr2bl w:val="nil"/>
            </w:tcBorders>
            <w:shd w:val="clear" w:color="auto" w:fill="auto"/>
            <w:vAlign w:val="center"/>
          </w:tcPr>
          <w:p w14:paraId="53B3FF5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76FD1A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309AFF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95331B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1268.82</w:t>
            </w:r>
          </w:p>
        </w:tc>
        <w:tc>
          <w:tcPr>
            <w:tcW w:w="1120" w:type="dxa"/>
            <w:tcBorders>
              <w:tl2br w:val="nil"/>
              <w:tr2bl w:val="nil"/>
            </w:tcBorders>
            <w:shd w:val="clear" w:color="auto" w:fill="auto"/>
            <w:vAlign w:val="center"/>
          </w:tcPr>
          <w:p w14:paraId="1F4E2BD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0F4173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67CE4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11EC2B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30</w:t>
            </w:r>
          </w:p>
        </w:tc>
        <w:tc>
          <w:tcPr>
            <w:tcW w:w="690" w:type="dxa"/>
            <w:vMerge w:val="continue"/>
            <w:tcBorders>
              <w:tl2br w:val="nil"/>
              <w:tr2bl w:val="nil"/>
            </w:tcBorders>
            <w:shd w:val="clear" w:color="auto" w:fill="auto"/>
            <w:vAlign w:val="center"/>
          </w:tcPr>
          <w:p w14:paraId="55DBE7B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07708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DN168-2F杆</w:t>
            </w:r>
          </w:p>
        </w:tc>
        <w:tc>
          <w:tcPr>
            <w:tcW w:w="1063" w:type="dxa"/>
            <w:tcBorders>
              <w:tl2br w:val="nil"/>
              <w:tr2bl w:val="nil"/>
            </w:tcBorders>
            <w:shd w:val="clear" w:color="auto" w:fill="auto"/>
            <w:vAlign w:val="center"/>
          </w:tcPr>
          <w:p w14:paraId="33E5761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561E70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01AD71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8561B1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6148.28</w:t>
            </w:r>
          </w:p>
        </w:tc>
        <w:tc>
          <w:tcPr>
            <w:tcW w:w="1120" w:type="dxa"/>
            <w:tcBorders>
              <w:tl2br w:val="nil"/>
              <w:tr2bl w:val="nil"/>
            </w:tcBorders>
            <w:shd w:val="clear" w:color="auto" w:fill="auto"/>
            <w:vAlign w:val="center"/>
          </w:tcPr>
          <w:p w14:paraId="2F5BC17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1FD2DC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73416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F348E7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31</w:t>
            </w:r>
          </w:p>
        </w:tc>
        <w:tc>
          <w:tcPr>
            <w:tcW w:w="690" w:type="dxa"/>
            <w:vMerge w:val="continue"/>
            <w:tcBorders>
              <w:tl2br w:val="nil"/>
              <w:tr2bl w:val="nil"/>
            </w:tcBorders>
            <w:shd w:val="clear" w:color="auto" w:fill="auto"/>
            <w:vAlign w:val="center"/>
          </w:tcPr>
          <w:p w14:paraId="1063C5C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18051D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DN168立杆</w:t>
            </w:r>
          </w:p>
        </w:tc>
        <w:tc>
          <w:tcPr>
            <w:tcW w:w="1063" w:type="dxa"/>
            <w:tcBorders>
              <w:tl2br w:val="nil"/>
              <w:tr2bl w:val="nil"/>
            </w:tcBorders>
            <w:shd w:val="clear" w:color="auto" w:fill="auto"/>
            <w:vAlign w:val="center"/>
          </w:tcPr>
          <w:p w14:paraId="5A7E67A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283030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1E6220D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87924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4078.11</w:t>
            </w:r>
          </w:p>
        </w:tc>
        <w:tc>
          <w:tcPr>
            <w:tcW w:w="1120" w:type="dxa"/>
            <w:tcBorders>
              <w:tl2br w:val="nil"/>
              <w:tr2bl w:val="nil"/>
            </w:tcBorders>
            <w:shd w:val="clear" w:color="auto" w:fill="auto"/>
            <w:vAlign w:val="center"/>
          </w:tcPr>
          <w:p w14:paraId="2545414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A6D670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DF37E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2A5FC7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32</w:t>
            </w:r>
          </w:p>
        </w:tc>
        <w:tc>
          <w:tcPr>
            <w:tcW w:w="690" w:type="dxa"/>
            <w:vMerge w:val="continue"/>
            <w:tcBorders>
              <w:tl2br w:val="nil"/>
              <w:tr2bl w:val="nil"/>
            </w:tcBorders>
            <w:shd w:val="clear" w:color="auto" w:fill="auto"/>
            <w:vAlign w:val="center"/>
          </w:tcPr>
          <w:p w14:paraId="383D0C6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016E5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DN219-2F杆</w:t>
            </w:r>
          </w:p>
        </w:tc>
        <w:tc>
          <w:tcPr>
            <w:tcW w:w="1063" w:type="dxa"/>
            <w:tcBorders>
              <w:tl2br w:val="nil"/>
              <w:tr2bl w:val="nil"/>
            </w:tcBorders>
            <w:shd w:val="clear" w:color="auto" w:fill="auto"/>
            <w:vAlign w:val="center"/>
          </w:tcPr>
          <w:p w14:paraId="3C78F7BE">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3A7B030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152C07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96B8B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12479.09</w:t>
            </w:r>
          </w:p>
        </w:tc>
        <w:tc>
          <w:tcPr>
            <w:tcW w:w="1120" w:type="dxa"/>
            <w:tcBorders>
              <w:tl2br w:val="nil"/>
              <w:tr2bl w:val="nil"/>
            </w:tcBorders>
            <w:shd w:val="clear" w:color="auto" w:fill="auto"/>
            <w:vAlign w:val="center"/>
          </w:tcPr>
          <w:p w14:paraId="3F35054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F1684F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75E99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2B28BF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33</w:t>
            </w:r>
          </w:p>
        </w:tc>
        <w:tc>
          <w:tcPr>
            <w:tcW w:w="690" w:type="dxa"/>
            <w:vMerge w:val="continue"/>
            <w:tcBorders>
              <w:tl2br w:val="nil"/>
              <w:tr2bl w:val="nil"/>
            </w:tcBorders>
            <w:shd w:val="clear" w:color="auto" w:fill="auto"/>
            <w:vAlign w:val="center"/>
          </w:tcPr>
          <w:p w14:paraId="7B7BBED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15FBF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DN273-3F杆</w:t>
            </w:r>
          </w:p>
        </w:tc>
        <w:tc>
          <w:tcPr>
            <w:tcW w:w="1063" w:type="dxa"/>
            <w:tcBorders>
              <w:tl2br w:val="nil"/>
              <w:tr2bl w:val="nil"/>
            </w:tcBorders>
            <w:shd w:val="clear" w:color="auto" w:fill="auto"/>
            <w:vAlign w:val="center"/>
          </w:tcPr>
          <w:p w14:paraId="3E40E5F4">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7F0169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256310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BAE64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23800.83</w:t>
            </w:r>
          </w:p>
        </w:tc>
        <w:tc>
          <w:tcPr>
            <w:tcW w:w="1120" w:type="dxa"/>
            <w:tcBorders>
              <w:tl2br w:val="nil"/>
              <w:tr2bl w:val="nil"/>
            </w:tcBorders>
            <w:shd w:val="clear" w:color="auto" w:fill="auto"/>
            <w:vAlign w:val="center"/>
          </w:tcPr>
          <w:p w14:paraId="41FE26B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30C28D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DC034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F245ED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34</w:t>
            </w:r>
          </w:p>
        </w:tc>
        <w:tc>
          <w:tcPr>
            <w:tcW w:w="690" w:type="dxa"/>
            <w:vMerge w:val="continue"/>
            <w:tcBorders>
              <w:tl2br w:val="nil"/>
              <w:tr2bl w:val="nil"/>
            </w:tcBorders>
            <w:shd w:val="clear" w:color="auto" w:fill="auto"/>
            <w:vAlign w:val="center"/>
          </w:tcPr>
          <w:p w14:paraId="7CE307B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31FE7E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DN325-3F杆</w:t>
            </w:r>
          </w:p>
        </w:tc>
        <w:tc>
          <w:tcPr>
            <w:tcW w:w="1063" w:type="dxa"/>
            <w:tcBorders>
              <w:tl2br w:val="nil"/>
              <w:tr2bl w:val="nil"/>
            </w:tcBorders>
            <w:shd w:val="clear" w:color="auto" w:fill="auto"/>
            <w:vAlign w:val="center"/>
          </w:tcPr>
          <w:p w14:paraId="3204A9E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07B4EF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7F078D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07883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35248.24</w:t>
            </w:r>
          </w:p>
        </w:tc>
        <w:tc>
          <w:tcPr>
            <w:tcW w:w="1120" w:type="dxa"/>
            <w:tcBorders>
              <w:tl2br w:val="nil"/>
              <w:tr2bl w:val="nil"/>
            </w:tcBorders>
            <w:shd w:val="clear" w:color="auto" w:fill="auto"/>
            <w:vAlign w:val="center"/>
          </w:tcPr>
          <w:p w14:paraId="46D3091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CADAB9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C3F07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50E2CA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35</w:t>
            </w:r>
          </w:p>
        </w:tc>
        <w:tc>
          <w:tcPr>
            <w:tcW w:w="690" w:type="dxa"/>
            <w:vMerge w:val="continue"/>
            <w:tcBorders>
              <w:tl2br w:val="nil"/>
              <w:tr2bl w:val="nil"/>
            </w:tcBorders>
            <w:shd w:val="clear" w:color="auto" w:fill="auto"/>
            <w:vAlign w:val="center"/>
          </w:tcPr>
          <w:p w14:paraId="5C5F620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2ADD4D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弯灯杆</w:t>
            </w:r>
          </w:p>
        </w:tc>
        <w:tc>
          <w:tcPr>
            <w:tcW w:w="1063" w:type="dxa"/>
            <w:tcBorders>
              <w:tl2br w:val="nil"/>
              <w:tr2bl w:val="nil"/>
            </w:tcBorders>
            <w:shd w:val="clear" w:color="auto" w:fill="auto"/>
            <w:vAlign w:val="center"/>
          </w:tcPr>
          <w:p w14:paraId="07D18E98">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6ABAD6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4758DC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576CC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6981.62</w:t>
            </w:r>
          </w:p>
        </w:tc>
        <w:tc>
          <w:tcPr>
            <w:tcW w:w="1120" w:type="dxa"/>
            <w:tcBorders>
              <w:tl2br w:val="nil"/>
              <w:tr2bl w:val="nil"/>
            </w:tcBorders>
            <w:shd w:val="clear" w:color="auto" w:fill="auto"/>
            <w:vAlign w:val="center"/>
          </w:tcPr>
          <w:p w14:paraId="6FB28BE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3D1ABC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7616A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E86A45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36</w:t>
            </w:r>
          </w:p>
        </w:tc>
        <w:tc>
          <w:tcPr>
            <w:tcW w:w="690" w:type="dxa"/>
            <w:vMerge w:val="continue"/>
            <w:tcBorders>
              <w:tl2br w:val="nil"/>
              <w:tr2bl w:val="nil"/>
            </w:tcBorders>
            <w:shd w:val="clear" w:color="auto" w:fill="auto"/>
            <w:vAlign w:val="center"/>
          </w:tcPr>
          <w:p w14:paraId="5E45E77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51FE9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JXCB7-7m长臂杆</w:t>
            </w:r>
          </w:p>
        </w:tc>
        <w:tc>
          <w:tcPr>
            <w:tcW w:w="1063" w:type="dxa"/>
            <w:tcBorders>
              <w:tl2br w:val="nil"/>
              <w:tr2bl w:val="nil"/>
            </w:tcBorders>
            <w:shd w:val="clear" w:color="auto" w:fill="auto"/>
            <w:vAlign w:val="center"/>
          </w:tcPr>
          <w:p w14:paraId="35F79E0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04DE965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7A67F65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9C89E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15324.36</w:t>
            </w:r>
          </w:p>
        </w:tc>
        <w:tc>
          <w:tcPr>
            <w:tcW w:w="1120" w:type="dxa"/>
            <w:tcBorders>
              <w:tl2br w:val="nil"/>
              <w:tr2bl w:val="nil"/>
            </w:tcBorders>
            <w:shd w:val="clear" w:color="auto" w:fill="auto"/>
            <w:vAlign w:val="center"/>
          </w:tcPr>
          <w:p w14:paraId="37473FF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CC11F4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EEF18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850A00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37</w:t>
            </w:r>
          </w:p>
        </w:tc>
        <w:tc>
          <w:tcPr>
            <w:tcW w:w="690" w:type="dxa"/>
            <w:vMerge w:val="continue"/>
            <w:tcBorders>
              <w:tl2br w:val="nil"/>
              <w:tr2bl w:val="nil"/>
            </w:tcBorders>
            <w:shd w:val="clear" w:color="auto" w:fill="auto"/>
            <w:vAlign w:val="center"/>
          </w:tcPr>
          <w:p w14:paraId="06DF60C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5B39C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JXCB7-8m长臂杆</w:t>
            </w:r>
          </w:p>
        </w:tc>
        <w:tc>
          <w:tcPr>
            <w:tcW w:w="1063" w:type="dxa"/>
            <w:tcBorders>
              <w:tl2br w:val="nil"/>
              <w:tr2bl w:val="nil"/>
            </w:tcBorders>
            <w:shd w:val="clear" w:color="auto" w:fill="auto"/>
            <w:vAlign w:val="center"/>
          </w:tcPr>
          <w:p w14:paraId="7422BE0D">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60D6D0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2FE990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14EE7E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15709.45</w:t>
            </w:r>
          </w:p>
        </w:tc>
        <w:tc>
          <w:tcPr>
            <w:tcW w:w="1120" w:type="dxa"/>
            <w:tcBorders>
              <w:tl2br w:val="nil"/>
              <w:tr2bl w:val="nil"/>
            </w:tcBorders>
            <w:shd w:val="clear" w:color="auto" w:fill="auto"/>
            <w:vAlign w:val="center"/>
          </w:tcPr>
          <w:p w14:paraId="0564CC6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233A24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8AADF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AE54C4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38</w:t>
            </w:r>
          </w:p>
        </w:tc>
        <w:tc>
          <w:tcPr>
            <w:tcW w:w="690" w:type="dxa"/>
            <w:vMerge w:val="continue"/>
            <w:tcBorders>
              <w:tl2br w:val="nil"/>
              <w:tr2bl w:val="nil"/>
            </w:tcBorders>
            <w:shd w:val="clear" w:color="auto" w:fill="auto"/>
            <w:vAlign w:val="center"/>
          </w:tcPr>
          <w:p w14:paraId="4CE7374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7E299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JXCB7-9m长臂杆</w:t>
            </w:r>
          </w:p>
        </w:tc>
        <w:tc>
          <w:tcPr>
            <w:tcW w:w="1063" w:type="dxa"/>
            <w:tcBorders>
              <w:tl2br w:val="nil"/>
              <w:tr2bl w:val="nil"/>
            </w:tcBorders>
            <w:shd w:val="clear" w:color="auto" w:fill="auto"/>
            <w:vAlign w:val="center"/>
          </w:tcPr>
          <w:p w14:paraId="70600F43">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596E78F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65C3FA9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AAE4E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15884.54</w:t>
            </w:r>
          </w:p>
        </w:tc>
        <w:tc>
          <w:tcPr>
            <w:tcW w:w="1120" w:type="dxa"/>
            <w:tcBorders>
              <w:tl2br w:val="nil"/>
              <w:tr2bl w:val="nil"/>
            </w:tcBorders>
            <w:shd w:val="clear" w:color="auto" w:fill="auto"/>
            <w:vAlign w:val="center"/>
          </w:tcPr>
          <w:p w14:paraId="43DBA5F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88C5E6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1BD4D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77B6D4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39</w:t>
            </w:r>
          </w:p>
        </w:tc>
        <w:tc>
          <w:tcPr>
            <w:tcW w:w="690" w:type="dxa"/>
            <w:vMerge w:val="continue"/>
            <w:tcBorders>
              <w:tl2br w:val="nil"/>
              <w:tr2bl w:val="nil"/>
            </w:tcBorders>
            <w:shd w:val="clear" w:color="auto" w:fill="auto"/>
            <w:vAlign w:val="center"/>
          </w:tcPr>
          <w:p w14:paraId="168328D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268BA1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JXCB7-10m长臂杆</w:t>
            </w:r>
          </w:p>
        </w:tc>
        <w:tc>
          <w:tcPr>
            <w:tcW w:w="1063" w:type="dxa"/>
            <w:tcBorders>
              <w:tl2br w:val="nil"/>
              <w:tr2bl w:val="nil"/>
            </w:tcBorders>
            <w:shd w:val="clear" w:color="auto" w:fill="auto"/>
            <w:vAlign w:val="center"/>
          </w:tcPr>
          <w:p w14:paraId="6A434B4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3EDEC2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093947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1018B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22281.35</w:t>
            </w:r>
          </w:p>
        </w:tc>
        <w:tc>
          <w:tcPr>
            <w:tcW w:w="1120" w:type="dxa"/>
            <w:tcBorders>
              <w:tl2br w:val="nil"/>
              <w:tr2bl w:val="nil"/>
            </w:tcBorders>
            <w:shd w:val="clear" w:color="auto" w:fill="auto"/>
            <w:vAlign w:val="center"/>
          </w:tcPr>
          <w:p w14:paraId="5C36DB4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DE7EC8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64568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F77BEC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40</w:t>
            </w:r>
          </w:p>
        </w:tc>
        <w:tc>
          <w:tcPr>
            <w:tcW w:w="690" w:type="dxa"/>
            <w:vMerge w:val="continue"/>
            <w:tcBorders>
              <w:tl2br w:val="nil"/>
              <w:tr2bl w:val="nil"/>
            </w:tcBorders>
            <w:shd w:val="clear" w:color="auto" w:fill="auto"/>
            <w:vAlign w:val="center"/>
          </w:tcPr>
          <w:p w14:paraId="68E2BE0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4986B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JXCB7-11m长臂杆</w:t>
            </w:r>
          </w:p>
        </w:tc>
        <w:tc>
          <w:tcPr>
            <w:tcW w:w="1063" w:type="dxa"/>
            <w:tcBorders>
              <w:tl2br w:val="nil"/>
              <w:tr2bl w:val="nil"/>
            </w:tcBorders>
            <w:shd w:val="clear" w:color="auto" w:fill="auto"/>
            <w:vAlign w:val="center"/>
          </w:tcPr>
          <w:p w14:paraId="2BB2E017">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690559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12C942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6E903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22773.76</w:t>
            </w:r>
          </w:p>
        </w:tc>
        <w:tc>
          <w:tcPr>
            <w:tcW w:w="1120" w:type="dxa"/>
            <w:tcBorders>
              <w:tl2br w:val="nil"/>
              <w:tr2bl w:val="nil"/>
            </w:tcBorders>
            <w:shd w:val="clear" w:color="auto" w:fill="auto"/>
            <w:vAlign w:val="center"/>
          </w:tcPr>
          <w:p w14:paraId="33EDF5D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08B234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165A233">
        <w:tblPrEx>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ACE475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41</w:t>
            </w:r>
          </w:p>
        </w:tc>
        <w:tc>
          <w:tcPr>
            <w:tcW w:w="690" w:type="dxa"/>
            <w:vMerge w:val="continue"/>
            <w:tcBorders>
              <w:tl2br w:val="nil"/>
              <w:tr2bl w:val="nil"/>
            </w:tcBorders>
            <w:shd w:val="clear" w:color="auto" w:fill="auto"/>
            <w:vAlign w:val="center"/>
          </w:tcPr>
          <w:p w14:paraId="73681D1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16D0B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JXCB7-12m长臂杆</w:t>
            </w:r>
          </w:p>
        </w:tc>
        <w:tc>
          <w:tcPr>
            <w:tcW w:w="1063" w:type="dxa"/>
            <w:tcBorders>
              <w:tl2br w:val="nil"/>
              <w:tr2bl w:val="nil"/>
            </w:tcBorders>
            <w:shd w:val="clear" w:color="auto" w:fill="auto"/>
            <w:vAlign w:val="center"/>
          </w:tcPr>
          <w:p w14:paraId="0DF3143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128A2D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4E6432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54EDE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23263.93</w:t>
            </w:r>
          </w:p>
        </w:tc>
        <w:tc>
          <w:tcPr>
            <w:tcW w:w="1120" w:type="dxa"/>
            <w:tcBorders>
              <w:tl2br w:val="nil"/>
              <w:tr2bl w:val="nil"/>
            </w:tcBorders>
            <w:shd w:val="clear" w:color="auto" w:fill="auto"/>
            <w:vAlign w:val="center"/>
          </w:tcPr>
          <w:p w14:paraId="602D770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F25BFD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2DBCB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743592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42</w:t>
            </w:r>
          </w:p>
        </w:tc>
        <w:tc>
          <w:tcPr>
            <w:tcW w:w="690" w:type="dxa"/>
            <w:vMerge w:val="continue"/>
            <w:tcBorders>
              <w:tl2br w:val="nil"/>
              <w:tr2bl w:val="nil"/>
            </w:tcBorders>
            <w:shd w:val="clear" w:color="auto" w:fill="auto"/>
            <w:vAlign w:val="center"/>
          </w:tcPr>
          <w:p w14:paraId="3395685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E32F32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横道灯杆</w:t>
            </w:r>
          </w:p>
        </w:tc>
        <w:tc>
          <w:tcPr>
            <w:tcW w:w="1063" w:type="dxa"/>
            <w:tcBorders>
              <w:tl2br w:val="nil"/>
              <w:tr2bl w:val="nil"/>
            </w:tcBorders>
            <w:shd w:val="clear" w:color="auto" w:fill="auto"/>
            <w:vAlign w:val="center"/>
          </w:tcPr>
          <w:p w14:paraId="074BD6B9">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34012C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7BE143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4A096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2124.41</w:t>
            </w:r>
          </w:p>
        </w:tc>
        <w:tc>
          <w:tcPr>
            <w:tcW w:w="1120" w:type="dxa"/>
            <w:tcBorders>
              <w:tl2br w:val="nil"/>
              <w:tr2bl w:val="nil"/>
            </w:tcBorders>
            <w:shd w:val="clear" w:color="auto" w:fill="auto"/>
            <w:vAlign w:val="center"/>
          </w:tcPr>
          <w:p w14:paraId="37BC5C8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BCEED1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5DD3A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74B146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43</w:t>
            </w:r>
          </w:p>
        </w:tc>
        <w:tc>
          <w:tcPr>
            <w:tcW w:w="690" w:type="dxa"/>
            <w:vMerge w:val="continue"/>
            <w:tcBorders>
              <w:tl2br w:val="nil"/>
              <w:tr2bl w:val="nil"/>
            </w:tcBorders>
            <w:shd w:val="clear" w:color="auto" w:fill="auto"/>
            <w:vAlign w:val="center"/>
          </w:tcPr>
          <w:p w14:paraId="285511A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93959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辅灯杆</w:t>
            </w:r>
          </w:p>
        </w:tc>
        <w:tc>
          <w:tcPr>
            <w:tcW w:w="1063" w:type="dxa"/>
            <w:tcBorders>
              <w:tl2br w:val="nil"/>
              <w:tr2bl w:val="nil"/>
            </w:tcBorders>
            <w:shd w:val="clear" w:color="auto" w:fill="auto"/>
            <w:vAlign w:val="center"/>
          </w:tcPr>
          <w:p w14:paraId="28C16C42">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08CC97E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3AFFFF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8F2A5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2604.01</w:t>
            </w:r>
          </w:p>
        </w:tc>
        <w:tc>
          <w:tcPr>
            <w:tcW w:w="1120" w:type="dxa"/>
            <w:tcBorders>
              <w:tl2br w:val="nil"/>
              <w:tr2bl w:val="nil"/>
            </w:tcBorders>
            <w:shd w:val="clear" w:color="auto" w:fill="auto"/>
            <w:vAlign w:val="center"/>
          </w:tcPr>
          <w:p w14:paraId="284CC79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8E05F5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456D4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7BEB87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44</w:t>
            </w:r>
          </w:p>
        </w:tc>
        <w:tc>
          <w:tcPr>
            <w:tcW w:w="690" w:type="dxa"/>
            <w:vMerge w:val="continue"/>
            <w:tcBorders>
              <w:tl2br w:val="nil"/>
              <w:tr2bl w:val="nil"/>
            </w:tcBorders>
            <w:shd w:val="clear" w:color="auto" w:fill="auto"/>
            <w:vAlign w:val="center"/>
          </w:tcPr>
          <w:p w14:paraId="42BC429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5BBFE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大型杆件吊装</w:t>
            </w:r>
          </w:p>
        </w:tc>
        <w:tc>
          <w:tcPr>
            <w:tcW w:w="1063" w:type="dxa"/>
            <w:tcBorders>
              <w:tl2br w:val="nil"/>
              <w:tr2bl w:val="nil"/>
            </w:tcBorders>
            <w:shd w:val="clear" w:color="auto" w:fill="auto"/>
            <w:vAlign w:val="center"/>
          </w:tcPr>
          <w:p w14:paraId="62593D96">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7A56FD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4C77BD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25131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827.5</w:t>
            </w:r>
          </w:p>
        </w:tc>
        <w:tc>
          <w:tcPr>
            <w:tcW w:w="1120" w:type="dxa"/>
            <w:tcBorders>
              <w:tl2br w:val="nil"/>
              <w:tr2bl w:val="nil"/>
            </w:tcBorders>
            <w:shd w:val="clear" w:color="auto" w:fill="auto"/>
            <w:vAlign w:val="center"/>
          </w:tcPr>
          <w:p w14:paraId="6853870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669A40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DF1A1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3C3F64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45</w:t>
            </w:r>
          </w:p>
        </w:tc>
        <w:tc>
          <w:tcPr>
            <w:tcW w:w="690" w:type="dxa"/>
            <w:vMerge w:val="continue"/>
            <w:tcBorders>
              <w:tl2br w:val="nil"/>
              <w:tr2bl w:val="nil"/>
            </w:tcBorders>
            <w:shd w:val="clear" w:color="auto" w:fill="auto"/>
            <w:vAlign w:val="center"/>
          </w:tcPr>
          <w:p w14:paraId="0721B24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CC32E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基础（C25混凝土）</w:t>
            </w:r>
          </w:p>
        </w:tc>
        <w:tc>
          <w:tcPr>
            <w:tcW w:w="1063" w:type="dxa"/>
            <w:tcBorders>
              <w:tl2br w:val="nil"/>
              <w:tr2bl w:val="nil"/>
            </w:tcBorders>
            <w:shd w:val="clear" w:color="auto" w:fill="auto"/>
            <w:vAlign w:val="center"/>
          </w:tcPr>
          <w:p w14:paraId="2C1A1190">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71DD33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36BE1B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m³</w:t>
            </w:r>
          </w:p>
        </w:tc>
        <w:tc>
          <w:tcPr>
            <w:tcW w:w="1120" w:type="dxa"/>
            <w:tcBorders>
              <w:tl2br w:val="nil"/>
              <w:tr2bl w:val="nil"/>
            </w:tcBorders>
            <w:shd w:val="clear" w:color="auto" w:fill="auto"/>
            <w:vAlign w:val="center"/>
          </w:tcPr>
          <w:p w14:paraId="696AE8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947.77</w:t>
            </w:r>
          </w:p>
        </w:tc>
        <w:tc>
          <w:tcPr>
            <w:tcW w:w="1120" w:type="dxa"/>
            <w:tcBorders>
              <w:tl2br w:val="nil"/>
              <w:tr2bl w:val="nil"/>
            </w:tcBorders>
            <w:shd w:val="clear" w:color="auto" w:fill="auto"/>
            <w:vAlign w:val="center"/>
          </w:tcPr>
          <w:p w14:paraId="0E7C1C7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E4156D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5AA66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0B155F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46</w:t>
            </w:r>
          </w:p>
        </w:tc>
        <w:tc>
          <w:tcPr>
            <w:tcW w:w="690" w:type="dxa"/>
            <w:vMerge w:val="continue"/>
            <w:tcBorders>
              <w:tl2br w:val="nil"/>
              <w:tr2bl w:val="nil"/>
            </w:tcBorders>
            <w:shd w:val="clear" w:color="auto" w:fill="auto"/>
            <w:vAlign w:val="center"/>
          </w:tcPr>
          <w:p w14:paraId="5A97447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2BD9CF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基础（杆件钢筋）</w:t>
            </w:r>
          </w:p>
        </w:tc>
        <w:tc>
          <w:tcPr>
            <w:tcW w:w="1063" w:type="dxa"/>
            <w:tcBorders>
              <w:tl2br w:val="nil"/>
              <w:tr2bl w:val="nil"/>
            </w:tcBorders>
            <w:shd w:val="clear" w:color="auto" w:fill="auto"/>
            <w:vAlign w:val="center"/>
          </w:tcPr>
          <w:p w14:paraId="0D9BA3CF">
            <w:pPr>
              <w:keepNext w:val="0"/>
              <w:keepLines w:val="0"/>
              <w:widowControl/>
              <w:suppressLineNumbers w:val="0"/>
              <w:jc w:val="left"/>
              <w:textAlignment w:val="center"/>
              <w:rPr>
                <w:rFonts w:hint="eastAsia" w:ascii="宋体" w:hAnsi="宋体" w:eastAsia="宋体" w:cs="宋体"/>
                <w:i w:val="0"/>
                <w:iCs w:val="0"/>
                <w:color w:val="auto"/>
                <w:sz w:val="20"/>
                <w:szCs w:val="20"/>
                <w:highlight w:val="none"/>
                <w:u w:val="none"/>
                <w:lang w:val="en-US" w:eastAsia="zh-CN" w:bidi="ar-SA"/>
              </w:rPr>
            </w:pPr>
          </w:p>
        </w:tc>
        <w:tc>
          <w:tcPr>
            <w:tcW w:w="1105" w:type="dxa"/>
            <w:tcBorders>
              <w:tl2br w:val="nil"/>
              <w:tr2bl w:val="nil"/>
            </w:tcBorders>
            <w:shd w:val="clear" w:color="auto" w:fill="auto"/>
            <w:vAlign w:val="center"/>
          </w:tcPr>
          <w:p w14:paraId="02B1F3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p>
        </w:tc>
        <w:tc>
          <w:tcPr>
            <w:tcW w:w="660" w:type="dxa"/>
            <w:tcBorders>
              <w:tl2br w:val="nil"/>
              <w:tr2bl w:val="nil"/>
            </w:tcBorders>
            <w:shd w:val="clear" w:color="auto" w:fill="auto"/>
            <w:vAlign w:val="center"/>
          </w:tcPr>
          <w:p w14:paraId="4BC443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t</w:t>
            </w:r>
          </w:p>
        </w:tc>
        <w:tc>
          <w:tcPr>
            <w:tcW w:w="1120" w:type="dxa"/>
            <w:tcBorders>
              <w:tl2br w:val="nil"/>
              <w:tr2bl w:val="nil"/>
            </w:tcBorders>
            <w:shd w:val="clear" w:color="auto" w:fill="auto"/>
            <w:vAlign w:val="center"/>
          </w:tcPr>
          <w:p w14:paraId="00A44E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5713.17</w:t>
            </w:r>
          </w:p>
        </w:tc>
        <w:tc>
          <w:tcPr>
            <w:tcW w:w="1120" w:type="dxa"/>
            <w:tcBorders>
              <w:tl2br w:val="nil"/>
              <w:tr2bl w:val="nil"/>
            </w:tcBorders>
            <w:shd w:val="clear" w:color="auto" w:fill="auto"/>
            <w:vAlign w:val="center"/>
          </w:tcPr>
          <w:p w14:paraId="5B04CA3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D66A1D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645BB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F69AE5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47</w:t>
            </w:r>
          </w:p>
        </w:tc>
        <w:tc>
          <w:tcPr>
            <w:tcW w:w="690" w:type="dxa"/>
            <w:vMerge w:val="restart"/>
            <w:tcBorders>
              <w:tl2br w:val="nil"/>
              <w:tr2bl w:val="nil"/>
            </w:tcBorders>
            <w:shd w:val="clear" w:color="auto" w:fill="auto"/>
            <w:vAlign w:val="center"/>
          </w:tcPr>
          <w:p w14:paraId="2EE20D4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隔离设施类</w:t>
            </w:r>
          </w:p>
        </w:tc>
        <w:tc>
          <w:tcPr>
            <w:tcW w:w="1829" w:type="dxa"/>
            <w:tcBorders>
              <w:tl2br w:val="nil"/>
              <w:tr2bl w:val="nil"/>
            </w:tcBorders>
            <w:shd w:val="clear" w:color="auto" w:fill="auto"/>
            <w:vAlign w:val="center"/>
          </w:tcPr>
          <w:p w14:paraId="2DE6C8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1063" w:type="dxa"/>
            <w:tcBorders>
              <w:tl2br w:val="nil"/>
              <w:tr2bl w:val="nil"/>
            </w:tcBorders>
            <w:shd w:val="clear" w:color="auto" w:fill="auto"/>
            <w:vAlign w:val="center"/>
          </w:tcPr>
          <w:p w14:paraId="4CE19C3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C9656D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5124F4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4510C1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1120" w:type="dxa"/>
            <w:tcBorders>
              <w:tl2br w:val="nil"/>
              <w:tr2bl w:val="nil"/>
            </w:tcBorders>
            <w:shd w:val="clear" w:color="auto" w:fill="auto"/>
            <w:vAlign w:val="center"/>
          </w:tcPr>
          <w:p w14:paraId="6B16420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562063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74329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903FD8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48</w:t>
            </w:r>
          </w:p>
        </w:tc>
        <w:tc>
          <w:tcPr>
            <w:tcW w:w="690" w:type="dxa"/>
            <w:vMerge w:val="continue"/>
            <w:tcBorders>
              <w:tl2br w:val="nil"/>
              <w:tr2bl w:val="nil"/>
            </w:tcBorders>
            <w:shd w:val="clear" w:color="auto" w:fill="auto"/>
            <w:vAlign w:val="center"/>
          </w:tcPr>
          <w:p w14:paraId="58B37EC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C34DB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1063" w:type="dxa"/>
            <w:tcBorders>
              <w:tl2br w:val="nil"/>
              <w:tr2bl w:val="nil"/>
            </w:tcBorders>
            <w:shd w:val="clear" w:color="auto" w:fill="auto"/>
            <w:vAlign w:val="center"/>
          </w:tcPr>
          <w:p w14:paraId="662DF82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C19547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921B9D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2368E8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348.46</w:t>
            </w:r>
          </w:p>
        </w:tc>
        <w:tc>
          <w:tcPr>
            <w:tcW w:w="1120" w:type="dxa"/>
            <w:tcBorders>
              <w:tl2br w:val="nil"/>
              <w:tr2bl w:val="nil"/>
            </w:tcBorders>
            <w:shd w:val="clear" w:color="auto" w:fill="auto"/>
            <w:vAlign w:val="center"/>
          </w:tcPr>
          <w:p w14:paraId="25EE9EC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DA4775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107C7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CD5A33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49</w:t>
            </w:r>
          </w:p>
        </w:tc>
        <w:tc>
          <w:tcPr>
            <w:tcW w:w="690" w:type="dxa"/>
            <w:vMerge w:val="continue"/>
            <w:tcBorders>
              <w:tl2br w:val="nil"/>
              <w:tr2bl w:val="nil"/>
            </w:tcBorders>
            <w:shd w:val="clear" w:color="auto" w:fill="auto"/>
            <w:vAlign w:val="center"/>
          </w:tcPr>
          <w:p w14:paraId="40C141B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B19055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护栏反光片</w:t>
            </w:r>
          </w:p>
        </w:tc>
        <w:tc>
          <w:tcPr>
            <w:tcW w:w="1063" w:type="dxa"/>
            <w:tcBorders>
              <w:tl2br w:val="nil"/>
              <w:tr2bl w:val="nil"/>
            </w:tcBorders>
            <w:shd w:val="clear" w:color="auto" w:fill="auto"/>
            <w:vAlign w:val="center"/>
          </w:tcPr>
          <w:p w14:paraId="0E0BA11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3D3FD0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5CFCC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7A19BD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1120" w:type="dxa"/>
            <w:tcBorders>
              <w:tl2br w:val="nil"/>
              <w:tr2bl w:val="nil"/>
            </w:tcBorders>
            <w:shd w:val="clear" w:color="auto" w:fill="auto"/>
            <w:vAlign w:val="center"/>
          </w:tcPr>
          <w:p w14:paraId="5493B98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0087B0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25D34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0B09EB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50</w:t>
            </w:r>
          </w:p>
        </w:tc>
        <w:tc>
          <w:tcPr>
            <w:tcW w:w="690" w:type="dxa"/>
            <w:vMerge w:val="continue"/>
            <w:tcBorders>
              <w:tl2br w:val="nil"/>
              <w:tr2bl w:val="nil"/>
            </w:tcBorders>
            <w:shd w:val="clear" w:color="auto" w:fill="auto"/>
            <w:vAlign w:val="center"/>
          </w:tcPr>
          <w:p w14:paraId="03519D5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EB546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护栏底座</w:t>
            </w:r>
          </w:p>
        </w:tc>
        <w:tc>
          <w:tcPr>
            <w:tcW w:w="1063" w:type="dxa"/>
            <w:tcBorders>
              <w:tl2br w:val="nil"/>
              <w:tr2bl w:val="nil"/>
            </w:tcBorders>
            <w:shd w:val="clear" w:color="auto" w:fill="auto"/>
            <w:vAlign w:val="center"/>
          </w:tcPr>
          <w:p w14:paraId="15F52D3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21F926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FB573F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7A35E5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1120" w:type="dxa"/>
            <w:tcBorders>
              <w:tl2br w:val="nil"/>
              <w:tr2bl w:val="nil"/>
            </w:tcBorders>
            <w:shd w:val="clear" w:color="auto" w:fill="auto"/>
            <w:vAlign w:val="center"/>
          </w:tcPr>
          <w:p w14:paraId="5D87FC1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56A147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840AD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96B8AF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51</w:t>
            </w:r>
          </w:p>
        </w:tc>
        <w:tc>
          <w:tcPr>
            <w:tcW w:w="690" w:type="dxa"/>
            <w:vMerge w:val="continue"/>
            <w:tcBorders>
              <w:tl2br w:val="nil"/>
              <w:tr2bl w:val="nil"/>
            </w:tcBorders>
            <w:shd w:val="clear" w:color="auto" w:fill="auto"/>
            <w:vAlign w:val="center"/>
          </w:tcPr>
          <w:p w14:paraId="185BE30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C99AC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护栏普通盖帽</w:t>
            </w:r>
          </w:p>
        </w:tc>
        <w:tc>
          <w:tcPr>
            <w:tcW w:w="1063" w:type="dxa"/>
            <w:tcBorders>
              <w:tl2br w:val="nil"/>
              <w:tr2bl w:val="nil"/>
            </w:tcBorders>
            <w:shd w:val="clear" w:color="auto" w:fill="auto"/>
            <w:vAlign w:val="center"/>
          </w:tcPr>
          <w:p w14:paraId="677BBF09">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688968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35BE1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6459A2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8.72</w:t>
            </w:r>
          </w:p>
        </w:tc>
        <w:tc>
          <w:tcPr>
            <w:tcW w:w="1120" w:type="dxa"/>
            <w:tcBorders>
              <w:tl2br w:val="nil"/>
              <w:tr2bl w:val="nil"/>
            </w:tcBorders>
            <w:shd w:val="clear" w:color="auto" w:fill="auto"/>
            <w:vAlign w:val="center"/>
          </w:tcPr>
          <w:p w14:paraId="07C0816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A6424C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01343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EC9EEB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52</w:t>
            </w:r>
          </w:p>
        </w:tc>
        <w:tc>
          <w:tcPr>
            <w:tcW w:w="690" w:type="dxa"/>
            <w:vMerge w:val="continue"/>
            <w:tcBorders>
              <w:tl2br w:val="nil"/>
              <w:tr2bl w:val="nil"/>
            </w:tcBorders>
            <w:shd w:val="clear" w:color="auto" w:fill="auto"/>
            <w:vAlign w:val="center"/>
          </w:tcPr>
          <w:p w14:paraId="06100DE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00305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中心护栏边柱方管（含反光膜）</w:t>
            </w:r>
          </w:p>
        </w:tc>
        <w:tc>
          <w:tcPr>
            <w:tcW w:w="1063" w:type="dxa"/>
            <w:tcBorders>
              <w:tl2br w:val="nil"/>
              <w:tr2bl w:val="nil"/>
            </w:tcBorders>
            <w:shd w:val="clear" w:color="auto" w:fill="auto"/>
            <w:vAlign w:val="center"/>
          </w:tcPr>
          <w:p w14:paraId="40C4EAC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2FD1BF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99819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AB628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1120" w:type="dxa"/>
            <w:tcBorders>
              <w:tl2br w:val="nil"/>
              <w:tr2bl w:val="nil"/>
            </w:tcBorders>
            <w:shd w:val="clear" w:color="auto" w:fill="auto"/>
            <w:vAlign w:val="center"/>
          </w:tcPr>
          <w:p w14:paraId="4EA7641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4A8FDA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9B7B8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DD93EE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53</w:t>
            </w:r>
          </w:p>
        </w:tc>
        <w:tc>
          <w:tcPr>
            <w:tcW w:w="690" w:type="dxa"/>
            <w:vMerge w:val="continue"/>
            <w:tcBorders>
              <w:tl2br w:val="nil"/>
              <w:tr2bl w:val="nil"/>
            </w:tcBorders>
            <w:shd w:val="clear" w:color="auto" w:fill="auto"/>
            <w:vAlign w:val="center"/>
          </w:tcPr>
          <w:p w14:paraId="1E34A93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1BC21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机非护栏边柱方管（含反光膜）</w:t>
            </w:r>
          </w:p>
        </w:tc>
        <w:tc>
          <w:tcPr>
            <w:tcW w:w="1063" w:type="dxa"/>
            <w:tcBorders>
              <w:tl2br w:val="nil"/>
              <w:tr2bl w:val="nil"/>
            </w:tcBorders>
            <w:shd w:val="clear" w:color="auto" w:fill="auto"/>
            <w:vAlign w:val="center"/>
          </w:tcPr>
          <w:p w14:paraId="3F425C1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CE0799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18C96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06553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49.05</w:t>
            </w:r>
          </w:p>
        </w:tc>
        <w:tc>
          <w:tcPr>
            <w:tcW w:w="1120" w:type="dxa"/>
            <w:tcBorders>
              <w:tl2br w:val="nil"/>
              <w:tr2bl w:val="nil"/>
            </w:tcBorders>
            <w:shd w:val="clear" w:color="auto" w:fill="auto"/>
            <w:vAlign w:val="center"/>
          </w:tcPr>
          <w:p w14:paraId="62EF135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AAA6F7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81D9D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BB2B37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54</w:t>
            </w:r>
          </w:p>
        </w:tc>
        <w:tc>
          <w:tcPr>
            <w:tcW w:w="690" w:type="dxa"/>
            <w:vMerge w:val="continue"/>
            <w:tcBorders>
              <w:tl2br w:val="nil"/>
              <w:tr2bl w:val="nil"/>
            </w:tcBorders>
            <w:shd w:val="clear" w:color="auto" w:fill="auto"/>
            <w:vAlign w:val="center"/>
          </w:tcPr>
          <w:p w14:paraId="0605811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7F08E3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道钉</w:t>
            </w:r>
          </w:p>
        </w:tc>
        <w:tc>
          <w:tcPr>
            <w:tcW w:w="1063" w:type="dxa"/>
            <w:tcBorders>
              <w:tl2br w:val="nil"/>
              <w:tr2bl w:val="nil"/>
            </w:tcBorders>
            <w:shd w:val="clear" w:color="auto" w:fill="auto"/>
            <w:vAlign w:val="center"/>
          </w:tcPr>
          <w:p w14:paraId="498625D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16D568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57110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枚</w:t>
            </w:r>
          </w:p>
        </w:tc>
        <w:tc>
          <w:tcPr>
            <w:tcW w:w="1120" w:type="dxa"/>
            <w:tcBorders>
              <w:tl2br w:val="nil"/>
              <w:tr2bl w:val="nil"/>
            </w:tcBorders>
            <w:shd w:val="clear" w:color="auto" w:fill="auto"/>
            <w:vAlign w:val="center"/>
          </w:tcPr>
          <w:p w14:paraId="33478B3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1120" w:type="dxa"/>
            <w:tcBorders>
              <w:tl2br w:val="nil"/>
              <w:tr2bl w:val="nil"/>
            </w:tcBorders>
            <w:shd w:val="clear" w:color="auto" w:fill="auto"/>
            <w:vAlign w:val="center"/>
          </w:tcPr>
          <w:p w14:paraId="3556F61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FEA592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C6FC5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422E73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55</w:t>
            </w:r>
          </w:p>
        </w:tc>
        <w:tc>
          <w:tcPr>
            <w:tcW w:w="690" w:type="dxa"/>
            <w:vMerge w:val="continue"/>
            <w:tcBorders>
              <w:tl2br w:val="nil"/>
              <w:tr2bl w:val="nil"/>
            </w:tcBorders>
            <w:shd w:val="clear" w:color="auto" w:fill="auto"/>
            <w:vAlign w:val="center"/>
          </w:tcPr>
          <w:p w14:paraId="07132DD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60CCA41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城市护栏轮廓标</w:t>
            </w:r>
          </w:p>
        </w:tc>
        <w:tc>
          <w:tcPr>
            <w:tcW w:w="1063" w:type="dxa"/>
            <w:tcBorders>
              <w:tl2br w:val="nil"/>
              <w:tr2bl w:val="nil"/>
            </w:tcBorders>
            <w:shd w:val="clear" w:color="auto" w:fill="auto"/>
            <w:vAlign w:val="center"/>
          </w:tcPr>
          <w:p w14:paraId="32F87C5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4F0984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791A9C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386AC6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30.04</w:t>
            </w:r>
          </w:p>
        </w:tc>
        <w:tc>
          <w:tcPr>
            <w:tcW w:w="1120" w:type="dxa"/>
            <w:tcBorders>
              <w:tl2br w:val="nil"/>
              <w:tr2bl w:val="nil"/>
            </w:tcBorders>
            <w:shd w:val="clear" w:color="auto" w:fill="auto"/>
            <w:vAlign w:val="center"/>
          </w:tcPr>
          <w:p w14:paraId="74B9472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ED1C10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EA0E7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45ACE3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56</w:t>
            </w:r>
          </w:p>
        </w:tc>
        <w:tc>
          <w:tcPr>
            <w:tcW w:w="690" w:type="dxa"/>
            <w:vMerge w:val="continue"/>
            <w:tcBorders>
              <w:tl2br w:val="nil"/>
              <w:tr2bl w:val="nil"/>
            </w:tcBorders>
            <w:shd w:val="clear" w:color="auto" w:fill="auto"/>
            <w:vAlign w:val="center"/>
          </w:tcPr>
          <w:p w14:paraId="2F2714F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E068E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高度渐变中心护栏</w:t>
            </w:r>
          </w:p>
        </w:tc>
        <w:tc>
          <w:tcPr>
            <w:tcW w:w="1063" w:type="dxa"/>
            <w:tcBorders>
              <w:tl2br w:val="nil"/>
              <w:tr2bl w:val="nil"/>
            </w:tcBorders>
            <w:shd w:val="clear" w:color="auto" w:fill="auto"/>
            <w:vAlign w:val="center"/>
          </w:tcPr>
          <w:p w14:paraId="0A77E499">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2169D3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E4492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2692CA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1120" w:type="dxa"/>
            <w:tcBorders>
              <w:tl2br w:val="nil"/>
              <w:tr2bl w:val="nil"/>
            </w:tcBorders>
            <w:shd w:val="clear" w:color="auto" w:fill="auto"/>
            <w:vAlign w:val="center"/>
          </w:tcPr>
          <w:p w14:paraId="6589B72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157B75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0F3B8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F3F86A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57</w:t>
            </w:r>
          </w:p>
        </w:tc>
        <w:tc>
          <w:tcPr>
            <w:tcW w:w="690" w:type="dxa"/>
            <w:vMerge w:val="continue"/>
            <w:tcBorders>
              <w:tl2br w:val="nil"/>
              <w:tr2bl w:val="nil"/>
            </w:tcBorders>
            <w:shd w:val="clear" w:color="auto" w:fill="auto"/>
            <w:vAlign w:val="center"/>
          </w:tcPr>
          <w:p w14:paraId="575D5C8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7DD87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中心矮护栏</w:t>
            </w:r>
          </w:p>
        </w:tc>
        <w:tc>
          <w:tcPr>
            <w:tcW w:w="1063" w:type="dxa"/>
            <w:tcBorders>
              <w:tl2br w:val="nil"/>
              <w:tr2bl w:val="nil"/>
            </w:tcBorders>
            <w:shd w:val="clear" w:color="auto" w:fill="auto"/>
            <w:vAlign w:val="center"/>
          </w:tcPr>
          <w:p w14:paraId="0E2C14D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91785F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EAF91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1E14ED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326.44</w:t>
            </w:r>
          </w:p>
        </w:tc>
        <w:tc>
          <w:tcPr>
            <w:tcW w:w="1120" w:type="dxa"/>
            <w:tcBorders>
              <w:tl2br w:val="nil"/>
              <w:tr2bl w:val="nil"/>
            </w:tcBorders>
            <w:shd w:val="clear" w:color="auto" w:fill="auto"/>
            <w:vAlign w:val="center"/>
          </w:tcPr>
          <w:p w14:paraId="7DAA37F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264E1E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25B76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4C2E1A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58</w:t>
            </w:r>
          </w:p>
        </w:tc>
        <w:tc>
          <w:tcPr>
            <w:tcW w:w="690" w:type="dxa"/>
            <w:vMerge w:val="continue"/>
            <w:tcBorders>
              <w:tl2br w:val="nil"/>
              <w:tr2bl w:val="nil"/>
            </w:tcBorders>
            <w:shd w:val="clear" w:color="auto" w:fill="auto"/>
            <w:vAlign w:val="center"/>
          </w:tcPr>
          <w:p w14:paraId="781BD68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CAA591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波形护栏</w:t>
            </w:r>
          </w:p>
        </w:tc>
        <w:tc>
          <w:tcPr>
            <w:tcW w:w="1063" w:type="dxa"/>
            <w:tcBorders>
              <w:tl2br w:val="nil"/>
              <w:tr2bl w:val="nil"/>
            </w:tcBorders>
            <w:shd w:val="clear" w:color="auto" w:fill="auto"/>
            <w:vAlign w:val="center"/>
          </w:tcPr>
          <w:p w14:paraId="4B81B819">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9E1D51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994634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697B8E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218.26</w:t>
            </w:r>
          </w:p>
        </w:tc>
        <w:tc>
          <w:tcPr>
            <w:tcW w:w="1120" w:type="dxa"/>
            <w:tcBorders>
              <w:tl2br w:val="nil"/>
              <w:tr2bl w:val="nil"/>
            </w:tcBorders>
            <w:shd w:val="clear" w:color="auto" w:fill="auto"/>
            <w:vAlign w:val="center"/>
          </w:tcPr>
          <w:p w14:paraId="3D53C53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5B255B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EE469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8FC715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59</w:t>
            </w:r>
          </w:p>
        </w:tc>
        <w:tc>
          <w:tcPr>
            <w:tcW w:w="690" w:type="dxa"/>
            <w:vMerge w:val="continue"/>
            <w:tcBorders>
              <w:tl2br w:val="nil"/>
              <w:tr2bl w:val="nil"/>
            </w:tcBorders>
            <w:shd w:val="clear" w:color="auto" w:fill="auto"/>
            <w:vAlign w:val="center"/>
          </w:tcPr>
          <w:p w14:paraId="090B22A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91DFDE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人非护栏</w:t>
            </w:r>
          </w:p>
        </w:tc>
        <w:tc>
          <w:tcPr>
            <w:tcW w:w="1063" w:type="dxa"/>
            <w:tcBorders>
              <w:tl2br w:val="nil"/>
              <w:tr2bl w:val="nil"/>
            </w:tcBorders>
            <w:shd w:val="clear" w:color="auto" w:fill="auto"/>
            <w:vAlign w:val="center"/>
          </w:tcPr>
          <w:p w14:paraId="280EF02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E7506A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E2847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63E078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185.23</w:t>
            </w:r>
          </w:p>
        </w:tc>
        <w:tc>
          <w:tcPr>
            <w:tcW w:w="1120" w:type="dxa"/>
            <w:tcBorders>
              <w:tl2br w:val="nil"/>
              <w:tr2bl w:val="nil"/>
            </w:tcBorders>
            <w:shd w:val="clear" w:color="auto" w:fill="auto"/>
            <w:vAlign w:val="center"/>
          </w:tcPr>
          <w:p w14:paraId="14B6C0D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9A13FA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BB585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8FD454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60</w:t>
            </w:r>
          </w:p>
        </w:tc>
        <w:tc>
          <w:tcPr>
            <w:tcW w:w="690" w:type="dxa"/>
            <w:vMerge w:val="continue"/>
            <w:tcBorders>
              <w:tl2br w:val="nil"/>
              <w:tr2bl w:val="nil"/>
            </w:tcBorders>
            <w:shd w:val="clear" w:color="auto" w:fill="auto"/>
            <w:vAlign w:val="center"/>
          </w:tcPr>
          <w:p w14:paraId="3636CEB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1D062B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东部新城式景观护栏花箱</w:t>
            </w:r>
          </w:p>
        </w:tc>
        <w:tc>
          <w:tcPr>
            <w:tcW w:w="1063" w:type="dxa"/>
            <w:tcBorders>
              <w:tl2br w:val="nil"/>
              <w:tr2bl w:val="nil"/>
            </w:tcBorders>
            <w:shd w:val="clear" w:color="auto" w:fill="auto"/>
            <w:vAlign w:val="center"/>
          </w:tcPr>
          <w:p w14:paraId="7A01FF6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10A2CB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36294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4F3CED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1120" w:type="dxa"/>
            <w:tcBorders>
              <w:tl2br w:val="nil"/>
              <w:tr2bl w:val="nil"/>
            </w:tcBorders>
            <w:shd w:val="clear" w:color="auto" w:fill="auto"/>
            <w:vAlign w:val="center"/>
          </w:tcPr>
          <w:p w14:paraId="2738391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0C2BAC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A58AB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1F4D1B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61</w:t>
            </w:r>
          </w:p>
        </w:tc>
        <w:tc>
          <w:tcPr>
            <w:tcW w:w="690" w:type="dxa"/>
            <w:vMerge w:val="continue"/>
            <w:tcBorders>
              <w:tl2br w:val="nil"/>
              <w:tr2bl w:val="nil"/>
            </w:tcBorders>
            <w:shd w:val="clear" w:color="auto" w:fill="auto"/>
            <w:vAlign w:val="center"/>
          </w:tcPr>
          <w:p w14:paraId="402B123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9C8EA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w:t>
            </w:r>
          </w:p>
        </w:tc>
        <w:tc>
          <w:tcPr>
            <w:tcW w:w="1063" w:type="dxa"/>
            <w:tcBorders>
              <w:tl2br w:val="nil"/>
              <w:tr2bl w:val="nil"/>
            </w:tcBorders>
            <w:shd w:val="clear" w:color="auto" w:fill="auto"/>
            <w:vAlign w:val="center"/>
          </w:tcPr>
          <w:p w14:paraId="0B736929">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54977E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0EBC8C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4862BA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479.6</w:t>
            </w:r>
          </w:p>
        </w:tc>
        <w:tc>
          <w:tcPr>
            <w:tcW w:w="1120" w:type="dxa"/>
            <w:tcBorders>
              <w:tl2br w:val="nil"/>
              <w:tr2bl w:val="nil"/>
            </w:tcBorders>
            <w:shd w:val="clear" w:color="auto" w:fill="auto"/>
            <w:vAlign w:val="center"/>
          </w:tcPr>
          <w:p w14:paraId="7DF271E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213801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88C06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26CB7E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62</w:t>
            </w:r>
          </w:p>
        </w:tc>
        <w:tc>
          <w:tcPr>
            <w:tcW w:w="690" w:type="dxa"/>
            <w:vMerge w:val="continue"/>
            <w:tcBorders>
              <w:tl2br w:val="nil"/>
              <w:tr2bl w:val="nil"/>
            </w:tcBorders>
            <w:shd w:val="clear" w:color="auto" w:fill="auto"/>
            <w:vAlign w:val="center"/>
          </w:tcPr>
          <w:p w14:paraId="51AB7B6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0CC5A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东部新城式景观高度渐变中心护栏</w:t>
            </w:r>
          </w:p>
        </w:tc>
        <w:tc>
          <w:tcPr>
            <w:tcW w:w="1063" w:type="dxa"/>
            <w:tcBorders>
              <w:tl2br w:val="nil"/>
              <w:tr2bl w:val="nil"/>
            </w:tcBorders>
            <w:shd w:val="clear" w:color="auto" w:fill="auto"/>
            <w:vAlign w:val="center"/>
          </w:tcPr>
          <w:p w14:paraId="064ED1C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1EBD47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1D86C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5630C9E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1120" w:type="dxa"/>
            <w:tcBorders>
              <w:tl2br w:val="nil"/>
              <w:tr2bl w:val="nil"/>
            </w:tcBorders>
            <w:shd w:val="clear" w:color="auto" w:fill="auto"/>
            <w:vAlign w:val="center"/>
          </w:tcPr>
          <w:p w14:paraId="123F044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F29A8C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1B156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3BF69C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63</w:t>
            </w:r>
          </w:p>
        </w:tc>
        <w:tc>
          <w:tcPr>
            <w:tcW w:w="690" w:type="dxa"/>
            <w:vMerge w:val="continue"/>
            <w:tcBorders>
              <w:tl2br w:val="nil"/>
              <w:tr2bl w:val="nil"/>
            </w:tcBorders>
            <w:shd w:val="clear" w:color="auto" w:fill="auto"/>
            <w:vAlign w:val="center"/>
          </w:tcPr>
          <w:p w14:paraId="0E8983C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C0E21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东部新城式景观中心矮护栏</w:t>
            </w:r>
          </w:p>
        </w:tc>
        <w:tc>
          <w:tcPr>
            <w:tcW w:w="1063" w:type="dxa"/>
            <w:tcBorders>
              <w:tl2br w:val="nil"/>
              <w:tr2bl w:val="nil"/>
            </w:tcBorders>
            <w:shd w:val="clear" w:color="auto" w:fill="auto"/>
            <w:vAlign w:val="center"/>
          </w:tcPr>
          <w:p w14:paraId="2B6CF3C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1E4D38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F4BFBE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6C91DB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1120" w:type="dxa"/>
            <w:tcBorders>
              <w:tl2br w:val="nil"/>
              <w:tr2bl w:val="nil"/>
            </w:tcBorders>
            <w:shd w:val="clear" w:color="auto" w:fill="auto"/>
            <w:vAlign w:val="center"/>
          </w:tcPr>
          <w:p w14:paraId="6956914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FCAD91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FDC88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75774E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64</w:t>
            </w:r>
          </w:p>
        </w:tc>
        <w:tc>
          <w:tcPr>
            <w:tcW w:w="690" w:type="dxa"/>
            <w:vMerge w:val="continue"/>
            <w:tcBorders>
              <w:tl2br w:val="nil"/>
              <w:tr2bl w:val="nil"/>
            </w:tcBorders>
            <w:shd w:val="clear" w:color="auto" w:fill="auto"/>
            <w:vAlign w:val="center"/>
          </w:tcPr>
          <w:p w14:paraId="5B645BD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03BD9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弧形护栏</w:t>
            </w:r>
          </w:p>
        </w:tc>
        <w:tc>
          <w:tcPr>
            <w:tcW w:w="1063" w:type="dxa"/>
            <w:tcBorders>
              <w:tl2br w:val="nil"/>
              <w:tr2bl w:val="nil"/>
            </w:tcBorders>
            <w:shd w:val="clear" w:color="auto" w:fill="auto"/>
            <w:vAlign w:val="center"/>
          </w:tcPr>
          <w:p w14:paraId="3E89EB6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70C70D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49BF2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6FBA34D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414.5</w:t>
            </w:r>
          </w:p>
        </w:tc>
        <w:tc>
          <w:tcPr>
            <w:tcW w:w="1120" w:type="dxa"/>
            <w:tcBorders>
              <w:tl2br w:val="nil"/>
              <w:tr2bl w:val="nil"/>
            </w:tcBorders>
            <w:shd w:val="clear" w:color="auto" w:fill="auto"/>
            <w:vAlign w:val="center"/>
          </w:tcPr>
          <w:p w14:paraId="07EA62F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9CEE05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39730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CDD66E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65</w:t>
            </w:r>
          </w:p>
        </w:tc>
        <w:tc>
          <w:tcPr>
            <w:tcW w:w="690" w:type="dxa"/>
            <w:vMerge w:val="continue"/>
            <w:tcBorders>
              <w:tl2br w:val="nil"/>
              <w:tr2bl w:val="nil"/>
            </w:tcBorders>
            <w:shd w:val="clear" w:color="auto" w:fill="auto"/>
            <w:vAlign w:val="center"/>
          </w:tcPr>
          <w:p w14:paraId="0AF590A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2573E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中央绿篱</w:t>
            </w:r>
          </w:p>
        </w:tc>
        <w:tc>
          <w:tcPr>
            <w:tcW w:w="1063" w:type="dxa"/>
            <w:tcBorders>
              <w:tl2br w:val="nil"/>
              <w:tr2bl w:val="nil"/>
            </w:tcBorders>
            <w:shd w:val="clear" w:color="auto" w:fill="auto"/>
            <w:vAlign w:val="center"/>
          </w:tcPr>
          <w:p w14:paraId="0787D76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F0B97F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FAD53A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58FF45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1120" w:type="dxa"/>
            <w:tcBorders>
              <w:tl2br w:val="nil"/>
              <w:tr2bl w:val="nil"/>
            </w:tcBorders>
            <w:shd w:val="clear" w:color="auto" w:fill="auto"/>
            <w:vAlign w:val="center"/>
          </w:tcPr>
          <w:p w14:paraId="1D29BB4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E0C9F7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A86A0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793232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66</w:t>
            </w:r>
          </w:p>
        </w:tc>
        <w:tc>
          <w:tcPr>
            <w:tcW w:w="690" w:type="dxa"/>
            <w:vMerge w:val="continue"/>
            <w:tcBorders>
              <w:tl2br w:val="nil"/>
              <w:tr2bl w:val="nil"/>
            </w:tcBorders>
            <w:shd w:val="clear" w:color="auto" w:fill="auto"/>
            <w:vAlign w:val="center"/>
          </w:tcPr>
          <w:p w14:paraId="7618117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36BD59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可移动护栏（钢轮）</w:t>
            </w:r>
          </w:p>
        </w:tc>
        <w:tc>
          <w:tcPr>
            <w:tcW w:w="1063" w:type="dxa"/>
            <w:tcBorders>
              <w:tl2br w:val="nil"/>
              <w:tr2bl w:val="nil"/>
            </w:tcBorders>
            <w:shd w:val="clear" w:color="auto" w:fill="auto"/>
            <w:vAlign w:val="center"/>
          </w:tcPr>
          <w:p w14:paraId="101E178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311D4C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93B18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3ACA27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763</w:t>
            </w:r>
          </w:p>
        </w:tc>
        <w:tc>
          <w:tcPr>
            <w:tcW w:w="1120" w:type="dxa"/>
            <w:tcBorders>
              <w:tl2br w:val="nil"/>
              <w:tr2bl w:val="nil"/>
            </w:tcBorders>
            <w:shd w:val="clear" w:color="auto" w:fill="auto"/>
            <w:vAlign w:val="center"/>
          </w:tcPr>
          <w:p w14:paraId="62CCD4C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868A89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22609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190332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67</w:t>
            </w:r>
          </w:p>
        </w:tc>
        <w:tc>
          <w:tcPr>
            <w:tcW w:w="690" w:type="dxa"/>
            <w:vMerge w:val="continue"/>
            <w:tcBorders>
              <w:tl2br w:val="nil"/>
              <w:tr2bl w:val="nil"/>
            </w:tcBorders>
            <w:shd w:val="clear" w:color="auto" w:fill="auto"/>
            <w:vAlign w:val="center"/>
          </w:tcPr>
          <w:p w14:paraId="017FF79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15A75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活动中心护栏（加工）</w:t>
            </w:r>
          </w:p>
        </w:tc>
        <w:tc>
          <w:tcPr>
            <w:tcW w:w="1063" w:type="dxa"/>
            <w:tcBorders>
              <w:tl2br w:val="nil"/>
              <w:tr2bl w:val="nil"/>
            </w:tcBorders>
            <w:shd w:val="clear" w:color="auto" w:fill="auto"/>
            <w:vAlign w:val="center"/>
          </w:tcPr>
          <w:p w14:paraId="0C89A66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DBF9D4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1CCD4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4FB441C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1120" w:type="dxa"/>
            <w:tcBorders>
              <w:tl2br w:val="nil"/>
              <w:tr2bl w:val="nil"/>
            </w:tcBorders>
            <w:shd w:val="clear" w:color="auto" w:fill="auto"/>
            <w:vAlign w:val="center"/>
          </w:tcPr>
          <w:p w14:paraId="5FDDDCE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4231FB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BDFFB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A93AA6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68</w:t>
            </w:r>
          </w:p>
        </w:tc>
        <w:tc>
          <w:tcPr>
            <w:tcW w:w="690" w:type="dxa"/>
            <w:vMerge w:val="continue"/>
            <w:tcBorders>
              <w:tl2br w:val="nil"/>
              <w:tr2bl w:val="nil"/>
            </w:tcBorders>
            <w:shd w:val="clear" w:color="auto" w:fill="auto"/>
            <w:vAlign w:val="center"/>
          </w:tcPr>
          <w:p w14:paraId="215F315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9EDFF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不锈钢伸缩护栏</w:t>
            </w:r>
          </w:p>
        </w:tc>
        <w:tc>
          <w:tcPr>
            <w:tcW w:w="1063" w:type="dxa"/>
            <w:tcBorders>
              <w:tl2br w:val="nil"/>
              <w:tr2bl w:val="nil"/>
            </w:tcBorders>
            <w:shd w:val="clear" w:color="auto" w:fill="auto"/>
            <w:vAlign w:val="center"/>
          </w:tcPr>
          <w:p w14:paraId="62C67B3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8FD77C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EC3EAD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46165C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272.47</w:t>
            </w:r>
          </w:p>
        </w:tc>
        <w:tc>
          <w:tcPr>
            <w:tcW w:w="1120" w:type="dxa"/>
            <w:tcBorders>
              <w:tl2br w:val="nil"/>
              <w:tr2bl w:val="nil"/>
            </w:tcBorders>
            <w:shd w:val="clear" w:color="auto" w:fill="auto"/>
            <w:vAlign w:val="center"/>
          </w:tcPr>
          <w:p w14:paraId="645830A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0CFB6F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3FCD2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172DB0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69</w:t>
            </w:r>
          </w:p>
        </w:tc>
        <w:tc>
          <w:tcPr>
            <w:tcW w:w="690" w:type="dxa"/>
            <w:vMerge w:val="continue"/>
            <w:tcBorders>
              <w:tl2br w:val="nil"/>
              <w:tr2bl w:val="nil"/>
            </w:tcBorders>
            <w:shd w:val="clear" w:color="auto" w:fill="auto"/>
            <w:vAlign w:val="center"/>
          </w:tcPr>
          <w:p w14:paraId="58C3D0C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2900F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锁具</w:t>
            </w:r>
          </w:p>
        </w:tc>
        <w:tc>
          <w:tcPr>
            <w:tcW w:w="1063" w:type="dxa"/>
            <w:tcBorders>
              <w:tl2br w:val="nil"/>
              <w:tr2bl w:val="nil"/>
            </w:tcBorders>
            <w:shd w:val="clear" w:color="auto" w:fill="auto"/>
            <w:vAlign w:val="center"/>
          </w:tcPr>
          <w:p w14:paraId="3C8EFC2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C3B9BF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3E0C76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4AFEAE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1120" w:type="dxa"/>
            <w:tcBorders>
              <w:tl2br w:val="nil"/>
              <w:tr2bl w:val="nil"/>
            </w:tcBorders>
            <w:shd w:val="clear" w:color="auto" w:fill="auto"/>
            <w:vAlign w:val="center"/>
          </w:tcPr>
          <w:p w14:paraId="7FDDFAB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DA7456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8B24D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B361F0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70</w:t>
            </w:r>
          </w:p>
        </w:tc>
        <w:tc>
          <w:tcPr>
            <w:tcW w:w="690" w:type="dxa"/>
            <w:vMerge w:val="continue"/>
            <w:tcBorders>
              <w:tl2br w:val="nil"/>
              <w:tr2bl w:val="nil"/>
            </w:tcBorders>
            <w:shd w:val="clear" w:color="auto" w:fill="auto"/>
            <w:vAlign w:val="center"/>
          </w:tcPr>
          <w:p w14:paraId="058B2B2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C94B9B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DN100警示桩</w:t>
            </w:r>
          </w:p>
        </w:tc>
        <w:tc>
          <w:tcPr>
            <w:tcW w:w="1063" w:type="dxa"/>
            <w:tcBorders>
              <w:tl2br w:val="nil"/>
              <w:tr2bl w:val="nil"/>
            </w:tcBorders>
            <w:shd w:val="clear" w:color="auto" w:fill="auto"/>
            <w:vAlign w:val="center"/>
          </w:tcPr>
          <w:p w14:paraId="0CAD371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86C516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A23D8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B99D5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152.6</w:t>
            </w:r>
          </w:p>
        </w:tc>
        <w:tc>
          <w:tcPr>
            <w:tcW w:w="1120" w:type="dxa"/>
            <w:tcBorders>
              <w:tl2br w:val="nil"/>
              <w:tr2bl w:val="nil"/>
            </w:tcBorders>
            <w:shd w:val="clear" w:color="auto" w:fill="auto"/>
            <w:vAlign w:val="center"/>
          </w:tcPr>
          <w:p w14:paraId="6CEA276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CEFA92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9972E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68482D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71</w:t>
            </w:r>
          </w:p>
        </w:tc>
        <w:tc>
          <w:tcPr>
            <w:tcW w:w="690" w:type="dxa"/>
            <w:vMerge w:val="continue"/>
            <w:tcBorders>
              <w:tl2br w:val="nil"/>
              <w:tr2bl w:val="nil"/>
            </w:tcBorders>
            <w:shd w:val="clear" w:color="auto" w:fill="auto"/>
            <w:vAlign w:val="center"/>
          </w:tcPr>
          <w:p w14:paraId="169BD39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8D0F28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警示柱（二次过街用）</w:t>
            </w:r>
          </w:p>
        </w:tc>
        <w:tc>
          <w:tcPr>
            <w:tcW w:w="1063" w:type="dxa"/>
            <w:tcBorders>
              <w:tl2br w:val="nil"/>
              <w:tr2bl w:val="nil"/>
            </w:tcBorders>
            <w:shd w:val="clear" w:color="auto" w:fill="auto"/>
            <w:vAlign w:val="center"/>
          </w:tcPr>
          <w:p w14:paraId="62BFFB1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07BEB7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6E00C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0E521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1120" w:type="dxa"/>
            <w:tcBorders>
              <w:tl2br w:val="nil"/>
              <w:tr2bl w:val="nil"/>
            </w:tcBorders>
            <w:shd w:val="clear" w:color="auto" w:fill="auto"/>
            <w:vAlign w:val="center"/>
          </w:tcPr>
          <w:p w14:paraId="1BDB418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3F3A5D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EC370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81C9D1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72</w:t>
            </w:r>
          </w:p>
        </w:tc>
        <w:tc>
          <w:tcPr>
            <w:tcW w:w="690" w:type="dxa"/>
            <w:vMerge w:val="continue"/>
            <w:tcBorders>
              <w:tl2br w:val="nil"/>
              <w:tr2bl w:val="nil"/>
            </w:tcBorders>
            <w:shd w:val="clear" w:color="auto" w:fill="auto"/>
            <w:vAlign w:val="center"/>
          </w:tcPr>
          <w:p w14:paraId="381E51C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1799D7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可拆卸式弹性交通柱（红白）</w:t>
            </w:r>
          </w:p>
        </w:tc>
        <w:tc>
          <w:tcPr>
            <w:tcW w:w="1063" w:type="dxa"/>
            <w:tcBorders>
              <w:tl2br w:val="nil"/>
              <w:tr2bl w:val="nil"/>
            </w:tcBorders>
            <w:shd w:val="clear" w:color="auto" w:fill="auto"/>
            <w:vAlign w:val="center"/>
          </w:tcPr>
          <w:p w14:paraId="14D1362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5E5301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13DF9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CE225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87.18</w:t>
            </w:r>
          </w:p>
        </w:tc>
        <w:tc>
          <w:tcPr>
            <w:tcW w:w="1120" w:type="dxa"/>
            <w:tcBorders>
              <w:tl2br w:val="nil"/>
              <w:tr2bl w:val="nil"/>
            </w:tcBorders>
            <w:shd w:val="clear" w:color="auto" w:fill="auto"/>
            <w:vAlign w:val="center"/>
          </w:tcPr>
          <w:p w14:paraId="556CC7E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0C7689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CAEEB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F4A058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73</w:t>
            </w:r>
          </w:p>
        </w:tc>
        <w:tc>
          <w:tcPr>
            <w:tcW w:w="690" w:type="dxa"/>
            <w:vMerge w:val="continue"/>
            <w:tcBorders>
              <w:tl2br w:val="nil"/>
              <w:tr2bl w:val="nil"/>
            </w:tcBorders>
            <w:shd w:val="clear" w:color="auto" w:fill="auto"/>
            <w:vAlign w:val="center"/>
          </w:tcPr>
          <w:p w14:paraId="643BCC1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B2207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φ115.8道钉式弹性交通柱（黄黑）</w:t>
            </w:r>
          </w:p>
        </w:tc>
        <w:tc>
          <w:tcPr>
            <w:tcW w:w="1063" w:type="dxa"/>
            <w:tcBorders>
              <w:tl2br w:val="nil"/>
              <w:tr2bl w:val="nil"/>
            </w:tcBorders>
            <w:shd w:val="clear" w:color="auto" w:fill="auto"/>
            <w:vAlign w:val="center"/>
          </w:tcPr>
          <w:p w14:paraId="48B2FA6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9169EB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1316E4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DBEF9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1120" w:type="dxa"/>
            <w:tcBorders>
              <w:tl2br w:val="nil"/>
              <w:tr2bl w:val="nil"/>
            </w:tcBorders>
            <w:shd w:val="clear" w:color="auto" w:fill="auto"/>
            <w:vAlign w:val="center"/>
          </w:tcPr>
          <w:p w14:paraId="0877D25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930E24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69EFB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BF0B39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74</w:t>
            </w:r>
          </w:p>
        </w:tc>
        <w:tc>
          <w:tcPr>
            <w:tcW w:w="690" w:type="dxa"/>
            <w:vMerge w:val="continue"/>
            <w:tcBorders>
              <w:tl2br w:val="nil"/>
              <w:tr2bl w:val="nil"/>
            </w:tcBorders>
            <w:shd w:val="clear" w:color="auto" w:fill="auto"/>
            <w:vAlign w:val="center"/>
          </w:tcPr>
          <w:p w14:paraId="5913732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A8452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塑料反光道钉</w:t>
            </w:r>
          </w:p>
        </w:tc>
        <w:tc>
          <w:tcPr>
            <w:tcW w:w="1063" w:type="dxa"/>
            <w:tcBorders>
              <w:tl2br w:val="nil"/>
              <w:tr2bl w:val="nil"/>
            </w:tcBorders>
            <w:shd w:val="clear" w:color="auto" w:fill="auto"/>
            <w:vAlign w:val="center"/>
          </w:tcPr>
          <w:p w14:paraId="3520A4D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98DC14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0C772D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1D8B4A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1120" w:type="dxa"/>
            <w:tcBorders>
              <w:tl2br w:val="nil"/>
              <w:tr2bl w:val="nil"/>
            </w:tcBorders>
            <w:shd w:val="clear" w:color="auto" w:fill="auto"/>
            <w:vAlign w:val="center"/>
          </w:tcPr>
          <w:p w14:paraId="383B732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4A0AB4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8C782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F2C3B9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75</w:t>
            </w:r>
          </w:p>
        </w:tc>
        <w:tc>
          <w:tcPr>
            <w:tcW w:w="690" w:type="dxa"/>
            <w:vMerge w:val="continue"/>
            <w:tcBorders>
              <w:tl2br w:val="nil"/>
              <w:tr2bl w:val="nil"/>
            </w:tcBorders>
            <w:shd w:val="clear" w:color="auto" w:fill="auto"/>
            <w:vAlign w:val="center"/>
          </w:tcPr>
          <w:p w14:paraId="599E025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78AD14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隔离带转角</w:t>
            </w:r>
          </w:p>
        </w:tc>
        <w:tc>
          <w:tcPr>
            <w:tcW w:w="1063" w:type="dxa"/>
            <w:tcBorders>
              <w:tl2br w:val="nil"/>
              <w:tr2bl w:val="nil"/>
            </w:tcBorders>
            <w:shd w:val="clear" w:color="auto" w:fill="auto"/>
            <w:vAlign w:val="center"/>
          </w:tcPr>
          <w:p w14:paraId="78FD8C3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A08A95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91EA6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1D7856F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1120" w:type="dxa"/>
            <w:tcBorders>
              <w:tl2br w:val="nil"/>
              <w:tr2bl w:val="nil"/>
            </w:tcBorders>
            <w:shd w:val="clear" w:color="auto" w:fill="auto"/>
            <w:vAlign w:val="center"/>
          </w:tcPr>
          <w:p w14:paraId="5663BD2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CA9F81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9D1A9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09E217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76</w:t>
            </w:r>
          </w:p>
        </w:tc>
        <w:tc>
          <w:tcPr>
            <w:tcW w:w="690" w:type="dxa"/>
            <w:vMerge w:val="continue"/>
            <w:tcBorders>
              <w:tl2br w:val="nil"/>
              <w:tr2bl w:val="nil"/>
            </w:tcBorders>
            <w:shd w:val="clear" w:color="auto" w:fill="auto"/>
            <w:vAlign w:val="center"/>
          </w:tcPr>
          <w:p w14:paraId="4DCD16F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DB94E7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非机动车道隔离栏</w:t>
            </w:r>
          </w:p>
        </w:tc>
        <w:tc>
          <w:tcPr>
            <w:tcW w:w="1063" w:type="dxa"/>
            <w:tcBorders>
              <w:tl2br w:val="nil"/>
              <w:tr2bl w:val="nil"/>
            </w:tcBorders>
            <w:shd w:val="clear" w:color="auto" w:fill="auto"/>
            <w:vAlign w:val="center"/>
          </w:tcPr>
          <w:p w14:paraId="613E524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E87177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D22FE6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17F38CE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1120" w:type="dxa"/>
            <w:tcBorders>
              <w:tl2br w:val="nil"/>
              <w:tr2bl w:val="nil"/>
            </w:tcBorders>
            <w:shd w:val="clear" w:color="auto" w:fill="auto"/>
            <w:vAlign w:val="center"/>
          </w:tcPr>
          <w:p w14:paraId="7597E46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CA4109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AF6FA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6E47DE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77</w:t>
            </w:r>
          </w:p>
        </w:tc>
        <w:tc>
          <w:tcPr>
            <w:tcW w:w="690" w:type="dxa"/>
            <w:vMerge w:val="continue"/>
            <w:tcBorders>
              <w:tl2br w:val="nil"/>
              <w:tr2bl w:val="nil"/>
            </w:tcBorders>
            <w:shd w:val="clear" w:color="auto" w:fill="auto"/>
            <w:vAlign w:val="center"/>
          </w:tcPr>
          <w:p w14:paraId="4FB9072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1EA7B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隔离带中段</w:t>
            </w:r>
          </w:p>
        </w:tc>
        <w:tc>
          <w:tcPr>
            <w:tcW w:w="1063" w:type="dxa"/>
            <w:tcBorders>
              <w:tl2br w:val="nil"/>
              <w:tr2bl w:val="nil"/>
            </w:tcBorders>
            <w:shd w:val="clear" w:color="auto" w:fill="auto"/>
            <w:vAlign w:val="center"/>
          </w:tcPr>
          <w:p w14:paraId="3F809A6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451BB6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91486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0C105E4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1120" w:type="dxa"/>
            <w:tcBorders>
              <w:tl2br w:val="nil"/>
              <w:tr2bl w:val="nil"/>
            </w:tcBorders>
            <w:shd w:val="clear" w:color="auto" w:fill="auto"/>
            <w:vAlign w:val="center"/>
          </w:tcPr>
          <w:p w14:paraId="5BAC3E9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F99870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3B56E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D02330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78</w:t>
            </w:r>
          </w:p>
        </w:tc>
        <w:tc>
          <w:tcPr>
            <w:tcW w:w="690" w:type="dxa"/>
            <w:vMerge w:val="continue"/>
            <w:tcBorders>
              <w:tl2br w:val="nil"/>
              <w:tr2bl w:val="nil"/>
            </w:tcBorders>
            <w:shd w:val="clear" w:color="auto" w:fill="auto"/>
            <w:vAlign w:val="center"/>
          </w:tcPr>
          <w:p w14:paraId="304C80C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FB54B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隔离带端头</w:t>
            </w:r>
          </w:p>
        </w:tc>
        <w:tc>
          <w:tcPr>
            <w:tcW w:w="1063" w:type="dxa"/>
            <w:tcBorders>
              <w:tl2br w:val="nil"/>
              <w:tr2bl w:val="nil"/>
            </w:tcBorders>
            <w:shd w:val="clear" w:color="auto" w:fill="auto"/>
            <w:vAlign w:val="center"/>
          </w:tcPr>
          <w:p w14:paraId="68A4C3E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DC1B85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C1DA1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6F8FB5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163.5</w:t>
            </w:r>
          </w:p>
        </w:tc>
        <w:tc>
          <w:tcPr>
            <w:tcW w:w="1120" w:type="dxa"/>
            <w:tcBorders>
              <w:tl2br w:val="nil"/>
              <w:tr2bl w:val="nil"/>
            </w:tcBorders>
            <w:shd w:val="clear" w:color="auto" w:fill="auto"/>
            <w:vAlign w:val="center"/>
          </w:tcPr>
          <w:p w14:paraId="68D6088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C69A5B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7A935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BB6F0F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79</w:t>
            </w:r>
          </w:p>
        </w:tc>
        <w:tc>
          <w:tcPr>
            <w:tcW w:w="690" w:type="dxa"/>
            <w:vMerge w:val="continue"/>
            <w:tcBorders>
              <w:tl2br w:val="nil"/>
              <w:tr2bl w:val="nil"/>
            </w:tcBorders>
            <w:shd w:val="clear" w:color="auto" w:fill="auto"/>
            <w:vAlign w:val="center"/>
          </w:tcPr>
          <w:p w14:paraId="3E946BF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FD6FA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75cm弹性板</w:t>
            </w:r>
          </w:p>
        </w:tc>
        <w:tc>
          <w:tcPr>
            <w:tcW w:w="1063" w:type="dxa"/>
            <w:tcBorders>
              <w:tl2br w:val="nil"/>
              <w:tr2bl w:val="nil"/>
            </w:tcBorders>
            <w:shd w:val="clear" w:color="auto" w:fill="auto"/>
            <w:vAlign w:val="center"/>
          </w:tcPr>
          <w:p w14:paraId="1938A59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0DCA1C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15464D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37EF6B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1120" w:type="dxa"/>
            <w:tcBorders>
              <w:tl2br w:val="nil"/>
              <w:tr2bl w:val="nil"/>
            </w:tcBorders>
            <w:shd w:val="clear" w:color="auto" w:fill="auto"/>
            <w:vAlign w:val="center"/>
          </w:tcPr>
          <w:p w14:paraId="43F7908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8CC77B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75C1E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47797D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80</w:t>
            </w:r>
          </w:p>
        </w:tc>
        <w:tc>
          <w:tcPr>
            <w:tcW w:w="690" w:type="dxa"/>
            <w:vMerge w:val="continue"/>
            <w:tcBorders>
              <w:tl2br w:val="nil"/>
              <w:tr2bl w:val="nil"/>
            </w:tcBorders>
            <w:shd w:val="clear" w:color="auto" w:fill="auto"/>
            <w:vAlign w:val="center"/>
          </w:tcPr>
          <w:p w14:paraId="3EEEA8E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509B1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90cmRP柱子</w:t>
            </w:r>
          </w:p>
        </w:tc>
        <w:tc>
          <w:tcPr>
            <w:tcW w:w="1063" w:type="dxa"/>
            <w:tcBorders>
              <w:tl2br w:val="nil"/>
              <w:tr2bl w:val="nil"/>
            </w:tcBorders>
            <w:shd w:val="clear" w:color="auto" w:fill="auto"/>
            <w:vAlign w:val="center"/>
          </w:tcPr>
          <w:p w14:paraId="4E2857A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AAC498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9A31B0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0EFC20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1120" w:type="dxa"/>
            <w:tcBorders>
              <w:tl2br w:val="nil"/>
              <w:tr2bl w:val="nil"/>
            </w:tcBorders>
            <w:shd w:val="clear" w:color="auto" w:fill="auto"/>
            <w:vAlign w:val="center"/>
          </w:tcPr>
          <w:p w14:paraId="7591D58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E96A5A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88A5F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34FADA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81</w:t>
            </w:r>
          </w:p>
        </w:tc>
        <w:tc>
          <w:tcPr>
            <w:tcW w:w="690" w:type="dxa"/>
            <w:vMerge w:val="continue"/>
            <w:tcBorders>
              <w:tl2br w:val="nil"/>
              <w:tr2bl w:val="nil"/>
            </w:tcBorders>
            <w:shd w:val="clear" w:color="auto" w:fill="auto"/>
            <w:vAlign w:val="center"/>
          </w:tcPr>
          <w:p w14:paraId="465E8BA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42310C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新款防撞桶</w:t>
            </w:r>
          </w:p>
        </w:tc>
        <w:tc>
          <w:tcPr>
            <w:tcW w:w="1063" w:type="dxa"/>
            <w:tcBorders>
              <w:tl2br w:val="nil"/>
              <w:tr2bl w:val="nil"/>
            </w:tcBorders>
            <w:shd w:val="clear" w:color="auto" w:fill="auto"/>
            <w:vAlign w:val="center"/>
          </w:tcPr>
          <w:p w14:paraId="6CA07AC9">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D8D2F9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21FBA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3B41AF7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278.93</w:t>
            </w:r>
          </w:p>
        </w:tc>
        <w:tc>
          <w:tcPr>
            <w:tcW w:w="1120" w:type="dxa"/>
            <w:tcBorders>
              <w:tl2br w:val="nil"/>
              <w:tr2bl w:val="nil"/>
            </w:tcBorders>
            <w:shd w:val="clear" w:color="auto" w:fill="auto"/>
            <w:vAlign w:val="center"/>
          </w:tcPr>
          <w:p w14:paraId="3B74193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72A0D1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7DA67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DFC698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82</w:t>
            </w:r>
          </w:p>
        </w:tc>
        <w:tc>
          <w:tcPr>
            <w:tcW w:w="690" w:type="dxa"/>
            <w:vMerge w:val="continue"/>
            <w:tcBorders>
              <w:tl2br w:val="nil"/>
              <w:tr2bl w:val="nil"/>
            </w:tcBorders>
            <w:shd w:val="clear" w:color="auto" w:fill="auto"/>
            <w:vAlign w:val="center"/>
          </w:tcPr>
          <w:p w14:paraId="43ED5C0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A2AF14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三联防撞桶</w:t>
            </w:r>
          </w:p>
        </w:tc>
        <w:tc>
          <w:tcPr>
            <w:tcW w:w="1063" w:type="dxa"/>
            <w:tcBorders>
              <w:tl2br w:val="nil"/>
              <w:tr2bl w:val="nil"/>
            </w:tcBorders>
            <w:shd w:val="clear" w:color="auto" w:fill="auto"/>
            <w:vAlign w:val="center"/>
          </w:tcPr>
          <w:p w14:paraId="1B99EC8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11E889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99EFA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551757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2001.13</w:t>
            </w:r>
          </w:p>
        </w:tc>
        <w:tc>
          <w:tcPr>
            <w:tcW w:w="1120" w:type="dxa"/>
            <w:tcBorders>
              <w:tl2br w:val="nil"/>
              <w:tr2bl w:val="nil"/>
            </w:tcBorders>
            <w:shd w:val="clear" w:color="auto" w:fill="auto"/>
            <w:vAlign w:val="center"/>
          </w:tcPr>
          <w:p w14:paraId="0631BD0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72FA07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4AF13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11832F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83</w:t>
            </w:r>
          </w:p>
        </w:tc>
        <w:tc>
          <w:tcPr>
            <w:tcW w:w="690" w:type="dxa"/>
            <w:vMerge w:val="continue"/>
            <w:tcBorders>
              <w:tl2br w:val="nil"/>
              <w:tr2bl w:val="nil"/>
            </w:tcBorders>
            <w:shd w:val="clear" w:color="auto" w:fill="auto"/>
            <w:vAlign w:val="center"/>
          </w:tcPr>
          <w:p w14:paraId="03D4BED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35EF9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水马</w:t>
            </w:r>
          </w:p>
        </w:tc>
        <w:tc>
          <w:tcPr>
            <w:tcW w:w="1063" w:type="dxa"/>
            <w:tcBorders>
              <w:tl2br w:val="nil"/>
              <w:tr2bl w:val="nil"/>
            </w:tcBorders>
            <w:shd w:val="clear" w:color="auto" w:fill="auto"/>
            <w:vAlign w:val="center"/>
          </w:tcPr>
          <w:p w14:paraId="48EA47D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5134B3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CCDF7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49A59C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365.83</w:t>
            </w:r>
          </w:p>
        </w:tc>
        <w:tc>
          <w:tcPr>
            <w:tcW w:w="1120" w:type="dxa"/>
            <w:tcBorders>
              <w:tl2br w:val="nil"/>
              <w:tr2bl w:val="nil"/>
            </w:tcBorders>
            <w:shd w:val="clear" w:color="auto" w:fill="auto"/>
            <w:vAlign w:val="center"/>
          </w:tcPr>
          <w:p w14:paraId="02734B4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D6DC70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AB396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B82F5B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84</w:t>
            </w:r>
          </w:p>
        </w:tc>
        <w:tc>
          <w:tcPr>
            <w:tcW w:w="690" w:type="dxa"/>
            <w:vMerge w:val="continue"/>
            <w:tcBorders>
              <w:tl2br w:val="nil"/>
              <w:tr2bl w:val="nil"/>
            </w:tcBorders>
            <w:shd w:val="clear" w:color="auto" w:fill="auto"/>
            <w:vAlign w:val="center"/>
          </w:tcPr>
          <w:p w14:paraId="0C6A88E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AA9A4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1063" w:type="dxa"/>
            <w:tcBorders>
              <w:tl2br w:val="nil"/>
              <w:tr2bl w:val="nil"/>
            </w:tcBorders>
            <w:shd w:val="clear" w:color="auto" w:fill="auto"/>
            <w:vAlign w:val="center"/>
          </w:tcPr>
          <w:p w14:paraId="5C4BFDA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D0A73A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B16FB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5D37DE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1120" w:type="dxa"/>
            <w:tcBorders>
              <w:tl2br w:val="nil"/>
              <w:tr2bl w:val="nil"/>
            </w:tcBorders>
            <w:shd w:val="clear" w:color="auto" w:fill="auto"/>
            <w:vAlign w:val="center"/>
          </w:tcPr>
          <w:p w14:paraId="60B5878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79AC18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7A256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B26E64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85</w:t>
            </w:r>
          </w:p>
        </w:tc>
        <w:tc>
          <w:tcPr>
            <w:tcW w:w="690" w:type="dxa"/>
            <w:vMerge w:val="continue"/>
            <w:tcBorders>
              <w:tl2br w:val="nil"/>
              <w:tr2bl w:val="nil"/>
            </w:tcBorders>
            <w:shd w:val="clear" w:color="auto" w:fill="auto"/>
            <w:vAlign w:val="center"/>
          </w:tcPr>
          <w:p w14:paraId="2BAFC4C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D3415B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1063" w:type="dxa"/>
            <w:tcBorders>
              <w:tl2br w:val="nil"/>
              <w:tr2bl w:val="nil"/>
            </w:tcBorders>
            <w:shd w:val="clear" w:color="auto" w:fill="auto"/>
            <w:vAlign w:val="center"/>
          </w:tcPr>
          <w:p w14:paraId="20138B9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F3FFD2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62E69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4E56FB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1120" w:type="dxa"/>
            <w:tcBorders>
              <w:tl2br w:val="nil"/>
              <w:tr2bl w:val="nil"/>
            </w:tcBorders>
            <w:shd w:val="clear" w:color="auto" w:fill="auto"/>
            <w:vAlign w:val="center"/>
          </w:tcPr>
          <w:p w14:paraId="43228BB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6686ED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39C07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C4D9D0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rPr>
              <w:t>86</w:t>
            </w:r>
          </w:p>
        </w:tc>
        <w:tc>
          <w:tcPr>
            <w:tcW w:w="690" w:type="dxa"/>
            <w:vMerge w:val="continue"/>
            <w:tcBorders>
              <w:tl2br w:val="nil"/>
              <w:tr2bl w:val="nil"/>
            </w:tcBorders>
            <w:shd w:val="clear" w:color="auto" w:fill="auto"/>
            <w:vAlign w:val="center"/>
          </w:tcPr>
          <w:p w14:paraId="37232E6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2C481B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47cm弹性交通柱（黄黑）</w:t>
            </w:r>
          </w:p>
        </w:tc>
        <w:tc>
          <w:tcPr>
            <w:tcW w:w="1063" w:type="dxa"/>
            <w:tcBorders>
              <w:tl2br w:val="nil"/>
              <w:tr2bl w:val="nil"/>
            </w:tcBorders>
            <w:shd w:val="clear" w:color="auto" w:fill="auto"/>
            <w:vAlign w:val="center"/>
          </w:tcPr>
          <w:p w14:paraId="23F232C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B9A80F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5D806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4683B3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63</w:t>
            </w:r>
          </w:p>
        </w:tc>
        <w:tc>
          <w:tcPr>
            <w:tcW w:w="1120" w:type="dxa"/>
            <w:tcBorders>
              <w:tl2br w:val="nil"/>
              <w:tr2bl w:val="nil"/>
            </w:tcBorders>
            <w:shd w:val="clear" w:color="auto" w:fill="auto"/>
            <w:vAlign w:val="center"/>
          </w:tcPr>
          <w:p w14:paraId="56ED353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36B75B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179D8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B00425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87</w:t>
            </w:r>
          </w:p>
        </w:tc>
        <w:tc>
          <w:tcPr>
            <w:tcW w:w="690" w:type="dxa"/>
            <w:vMerge w:val="continue"/>
            <w:tcBorders>
              <w:tl2br w:val="nil"/>
              <w:tr2bl w:val="nil"/>
            </w:tcBorders>
            <w:shd w:val="clear" w:color="auto" w:fill="auto"/>
            <w:vAlign w:val="center"/>
          </w:tcPr>
          <w:p w14:paraId="2D8C03E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653E3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护栏铁制底脚</w:t>
            </w:r>
          </w:p>
        </w:tc>
        <w:tc>
          <w:tcPr>
            <w:tcW w:w="1063" w:type="dxa"/>
            <w:tcBorders>
              <w:tl2br w:val="nil"/>
              <w:tr2bl w:val="nil"/>
            </w:tcBorders>
            <w:shd w:val="clear" w:color="auto" w:fill="auto"/>
            <w:vAlign w:val="center"/>
          </w:tcPr>
          <w:p w14:paraId="5AE8A08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47B053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48D87B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506D1D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1120" w:type="dxa"/>
            <w:tcBorders>
              <w:tl2br w:val="nil"/>
              <w:tr2bl w:val="nil"/>
            </w:tcBorders>
            <w:shd w:val="clear" w:color="auto" w:fill="auto"/>
            <w:vAlign w:val="center"/>
          </w:tcPr>
          <w:p w14:paraId="508CB85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99657D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7AC42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F3095D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88</w:t>
            </w:r>
          </w:p>
        </w:tc>
        <w:tc>
          <w:tcPr>
            <w:tcW w:w="690" w:type="dxa"/>
            <w:vMerge w:val="restart"/>
            <w:tcBorders>
              <w:tl2br w:val="nil"/>
              <w:tr2bl w:val="nil"/>
            </w:tcBorders>
            <w:shd w:val="clear" w:color="auto" w:fill="auto"/>
            <w:vAlign w:val="center"/>
          </w:tcPr>
          <w:p w14:paraId="20E285C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其它类</w:t>
            </w:r>
          </w:p>
        </w:tc>
        <w:tc>
          <w:tcPr>
            <w:tcW w:w="1829" w:type="dxa"/>
            <w:tcBorders>
              <w:tl2br w:val="nil"/>
              <w:tr2bl w:val="nil"/>
            </w:tcBorders>
            <w:shd w:val="clear" w:color="auto" w:fill="auto"/>
            <w:vAlign w:val="center"/>
          </w:tcPr>
          <w:p w14:paraId="22D09D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凸面镜</w:t>
            </w:r>
          </w:p>
        </w:tc>
        <w:tc>
          <w:tcPr>
            <w:tcW w:w="1063" w:type="dxa"/>
            <w:tcBorders>
              <w:tl2br w:val="nil"/>
              <w:tr2bl w:val="nil"/>
            </w:tcBorders>
            <w:shd w:val="clear" w:color="auto" w:fill="auto"/>
            <w:vAlign w:val="center"/>
          </w:tcPr>
          <w:p w14:paraId="194F366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87F5E0B">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2BB0D84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225365D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707.7</w:t>
            </w:r>
          </w:p>
        </w:tc>
        <w:tc>
          <w:tcPr>
            <w:tcW w:w="1120" w:type="dxa"/>
            <w:tcBorders>
              <w:tl2br w:val="nil"/>
              <w:tr2bl w:val="nil"/>
            </w:tcBorders>
            <w:shd w:val="clear" w:color="auto" w:fill="auto"/>
            <w:vAlign w:val="center"/>
          </w:tcPr>
          <w:p w14:paraId="7219D519">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78D2719A">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6FEC72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48EF4A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89</w:t>
            </w:r>
          </w:p>
        </w:tc>
        <w:tc>
          <w:tcPr>
            <w:tcW w:w="690" w:type="dxa"/>
            <w:vMerge w:val="continue"/>
            <w:tcBorders>
              <w:tl2br w:val="nil"/>
              <w:tr2bl w:val="nil"/>
            </w:tcBorders>
            <w:shd w:val="clear" w:color="auto" w:fill="auto"/>
            <w:vAlign w:val="center"/>
          </w:tcPr>
          <w:p w14:paraId="1D862B6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3E2C09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1063" w:type="dxa"/>
            <w:tcBorders>
              <w:tl2br w:val="nil"/>
              <w:tr2bl w:val="nil"/>
            </w:tcBorders>
            <w:shd w:val="clear" w:color="auto" w:fill="FFFFFF"/>
            <w:vAlign w:val="center"/>
          </w:tcPr>
          <w:p w14:paraId="1E46110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570845DA">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19F1EE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4B5925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3379</w:t>
            </w:r>
          </w:p>
        </w:tc>
        <w:tc>
          <w:tcPr>
            <w:tcW w:w="1120" w:type="dxa"/>
            <w:tcBorders>
              <w:tl2br w:val="nil"/>
              <w:tr2bl w:val="nil"/>
            </w:tcBorders>
            <w:shd w:val="clear" w:color="auto" w:fill="FFFFFF"/>
            <w:vAlign w:val="center"/>
          </w:tcPr>
          <w:p w14:paraId="36582829">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520C71D7">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110374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280714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90</w:t>
            </w:r>
          </w:p>
        </w:tc>
        <w:tc>
          <w:tcPr>
            <w:tcW w:w="690" w:type="dxa"/>
            <w:vMerge w:val="continue"/>
            <w:tcBorders>
              <w:tl2br w:val="nil"/>
              <w:tr2bl w:val="nil"/>
            </w:tcBorders>
            <w:shd w:val="clear" w:color="auto" w:fill="auto"/>
            <w:vAlign w:val="center"/>
          </w:tcPr>
          <w:p w14:paraId="0C318DF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48091B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1063" w:type="dxa"/>
            <w:tcBorders>
              <w:tl2br w:val="nil"/>
              <w:tr2bl w:val="nil"/>
            </w:tcBorders>
            <w:shd w:val="clear" w:color="auto" w:fill="FFFFFF"/>
            <w:vAlign w:val="center"/>
          </w:tcPr>
          <w:p w14:paraId="1D1A3E2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06DC4E01">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3F76A9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07F5D3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2943</w:t>
            </w:r>
          </w:p>
        </w:tc>
        <w:tc>
          <w:tcPr>
            <w:tcW w:w="1120" w:type="dxa"/>
            <w:tcBorders>
              <w:tl2br w:val="nil"/>
              <w:tr2bl w:val="nil"/>
            </w:tcBorders>
            <w:shd w:val="clear" w:color="auto" w:fill="FFFFFF"/>
            <w:vAlign w:val="center"/>
          </w:tcPr>
          <w:p w14:paraId="54A7C2FB">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7FCAD62A">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61A31D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4333C2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91</w:t>
            </w:r>
          </w:p>
        </w:tc>
        <w:tc>
          <w:tcPr>
            <w:tcW w:w="690" w:type="dxa"/>
            <w:vMerge w:val="continue"/>
            <w:tcBorders>
              <w:tl2br w:val="nil"/>
              <w:tr2bl w:val="nil"/>
            </w:tcBorders>
            <w:shd w:val="clear" w:color="auto" w:fill="auto"/>
            <w:vAlign w:val="center"/>
          </w:tcPr>
          <w:p w14:paraId="6924731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6A23BB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1063" w:type="dxa"/>
            <w:tcBorders>
              <w:tl2br w:val="nil"/>
              <w:tr2bl w:val="nil"/>
            </w:tcBorders>
            <w:shd w:val="clear" w:color="auto" w:fill="FFFFFF"/>
            <w:vAlign w:val="center"/>
          </w:tcPr>
          <w:p w14:paraId="3C422B1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2D997470">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3D6BB71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2330566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1120" w:type="dxa"/>
            <w:tcBorders>
              <w:tl2br w:val="nil"/>
              <w:tr2bl w:val="nil"/>
            </w:tcBorders>
            <w:shd w:val="clear" w:color="auto" w:fill="FFFFFF"/>
            <w:vAlign w:val="center"/>
          </w:tcPr>
          <w:p w14:paraId="29E566DE">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50D7DB5A">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21F1C3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1B26ED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92</w:t>
            </w:r>
          </w:p>
        </w:tc>
        <w:tc>
          <w:tcPr>
            <w:tcW w:w="690" w:type="dxa"/>
            <w:vMerge w:val="continue"/>
            <w:tcBorders>
              <w:tl2br w:val="nil"/>
              <w:tr2bl w:val="nil"/>
            </w:tcBorders>
            <w:shd w:val="clear" w:color="auto" w:fill="auto"/>
            <w:vAlign w:val="center"/>
          </w:tcPr>
          <w:p w14:paraId="1073532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324FA2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1063" w:type="dxa"/>
            <w:tcBorders>
              <w:tl2br w:val="nil"/>
              <w:tr2bl w:val="nil"/>
            </w:tcBorders>
            <w:shd w:val="clear" w:color="auto" w:fill="FFFFFF"/>
            <w:vAlign w:val="center"/>
          </w:tcPr>
          <w:p w14:paraId="4EAAC06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0BE92257">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643682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56A809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3270</w:t>
            </w:r>
          </w:p>
        </w:tc>
        <w:tc>
          <w:tcPr>
            <w:tcW w:w="1120" w:type="dxa"/>
            <w:tcBorders>
              <w:tl2br w:val="nil"/>
              <w:tr2bl w:val="nil"/>
            </w:tcBorders>
            <w:shd w:val="clear" w:color="auto" w:fill="FFFFFF"/>
            <w:vAlign w:val="center"/>
          </w:tcPr>
          <w:p w14:paraId="4DD66C68">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3AC20071">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2C5859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115632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93</w:t>
            </w:r>
          </w:p>
        </w:tc>
        <w:tc>
          <w:tcPr>
            <w:tcW w:w="690" w:type="dxa"/>
            <w:vMerge w:val="continue"/>
            <w:tcBorders>
              <w:tl2br w:val="nil"/>
              <w:tr2bl w:val="nil"/>
            </w:tcBorders>
            <w:shd w:val="clear" w:color="auto" w:fill="auto"/>
            <w:vAlign w:val="center"/>
          </w:tcPr>
          <w:p w14:paraId="4CBEBA7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929C6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爆闪灯</w:t>
            </w:r>
          </w:p>
        </w:tc>
        <w:tc>
          <w:tcPr>
            <w:tcW w:w="1063" w:type="dxa"/>
            <w:tcBorders>
              <w:tl2br w:val="nil"/>
              <w:tr2bl w:val="nil"/>
            </w:tcBorders>
            <w:shd w:val="clear" w:color="auto" w:fill="auto"/>
            <w:vAlign w:val="center"/>
          </w:tcPr>
          <w:p w14:paraId="7C8BBB2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831EFEF">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3F5CBD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4CA0C56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w:t>
            </w:r>
          </w:p>
        </w:tc>
        <w:tc>
          <w:tcPr>
            <w:tcW w:w="1120" w:type="dxa"/>
            <w:tcBorders>
              <w:tl2br w:val="nil"/>
              <w:tr2bl w:val="nil"/>
            </w:tcBorders>
            <w:shd w:val="clear" w:color="auto" w:fill="auto"/>
            <w:vAlign w:val="center"/>
          </w:tcPr>
          <w:p w14:paraId="1ED9431A">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6A04E029">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3B6937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298EE7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94</w:t>
            </w:r>
          </w:p>
        </w:tc>
        <w:tc>
          <w:tcPr>
            <w:tcW w:w="690" w:type="dxa"/>
            <w:vMerge w:val="continue"/>
            <w:tcBorders>
              <w:tl2br w:val="nil"/>
              <w:tr2bl w:val="nil"/>
            </w:tcBorders>
            <w:shd w:val="clear" w:color="auto" w:fill="auto"/>
            <w:vAlign w:val="center"/>
          </w:tcPr>
          <w:p w14:paraId="1FD2FAA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C5DA1F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行人安全岛</w:t>
            </w:r>
          </w:p>
        </w:tc>
        <w:tc>
          <w:tcPr>
            <w:tcW w:w="1063" w:type="dxa"/>
            <w:tcBorders>
              <w:tl2br w:val="nil"/>
              <w:tr2bl w:val="nil"/>
            </w:tcBorders>
            <w:shd w:val="clear" w:color="auto" w:fill="auto"/>
            <w:vAlign w:val="center"/>
          </w:tcPr>
          <w:p w14:paraId="085291F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53879D8">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4CB5178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73D6B4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1120" w:type="dxa"/>
            <w:tcBorders>
              <w:tl2br w:val="nil"/>
              <w:tr2bl w:val="nil"/>
            </w:tcBorders>
            <w:shd w:val="clear" w:color="auto" w:fill="auto"/>
            <w:vAlign w:val="center"/>
          </w:tcPr>
          <w:p w14:paraId="1A009745">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7DA34043">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12C450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9A30BD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95</w:t>
            </w:r>
          </w:p>
        </w:tc>
        <w:tc>
          <w:tcPr>
            <w:tcW w:w="690" w:type="dxa"/>
            <w:vMerge w:val="continue"/>
            <w:tcBorders>
              <w:tl2br w:val="nil"/>
              <w:tr2bl w:val="nil"/>
            </w:tcBorders>
            <w:shd w:val="clear" w:color="auto" w:fill="auto"/>
            <w:vAlign w:val="center"/>
          </w:tcPr>
          <w:p w14:paraId="292FE8C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1BA2F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锥桶</w:t>
            </w:r>
          </w:p>
        </w:tc>
        <w:tc>
          <w:tcPr>
            <w:tcW w:w="1063" w:type="dxa"/>
            <w:tcBorders>
              <w:tl2br w:val="nil"/>
              <w:tr2bl w:val="nil"/>
            </w:tcBorders>
            <w:shd w:val="clear" w:color="auto" w:fill="auto"/>
            <w:vAlign w:val="center"/>
          </w:tcPr>
          <w:p w14:paraId="267164F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1D2643D">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4108DE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1266CA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1120" w:type="dxa"/>
            <w:tcBorders>
              <w:tl2br w:val="nil"/>
              <w:tr2bl w:val="nil"/>
            </w:tcBorders>
            <w:shd w:val="clear" w:color="auto" w:fill="auto"/>
            <w:vAlign w:val="center"/>
          </w:tcPr>
          <w:p w14:paraId="7B6151A1">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509DA13E">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55AF94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31A1D0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6</w:t>
            </w:r>
          </w:p>
        </w:tc>
        <w:tc>
          <w:tcPr>
            <w:tcW w:w="690" w:type="dxa"/>
            <w:vMerge w:val="continue"/>
            <w:tcBorders>
              <w:tl2br w:val="nil"/>
              <w:tr2bl w:val="nil"/>
            </w:tcBorders>
            <w:shd w:val="clear" w:color="auto" w:fill="auto"/>
            <w:vAlign w:val="center"/>
          </w:tcPr>
          <w:p w14:paraId="3716B0B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161F6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钢制防撞垫</w:t>
            </w:r>
          </w:p>
        </w:tc>
        <w:tc>
          <w:tcPr>
            <w:tcW w:w="1063" w:type="dxa"/>
            <w:tcBorders>
              <w:tl2br w:val="nil"/>
              <w:tr2bl w:val="nil"/>
            </w:tcBorders>
            <w:shd w:val="clear" w:color="auto" w:fill="auto"/>
            <w:vAlign w:val="center"/>
          </w:tcPr>
          <w:p w14:paraId="416276E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EFE27DC">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6235730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013EFC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29700</w:t>
            </w:r>
          </w:p>
        </w:tc>
        <w:tc>
          <w:tcPr>
            <w:tcW w:w="1120" w:type="dxa"/>
            <w:tcBorders>
              <w:tl2br w:val="nil"/>
              <w:tr2bl w:val="nil"/>
            </w:tcBorders>
            <w:shd w:val="clear" w:color="auto" w:fill="auto"/>
            <w:vAlign w:val="center"/>
          </w:tcPr>
          <w:p w14:paraId="3378066B">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6ACEA4B6">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0AC884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1D4C1E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97</w:t>
            </w:r>
          </w:p>
        </w:tc>
        <w:tc>
          <w:tcPr>
            <w:tcW w:w="690" w:type="dxa"/>
            <w:vMerge w:val="continue"/>
            <w:tcBorders>
              <w:tl2br w:val="nil"/>
              <w:tr2bl w:val="nil"/>
            </w:tcBorders>
            <w:shd w:val="clear" w:color="auto" w:fill="auto"/>
            <w:vAlign w:val="center"/>
          </w:tcPr>
          <w:p w14:paraId="3E70803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A18E3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高架匝道入口管控道闸</w:t>
            </w:r>
          </w:p>
        </w:tc>
        <w:tc>
          <w:tcPr>
            <w:tcW w:w="1063" w:type="dxa"/>
            <w:tcBorders>
              <w:tl2br w:val="nil"/>
              <w:tr2bl w:val="nil"/>
            </w:tcBorders>
            <w:shd w:val="clear" w:color="auto" w:fill="auto"/>
            <w:vAlign w:val="center"/>
          </w:tcPr>
          <w:p w14:paraId="4F19BBB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8457A68">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4BE660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284277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38800</w:t>
            </w:r>
          </w:p>
        </w:tc>
        <w:tc>
          <w:tcPr>
            <w:tcW w:w="1120" w:type="dxa"/>
            <w:tcBorders>
              <w:tl2br w:val="nil"/>
              <w:tr2bl w:val="nil"/>
            </w:tcBorders>
            <w:shd w:val="clear" w:color="auto" w:fill="auto"/>
            <w:vAlign w:val="center"/>
          </w:tcPr>
          <w:p w14:paraId="757C6038">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2CBCA8B2">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2817EC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981B15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98</w:t>
            </w:r>
          </w:p>
        </w:tc>
        <w:tc>
          <w:tcPr>
            <w:tcW w:w="690" w:type="dxa"/>
            <w:vMerge w:val="continue"/>
            <w:tcBorders>
              <w:tl2br w:val="nil"/>
              <w:tr2bl w:val="nil"/>
            </w:tcBorders>
            <w:shd w:val="clear" w:color="auto" w:fill="auto"/>
            <w:vAlign w:val="center"/>
          </w:tcPr>
          <w:p w14:paraId="4CD317E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0697AB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弹性分道标</w:t>
            </w:r>
          </w:p>
        </w:tc>
        <w:tc>
          <w:tcPr>
            <w:tcW w:w="1063" w:type="dxa"/>
            <w:tcBorders>
              <w:tl2br w:val="nil"/>
              <w:tr2bl w:val="nil"/>
            </w:tcBorders>
            <w:shd w:val="clear" w:color="auto" w:fill="auto"/>
            <w:vAlign w:val="center"/>
          </w:tcPr>
          <w:p w14:paraId="251A6154">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05" w:type="dxa"/>
            <w:tcBorders>
              <w:tl2br w:val="nil"/>
              <w:tr2bl w:val="nil"/>
            </w:tcBorders>
            <w:shd w:val="clear" w:color="auto" w:fill="auto"/>
            <w:vAlign w:val="center"/>
          </w:tcPr>
          <w:p w14:paraId="5426ACA0">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4C2D02F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right w:val="single" w:color="auto" w:sz="4" w:space="0"/>
              <w:tl2br w:val="nil"/>
              <w:tr2bl w:val="nil"/>
            </w:tcBorders>
            <w:shd w:val="clear" w:color="auto" w:fill="auto"/>
            <w:vAlign w:val="center"/>
          </w:tcPr>
          <w:p w14:paraId="35AFAC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1120" w:type="dxa"/>
            <w:tcBorders>
              <w:right w:val="single" w:color="auto" w:sz="4" w:space="0"/>
              <w:tl2br w:val="nil"/>
              <w:tr2bl w:val="nil"/>
            </w:tcBorders>
            <w:shd w:val="clear" w:color="auto" w:fill="auto"/>
            <w:vAlign w:val="center"/>
          </w:tcPr>
          <w:p w14:paraId="679F0134">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right w:val="single" w:color="auto" w:sz="4" w:space="0"/>
              <w:tl2br w:val="nil"/>
              <w:tr2bl w:val="nil"/>
            </w:tcBorders>
            <w:shd w:val="clear" w:color="auto" w:fill="auto"/>
            <w:vAlign w:val="center"/>
          </w:tcPr>
          <w:p w14:paraId="1B7DF3C1">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6415D5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AE314F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kern w:val="0"/>
                <w:sz w:val="21"/>
                <w:szCs w:val="21"/>
                <w:highlight w:val="none"/>
                <w:lang w:bidi="ar"/>
              </w:rPr>
            </w:pPr>
          </w:p>
        </w:tc>
        <w:tc>
          <w:tcPr>
            <w:tcW w:w="6467" w:type="dxa"/>
            <w:gridSpan w:val="6"/>
            <w:tcBorders>
              <w:right w:val="single" w:color="auto" w:sz="4" w:space="0"/>
              <w:tl2br w:val="nil"/>
              <w:tr2bl w:val="nil"/>
            </w:tcBorders>
            <w:shd w:val="clear" w:color="auto" w:fill="auto"/>
            <w:vAlign w:val="center"/>
          </w:tcPr>
          <w:p w14:paraId="3033D61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kern w:val="0"/>
                <w:sz w:val="21"/>
                <w:szCs w:val="21"/>
                <w:highlight w:val="none"/>
                <w:lang w:bidi="ar"/>
              </w:rPr>
            </w:pPr>
            <w:r>
              <w:rPr>
                <w:rFonts w:hint="eastAsia" w:ascii="宋体" w:hAnsi="宋体" w:eastAsia="宋体" w:cs="宋体"/>
                <w:color w:val="auto"/>
                <w:kern w:val="0"/>
                <w:sz w:val="21"/>
                <w:szCs w:val="21"/>
                <w:highlight w:val="none"/>
                <w:lang w:bidi="ar"/>
              </w:rPr>
              <w:t>标项一</w:t>
            </w:r>
            <w:r>
              <w:rPr>
                <w:rFonts w:hint="eastAsia" w:ascii="宋体" w:hAnsi="宋体" w:cs="宋体"/>
                <w:color w:val="auto"/>
                <w:kern w:val="0"/>
                <w:sz w:val="21"/>
                <w:szCs w:val="21"/>
                <w:highlight w:val="none"/>
                <w:lang w:val="en-US" w:eastAsia="zh-CN" w:bidi="ar"/>
              </w:rPr>
              <w:t>投标综合单价合计</w:t>
            </w:r>
            <w:r>
              <w:rPr>
                <w:rFonts w:hint="eastAsia" w:ascii="宋体" w:hAnsi="宋体" w:eastAsia="宋体" w:cs="宋体"/>
                <w:color w:val="auto"/>
                <w:kern w:val="0"/>
                <w:sz w:val="21"/>
                <w:szCs w:val="21"/>
                <w:highlight w:val="none"/>
                <w:lang w:bidi="ar"/>
              </w:rPr>
              <w:t>（元）</w:t>
            </w:r>
          </w:p>
        </w:tc>
        <w:tc>
          <w:tcPr>
            <w:tcW w:w="2240" w:type="dxa"/>
            <w:gridSpan w:val="2"/>
            <w:tcBorders>
              <w:right w:val="single" w:color="auto" w:sz="4" w:space="0"/>
              <w:tl2br w:val="nil"/>
              <w:tr2bl w:val="nil"/>
            </w:tcBorders>
            <w:shd w:val="clear" w:color="auto" w:fill="auto"/>
            <w:vAlign w:val="center"/>
          </w:tcPr>
          <w:p w14:paraId="5386BA2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p>
        </w:tc>
      </w:tr>
      <w:tr w14:paraId="62C16E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noWrap/>
            <w:vAlign w:val="center"/>
          </w:tcPr>
          <w:p w14:paraId="755904F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kern w:val="0"/>
                <w:sz w:val="21"/>
                <w:szCs w:val="21"/>
                <w:highlight w:val="none"/>
                <w:lang w:bidi="ar"/>
              </w:rPr>
            </w:pPr>
          </w:p>
        </w:tc>
        <w:tc>
          <w:tcPr>
            <w:tcW w:w="6467" w:type="dxa"/>
            <w:gridSpan w:val="6"/>
            <w:tcBorders>
              <w:right w:val="single" w:color="auto" w:sz="4" w:space="0"/>
              <w:tl2br w:val="nil"/>
              <w:tr2bl w:val="nil"/>
            </w:tcBorders>
            <w:shd w:val="clear" w:color="auto" w:fill="auto"/>
            <w:noWrap/>
            <w:vAlign w:val="center"/>
          </w:tcPr>
          <w:p w14:paraId="0EA19F8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统一下浮率</w:t>
            </w:r>
          </w:p>
        </w:tc>
        <w:tc>
          <w:tcPr>
            <w:tcW w:w="2240" w:type="dxa"/>
            <w:gridSpan w:val="2"/>
            <w:tcBorders>
              <w:right w:val="single" w:color="auto" w:sz="4" w:space="0"/>
              <w:tl2br w:val="nil"/>
              <w:tr2bl w:val="nil"/>
            </w:tcBorders>
            <w:shd w:val="clear" w:color="auto" w:fill="auto"/>
            <w:noWrap/>
            <w:vAlign w:val="center"/>
          </w:tcPr>
          <w:p w14:paraId="571A74E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none"/>
                <w:lang w:val="en-US" w:eastAsia="zh-CN"/>
              </w:rPr>
              <w:t>%</w:t>
            </w:r>
          </w:p>
        </w:tc>
      </w:tr>
    </w:tbl>
    <w:p w14:paraId="270D899F">
      <w:pPr>
        <w:spacing w:line="360" w:lineRule="auto"/>
        <w:rPr>
          <w:rFonts w:hint="default" w:ascii="宋体" w:hAnsi="宋体" w:eastAsia="宋体" w:cs="宋体"/>
          <w:b/>
          <w:color w:val="auto"/>
          <w:sz w:val="21"/>
          <w:szCs w:val="21"/>
          <w:highlight w:val="none"/>
          <w:lang w:val="en-US" w:eastAsia="zh-CN"/>
        </w:rPr>
      </w:pPr>
      <w:r>
        <w:rPr>
          <w:rFonts w:hint="eastAsia" w:hAnsi="宋体"/>
          <w:color w:val="auto"/>
          <w:sz w:val="21"/>
          <w:szCs w:val="21"/>
          <w:highlight w:val="none"/>
          <w:lang w:val="en-US" w:eastAsia="zh-CN"/>
        </w:rPr>
        <w:t>备注：下浮率填写“+”值，如下浮5%，则填写“5%”。</w:t>
      </w:r>
    </w:p>
    <w:p w14:paraId="03076AE0">
      <w:pPr>
        <w:spacing w:line="360" w:lineRule="auto"/>
        <w:rPr>
          <w:rFonts w:ascii="宋体" w:hAnsi="宋体"/>
          <w:color w:val="auto"/>
          <w:sz w:val="21"/>
          <w:szCs w:val="21"/>
          <w:highlight w:val="none"/>
        </w:rPr>
      </w:pPr>
    </w:p>
    <w:p w14:paraId="696428CC">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04E156F6">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6E9F1591">
      <w:pPr>
        <w:spacing w:line="480" w:lineRule="auto"/>
        <w:rPr>
          <w:rFonts w:ascii="宋体" w:hAnsi="宋体"/>
          <w:color w:val="auto"/>
          <w:sz w:val="21"/>
          <w:szCs w:val="21"/>
          <w:highlight w:val="none"/>
        </w:rPr>
      </w:pPr>
      <w:r>
        <w:rPr>
          <w:rFonts w:hint="eastAsia" w:ascii="宋体" w:hAnsi="宋体"/>
          <w:color w:val="auto"/>
          <w:sz w:val="21"/>
          <w:szCs w:val="21"/>
          <w:highlight w:val="none"/>
        </w:rPr>
        <w:t>日期：</w:t>
      </w:r>
      <w:r>
        <w:rPr>
          <w:rFonts w:hint="eastAsia" w:ascii="宋体" w:hAnsi="宋体"/>
          <w:color w:val="auto"/>
          <w:sz w:val="21"/>
          <w:szCs w:val="21"/>
          <w:highlight w:val="none"/>
        </w:rPr>
        <w:br w:type="page"/>
      </w:r>
    </w:p>
    <w:p w14:paraId="0B95B2E8">
      <w:pPr>
        <w:spacing w:line="276" w:lineRule="auto"/>
        <w:jc w:val="center"/>
        <w:outlineLvl w:val="1"/>
        <w:rPr>
          <w:b/>
          <w:color w:val="auto"/>
          <w:highlight w:val="none"/>
        </w:rPr>
      </w:pPr>
      <w:bookmarkStart w:id="171" w:name="_Toc27833"/>
      <w:r>
        <w:rPr>
          <w:rFonts w:hint="eastAsia"/>
          <w:b/>
          <w:color w:val="auto"/>
          <w:highlight w:val="none"/>
        </w:rPr>
        <w:t>投标分项报价表</w:t>
      </w:r>
      <w:bookmarkEnd w:id="171"/>
    </w:p>
    <w:p w14:paraId="49C16F4F">
      <w:pPr>
        <w:spacing w:line="276" w:lineRule="auto"/>
        <w:jc w:val="both"/>
        <w:rPr>
          <w:rFonts w:ascii="宋体"/>
          <w:b/>
          <w:color w:val="auto"/>
          <w:szCs w:val="24"/>
          <w:highlight w:val="none"/>
        </w:rPr>
      </w:pPr>
    </w:p>
    <w:p w14:paraId="261DC4CA">
      <w:pPr>
        <w:pStyle w:val="23"/>
        <w:adjustRightInd w:val="0"/>
        <w:snapToGrid w:val="0"/>
        <w:spacing w:line="360" w:lineRule="auto"/>
        <w:rPr>
          <w:color w:val="auto"/>
          <w:sz w:val="21"/>
          <w:szCs w:val="21"/>
          <w:highlight w:val="none"/>
          <w:u w:val="single"/>
        </w:rPr>
      </w:pPr>
      <w:r>
        <w:rPr>
          <w:rFonts w:hint="eastAsia"/>
          <w:color w:val="auto"/>
          <w:sz w:val="21"/>
          <w:szCs w:val="21"/>
          <w:highlight w:val="none"/>
        </w:rPr>
        <w:t>招标编号：</w:t>
      </w:r>
    </w:p>
    <w:p w14:paraId="2CC0516F">
      <w:pPr>
        <w:spacing w:line="360" w:lineRule="auto"/>
        <w:rPr>
          <w:rFonts w:hint="eastAsia"/>
          <w:b/>
          <w:bCs/>
          <w:color w:val="auto"/>
          <w:kern w:val="2"/>
          <w:sz w:val="21"/>
          <w:szCs w:val="21"/>
          <w:highlight w:val="none"/>
        </w:rPr>
      </w:pPr>
      <w:r>
        <w:rPr>
          <w:rFonts w:hint="eastAsia"/>
          <w:color w:val="auto"/>
          <w:sz w:val="21"/>
          <w:szCs w:val="21"/>
          <w:highlight w:val="none"/>
        </w:rPr>
        <w:t>项目名称：</w:t>
      </w:r>
    </w:p>
    <w:p w14:paraId="4DD45CD8">
      <w:pPr>
        <w:spacing w:line="360" w:lineRule="auto"/>
        <w:rPr>
          <w:rFonts w:hint="default" w:ascii="宋体" w:hAnsi="宋体" w:eastAsia="宋体" w:cs="宋体"/>
          <w:b/>
          <w:color w:val="auto"/>
          <w:sz w:val="21"/>
          <w:szCs w:val="21"/>
          <w:highlight w:val="none"/>
          <w:lang w:val="en-US" w:eastAsia="zh-CN"/>
        </w:rPr>
      </w:pPr>
      <w:r>
        <w:rPr>
          <w:rFonts w:hint="eastAsia"/>
          <w:b/>
          <w:bCs/>
          <w:color w:val="auto"/>
          <w:kern w:val="2"/>
          <w:sz w:val="21"/>
          <w:szCs w:val="21"/>
          <w:highlight w:val="none"/>
        </w:rPr>
        <w:t>标项</w:t>
      </w:r>
      <w:r>
        <w:rPr>
          <w:rFonts w:hint="eastAsia"/>
          <w:b/>
          <w:bCs/>
          <w:color w:val="auto"/>
          <w:kern w:val="2"/>
          <w:sz w:val="21"/>
          <w:szCs w:val="21"/>
          <w:highlight w:val="none"/>
          <w:lang w:val="en-US" w:eastAsia="zh-CN"/>
        </w:rPr>
        <w:t>二</w:t>
      </w:r>
      <w:r>
        <w:rPr>
          <w:rFonts w:hint="eastAsia"/>
          <w:b/>
          <w:bCs/>
          <w:color w:val="auto"/>
          <w:kern w:val="2"/>
          <w:sz w:val="21"/>
          <w:szCs w:val="21"/>
          <w:highlight w:val="none"/>
          <w:lang w:eastAsia="zh-CN"/>
        </w:rPr>
        <w:t>：</w:t>
      </w:r>
      <w:r>
        <w:rPr>
          <w:rFonts w:hint="default" w:ascii="宋体" w:hAnsi="宋体" w:cs="宋体"/>
          <w:b/>
          <w:color w:val="auto"/>
          <w:sz w:val="21"/>
          <w:szCs w:val="21"/>
          <w:highlight w:val="none"/>
          <w:lang w:eastAsia="zh-CN"/>
        </w:rPr>
        <w:t>2025年市三区交通组织优化配套综合保障项目</w:t>
      </w:r>
      <w:r>
        <w:rPr>
          <w:rFonts w:hint="eastAsia" w:ascii="宋体" w:hAnsi="宋体" w:eastAsia="宋体" w:cs="宋体"/>
          <w:b/>
          <w:color w:val="auto"/>
          <w:sz w:val="21"/>
          <w:szCs w:val="21"/>
          <w:highlight w:val="none"/>
          <w:lang w:val="en-US" w:eastAsia="zh-CN"/>
        </w:rPr>
        <w:t>标项二</w:t>
      </w:r>
    </w:p>
    <w:tbl>
      <w:tblPr>
        <w:tblStyle w:val="41"/>
        <w:tblW w:w="9247" w:type="dxa"/>
        <w:tblInd w:w="10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40"/>
        <w:gridCol w:w="690"/>
        <w:gridCol w:w="1829"/>
        <w:gridCol w:w="1063"/>
        <w:gridCol w:w="1105"/>
        <w:gridCol w:w="660"/>
        <w:gridCol w:w="1120"/>
        <w:gridCol w:w="1120"/>
        <w:gridCol w:w="1120"/>
      </w:tblGrid>
      <w:tr w14:paraId="4849A6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blHeader/>
        </w:trPr>
        <w:tc>
          <w:tcPr>
            <w:tcW w:w="540" w:type="dxa"/>
            <w:tcBorders>
              <w:tl2br w:val="nil"/>
              <w:tr2bl w:val="nil"/>
            </w:tcBorders>
            <w:shd w:val="clear" w:color="auto" w:fill="DBEEF3" w:themeFill="accent5" w:themeFillTint="32"/>
            <w:vAlign w:val="center"/>
          </w:tcPr>
          <w:p w14:paraId="0303AA5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序号</w:t>
            </w:r>
          </w:p>
        </w:tc>
        <w:tc>
          <w:tcPr>
            <w:tcW w:w="690" w:type="dxa"/>
            <w:tcBorders>
              <w:tl2br w:val="nil"/>
              <w:tr2bl w:val="nil"/>
            </w:tcBorders>
            <w:shd w:val="clear" w:color="auto" w:fill="DBEEF3" w:themeFill="accent5" w:themeFillTint="32"/>
            <w:vAlign w:val="center"/>
          </w:tcPr>
          <w:p w14:paraId="75EED5C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项目分类</w:t>
            </w:r>
          </w:p>
        </w:tc>
        <w:tc>
          <w:tcPr>
            <w:tcW w:w="1829" w:type="dxa"/>
            <w:tcBorders>
              <w:tl2br w:val="nil"/>
              <w:tr2bl w:val="nil"/>
            </w:tcBorders>
            <w:shd w:val="clear" w:color="auto" w:fill="DBEEF3" w:themeFill="accent5" w:themeFillTint="32"/>
            <w:vAlign w:val="center"/>
          </w:tcPr>
          <w:p w14:paraId="729E89B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服务项目名称</w:t>
            </w:r>
          </w:p>
        </w:tc>
        <w:tc>
          <w:tcPr>
            <w:tcW w:w="1063" w:type="dxa"/>
            <w:tcBorders>
              <w:tl2br w:val="nil"/>
              <w:tr2bl w:val="nil"/>
            </w:tcBorders>
            <w:shd w:val="clear" w:color="auto" w:fill="DBEEF3" w:themeFill="accent5" w:themeFillTint="32"/>
            <w:vAlign w:val="center"/>
          </w:tcPr>
          <w:p w14:paraId="1FDD5AF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b/>
                <w:bCs/>
                <w:color w:val="auto"/>
                <w:sz w:val="21"/>
                <w:szCs w:val="21"/>
                <w:highlight w:val="none"/>
                <w:lang w:val="en-US" w:eastAsia="zh-CN"/>
              </w:rPr>
            </w:pPr>
            <w:r>
              <w:rPr>
                <w:rFonts w:hint="eastAsia" w:ascii="宋体" w:hAnsi="宋体" w:cs="宋体"/>
                <w:b/>
                <w:bCs/>
                <w:color w:val="auto"/>
                <w:kern w:val="0"/>
                <w:sz w:val="21"/>
                <w:szCs w:val="21"/>
                <w:highlight w:val="none"/>
                <w:lang w:val="en-US" w:eastAsia="zh-CN" w:bidi="ar"/>
              </w:rPr>
              <w:t>产地品牌</w:t>
            </w:r>
          </w:p>
        </w:tc>
        <w:tc>
          <w:tcPr>
            <w:tcW w:w="1105" w:type="dxa"/>
            <w:tcBorders>
              <w:tl2br w:val="nil"/>
              <w:tr2bl w:val="nil"/>
            </w:tcBorders>
            <w:shd w:val="clear" w:color="auto" w:fill="DBEEF3" w:themeFill="accent5" w:themeFillTint="32"/>
            <w:vAlign w:val="center"/>
          </w:tcPr>
          <w:p w14:paraId="7DABC5D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kern w:val="0"/>
                <w:sz w:val="21"/>
                <w:szCs w:val="21"/>
                <w:highlight w:val="none"/>
                <w:lang w:val="en-US" w:eastAsia="zh-CN" w:bidi="ar"/>
              </w:rPr>
            </w:pPr>
            <w:r>
              <w:rPr>
                <w:rFonts w:hint="eastAsia" w:ascii="宋体" w:hAnsi="宋体" w:cs="宋体"/>
                <w:b/>
                <w:bCs/>
                <w:color w:val="auto"/>
                <w:kern w:val="0"/>
                <w:sz w:val="21"/>
                <w:szCs w:val="21"/>
                <w:highlight w:val="none"/>
                <w:lang w:val="en-US" w:eastAsia="zh-CN" w:bidi="ar"/>
              </w:rPr>
              <w:t>型号</w:t>
            </w:r>
          </w:p>
        </w:tc>
        <w:tc>
          <w:tcPr>
            <w:tcW w:w="660" w:type="dxa"/>
            <w:tcBorders>
              <w:tl2br w:val="nil"/>
              <w:tr2bl w:val="nil"/>
            </w:tcBorders>
            <w:shd w:val="clear" w:color="auto" w:fill="DBEEF3" w:themeFill="accent5" w:themeFillTint="32"/>
            <w:vAlign w:val="center"/>
          </w:tcPr>
          <w:p w14:paraId="1FD7E64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单位</w:t>
            </w:r>
          </w:p>
        </w:tc>
        <w:tc>
          <w:tcPr>
            <w:tcW w:w="1120" w:type="dxa"/>
            <w:tcBorders>
              <w:tl2br w:val="nil"/>
              <w:tr2bl w:val="nil"/>
            </w:tcBorders>
            <w:shd w:val="clear" w:color="auto" w:fill="DBEEF3" w:themeFill="accent5" w:themeFillTint="32"/>
            <w:vAlign w:val="center"/>
          </w:tcPr>
          <w:p w14:paraId="0F8817E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综合单价最高限价（元）</w:t>
            </w:r>
          </w:p>
        </w:tc>
        <w:tc>
          <w:tcPr>
            <w:tcW w:w="1120" w:type="dxa"/>
            <w:tcBorders>
              <w:tl2br w:val="nil"/>
              <w:tr2bl w:val="nil"/>
            </w:tcBorders>
            <w:shd w:val="clear" w:color="auto" w:fill="DBEEF3" w:themeFill="accent5" w:themeFillTint="32"/>
            <w:vAlign w:val="center"/>
          </w:tcPr>
          <w:p w14:paraId="7A34351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b/>
                <w:bCs/>
                <w:color w:val="auto"/>
                <w:kern w:val="0"/>
                <w:sz w:val="21"/>
                <w:szCs w:val="21"/>
                <w:highlight w:val="none"/>
                <w:lang w:val="en-US" w:eastAsia="zh-CN" w:bidi="ar"/>
              </w:rPr>
            </w:pPr>
            <w:r>
              <w:rPr>
                <w:rFonts w:hint="eastAsia" w:ascii="宋体" w:hAnsi="宋体" w:cs="宋体"/>
                <w:b/>
                <w:bCs/>
                <w:color w:val="auto"/>
                <w:kern w:val="0"/>
                <w:sz w:val="21"/>
                <w:szCs w:val="21"/>
                <w:highlight w:val="none"/>
                <w:lang w:val="en-US" w:eastAsia="zh-CN" w:bidi="ar"/>
              </w:rPr>
              <w:t>投标单价</w:t>
            </w:r>
            <w:r>
              <w:rPr>
                <w:rFonts w:hint="eastAsia" w:ascii="宋体" w:hAnsi="宋体" w:eastAsia="宋体" w:cs="宋体"/>
                <w:b/>
                <w:bCs/>
                <w:color w:val="auto"/>
                <w:kern w:val="0"/>
                <w:sz w:val="21"/>
                <w:szCs w:val="21"/>
                <w:highlight w:val="none"/>
                <w:lang w:bidi="ar"/>
              </w:rPr>
              <w:t>（元）</w:t>
            </w:r>
          </w:p>
        </w:tc>
        <w:tc>
          <w:tcPr>
            <w:tcW w:w="1120" w:type="dxa"/>
            <w:tcBorders>
              <w:tl2br w:val="nil"/>
              <w:tr2bl w:val="nil"/>
            </w:tcBorders>
            <w:shd w:val="clear" w:color="auto" w:fill="DBEEF3" w:themeFill="accent5" w:themeFillTint="32"/>
            <w:vAlign w:val="center"/>
          </w:tcPr>
          <w:p w14:paraId="7ABF8C8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cs="宋体"/>
                <w:b/>
                <w:bCs/>
                <w:color w:val="auto"/>
                <w:kern w:val="0"/>
                <w:sz w:val="21"/>
                <w:szCs w:val="21"/>
                <w:highlight w:val="none"/>
                <w:lang w:val="en-US" w:eastAsia="zh-CN" w:bidi="ar"/>
              </w:rPr>
            </w:pPr>
            <w:r>
              <w:rPr>
                <w:rFonts w:hint="eastAsia" w:ascii="宋体" w:hAnsi="宋体" w:cs="宋体"/>
                <w:b/>
                <w:bCs/>
                <w:color w:val="auto"/>
                <w:kern w:val="0"/>
                <w:sz w:val="21"/>
                <w:szCs w:val="21"/>
                <w:highlight w:val="none"/>
                <w:lang w:val="en-US" w:eastAsia="zh-CN" w:bidi="ar"/>
              </w:rPr>
              <w:t>合计</w:t>
            </w:r>
          </w:p>
        </w:tc>
      </w:tr>
      <w:tr w14:paraId="13F9D48F">
        <w:tblPrEx>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7A8CC2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w:t>
            </w:r>
          </w:p>
        </w:tc>
        <w:tc>
          <w:tcPr>
            <w:tcW w:w="690" w:type="dxa"/>
            <w:vMerge w:val="restart"/>
            <w:tcBorders>
              <w:tl2br w:val="nil"/>
              <w:tr2bl w:val="nil"/>
            </w:tcBorders>
            <w:shd w:val="clear" w:color="auto" w:fill="auto"/>
            <w:vAlign w:val="center"/>
          </w:tcPr>
          <w:p w14:paraId="070D30D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标线标志杆件类</w:t>
            </w:r>
          </w:p>
        </w:tc>
        <w:tc>
          <w:tcPr>
            <w:tcW w:w="1829" w:type="dxa"/>
            <w:tcBorders>
              <w:tl2br w:val="nil"/>
              <w:tr2bl w:val="nil"/>
            </w:tcBorders>
            <w:shd w:val="clear" w:color="auto" w:fill="auto"/>
            <w:vAlign w:val="center"/>
          </w:tcPr>
          <w:p w14:paraId="4FD04B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常温标线</w:t>
            </w:r>
          </w:p>
        </w:tc>
        <w:tc>
          <w:tcPr>
            <w:tcW w:w="1063" w:type="dxa"/>
            <w:tcBorders>
              <w:tl2br w:val="nil"/>
              <w:tr2bl w:val="nil"/>
            </w:tcBorders>
            <w:shd w:val="clear" w:color="auto" w:fill="auto"/>
            <w:vAlign w:val="center"/>
          </w:tcPr>
          <w:p w14:paraId="132313C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24392E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25AAB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1AAB3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11.79</w:t>
            </w:r>
          </w:p>
        </w:tc>
        <w:tc>
          <w:tcPr>
            <w:tcW w:w="1120" w:type="dxa"/>
            <w:tcBorders>
              <w:tl2br w:val="nil"/>
              <w:tr2bl w:val="nil"/>
            </w:tcBorders>
            <w:shd w:val="clear" w:color="auto" w:fill="auto"/>
            <w:vAlign w:val="center"/>
          </w:tcPr>
          <w:p w14:paraId="47F1CE6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FF16B1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2F62F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ED2DB4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w:t>
            </w:r>
          </w:p>
        </w:tc>
        <w:tc>
          <w:tcPr>
            <w:tcW w:w="690" w:type="dxa"/>
            <w:vMerge w:val="continue"/>
            <w:tcBorders>
              <w:tl2br w:val="nil"/>
              <w:tr2bl w:val="nil"/>
            </w:tcBorders>
            <w:shd w:val="clear" w:color="auto" w:fill="auto"/>
            <w:vAlign w:val="center"/>
          </w:tcPr>
          <w:p w14:paraId="1D79415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B0152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普通热熔标线</w:t>
            </w:r>
          </w:p>
        </w:tc>
        <w:tc>
          <w:tcPr>
            <w:tcW w:w="1063" w:type="dxa"/>
            <w:tcBorders>
              <w:tl2br w:val="nil"/>
              <w:tr2bl w:val="nil"/>
            </w:tcBorders>
            <w:shd w:val="clear" w:color="auto" w:fill="auto"/>
            <w:vAlign w:val="center"/>
          </w:tcPr>
          <w:p w14:paraId="5DBD53D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F2AC02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C9CB1D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F256D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44.06</w:t>
            </w:r>
          </w:p>
        </w:tc>
        <w:tc>
          <w:tcPr>
            <w:tcW w:w="1120" w:type="dxa"/>
            <w:tcBorders>
              <w:tl2br w:val="nil"/>
              <w:tr2bl w:val="nil"/>
            </w:tcBorders>
            <w:shd w:val="clear" w:color="auto" w:fill="auto"/>
            <w:vAlign w:val="center"/>
          </w:tcPr>
          <w:p w14:paraId="068B225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25E18C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FE4E3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9B4B48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w:t>
            </w:r>
          </w:p>
        </w:tc>
        <w:tc>
          <w:tcPr>
            <w:tcW w:w="690" w:type="dxa"/>
            <w:vMerge w:val="continue"/>
            <w:tcBorders>
              <w:tl2br w:val="nil"/>
              <w:tr2bl w:val="nil"/>
            </w:tcBorders>
            <w:shd w:val="clear" w:color="auto" w:fill="auto"/>
            <w:vAlign w:val="center"/>
          </w:tcPr>
          <w:p w14:paraId="6511DB9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62EBEC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普通热熔震荡标线</w:t>
            </w:r>
          </w:p>
        </w:tc>
        <w:tc>
          <w:tcPr>
            <w:tcW w:w="1063" w:type="dxa"/>
            <w:tcBorders>
              <w:tl2br w:val="nil"/>
              <w:tr2bl w:val="nil"/>
            </w:tcBorders>
            <w:shd w:val="clear" w:color="auto" w:fill="auto"/>
            <w:vAlign w:val="center"/>
          </w:tcPr>
          <w:p w14:paraId="73DF897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36400F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AB219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162D6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91.23</w:t>
            </w:r>
          </w:p>
        </w:tc>
        <w:tc>
          <w:tcPr>
            <w:tcW w:w="1120" w:type="dxa"/>
            <w:tcBorders>
              <w:tl2br w:val="nil"/>
              <w:tr2bl w:val="nil"/>
            </w:tcBorders>
            <w:shd w:val="clear" w:color="auto" w:fill="auto"/>
            <w:vAlign w:val="center"/>
          </w:tcPr>
          <w:p w14:paraId="3470213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2E14AD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26199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A03055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w:t>
            </w:r>
          </w:p>
        </w:tc>
        <w:tc>
          <w:tcPr>
            <w:tcW w:w="690" w:type="dxa"/>
            <w:vMerge w:val="continue"/>
            <w:tcBorders>
              <w:tl2br w:val="nil"/>
              <w:tr2bl w:val="nil"/>
            </w:tcBorders>
            <w:shd w:val="clear" w:color="auto" w:fill="auto"/>
            <w:vAlign w:val="center"/>
          </w:tcPr>
          <w:p w14:paraId="21106F7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9BD31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非雨夜反光标线Ⅱ级</w:t>
            </w:r>
          </w:p>
        </w:tc>
        <w:tc>
          <w:tcPr>
            <w:tcW w:w="1063" w:type="dxa"/>
            <w:tcBorders>
              <w:tl2br w:val="nil"/>
              <w:tr2bl w:val="nil"/>
            </w:tcBorders>
            <w:shd w:val="clear" w:color="auto" w:fill="auto"/>
            <w:vAlign w:val="center"/>
          </w:tcPr>
          <w:p w14:paraId="30D7443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507ECA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2D34B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DC316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1120" w:type="dxa"/>
            <w:tcBorders>
              <w:tl2br w:val="nil"/>
              <w:tr2bl w:val="nil"/>
            </w:tcBorders>
            <w:shd w:val="clear" w:color="auto" w:fill="auto"/>
            <w:vAlign w:val="center"/>
          </w:tcPr>
          <w:p w14:paraId="0517608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71B3C8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6A1A8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2B7C1E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w:t>
            </w:r>
          </w:p>
        </w:tc>
        <w:tc>
          <w:tcPr>
            <w:tcW w:w="690" w:type="dxa"/>
            <w:vMerge w:val="continue"/>
            <w:tcBorders>
              <w:tl2br w:val="nil"/>
              <w:tr2bl w:val="nil"/>
            </w:tcBorders>
            <w:shd w:val="clear" w:color="auto" w:fill="auto"/>
            <w:vAlign w:val="center"/>
          </w:tcPr>
          <w:p w14:paraId="4F168B6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C72A8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非雨夜反光震荡标线Ⅱ级</w:t>
            </w:r>
          </w:p>
        </w:tc>
        <w:tc>
          <w:tcPr>
            <w:tcW w:w="1063" w:type="dxa"/>
            <w:tcBorders>
              <w:tl2br w:val="nil"/>
              <w:tr2bl w:val="nil"/>
            </w:tcBorders>
            <w:shd w:val="clear" w:color="auto" w:fill="auto"/>
            <w:vAlign w:val="center"/>
          </w:tcPr>
          <w:p w14:paraId="2A39D35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CE1850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A8AF0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ADAEC0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109</w:t>
            </w:r>
          </w:p>
        </w:tc>
        <w:tc>
          <w:tcPr>
            <w:tcW w:w="1120" w:type="dxa"/>
            <w:tcBorders>
              <w:tl2br w:val="nil"/>
              <w:tr2bl w:val="nil"/>
            </w:tcBorders>
            <w:shd w:val="clear" w:color="auto" w:fill="auto"/>
            <w:vAlign w:val="center"/>
          </w:tcPr>
          <w:p w14:paraId="71A5F3F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61F85E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48DBF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4BD5A9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w:t>
            </w:r>
          </w:p>
        </w:tc>
        <w:tc>
          <w:tcPr>
            <w:tcW w:w="690" w:type="dxa"/>
            <w:vMerge w:val="continue"/>
            <w:tcBorders>
              <w:tl2br w:val="nil"/>
              <w:tr2bl w:val="nil"/>
            </w:tcBorders>
            <w:shd w:val="clear" w:color="auto" w:fill="auto"/>
            <w:vAlign w:val="center"/>
          </w:tcPr>
          <w:p w14:paraId="76C68D6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8EB53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双组份喷涂型反光标线</w:t>
            </w:r>
          </w:p>
        </w:tc>
        <w:tc>
          <w:tcPr>
            <w:tcW w:w="1063" w:type="dxa"/>
            <w:tcBorders>
              <w:tl2br w:val="nil"/>
              <w:tr2bl w:val="nil"/>
            </w:tcBorders>
            <w:shd w:val="clear" w:color="auto" w:fill="auto"/>
            <w:vAlign w:val="center"/>
          </w:tcPr>
          <w:p w14:paraId="29504A4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937440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1FFE3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443097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1120" w:type="dxa"/>
            <w:tcBorders>
              <w:tl2br w:val="nil"/>
              <w:tr2bl w:val="nil"/>
            </w:tcBorders>
            <w:shd w:val="clear" w:color="auto" w:fill="auto"/>
            <w:vAlign w:val="center"/>
          </w:tcPr>
          <w:p w14:paraId="4E56305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31C60E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53C94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C3C4F2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w:t>
            </w:r>
          </w:p>
        </w:tc>
        <w:tc>
          <w:tcPr>
            <w:tcW w:w="690" w:type="dxa"/>
            <w:vMerge w:val="continue"/>
            <w:tcBorders>
              <w:tl2br w:val="nil"/>
              <w:tr2bl w:val="nil"/>
            </w:tcBorders>
            <w:shd w:val="clear" w:color="auto" w:fill="auto"/>
            <w:vAlign w:val="center"/>
          </w:tcPr>
          <w:p w14:paraId="4CC1826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42F2B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双组份结构型反光标线</w:t>
            </w:r>
          </w:p>
        </w:tc>
        <w:tc>
          <w:tcPr>
            <w:tcW w:w="1063" w:type="dxa"/>
            <w:tcBorders>
              <w:tl2br w:val="nil"/>
              <w:tr2bl w:val="nil"/>
            </w:tcBorders>
            <w:shd w:val="clear" w:color="auto" w:fill="auto"/>
            <w:vAlign w:val="center"/>
          </w:tcPr>
          <w:p w14:paraId="434D2FD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927C83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7B9CC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2E50C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119.9</w:t>
            </w:r>
          </w:p>
        </w:tc>
        <w:tc>
          <w:tcPr>
            <w:tcW w:w="1120" w:type="dxa"/>
            <w:tcBorders>
              <w:tl2br w:val="nil"/>
              <w:tr2bl w:val="nil"/>
            </w:tcBorders>
            <w:shd w:val="clear" w:color="auto" w:fill="auto"/>
            <w:vAlign w:val="center"/>
          </w:tcPr>
          <w:p w14:paraId="305AC86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E6BC41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9E730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321DF2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w:t>
            </w:r>
          </w:p>
        </w:tc>
        <w:tc>
          <w:tcPr>
            <w:tcW w:w="690" w:type="dxa"/>
            <w:vMerge w:val="continue"/>
            <w:tcBorders>
              <w:tl2br w:val="nil"/>
              <w:tr2bl w:val="nil"/>
            </w:tcBorders>
            <w:shd w:val="clear" w:color="auto" w:fill="auto"/>
            <w:vAlign w:val="center"/>
          </w:tcPr>
          <w:p w14:paraId="4A4CD14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0BD2C8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热熔+双组份喷涂型反光标线</w:t>
            </w:r>
          </w:p>
        </w:tc>
        <w:tc>
          <w:tcPr>
            <w:tcW w:w="1063" w:type="dxa"/>
            <w:tcBorders>
              <w:tl2br w:val="nil"/>
              <w:tr2bl w:val="nil"/>
            </w:tcBorders>
            <w:shd w:val="clear" w:color="auto" w:fill="auto"/>
            <w:vAlign w:val="center"/>
          </w:tcPr>
          <w:p w14:paraId="690064B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F9B8DD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C284B0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BE495F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114.91</w:t>
            </w:r>
          </w:p>
        </w:tc>
        <w:tc>
          <w:tcPr>
            <w:tcW w:w="1120" w:type="dxa"/>
            <w:tcBorders>
              <w:tl2br w:val="nil"/>
              <w:tr2bl w:val="nil"/>
            </w:tcBorders>
            <w:shd w:val="clear" w:color="auto" w:fill="auto"/>
            <w:vAlign w:val="center"/>
          </w:tcPr>
          <w:p w14:paraId="59D8F9F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5FF5B4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EC844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28AC81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9</w:t>
            </w:r>
          </w:p>
        </w:tc>
        <w:tc>
          <w:tcPr>
            <w:tcW w:w="690" w:type="dxa"/>
            <w:vMerge w:val="continue"/>
            <w:tcBorders>
              <w:tl2br w:val="nil"/>
              <w:tr2bl w:val="nil"/>
            </w:tcBorders>
            <w:shd w:val="clear" w:color="auto" w:fill="auto"/>
            <w:vAlign w:val="center"/>
          </w:tcPr>
          <w:p w14:paraId="79A656D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EA4C1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震荡+双组份喷涂型反光标线</w:t>
            </w:r>
          </w:p>
        </w:tc>
        <w:tc>
          <w:tcPr>
            <w:tcW w:w="1063" w:type="dxa"/>
            <w:tcBorders>
              <w:tl2br w:val="nil"/>
              <w:tr2bl w:val="nil"/>
            </w:tcBorders>
            <w:shd w:val="clear" w:color="auto" w:fill="auto"/>
            <w:vAlign w:val="center"/>
          </w:tcPr>
          <w:p w14:paraId="5F1BBF3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9963D1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46633E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B2825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162.08</w:t>
            </w:r>
          </w:p>
        </w:tc>
        <w:tc>
          <w:tcPr>
            <w:tcW w:w="1120" w:type="dxa"/>
            <w:tcBorders>
              <w:tl2br w:val="nil"/>
              <w:tr2bl w:val="nil"/>
            </w:tcBorders>
            <w:shd w:val="clear" w:color="auto" w:fill="auto"/>
            <w:vAlign w:val="center"/>
          </w:tcPr>
          <w:p w14:paraId="59946B6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0B8392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ED791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479850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10</w:t>
            </w:r>
          </w:p>
        </w:tc>
        <w:tc>
          <w:tcPr>
            <w:tcW w:w="690" w:type="dxa"/>
            <w:vMerge w:val="continue"/>
            <w:tcBorders>
              <w:tl2br w:val="nil"/>
              <w:tr2bl w:val="nil"/>
            </w:tcBorders>
            <w:shd w:val="clear" w:color="auto" w:fill="auto"/>
            <w:vAlign w:val="center"/>
          </w:tcPr>
          <w:p w14:paraId="4F232E2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FDA4D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绿化带端头刷漆</w:t>
            </w:r>
          </w:p>
        </w:tc>
        <w:tc>
          <w:tcPr>
            <w:tcW w:w="1063" w:type="dxa"/>
            <w:tcBorders>
              <w:tl2br w:val="nil"/>
              <w:tr2bl w:val="nil"/>
            </w:tcBorders>
            <w:shd w:val="clear" w:color="auto" w:fill="auto"/>
            <w:vAlign w:val="center"/>
          </w:tcPr>
          <w:p w14:paraId="31F2A82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B36F1D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381B1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72664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89.38</w:t>
            </w:r>
          </w:p>
        </w:tc>
        <w:tc>
          <w:tcPr>
            <w:tcW w:w="1120" w:type="dxa"/>
            <w:tcBorders>
              <w:tl2br w:val="nil"/>
              <w:tr2bl w:val="nil"/>
            </w:tcBorders>
            <w:shd w:val="clear" w:color="auto" w:fill="auto"/>
            <w:vAlign w:val="center"/>
          </w:tcPr>
          <w:p w14:paraId="6B7A3B2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BDB657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BCBEE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5BA2E6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11</w:t>
            </w:r>
          </w:p>
        </w:tc>
        <w:tc>
          <w:tcPr>
            <w:tcW w:w="690" w:type="dxa"/>
            <w:vMerge w:val="continue"/>
            <w:tcBorders>
              <w:tl2br w:val="nil"/>
              <w:tr2bl w:val="nil"/>
            </w:tcBorders>
            <w:shd w:val="clear" w:color="auto" w:fill="auto"/>
            <w:vAlign w:val="center"/>
          </w:tcPr>
          <w:p w14:paraId="2B70CF1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7BA7E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彩色防滑路面标线</w:t>
            </w:r>
          </w:p>
        </w:tc>
        <w:tc>
          <w:tcPr>
            <w:tcW w:w="1063" w:type="dxa"/>
            <w:tcBorders>
              <w:tl2br w:val="nil"/>
              <w:tr2bl w:val="nil"/>
            </w:tcBorders>
            <w:shd w:val="clear" w:color="auto" w:fill="auto"/>
            <w:vAlign w:val="center"/>
          </w:tcPr>
          <w:p w14:paraId="3D3C754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5A216F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AE03BD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EAD0C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179.85</w:t>
            </w:r>
          </w:p>
        </w:tc>
        <w:tc>
          <w:tcPr>
            <w:tcW w:w="1120" w:type="dxa"/>
            <w:tcBorders>
              <w:tl2br w:val="nil"/>
              <w:tr2bl w:val="nil"/>
            </w:tcBorders>
            <w:shd w:val="clear" w:color="auto" w:fill="auto"/>
            <w:vAlign w:val="center"/>
          </w:tcPr>
          <w:p w14:paraId="2A1803E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061536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646CD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CC63AA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12</w:t>
            </w:r>
          </w:p>
        </w:tc>
        <w:tc>
          <w:tcPr>
            <w:tcW w:w="690" w:type="dxa"/>
            <w:vMerge w:val="continue"/>
            <w:tcBorders>
              <w:tl2br w:val="nil"/>
              <w:tr2bl w:val="nil"/>
            </w:tcBorders>
            <w:shd w:val="clear" w:color="auto" w:fill="auto"/>
            <w:vAlign w:val="center"/>
          </w:tcPr>
          <w:p w14:paraId="45E8191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E2F518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高压水除线</w:t>
            </w:r>
          </w:p>
        </w:tc>
        <w:tc>
          <w:tcPr>
            <w:tcW w:w="1063" w:type="dxa"/>
            <w:tcBorders>
              <w:tl2br w:val="nil"/>
              <w:tr2bl w:val="nil"/>
            </w:tcBorders>
            <w:shd w:val="clear" w:color="auto" w:fill="auto"/>
            <w:vAlign w:val="center"/>
          </w:tcPr>
          <w:p w14:paraId="18626F6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135E1D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F3DF6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4D656E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39.24</w:t>
            </w:r>
          </w:p>
        </w:tc>
        <w:tc>
          <w:tcPr>
            <w:tcW w:w="1120" w:type="dxa"/>
            <w:tcBorders>
              <w:tl2br w:val="nil"/>
              <w:tr2bl w:val="nil"/>
            </w:tcBorders>
            <w:shd w:val="clear" w:color="auto" w:fill="auto"/>
            <w:vAlign w:val="center"/>
          </w:tcPr>
          <w:p w14:paraId="0E336CC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FEFF32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C35F9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244FAF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13</w:t>
            </w:r>
          </w:p>
        </w:tc>
        <w:tc>
          <w:tcPr>
            <w:tcW w:w="690" w:type="dxa"/>
            <w:vMerge w:val="continue"/>
            <w:tcBorders>
              <w:tl2br w:val="nil"/>
              <w:tr2bl w:val="nil"/>
            </w:tcBorders>
            <w:shd w:val="clear" w:color="auto" w:fill="auto"/>
            <w:vAlign w:val="center"/>
          </w:tcPr>
          <w:p w14:paraId="1F1C34E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259872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4E2B363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F8CC4E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F8208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34433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705.13</w:t>
            </w:r>
          </w:p>
        </w:tc>
        <w:tc>
          <w:tcPr>
            <w:tcW w:w="1120" w:type="dxa"/>
            <w:tcBorders>
              <w:tl2br w:val="nil"/>
              <w:tr2bl w:val="nil"/>
            </w:tcBorders>
            <w:shd w:val="clear" w:color="auto" w:fill="auto"/>
            <w:vAlign w:val="center"/>
          </w:tcPr>
          <w:p w14:paraId="699A7A4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1028CA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4AD74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3959B1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14</w:t>
            </w:r>
          </w:p>
        </w:tc>
        <w:tc>
          <w:tcPr>
            <w:tcW w:w="690" w:type="dxa"/>
            <w:vMerge w:val="continue"/>
            <w:tcBorders>
              <w:tl2br w:val="nil"/>
              <w:tr2bl w:val="nil"/>
            </w:tcBorders>
            <w:shd w:val="clear" w:color="auto" w:fill="auto"/>
            <w:vAlign w:val="center"/>
          </w:tcPr>
          <w:p w14:paraId="1250961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59682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3B55838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B62671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0F36A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2D1A1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711.34</w:t>
            </w:r>
          </w:p>
        </w:tc>
        <w:tc>
          <w:tcPr>
            <w:tcW w:w="1120" w:type="dxa"/>
            <w:tcBorders>
              <w:tl2br w:val="nil"/>
              <w:tr2bl w:val="nil"/>
            </w:tcBorders>
            <w:shd w:val="clear" w:color="auto" w:fill="auto"/>
            <w:vAlign w:val="center"/>
          </w:tcPr>
          <w:p w14:paraId="03826E9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594D02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6B35B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C32903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15</w:t>
            </w:r>
          </w:p>
        </w:tc>
        <w:tc>
          <w:tcPr>
            <w:tcW w:w="690" w:type="dxa"/>
            <w:vMerge w:val="continue"/>
            <w:tcBorders>
              <w:tl2br w:val="nil"/>
              <w:tr2bl w:val="nil"/>
            </w:tcBorders>
            <w:shd w:val="clear" w:color="auto" w:fill="auto"/>
            <w:vAlign w:val="center"/>
          </w:tcPr>
          <w:p w14:paraId="360C515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83AB7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2219192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EEBBD5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1A32D6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7EEB3F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822.88</w:t>
            </w:r>
          </w:p>
        </w:tc>
        <w:tc>
          <w:tcPr>
            <w:tcW w:w="1120" w:type="dxa"/>
            <w:tcBorders>
              <w:tl2br w:val="nil"/>
              <w:tr2bl w:val="nil"/>
            </w:tcBorders>
            <w:shd w:val="clear" w:color="auto" w:fill="auto"/>
            <w:vAlign w:val="center"/>
          </w:tcPr>
          <w:p w14:paraId="38A9ABC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A4E16B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46ACB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C322F0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16</w:t>
            </w:r>
          </w:p>
        </w:tc>
        <w:tc>
          <w:tcPr>
            <w:tcW w:w="690" w:type="dxa"/>
            <w:vMerge w:val="continue"/>
            <w:tcBorders>
              <w:tl2br w:val="nil"/>
              <w:tr2bl w:val="nil"/>
            </w:tcBorders>
            <w:shd w:val="clear" w:color="auto" w:fill="auto"/>
            <w:vAlign w:val="center"/>
          </w:tcPr>
          <w:p w14:paraId="0AC0916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1861A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5E39EA3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92DD06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E1B6B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7A368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975.23</w:t>
            </w:r>
          </w:p>
        </w:tc>
        <w:tc>
          <w:tcPr>
            <w:tcW w:w="1120" w:type="dxa"/>
            <w:tcBorders>
              <w:tl2br w:val="nil"/>
              <w:tr2bl w:val="nil"/>
            </w:tcBorders>
            <w:shd w:val="clear" w:color="auto" w:fill="auto"/>
            <w:vAlign w:val="center"/>
          </w:tcPr>
          <w:p w14:paraId="79CE4FC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93DB08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44FA1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9C24D1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17</w:t>
            </w:r>
          </w:p>
        </w:tc>
        <w:tc>
          <w:tcPr>
            <w:tcW w:w="690" w:type="dxa"/>
            <w:vMerge w:val="continue"/>
            <w:tcBorders>
              <w:tl2br w:val="nil"/>
              <w:tr2bl w:val="nil"/>
            </w:tcBorders>
            <w:shd w:val="clear" w:color="auto" w:fill="auto"/>
            <w:vAlign w:val="center"/>
          </w:tcPr>
          <w:p w14:paraId="6CE0C90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7C96F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0C73192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F35BCD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69C0C4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0AD61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981.45</w:t>
            </w:r>
          </w:p>
        </w:tc>
        <w:tc>
          <w:tcPr>
            <w:tcW w:w="1120" w:type="dxa"/>
            <w:tcBorders>
              <w:tl2br w:val="nil"/>
              <w:tr2bl w:val="nil"/>
            </w:tcBorders>
            <w:shd w:val="clear" w:color="auto" w:fill="auto"/>
            <w:vAlign w:val="center"/>
          </w:tcPr>
          <w:p w14:paraId="1237287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E69292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705A6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462B70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18</w:t>
            </w:r>
          </w:p>
        </w:tc>
        <w:tc>
          <w:tcPr>
            <w:tcW w:w="690" w:type="dxa"/>
            <w:vMerge w:val="continue"/>
            <w:tcBorders>
              <w:tl2br w:val="nil"/>
              <w:tr2bl w:val="nil"/>
            </w:tcBorders>
            <w:shd w:val="clear" w:color="auto" w:fill="auto"/>
            <w:vAlign w:val="center"/>
          </w:tcPr>
          <w:p w14:paraId="37C2488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0B2E7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4B0C0CE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876298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CC090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11CEA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989.24</w:t>
            </w:r>
          </w:p>
        </w:tc>
        <w:tc>
          <w:tcPr>
            <w:tcW w:w="1120" w:type="dxa"/>
            <w:tcBorders>
              <w:tl2br w:val="nil"/>
              <w:tr2bl w:val="nil"/>
            </w:tcBorders>
            <w:shd w:val="clear" w:color="auto" w:fill="auto"/>
            <w:vAlign w:val="center"/>
          </w:tcPr>
          <w:p w14:paraId="30E839B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AAC2DA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D38CB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BABE21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19</w:t>
            </w:r>
          </w:p>
        </w:tc>
        <w:tc>
          <w:tcPr>
            <w:tcW w:w="690" w:type="dxa"/>
            <w:vMerge w:val="continue"/>
            <w:tcBorders>
              <w:tl2br w:val="nil"/>
              <w:tr2bl w:val="nil"/>
            </w:tcBorders>
            <w:shd w:val="clear" w:color="auto" w:fill="auto"/>
            <w:vAlign w:val="center"/>
          </w:tcPr>
          <w:p w14:paraId="1FCB758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374539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标志牌贴膜改版</w:t>
            </w:r>
          </w:p>
        </w:tc>
        <w:tc>
          <w:tcPr>
            <w:tcW w:w="1063" w:type="dxa"/>
            <w:tcBorders>
              <w:tl2br w:val="nil"/>
              <w:tr2bl w:val="nil"/>
            </w:tcBorders>
            <w:shd w:val="clear" w:color="auto" w:fill="auto"/>
            <w:vAlign w:val="center"/>
          </w:tcPr>
          <w:p w14:paraId="5E2A258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9479CD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1BCF0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F4D1D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1120" w:type="dxa"/>
            <w:tcBorders>
              <w:tl2br w:val="nil"/>
              <w:tr2bl w:val="nil"/>
            </w:tcBorders>
            <w:shd w:val="clear" w:color="auto" w:fill="auto"/>
            <w:vAlign w:val="center"/>
          </w:tcPr>
          <w:p w14:paraId="26FAC48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B54BAD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2D772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381D60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20</w:t>
            </w:r>
          </w:p>
        </w:tc>
        <w:tc>
          <w:tcPr>
            <w:tcW w:w="690" w:type="dxa"/>
            <w:vMerge w:val="continue"/>
            <w:tcBorders>
              <w:tl2br w:val="nil"/>
              <w:tr2bl w:val="nil"/>
            </w:tcBorders>
            <w:shd w:val="clear" w:color="auto" w:fill="auto"/>
            <w:vAlign w:val="center"/>
          </w:tcPr>
          <w:p w14:paraId="690821D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ED62E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1A3C22D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6E03FC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02BD48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EDA2CB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788.31</w:t>
            </w:r>
          </w:p>
        </w:tc>
        <w:tc>
          <w:tcPr>
            <w:tcW w:w="1120" w:type="dxa"/>
            <w:tcBorders>
              <w:tl2br w:val="nil"/>
              <w:tr2bl w:val="nil"/>
            </w:tcBorders>
            <w:shd w:val="clear" w:color="auto" w:fill="auto"/>
            <w:vAlign w:val="center"/>
          </w:tcPr>
          <w:p w14:paraId="7DF8321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6612A3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3D217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B0CAB3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21</w:t>
            </w:r>
          </w:p>
        </w:tc>
        <w:tc>
          <w:tcPr>
            <w:tcW w:w="690" w:type="dxa"/>
            <w:vMerge w:val="continue"/>
            <w:tcBorders>
              <w:tl2br w:val="nil"/>
              <w:tr2bl w:val="nil"/>
            </w:tcBorders>
            <w:shd w:val="clear" w:color="auto" w:fill="auto"/>
            <w:vAlign w:val="center"/>
          </w:tcPr>
          <w:p w14:paraId="647AEA8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FBC4D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5D8784B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5F2E1A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7A7D7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65703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784.39</w:t>
            </w:r>
          </w:p>
        </w:tc>
        <w:tc>
          <w:tcPr>
            <w:tcW w:w="1120" w:type="dxa"/>
            <w:tcBorders>
              <w:tl2br w:val="nil"/>
              <w:tr2bl w:val="nil"/>
            </w:tcBorders>
            <w:shd w:val="clear" w:color="auto" w:fill="auto"/>
            <w:vAlign w:val="center"/>
          </w:tcPr>
          <w:p w14:paraId="4178627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59B6A9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82CED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4A4D85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22</w:t>
            </w:r>
          </w:p>
        </w:tc>
        <w:tc>
          <w:tcPr>
            <w:tcW w:w="690" w:type="dxa"/>
            <w:vMerge w:val="continue"/>
            <w:tcBorders>
              <w:tl2br w:val="nil"/>
              <w:tr2bl w:val="nil"/>
            </w:tcBorders>
            <w:shd w:val="clear" w:color="auto" w:fill="auto"/>
            <w:vAlign w:val="center"/>
          </w:tcPr>
          <w:p w14:paraId="6DFBF4B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2D5AC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2940261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827B64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979E0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6F06C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799.95</w:t>
            </w:r>
          </w:p>
        </w:tc>
        <w:tc>
          <w:tcPr>
            <w:tcW w:w="1120" w:type="dxa"/>
            <w:tcBorders>
              <w:tl2br w:val="nil"/>
              <w:tr2bl w:val="nil"/>
            </w:tcBorders>
            <w:shd w:val="clear" w:color="auto" w:fill="auto"/>
            <w:vAlign w:val="center"/>
          </w:tcPr>
          <w:p w14:paraId="1605356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1C88A4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A8D2E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531BF7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23</w:t>
            </w:r>
          </w:p>
        </w:tc>
        <w:tc>
          <w:tcPr>
            <w:tcW w:w="690" w:type="dxa"/>
            <w:vMerge w:val="continue"/>
            <w:tcBorders>
              <w:tl2br w:val="nil"/>
              <w:tr2bl w:val="nil"/>
            </w:tcBorders>
            <w:shd w:val="clear" w:color="auto" w:fill="auto"/>
            <w:vAlign w:val="center"/>
          </w:tcPr>
          <w:p w14:paraId="3FAF07B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66B11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机动车靠右标志（一体化）</w:t>
            </w:r>
          </w:p>
        </w:tc>
        <w:tc>
          <w:tcPr>
            <w:tcW w:w="1063" w:type="dxa"/>
            <w:tcBorders>
              <w:tl2br w:val="nil"/>
              <w:tr2bl w:val="nil"/>
            </w:tcBorders>
            <w:shd w:val="clear" w:color="auto" w:fill="auto"/>
            <w:vAlign w:val="center"/>
          </w:tcPr>
          <w:p w14:paraId="7FC2BE5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4056FF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15412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10F0E7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695.32</w:t>
            </w:r>
          </w:p>
        </w:tc>
        <w:tc>
          <w:tcPr>
            <w:tcW w:w="1120" w:type="dxa"/>
            <w:tcBorders>
              <w:tl2br w:val="nil"/>
              <w:tr2bl w:val="nil"/>
            </w:tcBorders>
            <w:shd w:val="clear" w:color="auto" w:fill="auto"/>
            <w:vAlign w:val="center"/>
          </w:tcPr>
          <w:p w14:paraId="27EA60E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E55F34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E4F64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64C36E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24</w:t>
            </w:r>
          </w:p>
        </w:tc>
        <w:tc>
          <w:tcPr>
            <w:tcW w:w="690" w:type="dxa"/>
            <w:vMerge w:val="continue"/>
            <w:tcBorders>
              <w:tl2br w:val="nil"/>
              <w:tr2bl w:val="nil"/>
            </w:tcBorders>
            <w:shd w:val="clear" w:color="auto" w:fill="auto"/>
            <w:vAlign w:val="center"/>
          </w:tcPr>
          <w:p w14:paraId="454A619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006DDD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贴膜</w:t>
            </w:r>
          </w:p>
        </w:tc>
        <w:tc>
          <w:tcPr>
            <w:tcW w:w="1063" w:type="dxa"/>
            <w:tcBorders>
              <w:tl2br w:val="nil"/>
              <w:tr2bl w:val="nil"/>
            </w:tcBorders>
            <w:shd w:val="clear" w:color="auto" w:fill="auto"/>
            <w:vAlign w:val="center"/>
          </w:tcPr>
          <w:p w14:paraId="4C43B37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3E4C3B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C69ACA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6B8056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239.8</w:t>
            </w:r>
          </w:p>
        </w:tc>
        <w:tc>
          <w:tcPr>
            <w:tcW w:w="1120" w:type="dxa"/>
            <w:tcBorders>
              <w:tl2br w:val="nil"/>
              <w:tr2bl w:val="nil"/>
            </w:tcBorders>
            <w:shd w:val="clear" w:color="auto" w:fill="auto"/>
            <w:vAlign w:val="center"/>
          </w:tcPr>
          <w:p w14:paraId="16EB123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2B7541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6F070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BF5872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25</w:t>
            </w:r>
          </w:p>
        </w:tc>
        <w:tc>
          <w:tcPr>
            <w:tcW w:w="690" w:type="dxa"/>
            <w:vMerge w:val="continue"/>
            <w:tcBorders>
              <w:tl2br w:val="nil"/>
              <w:tr2bl w:val="nil"/>
            </w:tcBorders>
            <w:shd w:val="clear" w:color="auto" w:fill="auto"/>
            <w:vAlign w:val="center"/>
          </w:tcPr>
          <w:p w14:paraId="3AF58CF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E19FB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w:t>
            </w:r>
          </w:p>
        </w:tc>
        <w:tc>
          <w:tcPr>
            <w:tcW w:w="1063" w:type="dxa"/>
            <w:tcBorders>
              <w:tl2br w:val="nil"/>
              <w:tr2bl w:val="nil"/>
            </w:tcBorders>
            <w:shd w:val="clear" w:color="auto" w:fill="auto"/>
            <w:vAlign w:val="center"/>
          </w:tcPr>
          <w:p w14:paraId="6C402C7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327776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DDBE6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C973D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1120" w:type="dxa"/>
            <w:tcBorders>
              <w:tl2br w:val="nil"/>
              <w:tr2bl w:val="nil"/>
            </w:tcBorders>
            <w:shd w:val="clear" w:color="auto" w:fill="auto"/>
            <w:vAlign w:val="center"/>
          </w:tcPr>
          <w:p w14:paraId="42FC09E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554728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515BD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AE23C8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26</w:t>
            </w:r>
          </w:p>
        </w:tc>
        <w:tc>
          <w:tcPr>
            <w:tcW w:w="690" w:type="dxa"/>
            <w:vMerge w:val="continue"/>
            <w:tcBorders>
              <w:tl2br w:val="nil"/>
              <w:tr2bl w:val="nil"/>
            </w:tcBorders>
            <w:shd w:val="clear" w:color="auto" w:fill="auto"/>
            <w:vAlign w:val="center"/>
          </w:tcPr>
          <w:p w14:paraId="1C470B1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1DFE09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w:t>
            </w:r>
          </w:p>
        </w:tc>
        <w:tc>
          <w:tcPr>
            <w:tcW w:w="1063" w:type="dxa"/>
            <w:tcBorders>
              <w:tl2br w:val="nil"/>
              <w:tr2bl w:val="nil"/>
            </w:tcBorders>
            <w:shd w:val="clear" w:color="auto" w:fill="auto"/>
            <w:vAlign w:val="center"/>
          </w:tcPr>
          <w:p w14:paraId="0DED2F9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027825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9F8CB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213A6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1120" w:type="dxa"/>
            <w:tcBorders>
              <w:tl2br w:val="nil"/>
              <w:tr2bl w:val="nil"/>
            </w:tcBorders>
            <w:shd w:val="clear" w:color="auto" w:fill="auto"/>
            <w:vAlign w:val="center"/>
          </w:tcPr>
          <w:p w14:paraId="61A3FB5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0FCB59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90A1F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E6EBE8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27</w:t>
            </w:r>
          </w:p>
        </w:tc>
        <w:tc>
          <w:tcPr>
            <w:tcW w:w="690" w:type="dxa"/>
            <w:vMerge w:val="continue"/>
            <w:tcBorders>
              <w:tl2br w:val="nil"/>
              <w:tr2bl w:val="nil"/>
            </w:tcBorders>
            <w:shd w:val="clear" w:color="auto" w:fill="auto"/>
            <w:vAlign w:val="center"/>
          </w:tcPr>
          <w:p w14:paraId="3BA6405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3F6C4A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DN80S立杆（直埋）</w:t>
            </w:r>
          </w:p>
        </w:tc>
        <w:tc>
          <w:tcPr>
            <w:tcW w:w="1063" w:type="dxa"/>
            <w:tcBorders>
              <w:tl2br w:val="nil"/>
              <w:tr2bl w:val="nil"/>
            </w:tcBorders>
            <w:shd w:val="clear" w:color="auto" w:fill="auto"/>
            <w:vAlign w:val="center"/>
          </w:tcPr>
          <w:p w14:paraId="1D764E6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7AEAD8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40A4D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585CB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1120" w:type="dxa"/>
            <w:tcBorders>
              <w:tl2br w:val="nil"/>
              <w:tr2bl w:val="nil"/>
            </w:tcBorders>
            <w:shd w:val="clear" w:color="auto" w:fill="auto"/>
            <w:vAlign w:val="center"/>
          </w:tcPr>
          <w:p w14:paraId="4AA946E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ED84C7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BA5DE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466882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28</w:t>
            </w:r>
          </w:p>
        </w:tc>
        <w:tc>
          <w:tcPr>
            <w:tcW w:w="690" w:type="dxa"/>
            <w:vMerge w:val="continue"/>
            <w:tcBorders>
              <w:tl2br w:val="nil"/>
              <w:tr2bl w:val="nil"/>
            </w:tcBorders>
            <w:shd w:val="clear" w:color="auto" w:fill="auto"/>
            <w:vAlign w:val="center"/>
          </w:tcPr>
          <w:p w14:paraId="0139E91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7DAFB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DN80立杆（直埋）</w:t>
            </w:r>
          </w:p>
        </w:tc>
        <w:tc>
          <w:tcPr>
            <w:tcW w:w="1063" w:type="dxa"/>
            <w:tcBorders>
              <w:tl2br w:val="nil"/>
              <w:tr2bl w:val="nil"/>
            </w:tcBorders>
            <w:shd w:val="clear" w:color="auto" w:fill="auto"/>
            <w:vAlign w:val="center"/>
          </w:tcPr>
          <w:p w14:paraId="4BB7372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6B197B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50CF8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CC26F6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1120" w:type="dxa"/>
            <w:tcBorders>
              <w:tl2br w:val="nil"/>
              <w:tr2bl w:val="nil"/>
            </w:tcBorders>
            <w:shd w:val="clear" w:color="auto" w:fill="auto"/>
            <w:vAlign w:val="center"/>
          </w:tcPr>
          <w:p w14:paraId="76BFD29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14D0E3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CD57D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20E2B6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29</w:t>
            </w:r>
          </w:p>
        </w:tc>
        <w:tc>
          <w:tcPr>
            <w:tcW w:w="690" w:type="dxa"/>
            <w:vMerge w:val="continue"/>
            <w:tcBorders>
              <w:tl2br w:val="nil"/>
              <w:tr2bl w:val="nil"/>
            </w:tcBorders>
            <w:shd w:val="clear" w:color="auto" w:fill="auto"/>
            <w:vAlign w:val="center"/>
          </w:tcPr>
          <w:p w14:paraId="789EF16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6CC4A6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DN100立杆</w:t>
            </w:r>
          </w:p>
        </w:tc>
        <w:tc>
          <w:tcPr>
            <w:tcW w:w="1063" w:type="dxa"/>
            <w:tcBorders>
              <w:tl2br w:val="nil"/>
              <w:tr2bl w:val="nil"/>
            </w:tcBorders>
            <w:shd w:val="clear" w:color="auto" w:fill="auto"/>
            <w:vAlign w:val="center"/>
          </w:tcPr>
          <w:p w14:paraId="4260A60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E21019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081D3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4714F8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1268.82</w:t>
            </w:r>
          </w:p>
        </w:tc>
        <w:tc>
          <w:tcPr>
            <w:tcW w:w="1120" w:type="dxa"/>
            <w:tcBorders>
              <w:tl2br w:val="nil"/>
              <w:tr2bl w:val="nil"/>
            </w:tcBorders>
            <w:shd w:val="clear" w:color="auto" w:fill="auto"/>
            <w:vAlign w:val="center"/>
          </w:tcPr>
          <w:p w14:paraId="0FFF07F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B72CEE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8E295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A28FC0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30</w:t>
            </w:r>
          </w:p>
        </w:tc>
        <w:tc>
          <w:tcPr>
            <w:tcW w:w="690" w:type="dxa"/>
            <w:vMerge w:val="continue"/>
            <w:tcBorders>
              <w:tl2br w:val="nil"/>
              <w:tr2bl w:val="nil"/>
            </w:tcBorders>
            <w:shd w:val="clear" w:color="auto" w:fill="auto"/>
            <w:vAlign w:val="center"/>
          </w:tcPr>
          <w:p w14:paraId="56B0D21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8B5859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DN168-2F杆</w:t>
            </w:r>
          </w:p>
        </w:tc>
        <w:tc>
          <w:tcPr>
            <w:tcW w:w="1063" w:type="dxa"/>
            <w:tcBorders>
              <w:tl2br w:val="nil"/>
              <w:tr2bl w:val="nil"/>
            </w:tcBorders>
            <w:shd w:val="clear" w:color="auto" w:fill="auto"/>
            <w:vAlign w:val="center"/>
          </w:tcPr>
          <w:p w14:paraId="509BEC1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ECDD99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55E3F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68129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6148.28</w:t>
            </w:r>
          </w:p>
        </w:tc>
        <w:tc>
          <w:tcPr>
            <w:tcW w:w="1120" w:type="dxa"/>
            <w:tcBorders>
              <w:tl2br w:val="nil"/>
              <w:tr2bl w:val="nil"/>
            </w:tcBorders>
            <w:shd w:val="clear" w:color="auto" w:fill="auto"/>
            <w:vAlign w:val="center"/>
          </w:tcPr>
          <w:p w14:paraId="27EAB07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9F737C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D0AAF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2F30A2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31</w:t>
            </w:r>
          </w:p>
        </w:tc>
        <w:tc>
          <w:tcPr>
            <w:tcW w:w="690" w:type="dxa"/>
            <w:vMerge w:val="continue"/>
            <w:tcBorders>
              <w:tl2br w:val="nil"/>
              <w:tr2bl w:val="nil"/>
            </w:tcBorders>
            <w:shd w:val="clear" w:color="auto" w:fill="auto"/>
            <w:vAlign w:val="center"/>
          </w:tcPr>
          <w:p w14:paraId="6CF08A5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14B89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DN168立杆</w:t>
            </w:r>
          </w:p>
        </w:tc>
        <w:tc>
          <w:tcPr>
            <w:tcW w:w="1063" w:type="dxa"/>
            <w:tcBorders>
              <w:tl2br w:val="nil"/>
              <w:tr2bl w:val="nil"/>
            </w:tcBorders>
            <w:shd w:val="clear" w:color="auto" w:fill="auto"/>
            <w:vAlign w:val="center"/>
          </w:tcPr>
          <w:p w14:paraId="196326D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EDB513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F762A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62A65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4078.11</w:t>
            </w:r>
          </w:p>
        </w:tc>
        <w:tc>
          <w:tcPr>
            <w:tcW w:w="1120" w:type="dxa"/>
            <w:tcBorders>
              <w:tl2br w:val="nil"/>
              <w:tr2bl w:val="nil"/>
            </w:tcBorders>
            <w:shd w:val="clear" w:color="auto" w:fill="auto"/>
            <w:vAlign w:val="center"/>
          </w:tcPr>
          <w:p w14:paraId="3DB406C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A0E136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62726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1E21AD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32</w:t>
            </w:r>
          </w:p>
        </w:tc>
        <w:tc>
          <w:tcPr>
            <w:tcW w:w="690" w:type="dxa"/>
            <w:vMerge w:val="continue"/>
            <w:tcBorders>
              <w:tl2br w:val="nil"/>
              <w:tr2bl w:val="nil"/>
            </w:tcBorders>
            <w:shd w:val="clear" w:color="auto" w:fill="auto"/>
            <w:vAlign w:val="center"/>
          </w:tcPr>
          <w:p w14:paraId="4B2BB9F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2E4A8A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DN219-2F杆</w:t>
            </w:r>
          </w:p>
        </w:tc>
        <w:tc>
          <w:tcPr>
            <w:tcW w:w="1063" w:type="dxa"/>
            <w:tcBorders>
              <w:tl2br w:val="nil"/>
              <w:tr2bl w:val="nil"/>
            </w:tcBorders>
            <w:shd w:val="clear" w:color="auto" w:fill="auto"/>
            <w:vAlign w:val="center"/>
          </w:tcPr>
          <w:p w14:paraId="681163B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FF6C00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4F0EB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FD950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12479.09</w:t>
            </w:r>
          </w:p>
        </w:tc>
        <w:tc>
          <w:tcPr>
            <w:tcW w:w="1120" w:type="dxa"/>
            <w:tcBorders>
              <w:tl2br w:val="nil"/>
              <w:tr2bl w:val="nil"/>
            </w:tcBorders>
            <w:shd w:val="clear" w:color="auto" w:fill="auto"/>
            <w:vAlign w:val="center"/>
          </w:tcPr>
          <w:p w14:paraId="2809B6B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B8020E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17151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42C180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33</w:t>
            </w:r>
          </w:p>
        </w:tc>
        <w:tc>
          <w:tcPr>
            <w:tcW w:w="690" w:type="dxa"/>
            <w:vMerge w:val="continue"/>
            <w:tcBorders>
              <w:tl2br w:val="nil"/>
              <w:tr2bl w:val="nil"/>
            </w:tcBorders>
            <w:shd w:val="clear" w:color="auto" w:fill="auto"/>
            <w:vAlign w:val="center"/>
          </w:tcPr>
          <w:p w14:paraId="757D09B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9709E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DN273-3F杆</w:t>
            </w:r>
          </w:p>
        </w:tc>
        <w:tc>
          <w:tcPr>
            <w:tcW w:w="1063" w:type="dxa"/>
            <w:tcBorders>
              <w:tl2br w:val="nil"/>
              <w:tr2bl w:val="nil"/>
            </w:tcBorders>
            <w:shd w:val="clear" w:color="auto" w:fill="auto"/>
            <w:vAlign w:val="center"/>
          </w:tcPr>
          <w:p w14:paraId="023D266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DF8B09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DCA5BF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D05898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23800.83</w:t>
            </w:r>
          </w:p>
        </w:tc>
        <w:tc>
          <w:tcPr>
            <w:tcW w:w="1120" w:type="dxa"/>
            <w:tcBorders>
              <w:tl2br w:val="nil"/>
              <w:tr2bl w:val="nil"/>
            </w:tcBorders>
            <w:shd w:val="clear" w:color="auto" w:fill="auto"/>
            <w:vAlign w:val="center"/>
          </w:tcPr>
          <w:p w14:paraId="467A418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9D3025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3E001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27A01F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34</w:t>
            </w:r>
          </w:p>
        </w:tc>
        <w:tc>
          <w:tcPr>
            <w:tcW w:w="690" w:type="dxa"/>
            <w:vMerge w:val="continue"/>
            <w:tcBorders>
              <w:tl2br w:val="nil"/>
              <w:tr2bl w:val="nil"/>
            </w:tcBorders>
            <w:shd w:val="clear" w:color="auto" w:fill="auto"/>
            <w:vAlign w:val="center"/>
          </w:tcPr>
          <w:p w14:paraId="287EF13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B4D4BD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DN325-3F杆</w:t>
            </w:r>
          </w:p>
        </w:tc>
        <w:tc>
          <w:tcPr>
            <w:tcW w:w="1063" w:type="dxa"/>
            <w:tcBorders>
              <w:tl2br w:val="nil"/>
              <w:tr2bl w:val="nil"/>
            </w:tcBorders>
            <w:shd w:val="clear" w:color="auto" w:fill="auto"/>
            <w:vAlign w:val="center"/>
          </w:tcPr>
          <w:p w14:paraId="03E1DD0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3827EB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4EB30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13FAB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35248.24</w:t>
            </w:r>
          </w:p>
        </w:tc>
        <w:tc>
          <w:tcPr>
            <w:tcW w:w="1120" w:type="dxa"/>
            <w:tcBorders>
              <w:tl2br w:val="nil"/>
              <w:tr2bl w:val="nil"/>
            </w:tcBorders>
            <w:shd w:val="clear" w:color="auto" w:fill="auto"/>
            <w:vAlign w:val="center"/>
          </w:tcPr>
          <w:p w14:paraId="190A645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EE133E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0441E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994F4F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35</w:t>
            </w:r>
          </w:p>
        </w:tc>
        <w:tc>
          <w:tcPr>
            <w:tcW w:w="690" w:type="dxa"/>
            <w:vMerge w:val="continue"/>
            <w:tcBorders>
              <w:tl2br w:val="nil"/>
              <w:tr2bl w:val="nil"/>
            </w:tcBorders>
            <w:shd w:val="clear" w:color="auto" w:fill="auto"/>
            <w:vAlign w:val="center"/>
          </w:tcPr>
          <w:p w14:paraId="08397C6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7A0E2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弯灯杆</w:t>
            </w:r>
          </w:p>
        </w:tc>
        <w:tc>
          <w:tcPr>
            <w:tcW w:w="1063" w:type="dxa"/>
            <w:tcBorders>
              <w:tl2br w:val="nil"/>
              <w:tr2bl w:val="nil"/>
            </w:tcBorders>
            <w:shd w:val="clear" w:color="auto" w:fill="auto"/>
            <w:vAlign w:val="center"/>
          </w:tcPr>
          <w:p w14:paraId="7AF3D4D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702BA3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AF5C0F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984CB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6981.62</w:t>
            </w:r>
          </w:p>
        </w:tc>
        <w:tc>
          <w:tcPr>
            <w:tcW w:w="1120" w:type="dxa"/>
            <w:tcBorders>
              <w:tl2br w:val="nil"/>
              <w:tr2bl w:val="nil"/>
            </w:tcBorders>
            <w:shd w:val="clear" w:color="auto" w:fill="auto"/>
            <w:vAlign w:val="center"/>
          </w:tcPr>
          <w:p w14:paraId="60CB704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F0DEEE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76A49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AEE9DA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36</w:t>
            </w:r>
          </w:p>
        </w:tc>
        <w:tc>
          <w:tcPr>
            <w:tcW w:w="690" w:type="dxa"/>
            <w:vMerge w:val="continue"/>
            <w:tcBorders>
              <w:tl2br w:val="nil"/>
              <w:tr2bl w:val="nil"/>
            </w:tcBorders>
            <w:shd w:val="clear" w:color="auto" w:fill="auto"/>
            <w:vAlign w:val="center"/>
          </w:tcPr>
          <w:p w14:paraId="4DE757C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CE4DB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JXCB7-7m长臂杆</w:t>
            </w:r>
          </w:p>
        </w:tc>
        <w:tc>
          <w:tcPr>
            <w:tcW w:w="1063" w:type="dxa"/>
            <w:tcBorders>
              <w:tl2br w:val="nil"/>
              <w:tr2bl w:val="nil"/>
            </w:tcBorders>
            <w:shd w:val="clear" w:color="auto" w:fill="auto"/>
            <w:vAlign w:val="center"/>
          </w:tcPr>
          <w:p w14:paraId="6F3833E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FDFF9C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7D9AF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A9338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15324.36</w:t>
            </w:r>
          </w:p>
        </w:tc>
        <w:tc>
          <w:tcPr>
            <w:tcW w:w="1120" w:type="dxa"/>
            <w:tcBorders>
              <w:tl2br w:val="nil"/>
              <w:tr2bl w:val="nil"/>
            </w:tcBorders>
            <w:shd w:val="clear" w:color="auto" w:fill="auto"/>
            <w:vAlign w:val="center"/>
          </w:tcPr>
          <w:p w14:paraId="62A4889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8A9A47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49BA5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7C2D61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37</w:t>
            </w:r>
          </w:p>
        </w:tc>
        <w:tc>
          <w:tcPr>
            <w:tcW w:w="690" w:type="dxa"/>
            <w:vMerge w:val="continue"/>
            <w:tcBorders>
              <w:tl2br w:val="nil"/>
              <w:tr2bl w:val="nil"/>
            </w:tcBorders>
            <w:shd w:val="clear" w:color="auto" w:fill="auto"/>
            <w:vAlign w:val="center"/>
          </w:tcPr>
          <w:p w14:paraId="656CD5E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EFD4F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JXCB7-8m长臂杆</w:t>
            </w:r>
          </w:p>
        </w:tc>
        <w:tc>
          <w:tcPr>
            <w:tcW w:w="1063" w:type="dxa"/>
            <w:tcBorders>
              <w:tl2br w:val="nil"/>
              <w:tr2bl w:val="nil"/>
            </w:tcBorders>
            <w:shd w:val="clear" w:color="auto" w:fill="auto"/>
            <w:vAlign w:val="center"/>
          </w:tcPr>
          <w:p w14:paraId="535D81B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11D9E1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647768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F56B5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15709.45</w:t>
            </w:r>
          </w:p>
        </w:tc>
        <w:tc>
          <w:tcPr>
            <w:tcW w:w="1120" w:type="dxa"/>
            <w:tcBorders>
              <w:tl2br w:val="nil"/>
              <w:tr2bl w:val="nil"/>
            </w:tcBorders>
            <w:shd w:val="clear" w:color="auto" w:fill="auto"/>
            <w:vAlign w:val="center"/>
          </w:tcPr>
          <w:p w14:paraId="43DAB19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E4471F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A5036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28BEFF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38</w:t>
            </w:r>
          </w:p>
        </w:tc>
        <w:tc>
          <w:tcPr>
            <w:tcW w:w="690" w:type="dxa"/>
            <w:vMerge w:val="continue"/>
            <w:tcBorders>
              <w:tl2br w:val="nil"/>
              <w:tr2bl w:val="nil"/>
            </w:tcBorders>
            <w:shd w:val="clear" w:color="auto" w:fill="auto"/>
            <w:vAlign w:val="center"/>
          </w:tcPr>
          <w:p w14:paraId="23E06AA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210DD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JXCB7-9m长臂杆</w:t>
            </w:r>
          </w:p>
        </w:tc>
        <w:tc>
          <w:tcPr>
            <w:tcW w:w="1063" w:type="dxa"/>
            <w:tcBorders>
              <w:tl2br w:val="nil"/>
              <w:tr2bl w:val="nil"/>
            </w:tcBorders>
            <w:shd w:val="clear" w:color="auto" w:fill="auto"/>
            <w:vAlign w:val="center"/>
          </w:tcPr>
          <w:p w14:paraId="761A16D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432B5C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EC0EC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24BB7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15884.54</w:t>
            </w:r>
          </w:p>
        </w:tc>
        <w:tc>
          <w:tcPr>
            <w:tcW w:w="1120" w:type="dxa"/>
            <w:tcBorders>
              <w:tl2br w:val="nil"/>
              <w:tr2bl w:val="nil"/>
            </w:tcBorders>
            <w:shd w:val="clear" w:color="auto" w:fill="auto"/>
            <w:vAlign w:val="center"/>
          </w:tcPr>
          <w:p w14:paraId="6E50800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D414D9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CB2B8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7F7590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39</w:t>
            </w:r>
          </w:p>
        </w:tc>
        <w:tc>
          <w:tcPr>
            <w:tcW w:w="690" w:type="dxa"/>
            <w:vMerge w:val="continue"/>
            <w:tcBorders>
              <w:tl2br w:val="nil"/>
              <w:tr2bl w:val="nil"/>
            </w:tcBorders>
            <w:shd w:val="clear" w:color="auto" w:fill="auto"/>
            <w:vAlign w:val="center"/>
          </w:tcPr>
          <w:p w14:paraId="5403914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4F021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JXCB7-10m长臂杆</w:t>
            </w:r>
          </w:p>
        </w:tc>
        <w:tc>
          <w:tcPr>
            <w:tcW w:w="1063" w:type="dxa"/>
            <w:tcBorders>
              <w:tl2br w:val="nil"/>
              <w:tr2bl w:val="nil"/>
            </w:tcBorders>
            <w:shd w:val="clear" w:color="auto" w:fill="auto"/>
            <w:vAlign w:val="center"/>
          </w:tcPr>
          <w:p w14:paraId="7B36DB0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61FFDC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E75230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980C20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22281.35</w:t>
            </w:r>
          </w:p>
        </w:tc>
        <w:tc>
          <w:tcPr>
            <w:tcW w:w="1120" w:type="dxa"/>
            <w:tcBorders>
              <w:tl2br w:val="nil"/>
              <w:tr2bl w:val="nil"/>
            </w:tcBorders>
            <w:shd w:val="clear" w:color="auto" w:fill="auto"/>
            <w:vAlign w:val="center"/>
          </w:tcPr>
          <w:p w14:paraId="79C91A8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42D82D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7A2FD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A19C94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40</w:t>
            </w:r>
          </w:p>
        </w:tc>
        <w:tc>
          <w:tcPr>
            <w:tcW w:w="690" w:type="dxa"/>
            <w:vMerge w:val="continue"/>
            <w:tcBorders>
              <w:tl2br w:val="nil"/>
              <w:tr2bl w:val="nil"/>
            </w:tcBorders>
            <w:shd w:val="clear" w:color="auto" w:fill="auto"/>
            <w:vAlign w:val="center"/>
          </w:tcPr>
          <w:p w14:paraId="3CDB463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B54F5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JXCB7-11m长臂杆</w:t>
            </w:r>
          </w:p>
        </w:tc>
        <w:tc>
          <w:tcPr>
            <w:tcW w:w="1063" w:type="dxa"/>
            <w:tcBorders>
              <w:tl2br w:val="nil"/>
              <w:tr2bl w:val="nil"/>
            </w:tcBorders>
            <w:shd w:val="clear" w:color="auto" w:fill="auto"/>
            <w:vAlign w:val="center"/>
          </w:tcPr>
          <w:p w14:paraId="1673C6C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5BDA2F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7253C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2A6E09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22773.76</w:t>
            </w:r>
          </w:p>
        </w:tc>
        <w:tc>
          <w:tcPr>
            <w:tcW w:w="1120" w:type="dxa"/>
            <w:tcBorders>
              <w:tl2br w:val="nil"/>
              <w:tr2bl w:val="nil"/>
            </w:tcBorders>
            <w:shd w:val="clear" w:color="auto" w:fill="auto"/>
            <w:vAlign w:val="center"/>
          </w:tcPr>
          <w:p w14:paraId="7A2ECEF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888699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B175E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99FAB2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41</w:t>
            </w:r>
          </w:p>
        </w:tc>
        <w:tc>
          <w:tcPr>
            <w:tcW w:w="690" w:type="dxa"/>
            <w:vMerge w:val="continue"/>
            <w:tcBorders>
              <w:tl2br w:val="nil"/>
              <w:tr2bl w:val="nil"/>
            </w:tcBorders>
            <w:shd w:val="clear" w:color="auto" w:fill="auto"/>
            <w:vAlign w:val="center"/>
          </w:tcPr>
          <w:p w14:paraId="5B5865E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B5009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JXCB7-12m长臂杆</w:t>
            </w:r>
          </w:p>
        </w:tc>
        <w:tc>
          <w:tcPr>
            <w:tcW w:w="1063" w:type="dxa"/>
            <w:tcBorders>
              <w:tl2br w:val="nil"/>
              <w:tr2bl w:val="nil"/>
            </w:tcBorders>
            <w:shd w:val="clear" w:color="auto" w:fill="auto"/>
            <w:vAlign w:val="center"/>
          </w:tcPr>
          <w:p w14:paraId="51B1B3D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0DBE3B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3D64B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AA4428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23263.93</w:t>
            </w:r>
          </w:p>
        </w:tc>
        <w:tc>
          <w:tcPr>
            <w:tcW w:w="1120" w:type="dxa"/>
            <w:tcBorders>
              <w:tl2br w:val="nil"/>
              <w:tr2bl w:val="nil"/>
            </w:tcBorders>
            <w:shd w:val="clear" w:color="auto" w:fill="auto"/>
            <w:vAlign w:val="center"/>
          </w:tcPr>
          <w:p w14:paraId="239E2E0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89F6C6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71502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862B79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42</w:t>
            </w:r>
          </w:p>
        </w:tc>
        <w:tc>
          <w:tcPr>
            <w:tcW w:w="690" w:type="dxa"/>
            <w:vMerge w:val="continue"/>
            <w:tcBorders>
              <w:tl2br w:val="nil"/>
              <w:tr2bl w:val="nil"/>
            </w:tcBorders>
            <w:shd w:val="clear" w:color="auto" w:fill="auto"/>
            <w:vAlign w:val="center"/>
          </w:tcPr>
          <w:p w14:paraId="0F8E011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67F26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横道灯杆</w:t>
            </w:r>
          </w:p>
        </w:tc>
        <w:tc>
          <w:tcPr>
            <w:tcW w:w="1063" w:type="dxa"/>
            <w:tcBorders>
              <w:tl2br w:val="nil"/>
              <w:tr2bl w:val="nil"/>
            </w:tcBorders>
            <w:shd w:val="clear" w:color="auto" w:fill="auto"/>
            <w:vAlign w:val="center"/>
          </w:tcPr>
          <w:p w14:paraId="733CB96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9F4A93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C9CC4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CA8FF9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2124.41</w:t>
            </w:r>
          </w:p>
        </w:tc>
        <w:tc>
          <w:tcPr>
            <w:tcW w:w="1120" w:type="dxa"/>
            <w:tcBorders>
              <w:tl2br w:val="nil"/>
              <w:tr2bl w:val="nil"/>
            </w:tcBorders>
            <w:shd w:val="clear" w:color="auto" w:fill="auto"/>
            <w:vAlign w:val="center"/>
          </w:tcPr>
          <w:p w14:paraId="62DFAF8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61542C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9B295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AFD168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43</w:t>
            </w:r>
          </w:p>
        </w:tc>
        <w:tc>
          <w:tcPr>
            <w:tcW w:w="690" w:type="dxa"/>
            <w:vMerge w:val="continue"/>
            <w:tcBorders>
              <w:tl2br w:val="nil"/>
              <w:tr2bl w:val="nil"/>
            </w:tcBorders>
            <w:shd w:val="clear" w:color="auto" w:fill="auto"/>
            <w:vAlign w:val="center"/>
          </w:tcPr>
          <w:p w14:paraId="20A38CB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08AEE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辅灯杆</w:t>
            </w:r>
          </w:p>
        </w:tc>
        <w:tc>
          <w:tcPr>
            <w:tcW w:w="1063" w:type="dxa"/>
            <w:tcBorders>
              <w:tl2br w:val="nil"/>
              <w:tr2bl w:val="nil"/>
            </w:tcBorders>
            <w:shd w:val="clear" w:color="auto" w:fill="auto"/>
            <w:vAlign w:val="center"/>
          </w:tcPr>
          <w:p w14:paraId="4C891DE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5E1758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6E5415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C6B09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2604.01</w:t>
            </w:r>
          </w:p>
        </w:tc>
        <w:tc>
          <w:tcPr>
            <w:tcW w:w="1120" w:type="dxa"/>
            <w:tcBorders>
              <w:tl2br w:val="nil"/>
              <w:tr2bl w:val="nil"/>
            </w:tcBorders>
            <w:shd w:val="clear" w:color="auto" w:fill="auto"/>
            <w:vAlign w:val="center"/>
          </w:tcPr>
          <w:p w14:paraId="13DDF87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C28AFD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2CCA3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1FC347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44</w:t>
            </w:r>
          </w:p>
        </w:tc>
        <w:tc>
          <w:tcPr>
            <w:tcW w:w="690" w:type="dxa"/>
            <w:vMerge w:val="continue"/>
            <w:tcBorders>
              <w:tl2br w:val="nil"/>
              <w:tr2bl w:val="nil"/>
            </w:tcBorders>
            <w:shd w:val="clear" w:color="auto" w:fill="auto"/>
            <w:vAlign w:val="center"/>
          </w:tcPr>
          <w:p w14:paraId="499C8D0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191393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大型杆件吊装</w:t>
            </w:r>
          </w:p>
        </w:tc>
        <w:tc>
          <w:tcPr>
            <w:tcW w:w="1063" w:type="dxa"/>
            <w:tcBorders>
              <w:tl2br w:val="nil"/>
              <w:tr2bl w:val="nil"/>
            </w:tcBorders>
            <w:shd w:val="clear" w:color="auto" w:fill="auto"/>
            <w:vAlign w:val="center"/>
          </w:tcPr>
          <w:p w14:paraId="726B058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6A5205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7D88D1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2153B7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827.5</w:t>
            </w:r>
          </w:p>
        </w:tc>
        <w:tc>
          <w:tcPr>
            <w:tcW w:w="1120" w:type="dxa"/>
            <w:tcBorders>
              <w:tl2br w:val="nil"/>
              <w:tr2bl w:val="nil"/>
            </w:tcBorders>
            <w:shd w:val="clear" w:color="auto" w:fill="auto"/>
            <w:vAlign w:val="center"/>
          </w:tcPr>
          <w:p w14:paraId="3908120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956337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FD311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261561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45</w:t>
            </w:r>
          </w:p>
        </w:tc>
        <w:tc>
          <w:tcPr>
            <w:tcW w:w="690" w:type="dxa"/>
            <w:vMerge w:val="continue"/>
            <w:tcBorders>
              <w:tl2br w:val="nil"/>
              <w:tr2bl w:val="nil"/>
            </w:tcBorders>
            <w:shd w:val="clear" w:color="auto" w:fill="auto"/>
            <w:vAlign w:val="center"/>
          </w:tcPr>
          <w:p w14:paraId="147A784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4040E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基础（C25混凝土）</w:t>
            </w:r>
          </w:p>
        </w:tc>
        <w:tc>
          <w:tcPr>
            <w:tcW w:w="1063" w:type="dxa"/>
            <w:tcBorders>
              <w:tl2br w:val="nil"/>
              <w:tr2bl w:val="nil"/>
            </w:tcBorders>
            <w:shd w:val="clear" w:color="auto" w:fill="auto"/>
            <w:vAlign w:val="center"/>
          </w:tcPr>
          <w:p w14:paraId="16EBF3F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EFEB45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E1B3F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m³</w:t>
            </w:r>
          </w:p>
        </w:tc>
        <w:tc>
          <w:tcPr>
            <w:tcW w:w="1120" w:type="dxa"/>
            <w:tcBorders>
              <w:tl2br w:val="nil"/>
              <w:tr2bl w:val="nil"/>
            </w:tcBorders>
            <w:shd w:val="clear" w:color="auto" w:fill="auto"/>
            <w:vAlign w:val="center"/>
          </w:tcPr>
          <w:p w14:paraId="7D8927A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947.77</w:t>
            </w:r>
          </w:p>
        </w:tc>
        <w:tc>
          <w:tcPr>
            <w:tcW w:w="1120" w:type="dxa"/>
            <w:tcBorders>
              <w:tl2br w:val="nil"/>
              <w:tr2bl w:val="nil"/>
            </w:tcBorders>
            <w:shd w:val="clear" w:color="auto" w:fill="auto"/>
            <w:vAlign w:val="center"/>
          </w:tcPr>
          <w:p w14:paraId="2803CD4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8D5F4F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E106E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57866D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46</w:t>
            </w:r>
          </w:p>
        </w:tc>
        <w:tc>
          <w:tcPr>
            <w:tcW w:w="690" w:type="dxa"/>
            <w:vMerge w:val="continue"/>
            <w:tcBorders>
              <w:tl2br w:val="nil"/>
              <w:tr2bl w:val="nil"/>
            </w:tcBorders>
            <w:shd w:val="clear" w:color="auto" w:fill="auto"/>
            <w:vAlign w:val="center"/>
          </w:tcPr>
          <w:p w14:paraId="37F24F0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3E0A38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基础（杆件钢筋）</w:t>
            </w:r>
          </w:p>
        </w:tc>
        <w:tc>
          <w:tcPr>
            <w:tcW w:w="1063" w:type="dxa"/>
            <w:tcBorders>
              <w:tl2br w:val="nil"/>
              <w:tr2bl w:val="nil"/>
            </w:tcBorders>
            <w:shd w:val="clear" w:color="auto" w:fill="auto"/>
            <w:vAlign w:val="center"/>
          </w:tcPr>
          <w:p w14:paraId="40EDA49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07012D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F4316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t</w:t>
            </w:r>
          </w:p>
        </w:tc>
        <w:tc>
          <w:tcPr>
            <w:tcW w:w="1120" w:type="dxa"/>
            <w:tcBorders>
              <w:tl2br w:val="nil"/>
              <w:tr2bl w:val="nil"/>
            </w:tcBorders>
            <w:shd w:val="clear" w:color="auto" w:fill="auto"/>
            <w:vAlign w:val="center"/>
          </w:tcPr>
          <w:p w14:paraId="5D90AE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5713.17</w:t>
            </w:r>
          </w:p>
        </w:tc>
        <w:tc>
          <w:tcPr>
            <w:tcW w:w="1120" w:type="dxa"/>
            <w:tcBorders>
              <w:tl2br w:val="nil"/>
              <w:tr2bl w:val="nil"/>
            </w:tcBorders>
            <w:shd w:val="clear" w:color="auto" w:fill="auto"/>
            <w:vAlign w:val="center"/>
          </w:tcPr>
          <w:p w14:paraId="3D9E91A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32C9DE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062AB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A22714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47</w:t>
            </w:r>
          </w:p>
        </w:tc>
        <w:tc>
          <w:tcPr>
            <w:tcW w:w="690" w:type="dxa"/>
            <w:vMerge w:val="restart"/>
            <w:tcBorders>
              <w:tl2br w:val="nil"/>
              <w:tr2bl w:val="nil"/>
            </w:tcBorders>
            <w:shd w:val="clear" w:color="auto" w:fill="auto"/>
            <w:vAlign w:val="center"/>
          </w:tcPr>
          <w:p w14:paraId="71CA57B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隔离设施类</w:t>
            </w:r>
          </w:p>
        </w:tc>
        <w:tc>
          <w:tcPr>
            <w:tcW w:w="1829" w:type="dxa"/>
            <w:tcBorders>
              <w:tl2br w:val="nil"/>
              <w:tr2bl w:val="nil"/>
            </w:tcBorders>
            <w:shd w:val="clear" w:color="auto" w:fill="auto"/>
            <w:vAlign w:val="center"/>
          </w:tcPr>
          <w:p w14:paraId="7273F6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1063" w:type="dxa"/>
            <w:tcBorders>
              <w:tl2br w:val="nil"/>
              <w:tr2bl w:val="nil"/>
            </w:tcBorders>
            <w:shd w:val="clear" w:color="auto" w:fill="auto"/>
            <w:vAlign w:val="center"/>
          </w:tcPr>
          <w:p w14:paraId="720FBB3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18E5B0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B5F2C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1C5C046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1120" w:type="dxa"/>
            <w:tcBorders>
              <w:tl2br w:val="nil"/>
              <w:tr2bl w:val="nil"/>
            </w:tcBorders>
            <w:shd w:val="clear" w:color="auto" w:fill="auto"/>
            <w:vAlign w:val="center"/>
          </w:tcPr>
          <w:p w14:paraId="2753668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B7A51B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B5AF1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4C4C13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48</w:t>
            </w:r>
          </w:p>
        </w:tc>
        <w:tc>
          <w:tcPr>
            <w:tcW w:w="690" w:type="dxa"/>
            <w:vMerge w:val="continue"/>
            <w:tcBorders>
              <w:tl2br w:val="nil"/>
              <w:tr2bl w:val="nil"/>
            </w:tcBorders>
            <w:shd w:val="clear" w:color="auto" w:fill="auto"/>
            <w:vAlign w:val="center"/>
          </w:tcPr>
          <w:p w14:paraId="5850B92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E74413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1063" w:type="dxa"/>
            <w:tcBorders>
              <w:tl2br w:val="nil"/>
              <w:tr2bl w:val="nil"/>
            </w:tcBorders>
            <w:shd w:val="clear" w:color="auto" w:fill="auto"/>
            <w:vAlign w:val="center"/>
          </w:tcPr>
          <w:p w14:paraId="71C6806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9C7E46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22369F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34377C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348.46</w:t>
            </w:r>
          </w:p>
        </w:tc>
        <w:tc>
          <w:tcPr>
            <w:tcW w:w="1120" w:type="dxa"/>
            <w:tcBorders>
              <w:tl2br w:val="nil"/>
              <w:tr2bl w:val="nil"/>
            </w:tcBorders>
            <w:shd w:val="clear" w:color="auto" w:fill="auto"/>
            <w:vAlign w:val="center"/>
          </w:tcPr>
          <w:p w14:paraId="43EE06A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28C099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F630E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0CDFAD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49</w:t>
            </w:r>
          </w:p>
        </w:tc>
        <w:tc>
          <w:tcPr>
            <w:tcW w:w="690" w:type="dxa"/>
            <w:vMerge w:val="continue"/>
            <w:tcBorders>
              <w:tl2br w:val="nil"/>
              <w:tr2bl w:val="nil"/>
            </w:tcBorders>
            <w:shd w:val="clear" w:color="auto" w:fill="auto"/>
            <w:vAlign w:val="center"/>
          </w:tcPr>
          <w:p w14:paraId="1D234C5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EB447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护栏反光片</w:t>
            </w:r>
          </w:p>
        </w:tc>
        <w:tc>
          <w:tcPr>
            <w:tcW w:w="1063" w:type="dxa"/>
            <w:tcBorders>
              <w:tl2br w:val="nil"/>
              <w:tr2bl w:val="nil"/>
            </w:tcBorders>
            <w:shd w:val="clear" w:color="auto" w:fill="auto"/>
            <w:vAlign w:val="center"/>
          </w:tcPr>
          <w:p w14:paraId="1F3F0E6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DCCDAE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2C294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0D10EB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1120" w:type="dxa"/>
            <w:tcBorders>
              <w:tl2br w:val="nil"/>
              <w:tr2bl w:val="nil"/>
            </w:tcBorders>
            <w:shd w:val="clear" w:color="auto" w:fill="auto"/>
            <w:vAlign w:val="center"/>
          </w:tcPr>
          <w:p w14:paraId="7CB6465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73B8A4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E6B8D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3A87A2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50</w:t>
            </w:r>
          </w:p>
        </w:tc>
        <w:tc>
          <w:tcPr>
            <w:tcW w:w="690" w:type="dxa"/>
            <w:vMerge w:val="continue"/>
            <w:tcBorders>
              <w:tl2br w:val="nil"/>
              <w:tr2bl w:val="nil"/>
            </w:tcBorders>
            <w:shd w:val="clear" w:color="auto" w:fill="auto"/>
            <w:vAlign w:val="center"/>
          </w:tcPr>
          <w:p w14:paraId="2033924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F39B4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护栏底座</w:t>
            </w:r>
          </w:p>
        </w:tc>
        <w:tc>
          <w:tcPr>
            <w:tcW w:w="1063" w:type="dxa"/>
            <w:tcBorders>
              <w:tl2br w:val="nil"/>
              <w:tr2bl w:val="nil"/>
            </w:tcBorders>
            <w:shd w:val="clear" w:color="auto" w:fill="auto"/>
            <w:vAlign w:val="center"/>
          </w:tcPr>
          <w:p w14:paraId="76E4A82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D63B72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5E6201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5442722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1120" w:type="dxa"/>
            <w:tcBorders>
              <w:tl2br w:val="nil"/>
              <w:tr2bl w:val="nil"/>
            </w:tcBorders>
            <w:shd w:val="clear" w:color="auto" w:fill="auto"/>
            <w:vAlign w:val="center"/>
          </w:tcPr>
          <w:p w14:paraId="25225FE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736545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0C305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052DB9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51</w:t>
            </w:r>
          </w:p>
        </w:tc>
        <w:tc>
          <w:tcPr>
            <w:tcW w:w="690" w:type="dxa"/>
            <w:vMerge w:val="continue"/>
            <w:tcBorders>
              <w:tl2br w:val="nil"/>
              <w:tr2bl w:val="nil"/>
            </w:tcBorders>
            <w:shd w:val="clear" w:color="auto" w:fill="auto"/>
            <w:vAlign w:val="center"/>
          </w:tcPr>
          <w:p w14:paraId="598364A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09271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护栏普通盖帽</w:t>
            </w:r>
          </w:p>
        </w:tc>
        <w:tc>
          <w:tcPr>
            <w:tcW w:w="1063" w:type="dxa"/>
            <w:tcBorders>
              <w:tl2br w:val="nil"/>
              <w:tr2bl w:val="nil"/>
            </w:tcBorders>
            <w:shd w:val="clear" w:color="auto" w:fill="auto"/>
            <w:vAlign w:val="center"/>
          </w:tcPr>
          <w:p w14:paraId="468AB7D9">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430462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526F85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37C250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8.72</w:t>
            </w:r>
          </w:p>
        </w:tc>
        <w:tc>
          <w:tcPr>
            <w:tcW w:w="1120" w:type="dxa"/>
            <w:tcBorders>
              <w:tl2br w:val="nil"/>
              <w:tr2bl w:val="nil"/>
            </w:tcBorders>
            <w:shd w:val="clear" w:color="auto" w:fill="auto"/>
            <w:vAlign w:val="center"/>
          </w:tcPr>
          <w:p w14:paraId="1157550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43D813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4DC2F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C29792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52</w:t>
            </w:r>
          </w:p>
        </w:tc>
        <w:tc>
          <w:tcPr>
            <w:tcW w:w="690" w:type="dxa"/>
            <w:vMerge w:val="continue"/>
            <w:tcBorders>
              <w:tl2br w:val="nil"/>
              <w:tr2bl w:val="nil"/>
            </w:tcBorders>
            <w:shd w:val="clear" w:color="auto" w:fill="auto"/>
            <w:vAlign w:val="center"/>
          </w:tcPr>
          <w:p w14:paraId="2DAFADF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179C98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中心护栏边柱方管（含反光膜）</w:t>
            </w:r>
          </w:p>
        </w:tc>
        <w:tc>
          <w:tcPr>
            <w:tcW w:w="1063" w:type="dxa"/>
            <w:tcBorders>
              <w:tl2br w:val="nil"/>
              <w:tr2bl w:val="nil"/>
            </w:tcBorders>
            <w:shd w:val="clear" w:color="auto" w:fill="auto"/>
            <w:vAlign w:val="center"/>
          </w:tcPr>
          <w:p w14:paraId="2A5F4A6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CC31BD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D706C5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FD908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1120" w:type="dxa"/>
            <w:tcBorders>
              <w:tl2br w:val="nil"/>
              <w:tr2bl w:val="nil"/>
            </w:tcBorders>
            <w:shd w:val="clear" w:color="auto" w:fill="auto"/>
            <w:vAlign w:val="center"/>
          </w:tcPr>
          <w:p w14:paraId="031C447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C09667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2F6A2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A02AB4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53</w:t>
            </w:r>
          </w:p>
        </w:tc>
        <w:tc>
          <w:tcPr>
            <w:tcW w:w="690" w:type="dxa"/>
            <w:vMerge w:val="continue"/>
            <w:tcBorders>
              <w:tl2br w:val="nil"/>
              <w:tr2bl w:val="nil"/>
            </w:tcBorders>
            <w:shd w:val="clear" w:color="auto" w:fill="auto"/>
            <w:vAlign w:val="center"/>
          </w:tcPr>
          <w:p w14:paraId="02CABA4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AEF149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机非护栏边柱方管（含反光膜）</w:t>
            </w:r>
          </w:p>
        </w:tc>
        <w:tc>
          <w:tcPr>
            <w:tcW w:w="1063" w:type="dxa"/>
            <w:tcBorders>
              <w:tl2br w:val="nil"/>
              <w:tr2bl w:val="nil"/>
            </w:tcBorders>
            <w:shd w:val="clear" w:color="auto" w:fill="auto"/>
            <w:vAlign w:val="center"/>
          </w:tcPr>
          <w:p w14:paraId="7CDDBF5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55D772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9C7D5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03121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49.05</w:t>
            </w:r>
          </w:p>
        </w:tc>
        <w:tc>
          <w:tcPr>
            <w:tcW w:w="1120" w:type="dxa"/>
            <w:tcBorders>
              <w:tl2br w:val="nil"/>
              <w:tr2bl w:val="nil"/>
            </w:tcBorders>
            <w:shd w:val="clear" w:color="auto" w:fill="auto"/>
            <w:vAlign w:val="center"/>
          </w:tcPr>
          <w:p w14:paraId="5A7298D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314C07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DEC72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04E021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54</w:t>
            </w:r>
          </w:p>
        </w:tc>
        <w:tc>
          <w:tcPr>
            <w:tcW w:w="690" w:type="dxa"/>
            <w:vMerge w:val="continue"/>
            <w:tcBorders>
              <w:tl2br w:val="nil"/>
              <w:tr2bl w:val="nil"/>
            </w:tcBorders>
            <w:shd w:val="clear" w:color="auto" w:fill="auto"/>
            <w:vAlign w:val="center"/>
          </w:tcPr>
          <w:p w14:paraId="4AF963D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567200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道钉</w:t>
            </w:r>
          </w:p>
        </w:tc>
        <w:tc>
          <w:tcPr>
            <w:tcW w:w="1063" w:type="dxa"/>
            <w:tcBorders>
              <w:tl2br w:val="nil"/>
              <w:tr2bl w:val="nil"/>
            </w:tcBorders>
            <w:shd w:val="clear" w:color="auto" w:fill="auto"/>
            <w:vAlign w:val="center"/>
          </w:tcPr>
          <w:p w14:paraId="0F337E8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AC2C6B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327713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枚</w:t>
            </w:r>
          </w:p>
        </w:tc>
        <w:tc>
          <w:tcPr>
            <w:tcW w:w="1120" w:type="dxa"/>
            <w:tcBorders>
              <w:tl2br w:val="nil"/>
              <w:tr2bl w:val="nil"/>
            </w:tcBorders>
            <w:shd w:val="clear" w:color="auto" w:fill="auto"/>
            <w:vAlign w:val="center"/>
          </w:tcPr>
          <w:p w14:paraId="2EF042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1120" w:type="dxa"/>
            <w:tcBorders>
              <w:tl2br w:val="nil"/>
              <w:tr2bl w:val="nil"/>
            </w:tcBorders>
            <w:shd w:val="clear" w:color="auto" w:fill="auto"/>
            <w:vAlign w:val="center"/>
          </w:tcPr>
          <w:p w14:paraId="1F27314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56D8CD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A0FB2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8E5615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55</w:t>
            </w:r>
          </w:p>
        </w:tc>
        <w:tc>
          <w:tcPr>
            <w:tcW w:w="690" w:type="dxa"/>
            <w:vMerge w:val="continue"/>
            <w:tcBorders>
              <w:tl2br w:val="nil"/>
              <w:tr2bl w:val="nil"/>
            </w:tcBorders>
            <w:shd w:val="clear" w:color="auto" w:fill="auto"/>
            <w:vAlign w:val="center"/>
          </w:tcPr>
          <w:p w14:paraId="72BC16C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107F18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城市护栏轮廓标</w:t>
            </w:r>
          </w:p>
        </w:tc>
        <w:tc>
          <w:tcPr>
            <w:tcW w:w="1063" w:type="dxa"/>
            <w:tcBorders>
              <w:tl2br w:val="nil"/>
              <w:tr2bl w:val="nil"/>
            </w:tcBorders>
            <w:shd w:val="clear" w:color="auto" w:fill="auto"/>
            <w:vAlign w:val="center"/>
          </w:tcPr>
          <w:p w14:paraId="773D8FC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20EE64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B14669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6D7DE0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30.04</w:t>
            </w:r>
          </w:p>
        </w:tc>
        <w:tc>
          <w:tcPr>
            <w:tcW w:w="1120" w:type="dxa"/>
            <w:tcBorders>
              <w:tl2br w:val="nil"/>
              <w:tr2bl w:val="nil"/>
            </w:tcBorders>
            <w:shd w:val="clear" w:color="auto" w:fill="auto"/>
            <w:vAlign w:val="center"/>
          </w:tcPr>
          <w:p w14:paraId="278D001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262B2A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F145C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E6FB65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56</w:t>
            </w:r>
          </w:p>
        </w:tc>
        <w:tc>
          <w:tcPr>
            <w:tcW w:w="690" w:type="dxa"/>
            <w:vMerge w:val="continue"/>
            <w:tcBorders>
              <w:tl2br w:val="nil"/>
              <w:tr2bl w:val="nil"/>
            </w:tcBorders>
            <w:shd w:val="clear" w:color="auto" w:fill="auto"/>
            <w:vAlign w:val="center"/>
          </w:tcPr>
          <w:p w14:paraId="60F76F5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A5A74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高度渐变中心护栏</w:t>
            </w:r>
          </w:p>
        </w:tc>
        <w:tc>
          <w:tcPr>
            <w:tcW w:w="1063" w:type="dxa"/>
            <w:tcBorders>
              <w:tl2br w:val="nil"/>
              <w:tr2bl w:val="nil"/>
            </w:tcBorders>
            <w:shd w:val="clear" w:color="auto" w:fill="auto"/>
            <w:vAlign w:val="center"/>
          </w:tcPr>
          <w:p w14:paraId="24652F0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33E133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FC65FE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C1FBB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1120" w:type="dxa"/>
            <w:tcBorders>
              <w:tl2br w:val="nil"/>
              <w:tr2bl w:val="nil"/>
            </w:tcBorders>
            <w:shd w:val="clear" w:color="auto" w:fill="auto"/>
            <w:vAlign w:val="center"/>
          </w:tcPr>
          <w:p w14:paraId="105D679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B9B11D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29E70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EDF4AE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57</w:t>
            </w:r>
          </w:p>
        </w:tc>
        <w:tc>
          <w:tcPr>
            <w:tcW w:w="690" w:type="dxa"/>
            <w:vMerge w:val="continue"/>
            <w:tcBorders>
              <w:tl2br w:val="nil"/>
              <w:tr2bl w:val="nil"/>
            </w:tcBorders>
            <w:shd w:val="clear" w:color="auto" w:fill="auto"/>
            <w:vAlign w:val="center"/>
          </w:tcPr>
          <w:p w14:paraId="04D39C0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A99C3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中心矮护栏</w:t>
            </w:r>
          </w:p>
        </w:tc>
        <w:tc>
          <w:tcPr>
            <w:tcW w:w="1063" w:type="dxa"/>
            <w:tcBorders>
              <w:tl2br w:val="nil"/>
              <w:tr2bl w:val="nil"/>
            </w:tcBorders>
            <w:shd w:val="clear" w:color="auto" w:fill="auto"/>
            <w:vAlign w:val="center"/>
          </w:tcPr>
          <w:p w14:paraId="17D47E0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6D155A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84684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7400DC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326.44</w:t>
            </w:r>
          </w:p>
        </w:tc>
        <w:tc>
          <w:tcPr>
            <w:tcW w:w="1120" w:type="dxa"/>
            <w:tcBorders>
              <w:tl2br w:val="nil"/>
              <w:tr2bl w:val="nil"/>
            </w:tcBorders>
            <w:shd w:val="clear" w:color="auto" w:fill="auto"/>
            <w:vAlign w:val="center"/>
          </w:tcPr>
          <w:p w14:paraId="26FBB53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3150FA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C315F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66CDA0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58</w:t>
            </w:r>
          </w:p>
        </w:tc>
        <w:tc>
          <w:tcPr>
            <w:tcW w:w="690" w:type="dxa"/>
            <w:vMerge w:val="continue"/>
            <w:tcBorders>
              <w:tl2br w:val="nil"/>
              <w:tr2bl w:val="nil"/>
            </w:tcBorders>
            <w:shd w:val="clear" w:color="auto" w:fill="auto"/>
            <w:vAlign w:val="center"/>
          </w:tcPr>
          <w:p w14:paraId="579F785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96AF0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波形护栏</w:t>
            </w:r>
          </w:p>
        </w:tc>
        <w:tc>
          <w:tcPr>
            <w:tcW w:w="1063" w:type="dxa"/>
            <w:tcBorders>
              <w:tl2br w:val="nil"/>
              <w:tr2bl w:val="nil"/>
            </w:tcBorders>
            <w:shd w:val="clear" w:color="auto" w:fill="auto"/>
            <w:vAlign w:val="center"/>
          </w:tcPr>
          <w:p w14:paraId="0F45672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B4F736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A3BEF4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53A668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218.26</w:t>
            </w:r>
          </w:p>
        </w:tc>
        <w:tc>
          <w:tcPr>
            <w:tcW w:w="1120" w:type="dxa"/>
            <w:tcBorders>
              <w:tl2br w:val="nil"/>
              <w:tr2bl w:val="nil"/>
            </w:tcBorders>
            <w:shd w:val="clear" w:color="auto" w:fill="auto"/>
            <w:vAlign w:val="center"/>
          </w:tcPr>
          <w:p w14:paraId="75034C1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1A6D9E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D68C2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C026A3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59</w:t>
            </w:r>
          </w:p>
        </w:tc>
        <w:tc>
          <w:tcPr>
            <w:tcW w:w="690" w:type="dxa"/>
            <w:vMerge w:val="continue"/>
            <w:tcBorders>
              <w:tl2br w:val="nil"/>
              <w:tr2bl w:val="nil"/>
            </w:tcBorders>
            <w:shd w:val="clear" w:color="auto" w:fill="auto"/>
            <w:vAlign w:val="center"/>
          </w:tcPr>
          <w:p w14:paraId="1D8F5C9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A2442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人非护栏</w:t>
            </w:r>
          </w:p>
        </w:tc>
        <w:tc>
          <w:tcPr>
            <w:tcW w:w="1063" w:type="dxa"/>
            <w:tcBorders>
              <w:tl2br w:val="nil"/>
              <w:tr2bl w:val="nil"/>
            </w:tcBorders>
            <w:shd w:val="clear" w:color="auto" w:fill="auto"/>
            <w:vAlign w:val="center"/>
          </w:tcPr>
          <w:p w14:paraId="3C1AB5B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9771CC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73186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32A957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185.23</w:t>
            </w:r>
          </w:p>
        </w:tc>
        <w:tc>
          <w:tcPr>
            <w:tcW w:w="1120" w:type="dxa"/>
            <w:tcBorders>
              <w:tl2br w:val="nil"/>
              <w:tr2bl w:val="nil"/>
            </w:tcBorders>
            <w:shd w:val="clear" w:color="auto" w:fill="auto"/>
            <w:vAlign w:val="center"/>
          </w:tcPr>
          <w:p w14:paraId="4873F6C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76DB17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DEE8C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AFC1D9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60</w:t>
            </w:r>
          </w:p>
        </w:tc>
        <w:tc>
          <w:tcPr>
            <w:tcW w:w="690" w:type="dxa"/>
            <w:vMerge w:val="continue"/>
            <w:tcBorders>
              <w:tl2br w:val="nil"/>
              <w:tr2bl w:val="nil"/>
            </w:tcBorders>
            <w:shd w:val="clear" w:color="auto" w:fill="auto"/>
            <w:vAlign w:val="center"/>
          </w:tcPr>
          <w:p w14:paraId="4C1DCA0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F44732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东部新城式景观护栏花箱</w:t>
            </w:r>
          </w:p>
        </w:tc>
        <w:tc>
          <w:tcPr>
            <w:tcW w:w="1063" w:type="dxa"/>
            <w:tcBorders>
              <w:tl2br w:val="nil"/>
              <w:tr2bl w:val="nil"/>
            </w:tcBorders>
            <w:shd w:val="clear" w:color="auto" w:fill="auto"/>
            <w:vAlign w:val="center"/>
          </w:tcPr>
          <w:p w14:paraId="17FA492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100BA6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AF0737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5CF90D5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1120" w:type="dxa"/>
            <w:tcBorders>
              <w:tl2br w:val="nil"/>
              <w:tr2bl w:val="nil"/>
            </w:tcBorders>
            <w:shd w:val="clear" w:color="auto" w:fill="auto"/>
            <w:vAlign w:val="center"/>
          </w:tcPr>
          <w:p w14:paraId="3F43A10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7C0EA2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2AC6C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20B161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61</w:t>
            </w:r>
          </w:p>
        </w:tc>
        <w:tc>
          <w:tcPr>
            <w:tcW w:w="690" w:type="dxa"/>
            <w:vMerge w:val="continue"/>
            <w:tcBorders>
              <w:tl2br w:val="nil"/>
              <w:tr2bl w:val="nil"/>
            </w:tcBorders>
            <w:shd w:val="clear" w:color="auto" w:fill="auto"/>
            <w:vAlign w:val="center"/>
          </w:tcPr>
          <w:p w14:paraId="1AE025C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46F86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w:t>
            </w:r>
          </w:p>
        </w:tc>
        <w:tc>
          <w:tcPr>
            <w:tcW w:w="1063" w:type="dxa"/>
            <w:tcBorders>
              <w:tl2br w:val="nil"/>
              <w:tr2bl w:val="nil"/>
            </w:tcBorders>
            <w:shd w:val="clear" w:color="auto" w:fill="auto"/>
            <w:vAlign w:val="center"/>
          </w:tcPr>
          <w:p w14:paraId="6D7C78E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B1FBA8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470CC9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042C5F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479.6</w:t>
            </w:r>
          </w:p>
        </w:tc>
        <w:tc>
          <w:tcPr>
            <w:tcW w:w="1120" w:type="dxa"/>
            <w:tcBorders>
              <w:tl2br w:val="nil"/>
              <w:tr2bl w:val="nil"/>
            </w:tcBorders>
            <w:shd w:val="clear" w:color="auto" w:fill="auto"/>
            <w:vAlign w:val="center"/>
          </w:tcPr>
          <w:p w14:paraId="3F59911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67E9D3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73BF6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97F92B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62</w:t>
            </w:r>
          </w:p>
        </w:tc>
        <w:tc>
          <w:tcPr>
            <w:tcW w:w="690" w:type="dxa"/>
            <w:vMerge w:val="continue"/>
            <w:tcBorders>
              <w:tl2br w:val="nil"/>
              <w:tr2bl w:val="nil"/>
            </w:tcBorders>
            <w:shd w:val="clear" w:color="auto" w:fill="auto"/>
            <w:vAlign w:val="center"/>
          </w:tcPr>
          <w:p w14:paraId="75BA492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F0739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东部新城式景观高度渐变中心护栏</w:t>
            </w:r>
          </w:p>
        </w:tc>
        <w:tc>
          <w:tcPr>
            <w:tcW w:w="1063" w:type="dxa"/>
            <w:tcBorders>
              <w:tl2br w:val="nil"/>
              <w:tr2bl w:val="nil"/>
            </w:tcBorders>
            <w:shd w:val="clear" w:color="auto" w:fill="auto"/>
            <w:vAlign w:val="center"/>
          </w:tcPr>
          <w:p w14:paraId="6472217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7D0292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B879B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887D6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1120" w:type="dxa"/>
            <w:tcBorders>
              <w:tl2br w:val="nil"/>
              <w:tr2bl w:val="nil"/>
            </w:tcBorders>
            <w:shd w:val="clear" w:color="auto" w:fill="auto"/>
            <w:vAlign w:val="center"/>
          </w:tcPr>
          <w:p w14:paraId="4DA93FC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929E04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56567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518B4D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63</w:t>
            </w:r>
          </w:p>
        </w:tc>
        <w:tc>
          <w:tcPr>
            <w:tcW w:w="690" w:type="dxa"/>
            <w:vMerge w:val="continue"/>
            <w:tcBorders>
              <w:tl2br w:val="nil"/>
              <w:tr2bl w:val="nil"/>
            </w:tcBorders>
            <w:shd w:val="clear" w:color="auto" w:fill="auto"/>
            <w:vAlign w:val="center"/>
          </w:tcPr>
          <w:p w14:paraId="3B3DE3A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6B3FC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东部新城式景观中心矮护栏</w:t>
            </w:r>
          </w:p>
        </w:tc>
        <w:tc>
          <w:tcPr>
            <w:tcW w:w="1063" w:type="dxa"/>
            <w:tcBorders>
              <w:tl2br w:val="nil"/>
              <w:tr2bl w:val="nil"/>
            </w:tcBorders>
            <w:shd w:val="clear" w:color="auto" w:fill="auto"/>
            <w:vAlign w:val="center"/>
          </w:tcPr>
          <w:p w14:paraId="21149BE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F36003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AD989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1150C5F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1120" w:type="dxa"/>
            <w:tcBorders>
              <w:tl2br w:val="nil"/>
              <w:tr2bl w:val="nil"/>
            </w:tcBorders>
            <w:shd w:val="clear" w:color="auto" w:fill="auto"/>
            <w:vAlign w:val="center"/>
          </w:tcPr>
          <w:p w14:paraId="54099B2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CD3AF5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B7DBF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B07DCA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64</w:t>
            </w:r>
          </w:p>
        </w:tc>
        <w:tc>
          <w:tcPr>
            <w:tcW w:w="690" w:type="dxa"/>
            <w:vMerge w:val="continue"/>
            <w:tcBorders>
              <w:tl2br w:val="nil"/>
              <w:tr2bl w:val="nil"/>
            </w:tcBorders>
            <w:shd w:val="clear" w:color="auto" w:fill="auto"/>
            <w:vAlign w:val="center"/>
          </w:tcPr>
          <w:p w14:paraId="45092B1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F2F53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弧形护栏</w:t>
            </w:r>
          </w:p>
        </w:tc>
        <w:tc>
          <w:tcPr>
            <w:tcW w:w="1063" w:type="dxa"/>
            <w:tcBorders>
              <w:tl2br w:val="nil"/>
              <w:tr2bl w:val="nil"/>
            </w:tcBorders>
            <w:shd w:val="clear" w:color="auto" w:fill="auto"/>
            <w:vAlign w:val="center"/>
          </w:tcPr>
          <w:p w14:paraId="50AA500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612FC1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A640C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7ADA5D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414.5</w:t>
            </w:r>
          </w:p>
        </w:tc>
        <w:tc>
          <w:tcPr>
            <w:tcW w:w="1120" w:type="dxa"/>
            <w:tcBorders>
              <w:tl2br w:val="nil"/>
              <w:tr2bl w:val="nil"/>
            </w:tcBorders>
            <w:shd w:val="clear" w:color="auto" w:fill="auto"/>
            <w:vAlign w:val="center"/>
          </w:tcPr>
          <w:p w14:paraId="7E6993F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DC4B7F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9D521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E59F6B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65</w:t>
            </w:r>
          </w:p>
        </w:tc>
        <w:tc>
          <w:tcPr>
            <w:tcW w:w="690" w:type="dxa"/>
            <w:vMerge w:val="continue"/>
            <w:tcBorders>
              <w:tl2br w:val="nil"/>
              <w:tr2bl w:val="nil"/>
            </w:tcBorders>
            <w:shd w:val="clear" w:color="auto" w:fill="auto"/>
            <w:vAlign w:val="center"/>
          </w:tcPr>
          <w:p w14:paraId="279DA9F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F3A51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中央绿篱</w:t>
            </w:r>
          </w:p>
        </w:tc>
        <w:tc>
          <w:tcPr>
            <w:tcW w:w="1063" w:type="dxa"/>
            <w:tcBorders>
              <w:tl2br w:val="nil"/>
              <w:tr2bl w:val="nil"/>
            </w:tcBorders>
            <w:shd w:val="clear" w:color="auto" w:fill="auto"/>
            <w:vAlign w:val="center"/>
          </w:tcPr>
          <w:p w14:paraId="67A00E7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9AEA23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4FAFC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776263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1120" w:type="dxa"/>
            <w:tcBorders>
              <w:tl2br w:val="nil"/>
              <w:tr2bl w:val="nil"/>
            </w:tcBorders>
            <w:shd w:val="clear" w:color="auto" w:fill="auto"/>
            <w:vAlign w:val="center"/>
          </w:tcPr>
          <w:p w14:paraId="51F2028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B61C74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A6B8D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9F748C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66</w:t>
            </w:r>
          </w:p>
        </w:tc>
        <w:tc>
          <w:tcPr>
            <w:tcW w:w="690" w:type="dxa"/>
            <w:vMerge w:val="continue"/>
            <w:tcBorders>
              <w:tl2br w:val="nil"/>
              <w:tr2bl w:val="nil"/>
            </w:tcBorders>
            <w:shd w:val="clear" w:color="auto" w:fill="auto"/>
            <w:vAlign w:val="center"/>
          </w:tcPr>
          <w:p w14:paraId="6851330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B7570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可移动护栏（钢轮）</w:t>
            </w:r>
          </w:p>
        </w:tc>
        <w:tc>
          <w:tcPr>
            <w:tcW w:w="1063" w:type="dxa"/>
            <w:tcBorders>
              <w:tl2br w:val="nil"/>
              <w:tr2bl w:val="nil"/>
            </w:tcBorders>
            <w:shd w:val="clear" w:color="auto" w:fill="auto"/>
            <w:vAlign w:val="center"/>
          </w:tcPr>
          <w:p w14:paraId="7878A97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1DA25A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E65C8D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72859C4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763</w:t>
            </w:r>
          </w:p>
        </w:tc>
        <w:tc>
          <w:tcPr>
            <w:tcW w:w="1120" w:type="dxa"/>
            <w:tcBorders>
              <w:tl2br w:val="nil"/>
              <w:tr2bl w:val="nil"/>
            </w:tcBorders>
            <w:shd w:val="clear" w:color="auto" w:fill="auto"/>
            <w:vAlign w:val="center"/>
          </w:tcPr>
          <w:p w14:paraId="5CFB141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50C6C4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E87F6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5EB27C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67</w:t>
            </w:r>
          </w:p>
        </w:tc>
        <w:tc>
          <w:tcPr>
            <w:tcW w:w="690" w:type="dxa"/>
            <w:vMerge w:val="continue"/>
            <w:tcBorders>
              <w:tl2br w:val="nil"/>
              <w:tr2bl w:val="nil"/>
            </w:tcBorders>
            <w:shd w:val="clear" w:color="auto" w:fill="auto"/>
            <w:vAlign w:val="center"/>
          </w:tcPr>
          <w:p w14:paraId="1F62D2F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86013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活动中心护栏（加工）</w:t>
            </w:r>
          </w:p>
        </w:tc>
        <w:tc>
          <w:tcPr>
            <w:tcW w:w="1063" w:type="dxa"/>
            <w:tcBorders>
              <w:tl2br w:val="nil"/>
              <w:tr2bl w:val="nil"/>
            </w:tcBorders>
            <w:shd w:val="clear" w:color="auto" w:fill="auto"/>
            <w:vAlign w:val="center"/>
          </w:tcPr>
          <w:p w14:paraId="5BF4854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2E071B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05F89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635C4CC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1120" w:type="dxa"/>
            <w:tcBorders>
              <w:tl2br w:val="nil"/>
              <w:tr2bl w:val="nil"/>
            </w:tcBorders>
            <w:shd w:val="clear" w:color="auto" w:fill="auto"/>
            <w:vAlign w:val="center"/>
          </w:tcPr>
          <w:p w14:paraId="0447A29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92EEAE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AF603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A80124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68</w:t>
            </w:r>
          </w:p>
        </w:tc>
        <w:tc>
          <w:tcPr>
            <w:tcW w:w="690" w:type="dxa"/>
            <w:vMerge w:val="continue"/>
            <w:tcBorders>
              <w:tl2br w:val="nil"/>
              <w:tr2bl w:val="nil"/>
            </w:tcBorders>
            <w:shd w:val="clear" w:color="auto" w:fill="auto"/>
            <w:vAlign w:val="center"/>
          </w:tcPr>
          <w:p w14:paraId="2BB85C1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556CD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不锈钢伸缩护栏</w:t>
            </w:r>
          </w:p>
        </w:tc>
        <w:tc>
          <w:tcPr>
            <w:tcW w:w="1063" w:type="dxa"/>
            <w:tcBorders>
              <w:tl2br w:val="nil"/>
              <w:tr2bl w:val="nil"/>
            </w:tcBorders>
            <w:shd w:val="clear" w:color="auto" w:fill="auto"/>
            <w:vAlign w:val="center"/>
          </w:tcPr>
          <w:p w14:paraId="4F323C1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6491B8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A032C3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009602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272.47</w:t>
            </w:r>
          </w:p>
        </w:tc>
        <w:tc>
          <w:tcPr>
            <w:tcW w:w="1120" w:type="dxa"/>
            <w:tcBorders>
              <w:tl2br w:val="nil"/>
              <w:tr2bl w:val="nil"/>
            </w:tcBorders>
            <w:shd w:val="clear" w:color="auto" w:fill="auto"/>
            <w:vAlign w:val="center"/>
          </w:tcPr>
          <w:p w14:paraId="19F526F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05BC74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EC7E7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9D89D1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69</w:t>
            </w:r>
          </w:p>
        </w:tc>
        <w:tc>
          <w:tcPr>
            <w:tcW w:w="690" w:type="dxa"/>
            <w:vMerge w:val="continue"/>
            <w:tcBorders>
              <w:tl2br w:val="nil"/>
              <w:tr2bl w:val="nil"/>
            </w:tcBorders>
            <w:shd w:val="clear" w:color="auto" w:fill="auto"/>
            <w:vAlign w:val="center"/>
          </w:tcPr>
          <w:p w14:paraId="0286313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B1522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锁具</w:t>
            </w:r>
          </w:p>
        </w:tc>
        <w:tc>
          <w:tcPr>
            <w:tcW w:w="1063" w:type="dxa"/>
            <w:tcBorders>
              <w:tl2br w:val="nil"/>
              <w:tr2bl w:val="nil"/>
            </w:tcBorders>
            <w:shd w:val="clear" w:color="auto" w:fill="auto"/>
            <w:vAlign w:val="center"/>
          </w:tcPr>
          <w:p w14:paraId="3166859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34BB8A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A87940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521FFB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1120" w:type="dxa"/>
            <w:tcBorders>
              <w:tl2br w:val="nil"/>
              <w:tr2bl w:val="nil"/>
            </w:tcBorders>
            <w:shd w:val="clear" w:color="auto" w:fill="auto"/>
            <w:vAlign w:val="center"/>
          </w:tcPr>
          <w:p w14:paraId="04F9D0F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5F4BF2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38EFD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076E69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70</w:t>
            </w:r>
          </w:p>
        </w:tc>
        <w:tc>
          <w:tcPr>
            <w:tcW w:w="690" w:type="dxa"/>
            <w:vMerge w:val="continue"/>
            <w:tcBorders>
              <w:tl2br w:val="nil"/>
              <w:tr2bl w:val="nil"/>
            </w:tcBorders>
            <w:shd w:val="clear" w:color="auto" w:fill="auto"/>
            <w:vAlign w:val="center"/>
          </w:tcPr>
          <w:p w14:paraId="71EC44D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A44CC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DN100警示桩</w:t>
            </w:r>
          </w:p>
        </w:tc>
        <w:tc>
          <w:tcPr>
            <w:tcW w:w="1063" w:type="dxa"/>
            <w:tcBorders>
              <w:tl2br w:val="nil"/>
              <w:tr2bl w:val="nil"/>
            </w:tcBorders>
            <w:shd w:val="clear" w:color="auto" w:fill="auto"/>
            <w:vAlign w:val="center"/>
          </w:tcPr>
          <w:p w14:paraId="6DD5C56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EF5E53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4AB9D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3D127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152.6</w:t>
            </w:r>
          </w:p>
        </w:tc>
        <w:tc>
          <w:tcPr>
            <w:tcW w:w="1120" w:type="dxa"/>
            <w:tcBorders>
              <w:tl2br w:val="nil"/>
              <w:tr2bl w:val="nil"/>
            </w:tcBorders>
            <w:shd w:val="clear" w:color="auto" w:fill="auto"/>
            <w:vAlign w:val="center"/>
          </w:tcPr>
          <w:p w14:paraId="7A3FC75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EC48BC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E9C16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4D1914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71</w:t>
            </w:r>
          </w:p>
        </w:tc>
        <w:tc>
          <w:tcPr>
            <w:tcW w:w="690" w:type="dxa"/>
            <w:vMerge w:val="continue"/>
            <w:tcBorders>
              <w:tl2br w:val="nil"/>
              <w:tr2bl w:val="nil"/>
            </w:tcBorders>
            <w:shd w:val="clear" w:color="auto" w:fill="auto"/>
            <w:vAlign w:val="center"/>
          </w:tcPr>
          <w:p w14:paraId="7C22D3C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22AA91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警示柱（二次过街用）</w:t>
            </w:r>
          </w:p>
        </w:tc>
        <w:tc>
          <w:tcPr>
            <w:tcW w:w="1063" w:type="dxa"/>
            <w:tcBorders>
              <w:tl2br w:val="nil"/>
              <w:tr2bl w:val="nil"/>
            </w:tcBorders>
            <w:shd w:val="clear" w:color="auto" w:fill="auto"/>
            <w:vAlign w:val="center"/>
          </w:tcPr>
          <w:p w14:paraId="024ABD29">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3FE10B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59A0CD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94E60B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1120" w:type="dxa"/>
            <w:tcBorders>
              <w:tl2br w:val="nil"/>
              <w:tr2bl w:val="nil"/>
            </w:tcBorders>
            <w:shd w:val="clear" w:color="auto" w:fill="auto"/>
            <w:vAlign w:val="center"/>
          </w:tcPr>
          <w:p w14:paraId="42E57D9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43EA0C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4FF5B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D9535E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72</w:t>
            </w:r>
          </w:p>
        </w:tc>
        <w:tc>
          <w:tcPr>
            <w:tcW w:w="690" w:type="dxa"/>
            <w:vMerge w:val="continue"/>
            <w:tcBorders>
              <w:tl2br w:val="nil"/>
              <w:tr2bl w:val="nil"/>
            </w:tcBorders>
            <w:shd w:val="clear" w:color="auto" w:fill="auto"/>
            <w:vAlign w:val="center"/>
          </w:tcPr>
          <w:p w14:paraId="3DF6FC9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5F1E7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可拆卸式弹性交通柱（红白）</w:t>
            </w:r>
          </w:p>
        </w:tc>
        <w:tc>
          <w:tcPr>
            <w:tcW w:w="1063" w:type="dxa"/>
            <w:tcBorders>
              <w:tl2br w:val="nil"/>
              <w:tr2bl w:val="nil"/>
            </w:tcBorders>
            <w:shd w:val="clear" w:color="auto" w:fill="auto"/>
            <w:vAlign w:val="center"/>
          </w:tcPr>
          <w:p w14:paraId="67D52DE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24C1DB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25763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A3BBEF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87.18</w:t>
            </w:r>
          </w:p>
        </w:tc>
        <w:tc>
          <w:tcPr>
            <w:tcW w:w="1120" w:type="dxa"/>
            <w:tcBorders>
              <w:tl2br w:val="nil"/>
              <w:tr2bl w:val="nil"/>
            </w:tcBorders>
            <w:shd w:val="clear" w:color="auto" w:fill="auto"/>
            <w:vAlign w:val="center"/>
          </w:tcPr>
          <w:p w14:paraId="2F939B7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510F50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8B213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DFF1BA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73</w:t>
            </w:r>
          </w:p>
        </w:tc>
        <w:tc>
          <w:tcPr>
            <w:tcW w:w="690" w:type="dxa"/>
            <w:vMerge w:val="continue"/>
            <w:tcBorders>
              <w:tl2br w:val="nil"/>
              <w:tr2bl w:val="nil"/>
            </w:tcBorders>
            <w:shd w:val="clear" w:color="auto" w:fill="auto"/>
            <w:vAlign w:val="center"/>
          </w:tcPr>
          <w:p w14:paraId="53150AE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7BA51D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φ115.8道钉式弹性交通柱（黄黑）</w:t>
            </w:r>
          </w:p>
        </w:tc>
        <w:tc>
          <w:tcPr>
            <w:tcW w:w="1063" w:type="dxa"/>
            <w:tcBorders>
              <w:tl2br w:val="nil"/>
              <w:tr2bl w:val="nil"/>
            </w:tcBorders>
            <w:shd w:val="clear" w:color="auto" w:fill="auto"/>
            <w:vAlign w:val="center"/>
          </w:tcPr>
          <w:p w14:paraId="596D485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0843A3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1EDDC1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F0BE00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1120" w:type="dxa"/>
            <w:tcBorders>
              <w:tl2br w:val="nil"/>
              <w:tr2bl w:val="nil"/>
            </w:tcBorders>
            <w:shd w:val="clear" w:color="auto" w:fill="auto"/>
            <w:vAlign w:val="center"/>
          </w:tcPr>
          <w:p w14:paraId="3F6012D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6863F0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11C50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CC013E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74</w:t>
            </w:r>
          </w:p>
        </w:tc>
        <w:tc>
          <w:tcPr>
            <w:tcW w:w="690" w:type="dxa"/>
            <w:vMerge w:val="continue"/>
            <w:tcBorders>
              <w:tl2br w:val="nil"/>
              <w:tr2bl w:val="nil"/>
            </w:tcBorders>
            <w:shd w:val="clear" w:color="auto" w:fill="auto"/>
            <w:vAlign w:val="center"/>
          </w:tcPr>
          <w:p w14:paraId="01088AB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897F48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塑料反光道钉</w:t>
            </w:r>
          </w:p>
        </w:tc>
        <w:tc>
          <w:tcPr>
            <w:tcW w:w="1063" w:type="dxa"/>
            <w:tcBorders>
              <w:tl2br w:val="nil"/>
              <w:tr2bl w:val="nil"/>
            </w:tcBorders>
            <w:shd w:val="clear" w:color="auto" w:fill="auto"/>
            <w:vAlign w:val="center"/>
          </w:tcPr>
          <w:p w14:paraId="06CEB87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33229B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2EEF3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4A10BA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1120" w:type="dxa"/>
            <w:tcBorders>
              <w:tl2br w:val="nil"/>
              <w:tr2bl w:val="nil"/>
            </w:tcBorders>
            <w:shd w:val="clear" w:color="auto" w:fill="auto"/>
            <w:vAlign w:val="center"/>
          </w:tcPr>
          <w:p w14:paraId="645D505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640E11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301B3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051A12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75</w:t>
            </w:r>
          </w:p>
        </w:tc>
        <w:tc>
          <w:tcPr>
            <w:tcW w:w="690" w:type="dxa"/>
            <w:vMerge w:val="continue"/>
            <w:tcBorders>
              <w:tl2br w:val="nil"/>
              <w:tr2bl w:val="nil"/>
            </w:tcBorders>
            <w:shd w:val="clear" w:color="auto" w:fill="auto"/>
            <w:vAlign w:val="center"/>
          </w:tcPr>
          <w:p w14:paraId="06295DD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F624D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隔离带转角</w:t>
            </w:r>
          </w:p>
        </w:tc>
        <w:tc>
          <w:tcPr>
            <w:tcW w:w="1063" w:type="dxa"/>
            <w:tcBorders>
              <w:tl2br w:val="nil"/>
              <w:tr2bl w:val="nil"/>
            </w:tcBorders>
            <w:shd w:val="clear" w:color="auto" w:fill="auto"/>
            <w:vAlign w:val="center"/>
          </w:tcPr>
          <w:p w14:paraId="5E5B170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CEE745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B1143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05ABDF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1120" w:type="dxa"/>
            <w:tcBorders>
              <w:tl2br w:val="nil"/>
              <w:tr2bl w:val="nil"/>
            </w:tcBorders>
            <w:shd w:val="clear" w:color="auto" w:fill="auto"/>
            <w:vAlign w:val="center"/>
          </w:tcPr>
          <w:p w14:paraId="2D72596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0808BF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B66F6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5E1724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76</w:t>
            </w:r>
          </w:p>
        </w:tc>
        <w:tc>
          <w:tcPr>
            <w:tcW w:w="690" w:type="dxa"/>
            <w:vMerge w:val="continue"/>
            <w:tcBorders>
              <w:tl2br w:val="nil"/>
              <w:tr2bl w:val="nil"/>
            </w:tcBorders>
            <w:shd w:val="clear" w:color="auto" w:fill="auto"/>
            <w:vAlign w:val="center"/>
          </w:tcPr>
          <w:p w14:paraId="4AE587E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DEF28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非机动车道隔离栏</w:t>
            </w:r>
          </w:p>
        </w:tc>
        <w:tc>
          <w:tcPr>
            <w:tcW w:w="1063" w:type="dxa"/>
            <w:tcBorders>
              <w:tl2br w:val="nil"/>
              <w:tr2bl w:val="nil"/>
            </w:tcBorders>
            <w:shd w:val="clear" w:color="auto" w:fill="auto"/>
            <w:vAlign w:val="center"/>
          </w:tcPr>
          <w:p w14:paraId="7B26604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A26029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AD1F7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049E02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1120" w:type="dxa"/>
            <w:tcBorders>
              <w:tl2br w:val="nil"/>
              <w:tr2bl w:val="nil"/>
            </w:tcBorders>
            <w:shd w:val="clear" w:color="auto" w:fill="auto"/>
            <w:vAlign w:val="center"/>
          </w:tcPr>
          <w:p w14:paraId="51F9BB1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4BFED9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DBCB1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F1FA23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77</w:t>
            </w:r>
          </w:p>
        </w:tc>
        <w:tc>
          <w:tcPr>
            <w:tcW w:w="690" w:type="dxa"/>
            <w:vMerge w:val="continue"/>
            <w:tcBorders>
              <w:tl2br w:val="nil"/>
              <w:tr2bl w:val="nil"/>
            </w:tcBorders>
            <w:shd w:val="clear" w:color="auto" w:fill="auto"/>
            <w:vAlign w:val="center"/>
          </w:tcPr>
          <w:p w14:paraId="4E9E48D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413F0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隔离带中段</w:t>
            </w:r>
          </w:p>
        </w:tc>
        <w:tc>
          <w:tcPr>
            <w:tcW w:w="1063" w:type="dxa"/>
            <w:tcBorders>
              <w:tl2br w:val="nil"/>
              <w:tr2bl w:val="nil"/>
            </w:tcBorders>
            <w:shd w:val="clear" w:color="auto" w:fill="auto"/>
            <w:vAlign w:val="center"/>
          </w:tcPr>
          <w:p w14:paraId="1CC7562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92A394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A0058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5D90A7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1120" w:type="dxa"/>
            <w:tcBorders>
              <w:tl2br w:val="nil"/>
              <w:tr2bl w:val="nil"/>
            </w:tcBorders>
            <w:shd w:val="clear" w:color="auto" w:fill="auto"/>
            <w:vAlign w:val="center"/>
          </w:tcPr>
          <w:p w14:paraId="216D9A5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62AC3E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A9BE1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3E793F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78</w:t>
            </w:r>
          </w:p>
        </w:tc>
        <w:tc>
          <w:tcPr>
            <w:tcW w:w="690" w:type="dxa"/>
            <w:vMerge w:val="continue"/>
            <w:tcBorders>
              <w:tl2br w:val="nil"/>
              <w:tr2bl w:val="nil"/>
            </w:tcBorders>
            <w:shd w:val="clear" w:color="auto" w:fill="auto"/>
            <w:vAlign w:val="center"/>
          </w:tcPr>
          <w:p w14:paraId="7563F4E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665386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隔离带端头</w:t>
            </w:r>
          </w:p>
        </w:tc>
        <w:tc>
          <w:tcPr>
            <w:tcW w:w="1063" w:type="dxa"/>
            <w:tcBorders>
              <w:tl2br w:val="nil"/>
              <w:tr2bl w:val="nil"/>
            </w:tcBorders>
            <w:shd w:val="clear" w:color="auto" w:fill="auto"/>
            <w:vAlign w:val="center"/>
          </w:tcPr>
          <w:p w14:paraId="315283F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E11DE6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BE507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16EBB0E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163.5</w:t>
            </w:r>
          </w:p>
        </w:tc>
        <w:tc>
          <w:tcPr>
            <w:tcW w:w="1120" w:type="dxa"/>
            <w:tcBorders>
              <w:tl2br w:val="nil"/>
              <w:tr2bl w:val="nil"/>
            </w:tcBorders>
            <w:shd w:val="clear" w:color="auto" w:fill="auto"/>
            <w:vAlign w:val="center"/>
          </w:tcPr>
          <w:p w14:paraId="68ABDF7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CE60B2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8B8D2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6640A2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79</w:t>
            </w:r>
          </w:p>
        </w:tc>
        <w:tc>
          <w:tcPr>
            <w:tcW w:w="690" w:type="dxa"/>
            <w:vMerge w:val="continue"/>
            <w:tcBorders>
              <w:tl2br w:val="nil"/>
              <w:tr2bl w:val="nil"/>
            </w:tcBorders>
            <w:shd w:val="clear" w:color="auto" w:fill="auto"/>
            <w:vAlign w:val="center"/>
          </w:tcPr>
          <w:p w14:paraId="32074BF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DA551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75cm弹性板</w:t>
            </w:r>
          </w:p>
        </w:tc>
        <w:tc>
          <w:tcPr>
            <w:tcW w:w="1063" w:type="dxa"/>
            <w:tcBorders>
              <w:tl2br w:val="nil"/>
              <w:tr2bl w:val="nil"/>
            </w:tcBorders>
            <w:shd w:val="clear" w:color="auto" w:fill="auto"/>
            <w:vAlign w:val="center"/>
          </w:tcPr>
          <w:p w14:paraId="5AF1B9D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3E4ECF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26407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048A76D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1120" w:type="dxa"/>
            <w:tcBorders>
              <w:tl2br w:val="nil"/>
              <w:tr2bl w:val="nil"/>
            </w:tcBorders>
            <w:shd w:val="clear" w:color="auto" w:fill="auto"/>
            <w:vAlign w:val="center"/>
          </w:tcPr>
          <w:p w14:paraId="116F8C5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AC5388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83617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38048E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80</w:t>
            </w:r>
          </w:p>
        </w:tc>
        <w:tc>
          <w:tcPr>
            <w:tcW w:w="690" w:type="dxa"/>
            <w:vMerge w:val="continue"/>
            <w:tcBorders>
              <w:tl2br w:val="nil"/>
              <w:tr2bl w:val="nil"/>
            </w:tcBorders>
            <w:shd w:val="clear" w:color="auto" w:fill="auto"/>
            <w:vAlign w:val="center"/>
          </w:tcPr>
          <w:p w14:paraId="389543A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52B4D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90cmRP柱子</w:t>
            </w:r>
          </w:p>
        </w:tc>
        <w:tc>
          <w:tcPr>
            <w:tcW w:w="1063" w:type="dxa"/>
            <w:tcBorders>
              <w:tl2br w:val="nil"/>
              <w:tr2bl w:val="nil"/>
            </w:tcBorders>
            <w:shd w:val="clear" w:color="auto" w:fill="auto"/>
            <w:vAlign w:val="center"/>
          </w:tcPr>
          <w:p w14:paraId="18E2E9A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D2CA00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0A95E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0A3900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1120" w:type="dxa"/>
            <w:tcBorders>
              <w:tl2br w:val="nil"/>
              <w:tr2bl w:val="nil"/>
            </w:tcBorders>
            <w:shd w:val="clear" w:color="auto" w:fill="auto"/>
            <w:vAlign w:val="center"/>
          </w:tcPr>
          <w:p w14:paraId="0959D0C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70E366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77812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F5B88F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81</w:t>
            </w:r>
          </w:p>
        </w:tc>
        <w:tc>
          <w:tcPr>
            <w:tcW w:w="690" w:type="dxa"/>
            <w:vMerge w:val="continue"/>
            <w:tcBorders>
              <w:tl2br w:val="nil"/>
              <w:tr2bl w:val="nil"/>
            </w:tcBorders>
            <w:shd w:val="clear" w:color="auto" w:fill="auto"/>
            <w:vAlign w:val="center"/>
          </w:tcPr>
          <w:p w14:paraId="24C1EEC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5602AD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新款防撞桶</w:t>
            </w:r>
          </w:p>
        </w:tc>
        <w:tc>
          <w:tcPr>
            <w:tcW w:w="1063" w:type="dxa"/>
            <w:tcBorders>
              <w:tl2br w:val="nil"/>
              <w:tr2bl w:val="nil"/>
            </w:tcBorders>
            <w:shd w:val="clear" w:color="auto" w:fill="auto"/>
            <w:vAlign w:val="center"/>
          </w:tcPr>
          <w:p w14:paraId="6E73D1C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096B13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F4AD1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48AA4B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278.93</w:t>
            </w:r>
          </w:p>
        </w:tc>
        <w:tc>
          <w:tcPr>
            <w:tcW w:w="1120" w:type="dxa"/>
            <w:tcBorders>
              <w:tl2br w:val="nil"/>
              <w:tr2bl w:val="nil"/>
            </w:tcBorders>
            <w:shd w:val="clear" w:color="auto" w:fill="auto"/>
            <w:vAlign w:val="center"/>
          </w:tcPr>
          <w:p w14:paraId="086593C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131F47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DD1D6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D8714C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82</w:t>
            </w:r>
          </w:p>
        </w:tc>
        <w:tc>
          <w:tcPr>
            <w:tcW w:w="690" w:type="dxa"/>
            <w:vMerge w:val="continue"/>
            <w:tcBorders>
              <w:tl2br w:val="nil"/>
              <w:tr2bl w:val="nil"/>
            </w:tcBorders>
            <w:shd w:val="clear" w:color="auto" w:fill="auto"/>
            <w:vAlign w:val="center"/>
          </w:tcPr>
          <w:p w14:paraId="6F924E4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2C7B4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三联防撞桶</w:t>
            </w:r>
          </w:p>
        </w:tc>
        <w:tc>
          <w:tcPr>
            <w:tcW w:w="1063" w:type="dxa"/>
            <w:tcBorders>
              <w:tl2br w:val="nil"/>
              <w:tr2bl w:val="nil"/>
            </w:tcBorders>
            <w:shd w:val="clear" w:color="auto" w:fill="auto"/>
            <w:vAlign w:val="center"/>
          </w:tcPr>
          <w:p w14:paraId="048A74E9">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70AEAA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62A27D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7D51246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2001.13</w:t>
            </w:r>
          </w:p>
        </w:tc>
        <w:tc>
          <w:tcPr>
            <w:tcW w:w="1120" w:type="dxa"/>
            <w:tcBorders>
              <w:tl2br w:val="nil"/>
              <w:tr2bl w:val="nil"/>
            </w:tcBorders>
            <w:shd w:val="clear" w:color="auto" w:fill="auto"/>
            <w:vAlign w:val="center"/>
          </w:tcPr>
          <w:p w14:paraId="5AEF343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96E85F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01421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5F9451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83</w:t>
            </w:r>
          </w:p>
        </w:tc>
        <w:tc>
          <w:tcPr>
            <w:tcW w:w="690" w:type="dxa"/>
            <w:vMerge w:val="continue"/>
            <w:tcBorders>
              <w:tl2br w:val="nil"/>
              <w:tr2bl w:val="nil"/>
            </w:tcBorders>
            <w:shd w:val="clear" w:color="auto" w:fill="auto"/>
            <w:vAlign w:val="center"/>
          </w:tcPr>
          <w:p w14:paraId="42682EE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E1789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水马</w:t>
            </w:r>
          </w:p>
        </w:tc>
        <w:tc>
          <w:tcPr>
            <w:tcW w:w="1063" w:type="dxa"/>
            <w:tcBorders>
              <w:tl2br w:val="nil"/>
              <w:tr2bl w:val="nil"/>
            </w:tcBorders>
            <w:shd w:val="clear" w:color="auto" w:fill="auto"/>
            <w:vAlign w:val="center"/>
          </w:tcPr>
          <w:p w14:paraId="631A1C1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3330EF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A5EE0D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541CBD6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365.83</w:t>
            </w:r>
          </w:p>
        </w:tc>
        <w:tc>
          <w:tcPr>
            <w:tcW w:w="1120" w:type="dxa"/>
            <w:tcBorders>
              <w:tl2br w:val="nil"/>
              <w:tr2bl w:val="nil"/>
            </w:tcBorders>
            <w:shd w:val="clear" w:color="auto" w:fill="auto"/>
            <w:vAlign w:val="center"/>
          </w:tcPr>
          <w:p w14:paraId="782646F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4C356A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BB5C0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DF3BC3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84</w:t>
            </w:r>
          </w:p>
        </w:tc>
        <w:tc>
          <w:tcPr>
            <w:tcW w:w="690" w:type="dxa"/>
            <w:vMerge w:val="continue"/>
            <w:tcBorders>
              <w:tl2br w:val="nil"/>
              <w:tr2bl w:val="nil"/>
            </w:tcBorders>
            <w:shd w:val="clear" w:color="auto" w:fill="auto"/>
            <w:vAlign w:val="center"/>
          </w:tcPr>
          <w:p w14:paraId="34AEC2B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0E964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1063" w:type="dxa"/>
            <w:tcBorders>
              <w:tl2br w:val="nil"/>
              <w:tr2bl w:val="nil"/>
            </w:tcBorders>
            <w:shd w:val="clear" w:color="auto" w:fill="auto"/>
            <w:vAlign w:val="center"/>
          </w:tcPr>
          <w:p w14:paraId="0A99336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56F154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47210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5CC7AB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1120" w:type="dxa"/>
            <w:tcBorders>
              <w:tl2br w:val="nil"/>
              <w:tr2bl w:val="nil"/>
            </w:tcBorders>
            <w:shd w:val="clear" w:color="auto" w:fill="auto"/>
            <w:vAlign w:val="center"/>
          </w:tcPr>
          <w:p w14:paraId="53E0467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C2FEE3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68D96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2ED331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85</w:t>
            </w:r>
          </w:p>
        </w:tc>
        <w:tc>
          <w:tcPr>
            <w:tcW w:w="690" w:type="dxa"/>
            <w:vMerge w:val="continue"/>
            <w:tcBorders>
              <w:tl2br w:val="nil"/>
              <w:tr2bl w:val="nil"/>
            </w:tcBorders>
            <w:shd w:val="clear" w:color="auto" w:fill="auto"/>
            <w:vAlign w:val="center"/>
          </w:tcPr>
          <w:p w14:paraId="50C0CEB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053DF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1063" w:type="dxa"/>
            <w:tcBorders>
              <w:tl2br w:val="nil"/>
              <w:tr2bl w:val="nil"/>
            </w:tcBorders>
            <w:shd w:val="clear" w:color="auto" w:fill="auto"/>
            <w:vAlign w:val="center"/>
          </w:tcPr>
          <w:p w14:paraId="5A17437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453F01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739BA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33151A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1120" w:type="dxa"/>
            <w:tcBorders>
              <w:tl2br w:val="nil"/>
              <w:tr2bl w:val="nil"/>
            </w:tcBorders>
            <w:shd w:val="clear" w:color="auto" w:fill="auto"/>
            <w:vAlign w:val="center"/>
          </w:tcPr>
          <w:p w14:paraId="39CA238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96270B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62D33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125D2C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rPr>
              <w:t>86</w:t>
            </w:r>
          </w:p>
        </w:tc>
        <w:tc>
          <w:tcPr>
            <w:tcW w:w="690" w:type="dxa"/>
            <w:vMerge w:val="continue"/>
            <w:tcBorders>
              <w:tl2br w:val="nil"/>
              <w:tr2bl w:val="nil"/>
            </w:tcBorders>
            <w:shd w:val="clear" w:color="auto" w:fill="auto"/>
            <w:vAlign w:val="center"/>
          </w:tcPr>
          <w:p w14:paraId="05CBA5C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F9D7A5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47cm弹性交通柱（黄黑）</w:t>
            </w:r>
          </w:p>
        </w:tc>
        <w:tc>
          <w:tcPr>
            <w:tcW w:w="1063" w:type="dxa"/>
            <w:tcBorders>
              <w:tl2br w:val="nil"/>
              <w:tr2bl w:val="nil"/>
            </w:tcBorders>
            <w:shd w:val="clear" w:color="auto" w:fill="auto"/>
            <w:vAlign w:val="center"/>
          </w:tcPr>
          <w:p w14:paraId="0E38C1D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B2F2D1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297A9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C9E098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63</w:t>
            </w:r>
          </w:p>
        </w:tc>
        <w:tc>
          <w:tcPr>
            <w:tcW w:w="1120" w:type="dxa"/>
            <w:tcBorders>
              <w:tl2br w:val="nil"/>
              <w:tr2bl w:val="nil"/>
            </w:tcBorders>
            <w:shd w:val="clear" w:color="auto" w:fill="auto"/>
            <w:vAlign w:val="center"/>
          </w:tcPr>
          <w:p w14:paraId="2DB937A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F06550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55EB3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D852F2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87</w:t>
            </w:r>
          </w:p>
        </w:tc>
        <w:tc>
          <w:tcPr>
            <w:tcW w:w="690" w:type="dxa"/>
            <w:vMerge w:val="continue"/>
            <w:tcBorders>
              <w:tl2br w:val="nil"/>
              <w:tr2bl w:val="nil"/>
            </w:tcBorders>
            <w:shd w:val="clear" w:color="auto" w:fill="auto"/>
            <w:vAlign w:val="center"/>
          </w:tcPr>
          <w:p w14:paraId="12A5149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88BC7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护栏铁制底脚</w:t>
            </w:r>
          </w:p>
        </w:tc>
        <w:tc>
          <w:tcPr>
            <w:tcW w:w="1063" w:type="dxa"/>
            <w:tcBorders>
              <w:tl2br w:val="nil"/>
              <w:tr2bl w:val="nil"/>
            </w:tcBorders>
            <w:shd w:val="clear" w:color="auto" w:fill="auto"/>
            <w:vAlign w:val="center"/>
          </w:tcPr>
          <w:p w14:paraId="393DE3B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B71872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56278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35CC79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1120" w:type="dxa"/>
            <w:tcBorders>
              <w:tl2br w:val="nil"/>
              <w:tr2bl w:val="nil"/>
            </w:tcBorders>
            <w:shd w:val="clear" w:color="auto" w:fill="auto"/>
            <w:vAlign w:val="center"/>
          </w:tcPr>
          <w:p w14:paraId="473A4C9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D43CEB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88D68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E1DC12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88</w:t>
            </w:r>
          </w:p>
        </w:tc>
        <w:tc>
          <w:tcPr>
            <w:tcW w:w="690" w:type="dxa"/>
            <w:vMerge w:val="restart"/>
            <w:tcBorders>
              <w:tl2br w:val="nil"/>
              <w:tr2bl w:val="nil"/>
            </w:tcBorders>
            <w:shd w:val="clear" w:color="auto" w:fill="auto"/>
            <w:vAlign w:val="center"/>
          </w:tcPr>
          <w:p w14:paraId="322DBE3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其它类</w:t>
            </w:r>
          </w:p>
        </w:tc>
        <w:tc>
          <w:tcPr>
            <w:tcW w:w="1829" w:type="dxa"/>
            <w:tcBorders>
              <w:tl2br w:val="nil"/>
              <w:tr2bl w:val="nil"/>
            </w:tcBorders>
            <w:shd w:val="clear" w:color="auto" w:fill="auto"/>
            <w:vAlign w:val="center"/>
          </w:tcPr>
          <w:p w14:paraId="2177E5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凸面镜</w:t>
            </w:r>
          </w:p>
        </w:tc>
        <w:tc>
          <w:tcPr>
            <w:tcW w:w="1063" w:type="dxa"/>
            <w:tcBorders>
              <w:tl2br w:val="nil"/>
              <w:tr2bl w:val="nil"/>
            </w:tcBorders>
            <w:shd w:val="clear" w:color="auto" w:fill="auto"/>
            <w:vAlign w:val="center"/>
          </w:tcPr>
          <w:p w14:paraId="0F29D0A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E942780">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3BFFF3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369A5B1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707.7</w:t>
            </w:r>
          </w:p>
        </w:tc>
        <w:tc>
          <w:tcPr>
            <w:tcW w:w="1120" w:type="dxa"/>
            <w:tcBorders>
              <w:tl2br w:val="nil"/>
              <w:tr2bl w:val="nil"/>
            </w:tcBorders>
            <w:shd w:val="clear" w:color="auto" w:fill="auto"/>
            <w:vAlign w:val="center"/>
          </w:tcPr>
          <w:p w14:paraId="6CA25CC9">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0614EE26">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6C5A5A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4ED7BB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89</w:t>
            </w:r>
          </w:p>
        </w:tc>
        <w:tc>
          <w:tcPr>
            <w:tcW w:w="690" w:type="dxa"/>
            <w:vMerge w:val="continue"/>
            <w:tcBorders>
              <w:tl2br w:val="nil"/>
              <w:tr2bl w:val="nil"/>
            </w:tcBorders>
            <w:shd w:val="clear" w:color="auto" w:fill="auto"/>
            <w:vAlign w:val="center"/>
          </w:tcPr>
          <w:p w14:paraId="3E54C6B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28F6B3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1063" w:type="dxa"/>
            <w:tcBorders>
              <w:tl2br w:val="nil"/>
              <w:tr2bl w:val="nil"/>
            </w:tcBorders>
            <w:shd w:val="clear" w:color="auto" w:fill="FFFFFF"/>
            <w:vAlign w:val="center"/>
          </w:tcPr>
          <w:p w14:paraId="2744339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25852BA9">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421C61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4FC4B1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3379</w:t>
            </w:r>
          </w:p>
        </w:tc>
        <w:tc>
          <w:tcPr>
            <w:tcW w:w="1120" w:type="dxa"/>
            <w:tcBorders>
              <w:tl2br w:val="nil"/>
              <w:tr2bl w:val="nil"/>
            </w:tcBorders>
            <w:shd w:val="clear" w:color="auto" w:fill="FFFFFF"/>
            <w:vAlign w:val="center"/>
          </w:tcPr>
          <w:p w14:paraId="4AD0DC70">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203104F2">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0C3E0B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80A989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90</w:t>
            </w:r>
          </w:p>
        </w:tc>
        <w:tc>
          <w:tcPr>
            <w:tcW w:w="690" w:type="dxa"/>
            <w:vMerge w:val="continue"/>
            <w:tcBorders>
              <w:tl2br w:val="nil"/>
              <w:tr2bl w:val="nil"/>
            </w:tcBorders>
            <w:shd w:val="clear" w:color="auto" w:fill="auto"/>
            <w:vAlign w:val="center"/>
          </w:tcPr>
          <w:p w14:paraId="23F48C5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2A64E1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1063" w:type="dxa"/>
            <w:tcBorders>
              <w:tl2br w:val="nil"/>
              <w:tr2bl w:val="nil"/>
            </w:tcBorders>
            <w:shd w:val="clear" w:color="auto" w:fill="FFFFFF"/>
            <w:vAlign w:val="center"/>
          </w:tcPr>
          <w:p w14:paraId="56D0CE9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474C4A68">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7B2506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37799F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2943</w:t>
            </w:r>
          </w:p>
        </w:tc>
        <w:tc>
          <w:tcPr>
            <w:tcW w:w="1120" w:type="dxa"/>
            <w:tcBorders>
              <w:tl2br w:val="nil"/>
              <w:tr2bl w:val="nil"/>
            </w:tcBorders>
            <w:shd w:val="clear" w:color="auto" w:fill="FFFFFF"/>
            <w:vAlign w:val="center"/>
          </w:tcPr>
          <w:p w14:paraId="379DF665">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079584A0">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58AE9B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6CCA0C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91</w:t>
            </w:r>
          </w:p>
        </w:tc>
        <w:tc>
          <w:tcPr>
            <w:tcW w:w="690" w:type="dxa"/>
            <w:vMerge w:val="continue"/>
            <w:tcBorders>
              <w:tl2br w:val="nil"/>
              <w:tr2bl w:val="nil"/>
            </w:tcBorders>
            <w:shd w:val="clear" w:color="auto" w:fill="auto"/>
            <w:vAlign w:val="center"/>
          </w:tcPr>
          <w:p w14:paraId="1505A17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60176C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1063" w:type="dxa"/>
            <w:tcBorders>
              <w:tl2br w:val="nil"/>
              <w:tr2bl w:val="nil"/>
            </w:tcBorders>
            <w:shd w:val="clear" w:color="auto" w:fill="FFFFFF"/>
            <w:vAlign w:val="center"/>
          </w:tcPr>
          <w:p w14:paraId="3D475FC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6119552B">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2BDBA5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43E2D4A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1120" w:type="dxa"/>
            <w:tcBorders>
              <w:tl2br w:val="nil"/>
              <w:tr2bl w:val="nil"/>
            </w:tcBorders>
            <w:shd w:val="clear" w:color="auto" w:fill="FFFFFF"/>
            <w:vAlign w:val="center"/>
          </w:tcPr>
          <w:p w14:paraId="0581D6EE">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10D73F2C">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3198B9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447D4C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92</w:t>
            </w:r>
          </w:p>
        </w:tc>
        <w:tc>
          <w:tcPr>
            <w:tcW w:w="690" w:type="dxa"/>
            <w:vMerge w:val="continue"/>
            <w:tcBorders>
              <w:tl2br w:val="nil"/>
              <w:tr2bl w:val="nil"/>
            </w:tcBorders>
            <w:shd w:val="clear" w:color="auto" w:fill="auto"/>
            <w:vAlign w:val="center"/>
          </w:tcPr>
          <w:p w14:paraId="748DB5B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2B77CE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1063" w:type="dxa"/>
            <w:tcBorders>
              <w:tl2br w:val="nil"/>
              <w:tr2bl w:val="nil"/>
            </w:tcBorders>
            <w:shd w:val="clear" w:color="auto" w:fill="FFFFFF"/>
            <w:vAlign w:val="center"/>
          </w:tcPr>
          <w:p w14:paraId="3E23C25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7B4FD4EA">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6E7041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2CA59F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3270</w:t>
            </w:r>
          </w:p>
        </w:tc>
        <w:tc>
          <w:tcPr>
            <w:tcW w:w="1120" w:type="dxa"/>
            <w:tcBorders>
              <w:tl2br w:val="nil"/>
              <w:tr2bl w:val="nil"/>
            </w:tcBorders>
            <w:shd w:val="clear" w:color="auto" w:fill="FFFFFF"/>
            <w:vAlign w:val="center"/>
          </w:tcPr>
          <w:p w14:paraId="4878E1A0">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6DC2FEC7">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089B01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C3DEC1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93</w:t>
            </w:r>
          </w:p>
        </w:tc>
        <w:tc>
          <w:tcPr>
            <w:tcW w:w="690" w:type="dxa"/>
            <w:vMerge w:val="continue"/>
            <w:tcBorders>
              <w:tl2br w:val="nil"/>
              <w:tr2bl w:val="nil"/>
            </w:tcBorders>
            <w:shd w:val="clear" w:color="auto" w:fill="auto"/>
            <w:vAlign w:val="center"/>
          </w:tcPr>
          <w:p w14:paraId="50304F7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06DF9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爆闪灯</w:t>
            </w:r>
          </w:p>
        </w:tc>
        <w:tc>
          <w:tcPr>
            <w:tcW w:w="1063" w:type="dxa"/>
            <w:tcBorders>
              <w:tl2br w:val="nil"/>
              <w:tr2bl w:val="nil"/>
            </w:tcBorders>
            <w:shd w:val="clear" w:color="auto" w:fill="FFFFFF"/>
            <w:vAlign w:val="center"/>
          </w:tcPr>
          <w:p w14:paraId="1FB4D88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3B90656D">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auto"/>
            <w:vAlign w:val="center"/>
          </w:tcPr>
          <w:p w14:paraId="200E67E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2EF5A3C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w:t>
            </w:r>
          </w:p>
        </w:tc>
        <w:tc>
          <w:tcPr>
            <w:tcW w:w="1120" w:type="dxa"/>
            <w:tcBorders>
              <w:tl2br w:val="nil"/>
              <w:tr2bl w:val="nil"/>
            </w:tcBorders>
            <w:shd w:val="clear" w:color="auto" w:fill="FFFFFF"/>
            <w:vAlign w:val="center"/>
          </w:tcPr>
          <w:p w14:paraId="08984AC1">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2531B8D3">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79E2BD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093003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94</w:t>
            </w:r>
          </w:p>
        </w:tc>
        <w:tc>
          <w:tcPr>
            <w:tcW w:w="690" w:type="dxa"/>
            <w:vMerge w:val="continue"/>
            <w:tcBorders>
              <w:tl2br w:val="nil"/>
              <w:tr2bl w:val="nil"/>
            </w:tcBorders>
            <w:shd w:val="clear" w:color="auto" w:fill="auto"/>
            <w:vAlign w:val="center"/>
          </w:tcPr>
          <w:p w14:paraId="0588389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55A72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行人安全岛</w:t>
            </w:r>
          </w:p>
        </w:tc>
        <w:tc>
          <w:tcPr>
            <w:tcW w:w="1063" w:type="dxa"/>
            <w:tcBorders>
              <w:tl2br w:val="nil"/>
              <w:tr2bl w:val="nil"/>
            </w:tcBorders>
            <w:shd w:val="clear" w:color="auto" w:fill="FFFFFF"/>
            <w:vAlign w:val="center"/>
          </w:tcPr>
          <w:p w14:paraId="780434B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12CF4B6E">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auto"/>
            <w:vAlign w:val="center"/>
          </w:tcPr>
          <w:p w14:paraId="38B5D22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7E2F7D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1120" w:type="dxa"/>
            <w:tcBorders>
              <w:tl2br w:val="nil"/>
              <w:tr2bl w:val="nil"/>
            </w:tcBorders>
            <w:shd w:val="clear" w:color="auto" w:fill="FFFFFF"/>
            <w:vAlign w:val="center"/>
          </w:tcPr>
          <w:p w14:paraId="5FEA1698">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7AF041A5">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0A169A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E934AD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95</w:t>
            </w:r>
          </w:p>
        </w:tc>
        <w:tc>
          <w:tcPr>
            <w:tcW w:w="690" w:type="dxa"/>
            <w:vMerge w:val="continue"/>
            <w:tcBorders>
              <w:tl2br w:val="nil"/>
              <w:tr2bl w:val="nil"/>
            </w:tcBorders>
            <w:shd w:val="clear" w:color="auto" w:fill="auto"/>
            <w:vAlign w:val="center"/>
          </w:tcPr>
          <w:p w14:paraId="19DDEE3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F0486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锥桶</w:t>
            </w:r>
          </w:p>
        </w:tc>
        <w:tc>
          <w:tcPr>
            <w:tcW w:w="1063" w:type="dxa"/>
            <w:tcBorders>
              <w:tl2br w:val="nil"/>
              <w:tr2bl w:val="nil"/>
            </w:tcBorders>
            <w:shd w:val="clear" w:color="auto" w:fill="FFFFFF"/>
            <w:vAlign w:val="center"/>
          </w:tcPr>
          <w:p w14:paraId="2D8E07E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7737B667">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auto"/>
            <w:vAlign w:val="center"/>
          </w:tcPr>
          <w:p w14:paraId="7DE43C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5C59CC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1120" w:type="dxa"/>
            <w:tcBorders>
              <w:tl2br w:val="nil"/>
              <w:tr2bl w:val="nil"/>
            </w:tcBorders>
            <w:shd w:val="clear" w:color="auto" w:fill="FFFFFF"/>
            <w:vAlign w:val="center"/>
          </w:tcPr>
          <w:p w14:paraId="09DBD71B">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58FE6619">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685F2C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DEEA5A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96</w:t>
            </w:r>
          </w:p>
        </w:tc>
        <w:tc>
          <w:tcPr>
            <w:tcW w:w="690" w:type="dxa"/>
            <w:vMerge w:val="continue"/>
            <w:tcBorders>
              <w:tl2br w:val="nil"/>
              <w:tr2bl w:val="nil"/>
            </w:tcBorders>
            <w:shd w:val="clear" w:color="auto" w:fill="auto"/>
            <w:vAlign w:val="center"/>
          </w:tcPr>
          <w:p w14:paraId="5510772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F9CBAD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钢制防撞垫</w:t>
            </w:r>
          </w:p>
        </w:tc>
        <w:tc>
          <w:tcPr>
            <w:tcW w:w="1063" w:type="dxa"/>
            <w:tcBorders>
              <w:tl2br w:val="nil"/>
              <w:tr2bl w:val="nil"/>
            </w:tcBorders>
            <w:shd w:val="clear" w:color="auto" w:fill="auto"/>
            <w:vAlign w:val="center"/>
          </w:tcPr>
          <w:p w14:paraId="2354E16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34D2362">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68B73CC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103A02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29700</w:t>
            </w:r>
          </w:p>
        </w:tc>
        <w:tc>
          <w:tcPr>
            <w:tcW w:w="1120" w:type="dxa"/>
            <w:tcBorders>
              <w:tl2br w:val="nil"/>
              <w:tr2bl w:val="nil"/>
            </w:tcBorders>
            <w:shd w:val="clear" w:color="auto" w:fill="auto"/>
            <w:vAlign w:val="center"/>
          </w:tcPr>
          <w:p w14:paraId="6BC7F09E">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0223051C">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4401F1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CD1850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97</w:t>
            </w:r>
          </w:p>
        </w:tc>
        <w:tc>
          <w:tcPr>
            <w:tcW w:w="690" w:type="dxa"/>
            <w:vMerge w:val="continue"/>
            <w:tcBorders>
              <w:tl2br w:val="nil"/>
              <w:tr2bl w:val="nil"/>
            </w:tcBorders>
            <w:shd w:val="clear" w:color="auto" w:fill="auto"/>
            <w:vAlign w:val="center"/>
          </w:tcPr>
          <w:p w14:paraId="718F826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D072E5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高架匝道入口管控道闸</w:t>
            </w:r>
          </w:p>
        </w:tc>
        <w:tc>
          <w:tcPr>
            <w:tcW w:w="1063" w:type="dxa"/>
            <w:tcBorders>
              <w:tl2br w:val="nil"/>
              <w:tr2bl w:val="nil"/>
            </w:tcBorders>
            <w:shd w:val="clear" w:color="auto" w:fill="auto"/>
            <w:vAlign w:val="center"/>
          </w:tcPr>
          <w:p w14:paraId="388F53C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7117423">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66FE88F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698CF2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38800</w:t>
            </w:r>
          </w:p>
        </w:tc>
        <w:tc>
          <w:tcPr>
            <w:tcW w:w="1120" w:type="dxa"/>
            <w:tcBorders>
              <w:tl2br w:val="nil"/>
              <w:tr2bl w:val="nil"/>
            </w:tcBorders>
            <w:shd w:val="clear" w:color="auto" w:fill="auto"/>
            <w:vAlign w:val="center"/>
          </w:tcPr>
          <w:p w14:paraId="23B77D60">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04355E5D">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5C1497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5D6176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98</w:t>
            </w:r>
          </w:p>
        </w:tc>
        <w:tc>
          <w:tcPr>
            <w:tcW w:w="690" w:type="dxa"/>
            <w:vMerge w:val="continue"/>
            <w:tcBorders>
              <w:tl2br w:val="nil"/>
              <w:tr2bl w:val="nil"/>
            </w:tcBorders>
            <w:shd w:val="clear" w:color="auto" w:fill="auto"/>
            <w:vAlign w:val="center"/>
          </w:tcPr>
          <w:p w14:paraId="5018B20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43FF1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弹性分道标</w:t>
            </w:r>
          </w:p>
        </w:tc>
        <w:tc>
          <w:tcPr>
            <w:tcW w:w="1063" w:type="dxa"/>
            <w:tcBorders>
              <w:tl2br w:val="nil"/>
              <w:tr2bl w:val="nil"/>
            </w:tcBorders>
            <w:shd w:val="clear" w:color="auto" w:fill="auto"/>
            <w:vAlign w:val="center"/>
          </w:tcPr>
          <w:p w14:paraId="73265149">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05" w:type="dxa"/>
            <w:tcBorders>
              <w:tl2br w:val="nil"/>
              <w:tr2bl w:val="nil"/>
            </w:tcBorders>
            <w:shd w:val="clear" w:color="auto" w:fill="auto"/>
            <w:vAlign w:val="center"/>
          </w:tcPr>
          <w:p w14:paraId="36304084">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581FC2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right w:val="single" w:color="auto" w:sz="4" w:space="0"/>
              <w:tl2br w:val="nil"/>
              <w:tr2bl w:val="nil"/>
            </w:tcBorders>
            <w:shd w:val="clear" w:color="auto" w:fill="auto"/>
            <w:vAlign w:val="center"/>
          </w:tcPr>
          <w:p w14:paraId="37308C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1120" w:type="dxa"/>
            <w:tcBorders>
              <w:right w:val="single" w:color="auto" w:sz="4" w:space="0"/>
              <w:tl2br w:val="nil"/>
              <w:tr2bl w:val="nil"/>
            </w:tcBorders>
            <w:shd w:val="clear" w:color="auto" w:fill="auto"/>
            <w:vAlign w:val="center"/>
          </w:tcPr>
          <w:p w14:paraId="245954F7">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right w:val="single" w:color="auto" w:sz="4" w:space="0"/>
              <w:tl2br w:val="nil"/>
              <w:tr2bl w:val="nil"/>
            </w:tcBorders>
            <w:shd w:val="clear" w:color="auto" w:fill="auto"/>
            <w:vAlign w:val="center"/>
          </w:tcPr>
          <w:p w14:paraId="5992A333">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334C43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8EBD9D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kern w:val="0"/>
                <w:sz w:val="21"/>
                <w:szCs w:val="21"/>
                <w:highlight w:val="none"/>
                <w:lang w:bidi="ar"/>
              </w:rPr>
            </w:pPr>
          </w:p>
        </w:tc>
        <w:tc>
          <w:tcPr>
            <w:tcW w:w="6467" w:type="dxa"/>
            <w:gridSpan w:val="6"/>
            <w:tcBorders>
              <w:right w:val="single" w:color="auto" w:sz="4" w:space="0"/>
              <w:tl2br w:val="nil"/>
              <w:tr2bl w:val="nil"/>
            </w:tcBorders>
            <w:shd w:val="clear" w:color="auto" w:fill="auto"/>
            <w:vAlign w:val="center"/>
          </w:tcPr>
          <w:p w14:paraId="20541B3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kern w:val="0"/>
                <w:sz w:val="21"/>
                <w:szCs w:val="21"/>
                <w:highlight w:val="none"/>
                <w:lang w:bidi="ar"/>
              </w:rPr>
            </w:pPr>
            <w:r>
              <w:rPr>
                <w:rFonts w:hint="eastAsia" w:ascii="宋体" w:hAnsi="宋体" w:eastAsia="宋体" w:cs="宋体"/>
                <w:color w:val="auto"/>
                <w:kern w:val="0"/>
                <w:sz w:val="21"/>
                <w:szCs w:val="21"/>
                <w:highlight w:val="none"/>
                <w:lang w:bidi="ar"/>
              </w:rPr>
              <w:t>标项</w:t>
            </w:r>
            <w:r>
              <w:rPr>
                <w:rFonts w:hint="eastAsia" w:ascii="宋体" w:hAnsi="宋体" w:cs="宋体"/>
                <w:color w:val="auto"/>
                <w:kern w:val="0"/>
                <w:sz w:val="21"/>
                <w:szCs w:val="21"/>
                <w:highlight w:val="none"/>
                <w:lang w:val="en-US" w:eastAsia="zh-CN" w:bidi="ar"/>
              </w:rPr>
              <w:t>二投标综合单价合计</w:t>
            </w:r>
            <w:r>
              <w:rPr>
                <w:rFonts w:hint="eastAsia" w:ascii="宋体" w:hAnsi="宋体" w:eastAsia="宋体" w:cs="宋体"/>
                <w:color w:val="auto"/>
                <w:kern w:val="0"/>
                <w:sz w:val="21"/>
                <w:szCs w:val="21"/>
                <w:highlight w:val="none"/>
                <w:lang w:bidi="ar"/>
              </w:rPr>
              <w:t>（元）</w:t>
            </w:r>
          </w:p>
        </w:tc>
        <w:tc>
          <w:tcPr>
            <w:tcW w:w="2240" w:type="dxa"/>
            <w:gridSpan w:val="2"/>
            <w:tcBorders>
              <w:right w:val="single" w:color="auto" w:sz="4" w:space="0"/>
              <w:tl2br w:val="nil"/>
              <w:tr2bl w:val="nil"/>
            </w:tcBorders>
            <w:shd w:val="clear" w:color="auto" w:fill="auto"/>
            <w:vAlign w:val="center"/>
          </w:tcPr>
          <w:p w14:paraId="6D480F8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p>
        </w:tc>
      </w:tr>
      <w:tr w14:paraId="10D32F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noWrap/>
            <w:vAlign w:val="center"/>
          </w:tcPr>
          <w:p w14:paraId="6114967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kern w:val="0"/>
                <w:sz w:val="21"/>
                <w:szCs w:val="21"/>
                <w:highlight w:val="none"/>
                <w:lang w:bidi="ar"/>
              </w:rPr>
            </w:pPr>
          </w:p>
        </w:tc>
        <w:tc>
          <w:tcPr>
            <w:tcW w:w="6467" w:type="dxa"/>
            <w:gridSpan w:val="6"/>
            <w:tcBorders>
              <w:right w:val="single" w:color="auto" w:sz="4" w:space="0"/>
              <w:tl2br w:val="nil"/>
              <w:tr2bl w:val="nil"/>
            </w:tcBorders>
            <w:shd w:val="clear" w:color="auto" w:fill="auto"/>
            <w:noWrap/>
            <w:vAlign w:val="center"/>
          </w:tcPr>
          <w:p w14:paraId="0B10481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统一下浮率</w:t>
            </w:r>
          </w:p>
        </w:tc>
        <w:tc>
          <w:tcPr>
            <w:tcW w:w="2240" w:type="dxa"/>
            <w:gridSpan w:val="2"/>
            <w:tcBorders>
              <w:right w:val="single" w:color="auto" w:sz="4" w:space="0"/>
              <w:tl2br w:val="nil"/>
              <w:tr2bl w:val="nil"/>
            </w:tcBorders>
            <w:shd w:val="clear" w:color="auto" w:fill="auto"/>
            <w:noWrap/>
            <w:vAlign w:val="center"/>
          </w:tcPr>
          <w:p w14:paraId="421ED11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none"/>
                <w:lang w:val="en-US" w:eastAsia="zh-CN"/>
              </w:rPr>
              <w:t>%</w:t>
            </w:r>
          </w:p>
        </w:tc>
      </w:tr>
    </w:tbl>
    <w:p w14:paraId="0E6E9408">
      <w:pPr>
        <w:spacing w:line="360" w:lineRule="auto"/>
        <w:rPr>
          <w:rFonts w:hint="default" w:ascii="宋体" w:hAnsi="宋体" w:eastAsia="宋体" w:cs="宋体"/>
          <w:b/>
          <w:color w:val="auto"/>
          <w:sz w:val="21"/>
          <w:szCs w:val="21"/>
          <w:highlight w:val="none"/>
          <w:lang w:val="en-US" w:eastAsia="zh-CN"/>
        </w:rPr>
      </w:pPr>
      <w:r>
        <w:rPr>
          <w:rFonts w:hint="eastAsia" w:hAnsi="宋体"/>
          <w:color w:val="auto"/>
          <w:sz w:val="21"/>
          <w:szCs w:val="21"/>
          <w:highlight w:val="none"/>
          <w:lang w:val="en-US" w:eastAsia="zh-CN"/>
        </w:rPr>
        <w:t>备注：下浮率填写“+”值，如下浮5%，则填写“5%”。</w:t>
      </w:r>
    </w:p>
    <w:p w14:paraId="7A8B07F8">
      <w:pPr>
        <w:spacing w:line="360" w:lineRule="auto"/>
        <w:rPr>
          <w:rFonts w:hint="eastAsia" w:ascii="宋体" w:hAnsi="宋体" w:eastAsia="宋体" w:cs="宋体"/>
          <w:b/>
          <w:color w:val="auto"/>
          <w:sz w:val="21"/>
          <w:szCs w:val="21"/>
          <w:highlight w:val="none"/>
          <w:lang w:val="en-US" w:eastAsia="zh-CN"/>
        </w:rPr>
      </w:pPr>
    </w:p>
    <w:p w14:paraId="25919872">
      <w:pPr>
        <w:spacing w:line="360" w:lineRule="auto"/>
        <w:rPr>
          <w:rFonts w:hint="eastAsia" w:ascii="宋体" w:hAnsi="宋体" w:eastAsia="宋体" w:cs="宋体"/>
          <w:b/>
          <w:color w:val="auto"/>
          <w:sz w:val="21"/>
          <w:szCs w:val="21"/>
          <w:highlight w:val="none"/>
          <w:lang w:val="en-US" w:eastAsia="zh-CN"/>
        </w:rPr>
      </w:pPr>
    </w:p>
    <w:p w14:paraId="0F8129F0">
      <w:pPr>
        <w:rPr>
          <w:color w:val="auto"/>
          <w:highlight w:val="none"/>
        </w:rPr>
      </w:pPr>
    </w:p>
    <w:p w14:paraId="7F5ADC72">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7C85564B">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62401607">
      <w:pPr>
        <w:rPr>
          <w:color w:val="auto"/>
          <w:highlight w:val="none"/>
        </w:rPr>
      </w:pPr>
      <w:r>
        <w:rPr>
          <w:rFonts w:hint="eastAsia" w:ascii="宋体" w:hAnsi="宋体"/>
          <w:color w:val="auto"/>
          <w:sz w:val="21"/>
          <w:szCs w:val="21"/>
          <w:highlight w:val="none"/>
        </w:rPr>
        <w:t>日期：</w:t>
      </w:r>
      <w:r>
        <w:rPr>
          <w:color w:val="auto"/>
          <w:highlight w:val="none"/>
        </w:rPr>
        <w:br w:type="page"/>
      </w:r>
    </w:p>
    <w:p w14:paraId="0615A307">
      <w:pPr>
        <w:spacing w:line="276" w:lineRule="auto"/>
        <w:jc w:val="center"/>
        <w:outlineLvl w:val="1"/>
        <w:rPr>
          <w:b/>
          <w:color w:val="auto"/>
          <w:highlight w:val="none"/>
        </w:rPr>
      </w:pPr>
      <w:bookmarkStart w:id="172" w:name="_Toc17326"/>
      <w:r>
        <w:rPr>
          <w:rFonts w:hint="eastAsia"/>
          <w:b/>
          <w:color w:val="auto"/>
          <w:highlight w:val="none"/>
        </w:rPr>
        <w:t>投标分项报价表</w:t>
      </w:r>
      <w:bookmarkEnd w:id="172"/>
    </w:p>
    <w:p w14:paraId="7BB620B9">
      <w:pPr>
        <w:spacing w:line="276" w:lineRule="auto"/>
        <w:jc w:val="both"/>
        <w:rPr>
          <w:rFonts w:ascii="宋体"/>
          <w:b/>
          <w:color w:val="auto"/>
          <w:szCs w:val="24"/>
          <w:highlight w:val="none"/>
        </w:rPr>
      </w:pPr>
    </w:p>
    <w:p w14:paraId="3940C106">
      <w:pPr>
        <w:pStyle w:val="23"/>
        <w:adjustRightInd w:val="0"/>
        <w:snapToGrid w:val="0"/>
        <w:spacing w:line="360" w:lineRule="auto"/>
        <w:rPr>
          <w:color w:val="auto"/>
          <w:highlight w:val="none"/>
          <w:u w:val="single"/>
        </w:rPr>
      </w:pPr>
      <w:r>
        <w:rPr>
          <w:rFonts w:hint="eastAsia"/>
          <w:color w:val="auto"/>
          <w:highlight w:val="none"/>
        </w:rPr>
        <w:t>招标编号：</w:t>
      </w:r>
    </w:p>
    <w:p w14:paraId="688AE8A9">
      <w:pPr>
        <w:pStyle w:val="23"/>
        <w:adjustRightInd w:val="0"/>
        <w:snapToGrid w:val="0"/>
        <w:spacing w:line="360" w:lineRule="auto"/>
        <w:rPr>
          <w:rFonts w:hint="eastAsia" w:ascii="宋体" w:hAnsi="Times New Roman" w:eastAsia="宋体" w:cs="Times New Roman"/>
          <w:color w:val="auto"/>
          <w:highlight w:val="none"/>
        </w:rPr>
      </w:pPr>
      <w:r>
        <w:rPr>
          <w:rFonts w:hint="eastAsia" w:ascii="宋体" w:hAnsi="Times New Roman" w:eastAsia="宋体" w:cs="Times New Roman"/>
          <w:color w:val="auto"/>
          <w:highlight w:val="none"/>
        </w:rPr>
        <w:t>项目名称：</w:t>
      </w:r>
    </w:p>
    <w:p w14:paraId="075F40A5">
      <w:pPr>
        <w:spacing w:line="360" w:lineRule="auto"/>
        <w:rPr>
          <w:rFonts w:hint="eastAsia" w:ascii="宋体" w:hAnsi="宋体" w:eastAsia="宋体" w:cs="宋体"/>
          <w:b/>
          <w:color w:val="auto"/>
          <w:sz w:val="21"/>
          <w:szCs w:val="21"/>
          <w:highlight w:val="none"/>
          <w:lang w:val="en-US" w:eastAsia="zh-CN"/>
        </w:rPr>
      </w:pPr>
      <w:r>
        <w:rPr>
          <w:rFonts w:hint="eastAsia"/>
          <w:b/>
          <w:bCs/>
          <w:color w:val="auto"/>
          <w:kern w:val="2"/>
          <w:sz w:val="21"/>
          <w:szCs w:val="21"/>
          <w:highlight w:val="none"/>
        </w:rPr>
        <w:t>标项</w:t>
      </w:r>
      <w:r>
        <w:rPr>
          <w:rFonts w:hint="eastAsia"/>
          <w:b/>
          <w:bCs/>
          <w:color w:val="auto"/>
          <w:kern w:val="2"/>
          <w:sz w:val="21"/>
          <w:szCs w:val="21"/>
          <w:highlight w:val="none"/>
          <w:lang w:val="en-US" w:eastAsia="zh-CN"/>
        </w:rPr>
        <w:t>三</w:t>
      </w:r>
      <w:r>
        <w:rPr>
          <w:rFonts w:hint="eastAsia"/>
          <w:b/>
          <w:bCs/>
          <w:color w:val="auto"/>
          <w:kern w:val="2"/>
          <w:sz w:val="21"/>
          <w:szCs w:val="21"/>
          <w:highlight w:val="none"/>
          <w:lang w:eastAsia="zh-CN"/>
        </w:rPr>
        <w:t>：</w:t>
      </w:r>
      <w:r>
        <w:rPr>
          <w:rFonts w:hint="default" w:ascii="宋体" w:hAnsi="宋体" w:cs="宋体"/>
          <w:b/>
          <w:color w:val="auto"/>
          <w:sz w:val="21"/>
          <w:szCs w:val="21"/>
          <w:highlight w:val="none"/>
          <w:lang w:eastAsia="zh-CN"/>
        </w:rPr>
        <w:t>2025年市三区交通组织优化配套综合保障项目</w:t>
      </w:r>
      <w:r>
        <w:rPr>
          <w:rFonts w:hint="eastAsia" w:ascii="宋体" w:hAnsi="宋体" w:eastAsia="宋体" w:cs="宋体"/>
          <w:b/>
          <w:color w:val="auto"/>
          <w:sz w:val="21"/>
          <w:szCs w:val="21"/>
          <w:highlight w:val="none"/>
          <w:lang w:val="en-US" w:eastAsia="zh-CN"/>
        </w:rPr>
        <w:t>标项三</w:t>
      </w:r>
    </w:p>
    <w:tbl>
      <w:tblPr>
        <w:tblStyle w:val="41"/>
        <w:tblW w:w="9247" w:type="dxa"/>
        <w:tblInd w:w="10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40"/>
        <w:gridCol w:w="690"/>
        <w:gridCol w:w="1829"/>
        <w:gridCol w:w="1063"/>
        <w:gridCol w:w="1105"/>
        <w:gridCol w:w="660"/>
        <w:gridCol w:w="1120"/>
        <w:gridCol w:w="1120"/>
        <w:gridCol w:w="1120"/>
      </w:tblGrid>
      <w:tr w14:paraId="0FC10C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blHeader/>
        </w:trPr>
        <w:tc>
          <w:tcPr>
            <w:tcW w:w="540" w:type="dxa"/>
            <w:tcBorders>
              <w:tl2br w:val="nil"/>
              <w:tr2bl w:val="nil"/>
            </w:tcBorders>
            <w:shd w:val="clear" w:color="auto" w:fill="DBEEF3" w:themeFill="accent5" w:themeFillTint="32"/>
            <w:vAlign w:val="center"/>
          </w:tcPr>
          <w:p w14:paraId="3C04904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序号</w:t>
            </w:r>
          </w:p>
        </w:tc>
        <w:tc>
          <w:tcPr>
            <w:tcW w:w="690" w:type="dxa"/>
            <w:tcBorders>
              <w:tl2br w:val="nil"/>
              <w:tr2bl w:val="nil"/>
            </w:tcBorders>
            <w:shd w:val="clear" w:color="auto" w:fill="DBEEF3" w:themeFill="accent5" w:themeFillTint="32"/>
            <w:vAlign w:val="center"/>
          </w:tcPr>
          <w:p w14:paraId="69E48CC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项目分类</w:t>
            </w:r>
          </w:p>
        </w:tc>
        <w:tc>
          <w:tcPr>
            <w:tcW w:w="1829" w:type="dxa"/>
            <w:tcBorders>
              <w:tl2br w:val="nil"/>
              <w:tr2bl w:val="nil"/>
            </w:tcBorders>
            <w:shd w:val="clear" w:color="auto" w:fill="DBEEF3" w:themeFill="accent5" w:themeFillTint="32"/>
            <w:vAlign w:val="center"/>
          </w:tcPr>
          <w:p w14:paraId="3D1D325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服务项目名称</w:t>
            </w:r>
          </w:p>
        </w:tc>
        <w:tc>
          <w:tcPr>
            <w:tcW w:w="1063" w:type="dxa"/>
            <w:tcBorders>
              <w:tl2br w:val="nil"/>
              <w:tr2bl w:val="nil"/>
            </w:tcBorders>
            <w:shd w:val="clear" w:color="auto" w:fill="DBEEF3" w:themeFill="accent5" w:themeFillTint="32"/>
            <w:vAlign w:val="center"/>
          </w:tcPr>
          <w:p w14:paraId="30217E6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b/>
                <w:bCs/>
                <w:color w:val="auto"/>
                <w:sz w:val="21"/>
                <w:szCs w:val="21"/>
                <w:highlight w:val="none"/>
                <w:lang w:val="en-US" w:eastAsia="zh-CN"/>
              </w:rPr>
            </w:pPr>
            <w:r>
              <w:rPr>
                <w:rFonts w:hint="eastAsia" w:ascii="宋体" w:hAnsi="宋体" w:cs="宋体"/>
                <w:b/>
                <w:bCs/>
                <w:color w:val="auto"/>
                <w:kern w:val="0"/>
                <w:sz w:val="21"/>
                <w:szCs w:val="21"/>
                <w:highlight w:val="none"/>
                <w:lang w:val="en-US" w:eastAsia="zh-CN" w:bidi="ar"/>
              </w:rPr>
              <w:t>产地品牌</w:t>
            </w:r>
          </w:p>
        </w:tc>
        <w:tc>
          <w:tcPr>
            <w:tcW w:w="1105" w:type="dxa"/>
            <w:tcBorders>
              <w:tl2br w:val="nil"/>
              <w:tr2bl w:val="nil"/>
            </w:tcBorders>
            <w:shd w:val="clear" w:color="auto" w:fill="DBEEF3" w:themeFill="accent5" w:themeFillTint="32"/>
            <w:vAlign w:val="center"/>
          </w:tcPr>
          <w:p w14:paraId="76E2231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kern w:val="0"/>
                <w:sz w:val="21"/>
                <w:szCs w:val="21"/>
                <w:highlight w:val="none"/>
                <w:lang w:val="en-US" w:eastAsia="zh-CN" w:bidi="ar"/>
              </w:rPr>
            </w:pPr>
            <w:r>
              <w:rPr>
                <w:rFonts w:hint="eastAsia" w:ascii="宋体" w:hAnsi="宋体" w:cs="宋体"/>
                <w:b/>
                <w:bCs/>
                <w:color w:val="auto"/>
                <w:kern w:val="0"/>
                <w:sz w:val="21"/>
                <w:szCs w:val="21"/>
                <w:highlight w:val="none"/>
                <w:lang w:val="en-US" w:eastAsia="zh-CN" w:bidi="ar"/>
              </w:rPr>
              <w:t>型号</w:t>
            </w:r>
          </w:p>
        </w:tc>
        <w:tc>
          <w:tcPr>
            <w:tcW w:w="660" w:type="dxa"/>
            <w:tcBorders>
              <w:tl2br w:val="nil"/>
              <w:tr2bl w:val="nil"/>
            </w:tcBorders>
            <w:shd w:val="clear" w:color="auto" w:fill="DBEEF3" w:themeFill="accent5" w:themeFillTint="32"/>
            <w:vAlign w:val="center"/>
          </w:tcPr>
          <w:p w14:paraId="0057337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单位</w:t>
            </w:r>
          </w:p>
        </w:tc>
        <w:tc>
          <w:tcPr>
            <w:tcW w:w="1120" w:type="dxa"/>
            <w:tcBorders>
              <w:tl2br w:val="nil"/>
              <w:tr2bl w:val="nil"/>
            </w:tcBorders>
            <w:shd w:val="clear" w:color="auto" w:fill="DBEEF3" w:themeFill="accent5" w:themeFillTint="32"/>
            <w:vAlign w:val="center"/>
          </w:tcPr>
          <w:p w14:paraId="5F70548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综合单价最高限价（元）</w:t>
            </w:r>
          </w:p>
        </w:tc>
        <w:tc>
          <w:tcPr>
            <w:tcW w:w="1120" w:type="dxa"/>
            <w:tcBorders>
              <w:tl2br w:val="nil"/>
              <w:tr2bl w:val="nil"/>
            </w:tcBorders>
            <w:shd w:val="clear" w:color="auto" w:fill="DBEEF3" w:themeFill="accent5" w:themeFillTint="32"/>
            <w:vAlign w:val="center"/>
          </w:tcPr>
          <w:p w14:paraId="6E60FB6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b/>
                <w:bCs/>
                <w:color w:val="auto"/>
                <w:kern w:val="0"/>
                <w:sz w:val="21"/>
                <w:szCs w:val="21"/>
                <w:highlight w:val="none"/>
                <w:lang w:val="en-US" w:eastAsia="zh-CN" w:bidi="ar"/>
              </w:rPr>
            </w:pPr>
            <w:r>
              <w:rPr>
                <w:rFonts w:hint="eastAsia" w:ascii="宋体" w:hAnsi="宋体" w:cs="宋体"/>
                <w:b/>
                <w:bCs/>
                <w:color w:val="auto"/>
                <w:kern w:val="0"/>
                <w:sz w:val="21"/>
                <w:szCs w:val="21"/>
                <w:highlight w:val="none"/>
                <w:lang w:val="en-US" w:eastAsia="zh-CN" w:bidi="ar"/>
              </w:rPr>
              <w:t>投标单价</w:t>
            </w:r>
            <w:r>
              <w:rPr>
                <w:rFonts w:hint="eastAsia" w:ascii="宋体" w:hAnsi="宋体" w:eastAsia="宋体" w:cs="宋体"/>
                <w:b/>
                <w:bCs/>
                <w:color w:val="auto"/>
                <w:kern w:val="0"/>
                <w:sz w:val="21"/>
                <w:szCs w:val="21"/>
                <w:highlight w:val="none"/>
                <w:lang w:bidi="ar"/>
              </w:rPr>
              <w:t>（元）</w:t>
            </w:r>
          </w:p>
        </w:tc>
        <w:tc>
          <w:tcPr>
            <w:tcW w:w="1120" w:type="dxa"/>
            <w:tcBorders>
              <w:tl2br w:val="nil"/>
              <w:tr2bl w:val="nil"/>
            </w:tcBorders>
            <w:shd w:val="clear" w:color="auto" w:fill="DBEEF3" w:themeFill="accent5" w:themeFillTint="32"/>
            <w:vAlign w:val="center"/>
          </w:tcPr>
          <w:p w14:paraId="1650F19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cs="宋体"/>
                <w:b/>
                <w:bCs/>
                <w:color w:val="auto"/>
                <w:kern w:val="0"/>
                <w:sz w:val="21"/>
                <w:szCs w:val="21"/>
                <w:highlight w:val="none"/>
                <w:lang w:val="en-US" w:eastAsia="zh-CN" w:bidi="ar"/>
              </w:rPr>
            </w:pPr>
            <w:r>
              <w:rPr>
                <w:rFonts w:hint="eastAsia" w:ascii="宋体" w:hAnsi="宋体" w:cs="宋体"/>
                <w:b/>
                <w:bCs/>
                <w:color w:val="auto"/>
                <w:kern w:val="0"/>
                <w:sz w:val="21"/>
                <w:szCs w:val="21"/>
                <w:highlight w:val="none"/>
                <w:lang w:val="en-US" w:eastAsia="zh-CN" w:bidi="ar"/>
              </w:rPr>
              <w:t>合计</w:t>
            </w:r>
          </w:p>
        </w:tc>
      </w:tr>
      <w:tr w14:paraId="041FE2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5CE2FF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w:t>
            </w:r>
          </w:p>
        </w:tc>
        <w:tc>
          <w:tcPr>
            <w:tcW w:w="690" w:type="dxa"/>
            <w:vMerge w:val="restart"/>
            <w:tcBorders>
              <w:tl2br w:val="nil"/>
              <w:tr2bl w:val="nil"/>
            </w:tcBorders>
            <w:shd w:val="clear" w:color="auto" w:fill="auto"/>
            <w:vAlign w:val="center"/>
          </w:tcPr>
          <w:p w14:paraId="6B5FD6E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标线标志杆件类</w:t>
            </w:r>
          </w:p>
        </w:tc>
        <w:tc>
          <w:tcPr>
            <w:tcW w:w="1829" w:type="dxa"/>
            <w:tcBorders>
              <w:tl2br w:val="nil"/>
              <w:tr2bl w:val="nil"/>
            </w:tcBorders>
            <w:shd w:val="clear" w:color="auto" w:fill="auto"/>
            <w:vAlign w:val="center"/>
          </w:tcPr>
          <w:p w14:paraId="3AD910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常温标线</w:t>
            </w:r>
          </w:p>
        </w:tc>
        <w:tc>
          <w:tcPr>
            <w:tcW w:w="1063" w:type="dxa"/>
            <w:tcBorders>
              <w:tl2br w:val="nil"/>
              <w:tr2bl w:val="nil"/>
            </w:tcBorders>
            <w:shd w:val="clear" w:color="auto" w:fill="auto"/>
            <w:vAlign w:val="center"/>
          </w:tcPr>
          <w:p w14:paraId="5A4563D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24EF30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FD4A5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F7A2A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11.79</w:t>
            </w:r>
          </w:p>
        </w:tc>
        <w:tc>
          <w:tcPr>
            <w:tcW w:w="1120" w:type="dxa"/>
            <w:tcBorders>
              <w:tl2br w:val="nil"/>
              <w:tr2bl w:val="nil"/>
            </w:tcBorders>
            <w:shd w:val="clear" w:color="auto" w:fill="auto"/>
            <w:vAlign w:val="center"/>
          </w:tcPr>
          <w:p w14:paraId="53E459A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9FAD0C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9D6C0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53206F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w:t>
            </w:r>
          </w:p>
        </w:tc>
        <w:tc>
          <w:tcPr>
            <w:tcW w:w="690" w:type="dxa"/>
            <w:vMerge w:val="continue"/>
            <w:tcBorders>
              <w:tl2br w:val="nil"/>
              <w:tr2bl w:val="nil"/>
            </w:tcBorders>
            <w:shd w:val="clear" w:color="auto" w:fill="auto"/>
            <w:vAlign w:val="center"/>
          </w:tcPr>
          <w:p w14:paraId="3FB007F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0A5F9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普通热熔标线</w:t>
            </w:r>
          </w:p>
        </w:tc>
        <w:tc>
          <w:tcPr>
            <w:tcW w:w="1063" w:type="dxa"/>
            <w:tcBorders>
              <w:tl2br w:val="nil"/>
              <w:tr2bl w:val="nil"/>
            </w:tcBorders>
            <w:shd w:val="clear" w:color="auto" w:fill="auto"/>
            <w:vAlign w:val="center"/>
          </w:tcPr>
          <w:p w14:paraId="3B41FE3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6CBE8E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550460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46A89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44.06</w:t>
            </w:r>
          </w:p>
        </w:tc>
        <w:tc>
          <w:tcPr>
            <w:tcW w:w="1120" w:type="dxa"/>
            <w:tcBorders>
              <w:tl2br w:val="nil"/>
              <w:tr2bl w:val="nil"/>
            </w:tcBorders>
            <w:shd w:val="clear" w:color="auto" w:fill="auto"/>
            <w:vAlign w:val="center"/>
          </w:tcPr>
          <w:p w14:paraId="7CF73A0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C557F1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53300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C5C309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w:t>
            </w:r>
          </w:p>
        </w:tc>
        <w:tc>
          <w:tcPr>
            <w:tcW w:w="690" w:type="dxa"/>
            <w:vMerge w:val="continue"/>
            <w:tcBorders>
              <w:tl2br w:val="nil"/>
              <w:tr2bl w:val="nil"/>
            </w:tcBorders>
            <w:shd w:val="clear" w:color="auto" w:fill="auto"/>
            <w:vAlign w:val="center"/>
          </w:tcPr>
          <w:p w14:paraId="367F512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095555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普通热熔震荡标线</w:t>
            </w:r>
          </w:p>
        </w:tc>
        <w:tc>
          <w:tcPr>
            <w:tcW w:w="1063" w:type="dxa"/>
            <w:tcBorders>
              <w:tl2br w:val="nil"/>
              <w:tr2bl w:val="nil"/>
            </w:tcBorders>
            <w:shd w:val="clear" w:color="auto" w:fill="auto"/>
            <w:vAlign w:val="center"/>
          </w:tcPr>
          <w:p w14:paraId="799CD64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3B6227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EFC0F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FAE06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91.23</w:t>
            </w:r>
          </w:p>
        </w:tc>
        <w:tc>
          <w:tcPr>
            <w:tcW w:w="1120" w:type="dxa"/>
            <w:tcBorders>
              <w:tl2br w:val="nil"/>
              <w:tr2bl w:val="nil"/>
            </w:tcBorders>
            <w:shd w:val="clear" w:color="auto" w:fill="auto"/>
            <w:vAlign w:val="center"/>
          </w:tcPr>
          <w:p w14:paraId="0A67469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CC9EA2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A0AC7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365653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w:t>
            </w:r>
          </w:p>
        </w:tc>
        <w:tc>
          <w:tcPr>
            <w:tcW w:w="690" w:type="dxa"/>
            <w:vMerge w:val="continue"/>
            <w:tcBorders>
              <w:tl2br w:val="nil"/>
              <w:tr2bl w:val="nil"/>
            </w:tcBorders>
            <w:shd w:val="clear" w:color="auto" w:fill="auto"/>
            <w:vAlign w:val="center"/>
          </w:tcPr>
          <w:p w14:paraId="2C65056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E0DDE9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非雨夜反光标线Ⅱ级</w:t>
            </w:r>
          </w:p>
        </w:tc>
        <w:tc>
          <w:tcPr>
            <w:tcW w:w="1063" w:type="dxa"/>
            <w:tcBorders>
              <w:tl2br w:val="nil"/>
              <w:tr2bl w:val="nil"/>
            </w:tcBorders>
            <w:shd w:val="clear" w:color="auto" w:fill="auto"/>
            <w:vAlign w:val="center"/>
          </w:tcPr>
          <w:p w14:paraId="13C227F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F358F5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99414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6828D1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1120" w:type="dxa"/>
            <w:tcBorders>
              <w:tl2br w:val="nil"/>
              <w:tr2bl w:val="nil"/>
            </w:tcBorders>
            <w:shd w:val="clear" w:color="auto" w:fill="auto"/>
            <w:vAlign w:val="center"/>
          </w:tcPr>
          <w:p w14:paraId="229F36B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1F9CE2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3E5DA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ACD048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w:t>
            </w:r>
          </w:p>
        </w:tc>
        <w:tc>
          <w:tcPr>
            <w:tcW w:w="690" w:type="dxa"/>
            <w:vMerge w:val="continue"/>
            <w:tcBorders>
              <w:tl2br w:val="nil"/>
              <w:tr2bl w:val="nil"/>
            </w:tcBorders>
            <w:shd w:val="clear" w:color="auto" w:fill="auto"/>
            <w:vAlign w:val="center"/>
          </w:tcPr>
          <w:p w14:paraId="49CD280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14915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非雨夜反光震荡标线Ⅱ级</w:t>
            </w:r>
          </w:p>
        </w:tc>
        <w:tc>
          <w:tcPr>
            <w:tcW w:w="1063" w:type="dxa"/>
            <w:tcBorders>
              <w:tl2br w:val="nil"/>
              <w:tr2bl w:val="nil"/>
            </w:tcBorders>
            <w:shd w:val="clear" w:color="auto" w:fill="auto"/>
            <w:vAlign w:val="center"/>
          </w:tcPr>
          <w:p w14:paraId="0FE4178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469443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EE377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6E459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109</w:t>
            </w:r>
          </w:p>
        </w:tc>
        <w:tc>
          <w:tcPr>
            <w:tcW w:w="1120" w:type="dxa"/>
            <w:tcBorders>
              <w:tl2br w:val="nil"/>
              <w:tr2bl w:val="nil"/>
            </w:tcBorders>
            <w:shd w:val="clear" w:color="auto" w:fill="auto"/>
            <w:vAlign w:val="center"/>
          </w:tcPr>
          <w:p w14:paraId="71CFDFA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CC36CB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5D6F2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DB18FD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w:t>
            </w:r>
          </w:p>
        </w:tc>
        <w:tc>
          <w:tcPr>
            <w:tcW w:w="690" w:type="dxa"/>
            <w:vMerge w:val="continue"/>
            <w:tcBorders>
              <w:tl2br w:val="nil"/>
              <w:tr2bl w:val="nil"/>
            </w:tcBorders>
            <w:shd w:val="clear" w:color="auto" w:fill="auto"/>
            <w:vAlign w:val="center"/>
          </w:tcPr>
          <w:p w14:paraId="3FAF4A4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17BB2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双组份喷涂型反光标线</w:t>
            </w:r>
          </w:p>
        </w:tc>
        <w:tc>
          <w:tcPr>
            <w:tcW w:w="1063" w:type="dxa"/>
            <w:tcBorders>
              <w:tl2br w:val="nil"/>
              <w:tr2bl w:val="nil"/>
            </w:tcBorders>
            <w:shd w:val="clear" w:color="auto" w:fill="auto"/>
            <w:vAlign w:val="center"/>
          </w:tcPr>
          <w:p w14:paraId="2A8EA7F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C09BF2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C03D2B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16A39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1120" w:type="dxa"/>
            <w:tcBorders>
              <w:tl2br w:val="nil"/>
              <w:tr2bl w:val="nil"/>
            </w:tcBorders>
            <w:shd w:val="clear" w:color="auto" w:fill="auto"/>
            <w:vAlign w:val="center"/>
          </w:tcPr>
          <w:p w14:paraId="75E43C1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8B48E3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E43A9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D81989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w:t>
            </w:r>
          </w:p>
        </w:tc>
        <w:tc>
          <w:tcPr>
            <w:tcW w:w="690" w:type="dxa"/>
            <w:vMerge w:val="continue"/>
            <w:tcBorders>
              <w:tl2br w:val="nil"/>
              <w:tr2bl w:val="nil"/>
            </w:tcBorders>
            <w:shd w:val="clear" w:color="auto" w:fill="auto"/>
            <w:vAlign w:val="center"/>
          </w:tcPr>
          <w:p w14:paraId="6DBE9CD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C9855C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双组份结构型反光标线</w:t>
            </w:r>
          </w:p>
        </w:tc>
        <w:tc>
          <w:tcPr>
            <w:tcW w:w="1063" w:type="dxa"/>
            <w:tcBorders>
              <w:tl2br w:val="nil"/>
              <w:tr2bl w:val="nil"/>
            </w:tcBorders>
            <w:shd w:val="clear" w:color="auto" w:fill="auto"/>
            <w:vAlign w:val="center"/>
          </w:tcPr>
          <w:p w14:paraId="7D79DE5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9D3214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7059E5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4B00E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119.9</w:t>
            </w:r>
          </w:p>
        </w:tc>
        <w:tc>
          <w:tcPr>
            <w:tcW w:w="1120" w:type="dxa"/>
            <w:tcBorders>
              <w:tl2br w:val="nil"/>
              <w:tr2bl w:val="nil"/>
            </w:tcBorders>
            <w:shd w:val="clear" w:color="auto" w:fill="auto"/>
            <w:vAlign w:val="center"/>
          </w:tcPr>
          <w:p w14:paraId="200769F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38B422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826EF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35EE64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w:t>
            </w:r>
          </w:p>
        </w:tc>
        <w:tc>
          <w:tcPr>
            <w:tcW w:w="690" w:type="dxa"/>
            <w:vMerge w:val="continue"/>
            <w:tcBorders>
              <w:tl2br w:val="nil"/>
              <w:tr2bl w:val="nil"/>
            </w:tcBorders>
            <w:shd w:val="clear" w:color="auto" w:fill="auto"/>
            <w:vAlign w:val="center"/>
          </w:tcPr>
          <w:p w14:paraId="0038D53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FF39A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热熔+双组份喷涂型反光标线</w:t>
            </w:r>
          </w:p>
        </w:tc>
        <w:tc>
          <w:tcPr>
            <w:tcW w:w="1063" w:type="dxa"/>
            <w:tcBorders>
              <w:tl2br w:val="nil"/>
              <w:tr2bl w:val="nil"/>
            </w:tcBorders>
            <w:shd w:val="clear" w:color="auto" w:fill="auto"/>
            <w:vAlign w:val="center"/>
          </w:tcPr>
          <w:p w14:paraId="3B97056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174C6C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215C5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BC97E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114.91</w:t>
            </w:r>
          </w:p>
        </w:tc>
        <w:tc>
          <w:tcPr>
            <w:tcW w:w="1120" w:type="dxa"/>
            <w:tcBorders>
              <w:tl2br w:val="nil"/>
              <w:tr2bl w:val="nil"/>
            </w:tcBorders>
            <w:shd w:val="clear" w:color="auto" w:fill="auto"/>
            <w:vAlign w:val="center"/>
          </w:tcPr>
          <w:p w14:paraId="0948170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621BBE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8A28F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5339EC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9</w:t>
            </w:r>
          </w:p>
        </w:tc>
        <w:tc>
          <w:tcPr>
            <w:tcW w:w="690" w:type="dxa"/>
            <w:vMerge w:val="continue"/>
            <w:tcBorders>
              <w:tl2br w:val="nil"/>
              <w:tr2bl w:val="nil"/>
            </w:tcBorders>
            <w:shd w:val="clear" w:color="auto" w:fill="auto"/>
            <w:vAlign w:val="center"/>
          </w:tcPr>
          <w:p w14:paraId="3B27014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06FEF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震荡+双组份喷涂型反光标线</w:t>
            </w:r>
          </w:p>
        </w:tc>
        <w:tc>
          <w:tcPr>
            <w:tcW w:w="1063" w:type="dxa"/>
            <w:tcBorders>
              <w:tl2br w:val="nil"/>
              <w:tr2bl w:val="nil"/>
            </w:tcBorders>
            <w:shd w:val="clear" w:color="auto" w:fill="auto"/>
            <w:vAlign w:val="center"/>
          </w:tcPr>
          <w:p w14:paraId="2A81717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79EA29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611E9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AAA800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162.08</w:t>
            </w:r>
          </w:p>
        </w:tc>
        <w:tc>
          <w:tcPr>
            <w:tcW w:w="1120" w:type="dxa"/>
            <w:tcBorders>
              <w:tl2br w:val="nil"/>
              <w:tr2bl w:val="nil"/>
            </w:tcBorders>
            <w:shd w:val="clear" w:color="auto" w:fill="auto"/>
            <w:vAlign w:val="center"/>
          </w:tcPr>
          <w:p w14:paraId="1876E53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2CC12C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7AC4E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3D2B42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10</w:t>
            </w:r>
          </w:p>
        </w:tc>
        <w:tc>
          <w:tcPr>
            <w:tcW w:w="690" w:type="dxa"/>
            <w:vMerge w:val="continue"/>
            <w:tcBorders>
              <w:tl2br w:val="nil"/>
              <w:tr2bl w:val="nil"/>
            </w:tcBorders>
            <w:shd w:val="clear" w:color="auto" w:fill="auto"/>
            <w:vAlign w:val="center"/>
          </w:tcPr>
          <w:p w14:paraId="25133D9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FD0EA3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绿化带端头刷漆</w:t>
            </w:r>
          </w:p>
        </w:tc>
        <w:tc>
          <w:tcPr>
            <w:tcW w:w="1063" w:type="dxa"/>
            <w:tcBorders>
              <w:tl2br w:val="nil"/>
              <w:tr2bl w:val="nil"/>
            </w:tcBorders>
            <w:shd w:val="clear" w:color="auto" w:fill="auto"/>
            <w:vAlign w:val="center"/>
          </w:tcPr>
          <w:p w14:paraId="15B53F7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0AC398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F5969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211555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89.38</w:t>
            </w:r>
          </w:p>
        </w:tc>
        <w:tc>
          <w:tcPr>
            <w:tcW w:w="1120" w:type="dxa"/>
            <w:tcBorders>
              <w:tl2br w:val="nil"/>
              <w:tr2bl w:val="nil"/>
            </w:tcBorders>
            <w:shd w:val="clear" w:color="auto" w:fill="auto"/>
            <w:vAlign w:val="center"/>
          </w:tcPr>
          <w:p w14:paraId="50D3250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464026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3B5B8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428B89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11</w:t>
            </w:r>
          </w:p>
        </w:tc>
        <w:tc>
          <w:tcPr>
            <w:tcW w:w="690" w:type="dxa"/>
            <w:vMerge w:val="continue"/>
            <w:tcBorders>
              <w:tl2br w:val="nil"/>
              <w:tr2bl w:val="nil"/>
            </w:tcBorders>
            <w:shd w:val="clear" w:color="auto" w:fill="auto"/>
            <w:vAlign w:val="center"/>
          </w:tcPr>
          <w:p w14:paraId="4CBCCDA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C3FA5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彩色防滑路面标线</w:t>
            </w:r>
          </w:p>
        </w:tc>
        <w:tc>
          <w:tcPr>
            <w:tcW w:w="1063" w:type="dxa"/>
            <w:tcBorders>
              <w:tl2br w:val="nil"/>
              <w:tr2bl w:val="nil"/>
            </w:tcBorders>
            <w:shd w:val="clear" w:color="auto" w:fill="auto"/>
            <w:vAlign w:val="center"/>
          </w:tcPr>
          <w:p w14:paraId="6332956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E0EA10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CBE827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5258FE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179.85</w:t>
            </w:r>
          </w:p>
        </w:tc>
        <w:tc>
          <w:tcPr>
            <w:tcW w:w="1120" w:type="dxa"/>
            <w:tcBorders>
              <w:tl2br w:val="nil"/>
              <w:tr2bl w:val="nil"/>
            </w:tcBorders>
            <w:shd w:val="clear" w:color="auto" w:fill="auto"/>
            <w:vAlign w:val="center"/>
          </w:tcPr>
          <w:p w14:paraId="2DEF949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3688BB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AABF6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E75485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12</w:t>
            </w:r>
          </w:p>
        </w:tc>
        <w:tc>
          <w:tcPr>
            <w:tcW w:w="690" w:type="dxa"/>
            <w:vMerge w:val="continue"/>
            <w:tcBorders>
              <w:tl2br w:val="nil"/>
              <w:tr2bl w:val="nil"/>
            </w:tcBorders>
            <w:shd w:val="clear" w:color="auto" w:fill="auto"/>
            <w:vAlign w:val="center"/>
          </w:tcPr>
          <w:p w14:paraId="1B76260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CC859B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高压水除线</w:t>
            </w:r>
          </w:p>
        </w:tc>
        <w:tc>
          <w:tcPr>
            <w:tcW w:w="1063" w:type="dxa"/>
            <w:tcBorders>
              <w:tl2br w:val="nil"/>
              <w:tr2bl w:val="nil"/>
            </w:tcBorders>
            <w:shd w:val="clear" w:color="auto" w:fill="auto"/>
            <w:vAlign w:val="center"/>
          </w:tcPr>
          <w:p w14:paraId="638C54D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87B35B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6122C0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3DE124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39.24</w:t>
            </w:r>
          </w:p>
        </w:tc>
        <w:tc>
          <w:tcPr>
            <w:tcW w:w="1120" w:type="dxa"/>
            <w:tcBorders>
              <w:tl2br w:val="nil"/>
              <w:tr2bl w:val="nil"/>
            </w:tcBorders>
            <w:shd w:val="clear" w:color="auto" w:fill="auto"/>
            <w:vAlign w:val="center"/>
          </w:tcPr>
          <w:p w14:paraId="5A618B8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7490BC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8FDDA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5AE3CF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13</w:t>
            </w:r>
          </w:p>
        </w:tc>
        <w:tc>
          <w:tcPr>
            <w:tcW w:w="690" w:type="dxa"/>
            <w:vMerge w:val="continue"/>
            <w:tcBorders>
              <w:tl2br w:val="nil"/>
              <w:tr2bl w:val="nil"/>
            </w:tcBorders>
            <w:shd w:val="clear" w:color="auto" w:fill="auto"/>
            <w:vAlign w:val="center"/>
          </w:tcPr>
          <w:p w14:paraId="00EF6B3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7682DE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1E8A640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4DA5E0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9F3DA2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AF2455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705.13</w:t>
            </w:r>
          </w:p>
        </w:tc>
        <w:tc>
          <w:tcPr>
            <w:tcW w:w="1120" w:type="dxa"/>
            <w:tcBorders>
              <w:tl2br w:val="nil"/>
              <w:tr2bl w:val="nil"/>
            </w:tcBorders>
            <w:shd w:val="clear" w:color="auto" w:fill="auto"/>
            <w:vAlign w:val="center"/>
          </w:tcPr>
          <w:p w14:paraId="3D1CFAE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4EFE28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9025F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A94C7E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14</w:t>
            </w:r>
          </w:p>
        </w:tc>
        <w:tc>
          <w:tcPr>
            <w:tcW w:w="690" w:type="dxa"/>
            <w:vMerge w:val="continue"/>
            <w:tcBorders>
              <w:tl2br w:val="nil"/>
              <w:tr2bl w:val="nil"/>
            </w:tcBorders>
            <w:shd w:val="clear" w:color="auto" w:fill="auto"/>
            <w:vAlign w:val="center"/>
          </w:tcPr>
          <w:p w14:paraId="79BD05E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FA2AB9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06BC7F4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591342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E1C117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B09B7B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711.34</w:t>
            </w:r>
          </w:p>
        </w:tc>
        <w:tc>
          <w:tcPr>
            <w:tcW w:w="1120" w:type="dxa"/>
            <w:tcBorders>
              <w:tl2br w:val="nil"/>
              <w:tr2bl w:val="nil"/>
            </w:tcBorders>
            <w:shd w:val="clear" w:color="auto" w:fill="auto"/>
            <w:vAlign w:val="center"/>
          </w:tcPr>
          <w:p w14:paraId="0226043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AAFDC7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B3693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D6E8C6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15</w:t>
            </w:r>
          </w:p>
        </w:tc>
        <w:tc>
          <w:tcPr>
            <w:tcW w:w="690" w:type="dxa"/>
            <w:vMerge w:val="continue"/>
            <w:tcBorders>
              <w:tl2br w:val="nil"/>
              <w:tr2bl w:val="nil"/>
            </w:tcBorders>
            <w:shd w:val="clear" w:color="auto" w:fill="auto"/>
            <w:vAlign w:val="center"/>
          </w:tcPr>
          <w:p w14:paraId="79CBBCB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33F23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3EC70B5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011FF8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1B1750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5E87C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822.88</w:t>
            </w:r>
          </w:p>
        </w:tc>
        <w:tc>
          <w:tcPr>
            <w:tcW w:w="1120" w:type="dxa"/>
            <w:tcBorders>
              <w:tl2br w:val="nil"/>
              <w:tr2bl w:val="nil"/>
            </w:tcBorders>
            <w:shd w:val="clear" w:color="auto" w:fill="auto"/>
            <w:vAlign w:val="center"/>
          </w:tcPr>
          <w:p w14:paraId="1BFA6BE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94D59C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82C82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F56D08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16</w:t>
            </w:r>
          </w:p>
        </w:tc>
        <w:tc>
          <w:tcPr>
            <w:tcW w:w="690" w:type="dxa"/>
            <w:vMerge w:val="continue"/>
            <w:tcBorders>
              <w:tl2br w:val="nil"/>
              <w:tr2bl w:val="nil"/>
            </w:tcBorders>
            <w:shd w:val="clear" w:color="auto" w:fill="auto"/>
            <w:vAlign w:val="center"/>
          </w:tcPr>
          <w:p w14:paraId="2AC36FF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696671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0FEEAEF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35C0A5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C70B16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78326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975.23</w:t>
            </w:r>
          </w:p>
        </w:tc>
        <w:tc>
          <w:tcPr>
            <w:tcW w:w="1120" w:type="dxa"/>
            <w:tcBorders>
              <w:tl2br w:val="nil"/>
              <w:tr2bl w:val="nil"/>
            </w:tcBorders>
            <w:shd w:val="clear" w:color="auto" w:fill="auto"/>
            <w:vAlign w:val="center"/>
          </w:tcPr>
          <w:p w14:paraId="4A20EB0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B6E3E0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4918B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84F207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17</w:t>
            </w:r>
          </w:p>
        </w:tc>
        <w:tc>
          <w:tcPr>
            <w:tcW w:w="690" w:type="dxa"/>
            <w:vMerge w:val="continue"/>
            <w:tcBorders>
              <w:tl2br w:val="nil"/>
              <w:tr2bl w:val="nil"/>
            </w:tcBorders>
            <w:shd w:val="clear" w:color="auto" w:fill="auto"/>
            <w:vAlign w:val="center"/>
          </w:tcPr>
          <w:p w14:paraId="77F0D62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BD69E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7C8F139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3F92E0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E7679E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591D1F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981.45</w:t>
            </w:r>
          </w:p>
        </w:tc>
        <w:tc>
          <w:tcPr>
            <w:tcW w:w="1120" w:type="dxa"/>
            <w:tcBorders>
              <w:tl2br w:val="nil"/>
              <w:tr2bl w:val="nil"/>
            </w:tcBorders>
            <w:shd w:val="clear" w:color="auto" w:fill="auto"/>
            <w:vAlign w:val="center"/>
          </w:tcPr>
          <w:p w14:paraId="1257659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EBA247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57775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95E428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18</w:t>
            </w:r>
          </w:p>
        </w:tc>
        <w:tc>
          <w:tcPr>
            <w:tcW w:w="690" w:type="dxa"/>
            <w:vMerge w:val="continue"/>
            <w:tcBorders>
              <w:tl2br w:val="nil"/>
              <w:tr2bl w:val="nil"/>
            </w:tcBorders>
            <w:shd w:val="clear" w:color="auto" w:fill="auto"/>
            <w:vAlign w:val="center"/>
          </w:tcPr>
          <w:p w14:paraId="6C2D824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68695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042DBA8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0ECC5D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AB90F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369867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989.24</w:t>
            </w:r>
          </w:p>
        </w:tc>
        <w:tc>
          <w:tcPr>
            <w:tcW w:w="1120" w:type="dxa"/>
            <w:tcBorders>
              <w:tl2br w:val="nil"/>
              <w:tr2bl w:val="nil"/>
            </w:tcBorders>
            <w:shd w:val="clear" w:color="auto" w:fill="auto"/>
            <w:vAlign w:val="center"/>
          </w:tcPr>
          <w:p w14:paraId="40FF1AD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C2BCDC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AD78D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AF992F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19</w:t>
            </w:r>
          </w:p>
        </w:tc>
        <w:tc>
          <w:tcPr>
            <w:tcW w:w="690" w:type="dxa"/>
            <w:vMerge w:val="continue"/>
            <w:tcBorders>
              <w:tl2br w:val="nil"/>
              <w:tr2bl w:val="nil"/>
            </w:tcBorders>
            <w:shd w:val="clear" w:color="auto" w:fill="auto"/>
            <w:vAlign w:val="center"/>
          </w:tcPr>
          <w:p w14:paraId="7B4AE6B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F729E1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标志牌贴膜改版</w:t>
            </w:r>
          </w:p>
        </w:tc>
        <w:tc>
          <w:tcPr>
            <w:tcW w:w="1063" w:type="dxa"/>
            <w:tcBorders>
              <w:tl2br w:val="nil"/>
              <w:tr2bl w:val="nil"/>
            </w:tcBorders>
            <w:shd w:val="clear" w:color="auto" w:fill="auto"/>
            <w:vAlign w:val="center"/>
          </w:tcPr>
          <w:p w14:paraId="2664C78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3AF549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B1B3D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170AA9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1120" w:type="dxa"/>
            <w:tcBorders>
              <w:tl2br w:val="nil"/>
              <w:tr2bl w:val="nil"/>
            </w:tcBorders>
            <w:shd w:val="clear" w:color="auto" w:fill="auto"/>
            <w:vAlign w:val="center"/>
          </w:tcPr>
          <w:p w14:paraId="4ADBAFE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631FF3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A937E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9E97CA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20</w:t>
            </w:r>
          </w:p>
        </w:tc>
        <w:tc>
          <w:tcPr>
            <w:tcW w:w="690" w:type="dxa"/>
            <w:vMerge w:val="continue"/>
            <w:tcBorders>
              <w:tl2br w:val="nil"/>
              <w:tr2bl w:val="nil"/>
            </w:tcBorders>
            <w:shd w:val="clear" w:color="auto" w:fill="auto"/>
            <w:vAlign w:val="center"/>
          </w:tcPr>
          <w:p w14:paraId="6BF8F5F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68745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5331792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639C48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430A5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7F9617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788.31</w:t>
            </w:r>
          </w:p>
        </w:tc>
        <w:tc>
          <w:tcPr>
            <w:tcW w:w="1120" w:type="dxa"/>
            <w:tcBorders>
              <w:tl2br w:val="nil"/>
              <w:tr2bl w:val="nil"/>
            </w:tcBorders>
            <w:shd w:val="clear" w:color="auto" w:fill="auto"/>
            <w:vAlign w:val="center"/>
          </w:tcPr>
          <w:p w14:paraId="65E64BB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C2BBB7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FD650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BF5164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21</w:t>
            </w:r>
          </w:p>
        </w:tc>
        <w:tc>
          <w:tcPr>
            <w:tcW w:w="690" w:type="dxa"/>
            <w:vMerge w:val="continue"/>
            <w:tcBorders>
              <w:tl2br w:val="nil"/>
              <w:tr2bl w:val="nil"/>
            </w:tcBorders>
            <w:shd w:val="clear" w:color="auto" w:fill="auto"/>
            <w:vAlign w:val="center"/>
          </w:tcPr>
          <w:p w14:paraId="1E25457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94FD4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2873C4F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737C5D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421000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78FB0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784.39</w:t>
            </w:r>
          </w:p>
        </w:tc>
        <w:tc>
          <w:tcPr>
            <w:tcW w:w="1120" w:type="dxa"/>
            <w:tcBorders>
              <w:tl2br w:val="nil"/>
              <w:tr2bl w:val="nil"/>
            </w:tcBorders>
            <w:shd w:val="clear" w:color="auto" w:fill="auto"/>
            <w:vAlign w:val="center"/>
          </w:tcPr>
          <w:p w14:paraId="349F3A6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5DDDCC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F4231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1B45E5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22</w:t>
            </w:r>
          </w:p>
        </w:tc>
        <w:tc>
          <w:tcPr>
            <w:tcW w:w="690" w:type="dxa"/>
            <w:vMerge w:val="continue"/>
            <w:tcBorders>
              <w:tl2br w:val="nil"/>
              <w:tr2bl w:val="nil"/>
            </w:tcBorders>
            <w:shd w:val="clear" w:color="auto" w:fill="auto"/>
            <w:vAlign w:val="center"/>
          </w:tcPr>
          <w:p w14:paraId="2C5B10A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B51EA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4A99244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DFC8FE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FFEF19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318F81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799.95</w:t>
            </w:r>
          </w:p>
        </w:tc>
        <w:tc>
          <w:tcPr>
            <w:tcW w:w="1120" w:type="dxa"/>
            <w:tcBorders>
              <w:tl2br w:val="nil"/>
              <w:tr2bl w:val="nil"/>
            </w:tcBorders>
            <w:shd w:val="clear" w:color="auto" w:fill="auto"/>
            <w:vAlign w:val="center"/>
          </w:tcPr>
          <w:p w14:paraId="3DC7B8A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21E397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35229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10EB58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23</w:t>
            </w:r>
          </w:p>
        </w:tc>
        <w:tc>
          <w:tcPr>
            <w:tcW w:w="690" w:type="dxa"/>
            <w:vMerge w:val="continue"/>
            <w:tcBorders>
              <w:tl2br w:val="nil"/>
              <w:tr2bl w:val="nil"/>
            </w:tcBorders>
            <w:shd w:val="clear" w:color="auto" w:fill="auto"/>
            <w:vAlign w:val="center"/>
          </w:tcPr>
          <w:p w14:paraId="14A4FFF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10B1D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机动车靠右标志（一体化）</w:t>
            </w:r>
          </w:p>
        </w:tc>
        <w:tc>
          <w:tcPr>
            <w:tcW w:w="1063" w:type="dxa"/>
            <w:tcBorders>
              <w:tl2br w:val="nil"/>
              <w:tr2bl w:val="nil"/>
            </w:tcBorders>
            <w:shd w:val="clear" w:color="auto" w:fill="auto"/>
            <w:vAlign w:val="center"/>
          </w:tcPr>
          <w:p w14:paraId="4B07008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506E1B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1ABE5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523BC36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695.32</w:t>
            </w:r>
          </w:p>
        </w:tc>
        <w:tc>
          <w:tcPr>
            <w:tcW w:w="1120" w:type="dxa"/>
            <w:tcBorders>
              <w:tl2br w:val="nil"/>
              <w:tr2bl w:val="nil"/>
            </w:tcBorders>
            <w:shd w:val="clear" w:color="auto" w:fill="auto"/>
            <w:vAlign w:val="center"/>
          </w:tcPr>
          <w:p w14:paraId="5379135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5E5413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6A969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7E9CA0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24</w:t>
            </w:r>
          </w:p>
        </w:tc>
        <w:tc>
          <w:tcPr>
            <w:tcW w:w="690" w:type="dxa"/>
            <w:vMerge w:val="continue"/>
            <w:tcBorders>
              <w:tl2br w:val="nil"/>
              <w:tr2bl w:val="nil"/>
            </w:tcBorders>
            <w:shd w:val="clear" w:color="auto" w:fill="auto"/>
            <w:vAlign w:val="center"/>
          </w:tcPr>
          <w:p w14:paraId="7C0213D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DA2EE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贴膜</w:t>
            </w:r>
          </w:p>
        </w:tc>
        <w:tc>
          <w:tcPr>
            <w:tcW w:w="1063" w:type="dxa"/>
            <w:tcBorders>
              <w:tl2br w:val="nil"/>
              <w:tr2bl w:val="nil"/>
            </w:tcBorders>
            <w:shd w:val="clear" w:color="auto" w:fill="auto"/>
            <w:vAlign w:val="center"/>
          </w:tcPr>
          <w:p w14:paraId="3AB9EA1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0FAA20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4830F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E0E31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239.8</w:t>
            </w:r>
          </w:p>
        </w:tc>
        <w:tc>
          <w:tcPr>
            <w:tcW w:w="1120" w:type="dxa"/>
            <w:tcBorders>
              <w:tl2br w:val="nil"/>
              <w:tr2bl w:val="nil"/>
            </w:tcBorders>
            <w:shd w:val="clear" w:color="auto" w:fill="auto"/>
            <w:vAlign w:val="center"/>
          </w:tcPr>
          <w:p w14:paraId="1BCE93E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17E43D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7F493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F91831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25</w:t>
            </w:r>
          </w:p>
        </w:tc>
        <w:tc>
          <w:tcPr>
            <w:tcW w:w="690" w:type="dxa"/>
            <w:vMerge w:val="continue"/>
            <w:tcBorders>
              <w:tl2br w:val="nil"/>
              <w:tr2bl w:val="nil"/>
            </w:tcBorders>
            <w:shd w:val="clear" w:color="auto" w:fill="auto"/>
            <w:vAlign w:val="center"/>
          </w:tcPr>
          <w:p w14:paraId="18A738D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70EC10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w:t>
            </w:r>
          </w:p>
        </w:tc>
        <w:tc>
          <w:tcPr>
            <w:tcW w:w="1063" w:type="dxa"/>
            <w:tcBorders>
              <w:tl2br w:val="nil"/>
              <w:tr2bl w:val="nil"/>
            </w:tcBorders>
            <w:shd w:val="clear" w:color="auto" w:fill="auto"/>
            <w:vAlign w:val="center"/>
          </w:tcPr>
          <w:p w14:paraId="0130D4B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62D66F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E1CDB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FE1B8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1120" w:type="dxa"/>
            <w:tcBorders>
              <w:tl2br w:val="nil"/>
              <w:tr2bl w:val="nil"/>
            </w:tcBorders>
            <w:shd w:val="clear" w:color="auto" w:fill="auto"/>
            <w:vAlign w:val="center"/>
          </w:tcPr>
          <w:p w14:paraId="66F6E14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87D441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50012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E183CE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26</w:t>
            </w:r>
          </w:p>
        </w:tc>
        <w:tc>
          <w:tcPr>
            <w:tcW w:w="690" w:type="dxa"/>
            <w:vMerge w:val="continue"/>
            <w:tcBorders>
              <w:tl2br w:val="nil"/>
              <w:tr2bl w:val="nil"/>
            </w:tcBorders>
            <w:shd w:val="clear" w:color="auto" w:fill="auto"/>
            <w:vAlign w:val="center"/>
          </w:tcPr>
          <w:p w14:paraId="6DB0C7F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806A84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w:t>
            </w:r>
          </w:p>
        </w:tc>
        <w:tc>
          <w:tcPr>
            <w:tcW w:w="1063" w:type="dxa"/>
            <w:tcBorders>
              <w:tl2br w:val="nil"/>
              <w:tr2bl w:val="nil"/>
            </w:tcBorders>
            <w:shd w:val="clear" w:color="auto" w:fill="auto"/>
            <w:vAlign w:val="center"/>
          </w:tcPr>
          <w:p w14:paraId="0E5990B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02E694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53D97F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EDA7A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1120" w:type="dxa"/>
            <w:tcBorders>
              <w:tl2br w:val="nil"/>
              <w:tr2bl w:val="nil"/>
            </w:tcBorders>
            <w:shd w:val="clear" w:color="auto" w:fill="auto"/>
            <w:vAlign w:val="center"/>
          </w:tcPr>
          <w:p w14:paraId="307E40B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0A7AB2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E2C21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9E4FE9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27</w:t>
            </w:r>
          </w:p>
        </w:tc>
        <w:tc>
          <w:tcPr>
            <w:tcW w:w="690" w:type="dxa"/>
            <w:vMerge w:val="continue"/>
            <w:tcBorders>
              <w:tl2br w:val="nil"/>
              <w:tr2bl w:val="nil"/>
            </w:tcBorders>
            <w:shd w:val="clear" w:color="auto" w:fill="auto"/>
            <w:vAlign w:val="center"/>
          </w:tcPr>
          <w:p w14:paraId="65F24D2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EEFAA7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DN80S立杆（直埋）</w:t>
            </w:r>
          </w:p>
        </w:tc>
        <w:tc>
          <w:tcPr>
            <w:tcW w:w="1063" w:type="dxa"/>
            <w:tcBorders>
              <w:tl2br w:val="nil"/>
              <w:tr2bl w:val="nil"/>
            </w:tcBorders>
            <w:shd w:val="clear" w:color="auto" w:fill="auto"/>
            <w:vAlign w:val="center"/>
          </w:tcPr>
          <w:p w14:paraId="392160C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C06CD8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55163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701E9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1120" w:type="dxa"/>
            <w:tcBorders>
              <w:tl2br w:val="nil"/>
              <w:tr2bl w:val="nil"/>
            </w:tcBorders>
            <w:shd w:val="clear" w:color="auto" w:fill="auto"/>
            <w:vAlign w:val="center"/>
          </w:tcPr>
          <w:p w14:paraId="142B347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0F7849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607B4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FE7DE4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28</w:t>
            </w:r>
          </w:p>
        </w:tc>
        <w:tc>
          <w:tcPr>
            <w:tcW w:w="690" w:type="dxa"/>
            <w:vMerge w:val="continue"/>
            <w:tcBorders>
              <w:tl2br w:val="nil"/>
              <w:tr2bl w:val="nil"/>
            </w:tcBorders>
            <w:shd w:val="clear" w:color="auto" w:fill="auto"/>
            <w:vAlign w:val="center"/>
          </w:tcPr>
          <w:p w14:paraId="46C6137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C37EF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DN80立杆（直埋）</w:t>
            </w:r>
          </w:p>
        </w:tc>
        <w:tc>
          <w:tcPr>
            <w:tcW w:w="1063" w:type="dxa"/>
            <w:tcBorders>
              <w:tl2br w:val="nil"/>
              <w:tr2bl w:val="nil"/>
            </w:tcBorders>
            <w:shd w:val="clear" w:color="auto" w:fill="auto"/>
            <w:vAlign w:val="center"/>
          </w:tcPr>
          <w:p w14:paraId="20989D3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07DB50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2D77FD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D84FF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1120" w:type="dxa"/>
            <w:tcBorders>
              <w:tl2br w:val="nil"/>
              <w:tr2bl w:val="nil"/>
            </w:tcBorders>
            <w:shd w:val="clear" w:color="auto" w:fill="auto"/>
            <w:vAlign w:val="center"/>
          </w:tcPr>
          <w:p w14:paraId="21855EE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BF7582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BD567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9AE10C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29</w:t>
            </w:r>
          </w:p>
        </w:tc>
        <w:tc>
          <w:tcPr>
            <w:tcW w:w="690" w:type="dxa"/>
            <w:vMerge w:val="continue"/>
            <w:tcBorders>
              <w:tl2br w:val="nil"/>
              <w:tr2bl w:val="nil"/>
            </w:tcBorders>
            <w:shd w:val="clear" w:color="auto" w:fill="auto"/>
            <w:vAlign w:val="center"/>
          </w:tcPr>
          <w:p w14:paraId="65B4427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0C4CA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DN100立杆</w:t>
            </w:r>
          </w:p>
        </w:tc>
        <w:tc>
          <w:tcPr>
            <w:tcW w:w="1063" w:type="dxa"/>
            <w:tcBorders>
              <w:tl2br w:val="nil"/>
              <w:tr2bl w:val="nil"/>
            </w:tcBorders>
            <w:shd w:val="clear" w:color="auto" w:fill="auto"/>
            <w:vAlign w:val="center"/>
          </w:tcPr>
          <w:p w14:paraId="305D4E4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8E4FFF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DD6E5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24C4B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1268.82</w:t>
            </w:r>
          </w:p>
        </w:tc>
        <w:tc>
          <w:tcPr>
            <w:tcW w:w="1120" w:type="dxa"/>
            <w:tcBorders>
              <w:tl2br w:val="nil"/>
              <w:tr2bl w:val="nil"/>
            </w:tcBorders>
            <w:shd w:val="clear" w:color="auto" w:fill="auto"/>
            <w:vAlign w:val="center"/>
          </w:tcPr>
          <w:p w14:paraId="756476D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08D9A2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6E3BD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7E7029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30</w:t>
            </w:r>
          </w:p>
        </w:tc>
        <w:tc>
          <w:tcPr>
            <w:tcW w:w="690" w:type="dxa"/>
            <w:vMerge w:val="continue"/>
            <w:tcBorders>
              <w:tl2br w:val="nil"/>
              <w:tr2bl w:val="nil"/>
            </w:tcBorders>
            <w:shd w:val="clear" w:color="auto" w:fill="auto"/>
            <w:vAlign w:val="center"/>
          </w:tcPr>
          <w:p w14:paraId="491BA4E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671CC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DN168-2F杆</w:t>
            </w:r>
          </w:p>
        </w:tc>
        <w:tc>
          <w:tcPr>
            <w:tcW w:w="1063" w:type="dxa"/>
            <w:tcBorders>
              <w:tl2br w:val="nil"/>
              <w:tr2bl w:val="nil"/>
            </w:tcBorders>
            <w:shd w:val="clear" w:color="auto" w:fill="auto"/>
            <w:vAlign w:val="center"/>
          </w:tcPr>
          <w:p w14:paraId="01E7B45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ED7E15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EADA3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C6B8E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6148.28</w:t>
            </w:r>
          </w:p>
        </w:tc>
        <w:tc>
          <w:tcPr>
            <w:tcW w:w="1120" w:type="dxa"/>
            <w:tcBorders>
              <w:tl2br w:val="nil"/>
              <w:tr2bl w:val="nil"/>
            </w:tcBorders>
            <w:shd w:val="clear" w:color="auto" w:fill="auto"/>
            <w:vAlign w:val="center"/>
          </w:tcPr>
          <w:p w14:paraId="76BF652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918DAD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88169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DECCF0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31</w:t>
            </w:r>
          </w:p>
        </w:tc>
        <w:tc>
          <w:tcPr>
            <w:tcW w:w="690" w:type="dxa"/>
            <w:vMerge w:val="continue"/>
            <w:tcBorders>
              <w:tl2br w:val="nil"/>
              <w:tr2bl w:val="nil"/>
            </w:tcBorders>
            <w:shd w:val="clear" w:color="auto" w:fill="auto"/>
            <w:vAlign w:val="center"/>
          </w:tcPr>
          <w:p w14:paraId="4BB91E0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66E23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DN168立杆</w:t>
            </w:r>
          </w:p>
        </w:tc>
        <w:tc>
          <w:tcPr>
            <w:tcW w:w="1063" w:type="dxa"/>
            <w:tcBorders>
              <w:tl2br w:val="nil"/>
              <w:tr2bl w:val="nil"/>
            </w:tcBorders>
            <w:shd w:val="clear" w:color="auto" w:fill="auto"/>
            <w:vAlign w:val="center"/>
          </w:tcPr>
          <w:p w14:paraId="55AD379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0FA622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D5850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0806E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4078.11</w:t>
            </w:r>
          </w:p>
        </w:tc>
        <w:tc>
          <w:tcPr>
            <w:tcW w:w="1120" w:type="dxa"/>
            <w:tcBorders>
              <w:tl2br w:val="nil"/>
              <w:tr2bl w:val="nil"/>
            </w:tcBorders>
            <w:shd w:val="clear" w:color="auto" w:fill="auto"/>
            <w:vAlign w:val="center"/>
          </w:tcPr>
          <w:p w14:paraId="3156720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920C6B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B30D8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C33C29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32</w:t>
            </w:r>
          </w:p>
        </w:tc>
        <w:tc>
          <w:tcPr>
            <w:tcW w:w="690" w:type="dxa"/>
            <w:vMerge w:val="continue"/>
            <w:tcBorders>
              <w:tl2br w:val="nil"/>
              <w:tr2bl w:val="nil"/>
            </w:tcBorders>
            <w:shd w:val="clear" w:color="auto" w:fill="auto"/>
            <w:vAlign w:val="center"/>
          </w:tcPr>
          <w:p w14:paraId="60C32C6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81E59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DN219-2F杆</w:t>
            </w:r>
          </w:p>
        </w:tc>
        <w:tc>
          <w:tcPr>
            <w:tcW w:w="1063" w:type="dxa"/>
            <w:tcBorders>
              <w:tl2br w:val="nil"/>
              <w:tr2bl w:val="nil"/>
            </w:tcBorders>
            <w:shd w:val="clear" w:color="auto" w:fill="auto"/>
            <w:vAlign w:val="center"/>
          </w:tcPr>
          <w:p w14:paraId="4DFC09D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7AF5D6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E8B712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F8664E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12479.09</w:t>
            </w:r>
          </w:p>
        </w:tc>
        <w:tc>
          <w:tcPr>
            <w:tcW w:w="1120" w:type="dxa"/>
            <w:tcBorders>
              <w:tl2br w:val="nil"/>
              <w:tr2bl w:val="nil"/>
            </w:tcBorders>
            <w:shd w:val="clear" w:color="auto" w:fill="auto"/>
            <w:vAlign w:val="center"/>
          </w:tcPr>
          <w:p w14:paraId="259FB49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07F7BA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CCE46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A5C6D7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33</w:t>
            </w:r>
          </w:p>
        </w:tc>
        <w:tc>
          <w:tcPr>
            <w:tcW w:w="690" w:type="dxa"/>
            <w:vMerge w:val="continue"/>
            <w:tcBorders>
              <w:tl2br w:val="nil"/>
              <w:tr2bl w:val="nil"/>
            </w:tcBorders>
            <w:shd w:val="clear" w:color="auto" w:fill="auto"/>
            <w:vAlign w:val="center"/>
          </w:tcPr>
          <w:p w14:paraId="74B6501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175A86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DN273-3F杆</w:t>
            </w:r>
          </w:p>
        </w:tc>
        <w:tc>
          <w:tcPr>
            <w:tcW w:w="1063" w:type="dxa"/>
            <w:tcBorders>
              <w:tl2br w:val="nil"/>
              <w:tr2bl w:val="nil"/>
            </w:tcBorders>
            <w:shd w:val="clear" w:color="auto" w:fill="auto"/>
            <w:vAlign w:val="center"/>
          </w:tcPr>
          <w:p w14:paraId="1A2A318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F9F867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EECADB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CD3B93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23800.83</w:t>
            </w:r>
          </w:p>
        </w:tc>
        <w:tc>
          <w:tcPr>
            <w:tcW w:w="1120" w:type="dxa"/>
            <w:tcBorders>
              <w:tl2br w:val="nil"/>
              <w:tr2bl w:val="nil"/>
            </w:tcBorders>
            <w:shd w:val="clear" w:color="auto" w:fill="auto"/>
            <w:vAlign w:val="center"/>
          </w:tcPr>
          <w:p w14:paraId="751B837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427E0A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BE038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CCDB7A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34</w:t>
            </w:r>
          </w:p>
        </w:tc>
        <w:tc>
          <w:tcPr>
            <w:tcW w:w="690" w:type="dxa"/>
            <w:vMerge w:val="continue"/>
            <w:tcBorders>
              <w:tl2br w:val="nil"/>
              <w:tr2bl w:val="nil"/>
            </w:tcBorders>
            <w:shd w:val="clear" w:color="auto" w:fill="auto"/>
            <w:vAlign w:val="center"/>
          </w:tcPr>
          <w:p w14:paraId="0277260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F5DB27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DN325-3F杆</w:t>
            </w:r>
          </w:p>
        </w:tc>
        <w:tc>
          <w:tcPr>
            <w:tcW w:w="1063" w:type="dxa"/>
            <w:tcBorders>
              <w:tl2br w:val="nil"/>
              <w:tr2bl w:val="nil"/>
            </w:tcBorders>
            <w:shd w:val="clear" w:color="auto" w:fill="auto"/>
            <w:vAlign w:val="center"/>
          </w:tcPr>
          <w:p w14:paraId="1C8D2A7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47E92E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1EE94F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EF362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35248.24</w:t>
            </w:r>
          </w:p>
        </w:tc>
        <w:tc>
          <w:tcPr>
            <w:tcW w:w="1120" w:type="dxa"/>
            <w:tcBorders>
              <w:tl2br w:val="nil"/>
              <w:tr2bl w:val="nil"/>
            </w:tcBorders>
            <w:shd w:val="clear" w:color="auto" w:fill="auto"/>
            <w:vAlign w:val="center"/>
          </w:tcPr>
          <w:p w14:paraId="5D1FA42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10554E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57770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8DA68E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35</w:t>
            </w:r>
          </w:p>
        </w:tc>
        <w:tc>
          <w:tcPr>
            <w:tcW w:w="690" w:type="dxa"/>
            <w:vMerge w:val="continue"/>
            <w:tcBorders>
              <w:tl2br w:val="nil"/>
              <w:tr2bl w:val="nil"/>
            </w:tcBorders>
            <w:shd w:val="clear" w:color="auto" w:fill="auto"/>
            <w:vAlign w:val="center"/>
          </w:tcPr>
          <w:p w14:paraId="58C525E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B7940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弯灯杆</w:t>
            </w:r>
          </w:p>
        </w:tc>
        <w:tc>
          <w:tcPr>
            <w:tcW w:w="1063" w:type="dxa"/>
            <w:tcBorders>
              <w:tl2br w:val="nil"/>
              <w:tr2bl w:val="nil"/>
            </w:tcBorders>
            <w:shd w:val="clear" w:color="auto" w:fill="auto"/>
            <w:vAlign w:val="center"/>
          </w:tcPr>
          <w:p w14:paraId="27492A0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9BBACB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2B9BB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EE372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6981.62</w:t>
            </w:r>
          </w:p>
        </w:tc>
        <w:tc>
          <w:tcPr>
            <w:tcW w:w="1120" w:type="dxa"/>
            <w:tcBorders>
              <w:tl2br w:val="nil"/>
              <w:tr2bl w:val="nil"/>
            </w:tcBorders>
            <w:shd w:val="clear" w:color="auto" w:fill="auto"/>
            <w:vAlign w:val="center"/>
          </w:tcPr>
          <w:p w14:paraId="224275C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EE1A73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8215B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EB2169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36</w:t>
            </w:r>
          </w:p>
        </w:tc>
        <w:tc>
          <w:tcPr>
            <w:tcW w:w="690" w:type="dxa"/>
            <w:vMerge w:val="continue"/>
            <w:tcBorders>
              <w:tl2br w:val="nil"/>
              <w:tr2bl w:val="nil"/>
            </w:tcBorders>
            <w:shd w:val="clear" w:color="auto" w:fill="auto"/>
            <w:vAlign w:val="center"/>
          </w:tcPr>
          <w:p w14:paraId="071A8C9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8CF9B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JXCB7-7m长臂杆</w:t>
            </w:r>
          </w:p>
        </w:tc>
        <w:tc>
          <w:tcPr>
            <w:tcW w:w="1063" w:type="dxa"/>
            <w:tcBorders>
              <w:tl2br w:val="nil"/>
              <w:tr2bl w:val="nil"/>
            </w:tcBorders>
            <w:shd w:val="clear" w:color="auto" w:fill="auto"/>
            <w:vAlign w:val="center"/>
          </w:tcPr>
          <w:p w14:paraId="7BB713E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711BB4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AE90A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CF96B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15324.36</w:t>
            </w:r>
          </w:p>
        </w:tc>
        <w:tc>
          <w:tcPr>
            <w:tcW w:w="1120" w:type="dxa"/>
            <w:tcBorders>
              <w:tl2br w:val="nil"/>
              <w:tr2bl w:val="nil"/>
            </w:tcBorders>
            <w:shd w:val="clear" w:color="auto" w:fill="auto"/>
            <w:vAlign w:val="center"/>
          </w:tcPr>
          <w:p w14:paraId="1CFC6B8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95D482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50B04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6C7496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37</w:t>
            </w:r>
          </w:p>
        </w:tc>
        <w:tc>
          <w:tcPr>
            <w:tcW w:w="690" w:type="dxa"/>
            <w:vMerge w:val="continue"/>
            <w:tcBorders>
              <w:tl2br w:val="nil"/>
              <w:tr2bl w:val="nil"/>
            </w:tcBorders>
            <w:shd w:val="clear" w:color="auto" w:fill="auto"/>
            <w:vAlign w:val="center"/>
          </w:tcPr>
          <w:p w14:paraId="60DC27A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D1F85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JXCB7-8m长臂杆</w:t>
            </w:r>
          </w:p>
        </w:tc>
        <w:tc>
          <w:tcPr>
            <w:tcW w:w="1063" w:type="dxa"/>
            <w:tcBorders>
              <w:tl2br w:val="nil"/>
              <w:tr2bl w:val="nil"/>
            </w:tcBorders>
            <w:shd w:val="clear" w:color="auto" w:fill="auto"/>
            <w:vAlign w:val="center"/>
          </w:tcPr>
          <w:p w14:paraId="5C7A522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CD6D08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4B868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B77F6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15709.45</w:t>
            </w:r>
          </w:p>
        </w:tc>
        <w:tc>
          <w:tcPr>
            <w:tcW w:w="1120" w:type="dxa"/>
            <w:tcBorders>
              <w:tl2br w:val="nil"/>
              <w:tr2bl w:val="nil"/>
            </w:tcBorders>
            <w:shd w:val="clear" w:color="auto" w:fill="auto"/>
            <w:vAlign w:val="center"/>
          </w:tcPr>
          <w:p w14:paraId="40EE7FA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1287E3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5312B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F9CC40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38</w:t>
            </w:r>
          </w:p>
        </w:tc>
        <w:tc>
          <w:tcPr>
            <w:tcW w:w="690" w:type="dxa"/>
            <w:vMerge w:val="continue"/>
            <w:tcBorders>
              <w:tl2br w:val="nil"/>
              <w:tr2bl w:val="nil"/>
            </w:tcBorders>
            <w:shd w:val="clear" w:color="auto" w:fill="auto"/>
            <w:vAlign w:val="center"/>
          </w:tcPr>
          <w:p w14:paraId="2104D39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2B4D0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JXCB7-9m长臂杆</w:t>
            </w:r>
          </w:p>
        </w:tc>
        <w:tc>
          <w:tcPr>
            <w:tcW w:w="1063" w:type="dxa"/>
            <w:tcBorders>
              <w:tl2br w:val="nil"/>
              <w:tr2bl w:val="nil"/>
            </w:tcBorders>
            <w:shd w:val="clear" w:color="auto" w:fill="auto"/>
            <w:vAlign w:val="center"/>
          </w:tcPr>
          <w:p w14:paraId="2CD831D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1CA79B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FA897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6F247C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15884.54</w:t>
            </w:r>
          </w:p>
        </w:tc>
        <w:tc>
          <w:tcPr>
            <w:tcW w:w="1120" w:type="dxa"/>
            <w:tcBorders>
              <w:tl2br w:val="nil"/>
              <w:tr2bl w:val="nil"/>
            </w:tcBorders>
            <w:shd w:val="clear" w:color="auto" w:fill="auto"/>
            <w:vAlign w:val="center"/>
          </w:tcPr>
          <w:p w14:paraId="15B8393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641837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0D9F2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33480E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39</w:t>
            </w:r>
          </w:p>
        </w:tc>
        <w:tc>
          <w:tcPr>
            <w:tcW w:w="690" w:type="dxa"/>
            <w:vMerge w:val="continue"/>
            <w:tcBorders>
              <w:tl2br w:val="nil"/>
              <w:tr2bl w:val="nil"/>
            </w:tcBorders>
            <w:shd w:val="clear" w:color="auto" w:fill="auto"/>
            <w:vAlign w:val="center"/>
          </w:tcPr>
          <w:p w14:paraId="57EEF32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1BE6A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JXCB7-10m长臂杆</w:t>
            </w:r>
          </w:p>
        </w:tc>
        <w:tc>
          <w:tcPr>
            <w:tcW w:w="1063" w:type="dxa"/>
            <w:tcBorders>
              <w:tl2br w:val="nil"/>
              <w:tr2bl w:val="nil"/>
            </w:tcBorders>
            <w:shd w:val="clear" w:color="auto" w:fill="auto"/>
            <w:vAlign w:val="center"/>
          </w:tcPr>
          <w:p w14:paraId="59F8F96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98BEBB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635BB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45FB31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22281.35</w:t>
            </w:r>
          </w:p>
        </w:tc>
        <w:tc>
          <w:tcPr>
            <w:tcW w:w="1120" w:type="dxa"/>
            <w:tcBorders>
              <w:tl2br w:val="nil"/>
              <w:tr2bl w:val="nil"/>
            </w:tcBorders>
            <w:shd w:val="clear" w:color="auto" w:fill="auto"/>
            <w:vAlign w:val="center"/>
          </w:tcPr>
          <w:p w14:paraId="38FBC70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AD85BE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35471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C21B4A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40</w:t>
            </w:r>
          </w:p>
        </w:tc>
        <w:tc>
          <w:tcPr>
            <w:tcW w:w="690" w:type="dxa"/>
            <w:vMerge w:val="continue"/>
            <w:tcBorders>
              <w:tl2br w:val="nil"/>
              <w:tr2bl w:val="nil"/>
            </w:tcBorders>
            <w:shd w:val="clear" w:color="auto" w:fill="auto"/>
            <w:vAlign w:val="center"/>
          </w:tcPr>
          <w:p w14:paraId="7C61CC6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7A685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JXCB7-11m长臂杆</w:t>
            </w:r>
          </w:p>
        </w:tc>
        <w:tc>
          <w:tcPr>
            <w:tcW w:w="1063" w:type="dxa"/>
            <w:tcBorders>
              <w:tl2br w:val="nil"/>
              <w:tr2bl w:val="nil"/>
            </w:tcBorders>
            <w:shd w:val="clear" w:color="auto" w:fill="auto"/>
            <w:vAlign w:val="center"/>
          </w:tcPr>
          <w:p w14:paraId="73593BC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97A788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DEB78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5E265C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22773.76</w:t>
            </w:r>
          </w:p>
        </w:tc>
        <w:tc>
          <w:tcPr>
            <w:tcW w:w="1120" w:type="dxa"/>
            <w:tcBorders>
              <w:tl2br w:val="nil"/>
              <w:tr2bl w:val="nil"/>
            </w:tcBorders>
            <w:shd w:val="clear" w:color="auto" w:fill="auto"/>
            <w:vAlign w:val="center"/>
          </w:tcPr>
          <w:p w14:paraId="1A5F1AD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8517E7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49E13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D212C4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41</w:t>
            </w:r>
          </w:p>
        </w:tc>
        <w:tc>
          <w:tcPr>
            <w:tcW w:w="690" w:type="dxa"/>
            <w:vMerge w:val="continue"/>
            <w:tcBorders>
              <w:tl2br w:val="nil"/>
              <w:tr2bl w:val="nil"/>
            </w:tcBorders>
            <w:shd w:val="clear" w:color="auto" w:fill="auto"/>
            <w:vAlign w:val="center"/>
          </w:tcPr>
          <w:p w14:paraId="0A3E3F0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2996C3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JXCB7-12m长臂杆</w:t>
            </w:r>
          </w:p>
        </w:tc>
        <w:tc>
          <w:tcPr>
            <w:tcW w:w="1063" w:type="dxa"/>
            <w:tcBorders>
              <w:tl2br w:val="nil"/>
              <w:tr2bl w:val="nil"/>
            </w:tcBorders>
            <w:shd w:val="clear" w:color="auto" w:fill="auto"/>
            <w:vAlign w:val="center"/>
          </w:tcPr>
          <w:p w14:paraId="07253E7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4BC0E1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BC1CB4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9081D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23263.93</w:t>
            </w:r>
          </w:p>
        </w:tc>
        <w:tc>
          <w:tcPr>
            <w:tcW w:w="1120" w:type="dxa"/>
            <w:tcBorders>
              <w:tl2br w:val="nil"/>
              <w:tr2bl w:val="nil"/>
            </w:tcBorders>
            <w:shd w:val="clear" w:color="auto" w:fill="auto"/>
            <w:vAlign w:val="center"/>
          </w:tcPr>
          <w:p w14:paraId="685EDB1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37576E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5D9CD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B2FFA6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42</w:t>
            </w:r>
          </w:p>
        </w:tc>
        <w:tc>
          <w:tcPr>
            <w:tcW w:w="690" w:type="dxa"/>
            <w:vMerge w:val="continue"/>
            <w:tcBorders>
              <w:tl2br w:val="nil"/>
              <w:tr2bl w:val="nil"/>
            </w:tcBorders>
            <w:shd w:val="clear" w:color="auto" w:fill="auto"/>
            <w:vAlign w:val="center"/>
          </w:tcPr>
          <w:p w14:paraId="55ACB2A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2CBCE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横道灯杆</w:t>
            </w:r>
          </w:p>
        </w:tc>
        <w:tc>
          <w:tcPr>
            <w:tcW w:w="1063" w:type="dxa"/>
            <w:tcBorders>
              <w:tl2br w:val="nil"/>
              <w:tr2bl w:val="nil"/>
            </w:tcBorders>
            <w:shd w:val="clear" w:color="auto" w:fill="auto"/>
            <w:vAlign w:val="center"/>
          </w:tcPr>
          <w:p w14:paraId="0F4892F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A4A86B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48710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BD8F3C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2124.41</w:t>
            </w:r>
          </w:p>
        </w:tc>
        <w:tc>
          <w:tcPr>
            <w:tcW w:w="1120" w:type="dxa"/>
            <w:tcBorders>
              <w:tl2br w:val="nil"/>
              <w:tr2bl w:val="nil"/>
            </w:tcBorders>
            <w:shd w:val="clear" w:color="auto" w:fill="auto"/>
            <w:vAlign w:val="center"/>
          </w:tcPr>
          <w:p w14:paraId="0B841FB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28CD76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8CD27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2B8607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43</w:t>
            </w:r>
          </w:p>
        </w:tc>
        <w:tc>
          <w:tcPr>
            <w:tcW w:w="690" w:type="dxa"/>
            <w:vMerge w:val="continue"/>
            <w:tcBorders>
              <w:tl2br w:val="nil"/>
              <w:tr2bl w:val="nil"/>
            </w:tcBorders>
            <w:shd w:val="clear" w:color="auto" w:fill="auto"/>
            <w:vAlign w:val="center"/>
          </w:tcPr>
          <w:p w14:paraId="6D0C7A2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5A134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辅灯杆</w:t>
            </w:r>
          </w:p>
        </w:tc>
        <w:tc>
          <w:tcPr>
            <w:tcW w:w="1063" w:type="dxa"/>
            <w:tcBorders>
              <w:tl2br w:val="nil"/>
              <w:tr2bl w:val="nil"/>
            </w:tcBorders>
            <w:shd w:val="clear" w:color="auto" w:fill="auto"/>
            <w:vAlign w:val="center"/>
          </w:tcPr>
          <w:p w14:paraId="1439132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5E41B6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4BC86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01FFE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2604.01</w:t>
            </w:r>
          </w:p>
        </w:tc>
        <w:tc>
          <w:tcPr>
            <w:tcW w:w="1120" w:type="dxa"/>
            <w:tcBorders>
              <w:tl2br w:val="nil"/>
              <w:tr2bl w:val="nil"/>
            </w:tcBorders>
            <w:shd w:val="clear" w:color="auto" w:fill="auto"/>
            <w:vAlign w:val="center"/>
          </w:tcPr>
          <w:p w14:paraId="125EEF4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5D4181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0E34B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FB1D08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44</w:t>
            </w:r>
          </w:p>
        </w:tc>
        <w:tc>
          <w:tcPr>
            <w:tcW w:w="690" w:type="dxa"/>
            <w:vMerge w:val="continue"/>
            <w:tcBorders>
              <w:tl2br w:val="nil"/>
              <w:tr2bl w:val="nil"/>
            </w:tcBorders>
            <w:shd w:val="clear" w:color="auto" w:fill="auto"/>
            <w:vAlign w:val="center"/>
          </w:tcPr>
          <w:p w14:paraId="1567437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14152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大型杆件吊装</w:t>
            </w:r>
          </w:p>
        </w:tc>
        <w:tc>
          <w:tcPr>
            <w:tcW w:w="1063" w:type="dxa"/>
            <w:tcBorders>
              <w:tl2br w:val="nil"/>
              <w:tr2bl w:val="nil"/>
            </w:tcBorders>
            <w:shd w:val="clear" w:color="auto" w:fill="auto"/>
            <w:vAlign w:val="center"/>
          </w:tcPr>
          <w:p w14:paraId="33FA944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7ED8C4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BBF29E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B8B65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827.5</w:t>
            </w:r>
          </w:p>
        </w:tc>
        <w:tc>
          <w:tcPr>
            <w:tcW w:w="1120" w:type="dxa"/>
            <w:tcBorders>
              <w:tl2br w:val="nil"/>
              <w:tr2bl w:val="nil"/>
            </w:tcBorders>
            <w:shd w:val="clear" w:color="auto" w:fill="auto"/>
            <w:vAlign w:val="center"/>
          </w:tcPr>
          <w:p w14:paraId="5DB9280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AB9F47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CFDAC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DC0F76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45</w:t>
            </w:r>
          </w:p>
        </w:tc>
        <w:tc>
          <w:tcPr>
            <w:tcW w:w="690" w:type="dxa"/>
            <w:vMerge w:val="continue"/>
            <w:tcBorders>
              <w:tl2br w:val="nil"/>
              <w:tr2bl w:val="nil"/>
            </w:tcBorders>
            <w:shd w:val="clear" w:color="auto" w:fill="auto"/>
            <w:vAlign w:val="center"/>
          </w:tcPr>
          <w:p w14:paraId="615AD34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18714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基础（C25混凝土）</w:t>
            </w:r>
          </w:p>
        </w:tc>
        <w:tc>
          <w:tcPr>
            <w:tcW w:w="1063" w:type="dxa"/>
            <w:tcBorders>
              <w:tl2br w:val="nil"/>
              <w:tr2bl w:val="nil"/>
            </w:tcBorders>
            <w:shd w:val="clear" w:color="auto" w:fill="auto"/>
            <w:vAlign w:val="center"/>
          </w:tcPr>
          <w:p w14:paraId="32B6AA7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4B1381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8164D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m³</w:t>
            </w:r>
          </w:p>
        </w:tc>
        <w:tc>
          <w:tcPr>
            <w:tcW w:w="1120" w:type="dxa"/>
            <w:tcBorders>
              <w:tl2br w:val="nil"/>
              <w:tr2bl w:val="nil"/>
            </w:tcBorders>
            <w:shd w:val="clear" w:color="auto" w:fill="auto"/>
            <w:vAlign w:val="center"/>
          </w:tcPr>
          <w:p w14:paraId="1A85480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947.77</w:t>
            </w:r>
          </w:p>
        </w:tc>
        <w:tc>
          <w:tcPr>
            <w:tcW w:w="1120" w:type="dxa"/>
            <w:tcBorders>
              <w:tl2br w:val="nil"/>
              <w:tr2bl w:val="nil"/>
            </w:tcBorders>
            <w:shd w:val="clear" w:color="auto" w:fill="auto"/>
            <w:vAlign w:val="center"/>
          </w:tcPr>
          <w:p w14:paraId="1888B37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A7803D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3FDF1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510984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46</w:t>
            </w:r>
          </w:p>
        </w:tc>
        <w:tc>
          <w:tcPr>
            <w:tcW w:w="690" w:type="dxa"/>
            <w:vMerge w:val="continue"/>
            <w:tcBorders>
              <w:tl2br w:val="nil"/>
              <w:tr2bl w:val="nil"/>
            </w:tcBorders>
            <w:shd w:val="clear" w:color="auto" w:fill="auto"/>
            <w:vAlign w:val="center"/>
          </w:tcPr>
          <w:p w14:paraId="49E3E65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F116B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基础（杆件钢筋）</w:t>
            </w:r>
          </w:p>
        </w:tc>
        <w:tc>
          <w:tcPr>
            <w:tcW w:w="1063" w:type="dxa"/>
            <w:tcBorders>
              <w:tl2br w:val="nil"/>
              <w:tr2bl w:val="nil"/>
            </w:tcBorders>
            <w:shd w:val="clear" w:color="auto" w:fill="auto"/>
            <w:vAlign w:val="center"/>
          </w:tcPr>
          <w:p w14:paraId="436D8E7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168A1E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56ED7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t</w:t>
            </w:r>
          </w:p>
        </w:tc>
        <w:tc>
          <w:tcPr>
            <w:tcW w:w="1120" w:type="dxa"/>
            <w:tcBorders>
              <w:tl2br w:val="nil"/>
              <w:tr2bl w:val="nil"/>
            </w:tcBorders>
            <w:shd w:val="clear" w:color="auto" w:fill="auto"/>
            <w:vAlign w:val="center"/>
          </w:tcPr>
          <w:p w14:paraId="449091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5713.17</w:t>
            </w:r>
          </w:p>
        </w:tc>
        <w:tc>
          <w:tcPr>
            <w:tcW w:w="1120" w:type="dxa"/>
            <w:tcBorders>
              <w:tl2br w:val="nil"/>
              <w:tr2bl w:val="nil"/>
            </w:tcBorders>
            <w:shd w:val="clear" w:color="auto" w:fill="auto"/>
            <w:vAlign w:val="center"/>
          </w:tcPr>
          <w:p w14:paraId="6D8C412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1F0F24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75A77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9E9EA3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47</w:t>
            </w:r>
          </w:p>
        </w:tc>
        <w:tc>
          <w:tcPr>
            <w:tcW w:w="690" w:type="dxa"/>
            <w:vMerge w:val="restart"/>
            <w:tcBorders>
              <w:tl2br w:val="nil"/>
              <w:tr2bl w:val="nil"/>
            </w:tcBorders>
            <w:shd w:val="clear" w:color="auto" w:fill="auto"/>
            <w:vAlign w:val="center"/>
          </w:tcPr>
          <w:p w14:paraId="29B212A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隔离设施类</w:t>
            </w:r>
          </w:p>
        </w:tc>
        <w:tc>
          <w:tcPr>
            <w:tcW w:w="1829" w:type="dxa"/>
            <w:tcBorders>
              <w:tl2br w:val="nil"/>
              <w:tr2bl w:val="nil"/>
            </w:tcBorders>
            <w:shd w:val="clear" w:color="auto" w:fill="auto"/>
            <w:vAlign w:val="center"/>
          </w:tcPr>
          <w:p w14:paraId="5820EBD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1063" w:type="dxa"/>
            <w:tcBorders>
              <w:tl2br w:val="nil"/>
              <w:tr2bl w:val="nil"/>
            </w:tcBorders>
            <w:shd w:val="clear" w:color="auto" w:fill="auto"/>
            <w:vAlign w:val="center"/>
          </w:tcPr>
          <w:p w14:paraId="4D4D6FB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87F281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A2F9B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358EE97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1120" w:type="dxa"/>
            <w:tcBorders>
              <w:tl2br w:val="nil"/>
              <w:tr2bl w:val="nil"/>
            </w:tcBorders>
            <w:shd w:val="clear" w:color="auto" w:fill="auto"/>
            <w:vAlign w:val="center"/>
          </w:tcPr>
          <w:p w14:paraId="379D7AD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1484A8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71489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555E8E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48</w:t>
            </w:r>
          </w:p>
        </w:tc>
        <w:tc>
          <w:tcPr>
            <w:tcW w:w="690" w:type="dxa"/>
            <w:vMerge w:val="continue"/>
            <w:tcBorders>
              <w:tl2br w:val="nil"/>
              <w:tr2bl w:val="nil"/>
            </w:tcBorders>
            <w:shd w:val="clear" w:color="auto" w:fill="auto"/>
            <w:vAlign w:val="center"/>
          </w:tcPr>
          <w:p w14:paraId="2B7FC90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DC9FC5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1063" w:type="dxa"/>
            <w:tcBorders>
              <w:tl2br w:val="nil"/>
              <w:tr2bl w:val="nil"/>
            </w:tcBorders>
            <w:shd w:val="clear" w:color="auto" w:fill="auto"/>
            <w:vAlign w:val="center"/>
          </w:tcPr>
          <w:p w14:paraId="414D2AA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CF6058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410EB6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1BB9BA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348.46</w:t>
            </w:r>
          </w:p>
        </w:tc>
        <w:tc>
          <w:tcPr>
            <w:tcW w:w="1120" w:type="dxa"/>
            <w:tcBorders>
              <w:tl2br w:val="nil"/>
              <w:tr2bl w:val="nil"/>
            </w:tcBorders>
            <w:shd w:val="clear" w:color="auto" w:fill="auto"/>
            <w:vAlign w:val="center"/>
          </w:tcPr>
          <w:p w14:paraId="1FA3C9F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F0F552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2EF4B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F43E03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49</w:t>
            </w:r>
          </w:p>
        </w:tc>
        <w:tc>
          <w:tcPr>
            <w:tcW w:w="690" w:type="dxa"/>
            <w:vMerge w:val="continue"/>
            <w:tcBorders>
              <w:tl2br w:val="nil"/>
              <w:tr2bl w:val="nil"/>
            </w:tcBorders>
            <w:shd w:val="clear" w:color="auto" w:fill="auto"/>
            <w:vAlign w:val="center"/>
          </w:tcPr>
          <w:p w14:paraId="5D4A8E8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CE0FB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护栏反光片</w:t>
            </w:r>
          </w:p>
        </w:tc>
        <w:tc>
          <w:tcPr>
            <w:tcW w:w="1063" w:type="dxa"/>
            <w:tcBorders>
              <w:tl2br w:val="nil"/>
              <w:tr2bl w:val="nil"/>
            </w:tcBorders>
            <w:shd w:val="clear" w:color="auto" w:fill="auto"/>
            <w:vAlign w:val="center"/>
          </w:tcPr>
          <w:p w14:paraId="1691EDB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48132B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3E91E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54FE14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1120" w:type="dxa"/>
            <w:tcBorders>
              <w:tl2br w:val="nil"/>
              <w:tr2bl w:val="nil"/>
            </w:tcBorders>
            <w:shd w:val="clear" w:color="auto" w:fill="auto"/>
            <w:vAlign w:val="center"/>
          </w:tcPr>
          <w:p w14:paraId="1F6AF3F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62240C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09B24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140FE0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50</w:t>
            </w:r>
          </w:p>
        </w:tc>
        <w:tc>
          <w:tcPr>
            <w:tcW w:w="690" w:type="dxa"/>
            <w:vMerge w:val="continue"/>
            <w:tcBorders>
              <w:tl2br w:val="nil"/>
              <w:tr2bl w:val="nil"/>
            </w:tcBorders>
            <w:shd w:val="clear" w:color="auto" w:fill="auto"/>
            <w:vAlign w:val="center"/>
          </w:tcPr>
          <w:p w14:paraId="0DEE4CB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BE900D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护栏底座</w:t>
            </w:r>
          </w:p>
        </w:tc>
        <w:tc>
          <w:tcPr>
            <w:tcW w:w="1063" w:type="dxa"/>
            <w:tcBorders>
              <w:tl2br w:val="nil"/>
              <w:tr2bl w:val="nil"/>
            </w:tcBorders>
            <w:shd w:val="clear" w:color="auto" w:fill="auto"/>
            <w:vAlign w:val="center"/>
          </w:tcPr>
          <w:p w14:paraId="3E68BBF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2A6213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B5D78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3B7ECE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1120" w:type="dxa"/>
            <w:tcBorders>
              <w:tl2br w:val="nil"/>
              <w:tr2bl w:val="nil"/>
            </w:tcBorders>
            <w:shd w:val="clear" w:color="auto" w:fill="auto"/>
            <w:vAlign w:val="center"/>
          </w:tcPr>
          <w:p w14:paraId="57C7EB6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F71294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71533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988532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51</w:t>
            </w:r>
          </w:p>
        </w:tc>
        <w:tc>
          <w:tcPr>
            <w:tcW w:w="690" w:type="dxa"/>
            <w:vMerge w:val="continue"/>
            <w:tcBorders>
              <w:tl2br w:val="nil"/>
              <w:tr2bl w:val="nil"/>
            </w:tcBorders>
            <w:shd w:val="clear" w:color="auto" w:fill="auto"/>
            <w:vAlign w:val="center"/>
          </w:tcPr>
          <w:p w14:paraId="3C158E9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01FD4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护栏普通盖帽</w:t>
            </w:r>
          </w:p>
        </w:tc>
        <w:tc>
          <w:tcPr>
            <w:tcW w:w="1063" w:type="dxa"/>
            <w:tcBorders>
              <w:tl2br w:val="nil"/>
              <w:tr2bl w:val="nil"/>
            </w:tcBorders>
            <w:shd w:val="clear" w:color="auto" w:fill="auto"/>
            <w:vAlign w:val="center"/>
          </w:tcPr>
          <w:p w14:paraId="061E8EE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CD2606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7F51B8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6EF51B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8.72</w:t>
            </w:r>
          </w:p>
        </w:tc>
        <w:tc>
          <w:tcPr>
            <w:tcW w:w="1120" w:type="dxa"/>
            <w:tcBorders>
              <w:tl2br w:val="nil"/>
              <w:tr2bl w:val="nil"/>
            </w:tcBorders>
            <w:shd w:val="clear" w:color="auto" w:fill="auto"/>
            <w:vAlign w:val="center"/>
          </w:tcPr>
          <w:p w14:paraId="6D02C7C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B0979F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9A033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37CE13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52</w:t>
            </w:r>
          </w:p>
        </w:tc>
        <w:tc>
          <w:tcPr>
            <w:tcW w:w="690" w:type="dxa"/>
            <w:vMerge w:val="continue"/>
            <w:tcBorders>
              <w:tl2br w:val="nil"/>
              <w:tr2bl w:val="nil"/>
            </w:tcBorders>
            <w:shd w:val="clear" w:color="auto" w:fill="auto"/>
            <w:vAlign w:val="center"/>
          </w:tcPr>
          <w:p w14:paraId="027E980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D7CD6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中心护栏边柱方管（含反光膜）</w:t>
            </w:r>
          </w:p>
        </w:tc>
        <w:tc>
          <w:tcPr>
            <w:tcW w:w="1063" w:type="dxa"/>
            <w:tcBorders>
              <w:tl2br w:val="nil"/>
              <w:tr2bl w:val="nil"/>
            </w:tcBorders>
            <w:shd w:val="clear" w:color="auto" w:fill="auto"/>
            <w:vAlign w:val="center"/>
          </w:tcPr>
          <w:p w14:paraId="2E309DF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B25A76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7E8E7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0D4AB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1120" w:type="dxa"/>
            <w:tcBorders>
              <w:tl2br w:val="nil"/>
              <w:tr2bl w:val="nil"/>
            </w:tcBorders>
            <w:shd w:val="clear" w:color="auto" w:fill="auto"/>
            <w:vAlign w:val="center"/>
          </w:tcPr>
          <w:p w14:paraId="0BE7D21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E1B489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095B4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44CA6E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53</w:t>
            </w:r>
          </w:p>
        </w:tc>
        <w:tc>
          <w:tcPr>
            <w:tcW w:w="690" w:type="dxa"/>
            <w:vMerge w:val="continue"/>
            <w:tcBorders>
              <w:tl2br w:val="nil"/>
              <w:tr2bl w:val="nil"/>
            </w:tcBorders>
            <w:shd w:val="clear" w:color="auto" w:fill="auto"/>
            <w:vAlign w:val="center"/>
          </w:tcPr>
          <w:p w14:paraId="11D8FD5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3EEE1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机非护栏边柱方管（含反光膜）</w:t>
            </w:r>
          </w:p>
        </w:tc>
        <w:tc>
          <w:tcPr>
            <w:tcW w:w="1063" w:type="dxa"/>
            <w:tcBorders>
              <w:tl2br w:val="nil"/>
              <w:tr2bl w:val="nil"/>
            </w:tcBorders>
            <w:shd w:val="clear" w:color="auto" w:fill="auto"/>
            <w:vAlign w:val="center"/>
          </w:tcPr>
          <w:p w14:paraId="765113A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18D551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FBDA6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8C4D5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49.05</w:t>
            </w:r>
          </w:p>
        </w:tc>
        <w:tc>
          <w:tcPr>
            <w:tcW w:w="1120" w:type="dxa"/>
            <w:tcBorders>
              <w:tl2br w:val="nil"/>
              <w:tr2bl w:val="nil"/>
            </w:tcBorders>
            <w:shd w:val="clear" w:color="auto" w:fill="auto"/>
            <w:vAlign w:val="center"/>
          </w:tcPr>
          <w:p w14:paraId="49BC09F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4E41CF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DD815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2AA3AC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54</w:t>
            </w:r>
          </w:p>
        </w:tc>
        <w:tc>
          <w:tcPr>
            <w:tcW w:w="690" w:type="dxa"/>
            <w:vMerge w:val="continue"/>
            <w:tcBorders>
              <w:tl2br w:val="nil"/>
              <w:tr2bl w:val="nil"/>
            </w:tcBorders>
            <w:shd w:val="clear" w:color="auto" w:fill="auto"/>
            <w:vAlign w:val="center"/>
          </w:tcPr>
          <w:p w14:paraId="327A136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0ECB865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道钉</w:t>
            </w:r>
          </w:p>
        </w:tc>
        <w:tc>
          <w:tcPr>
            <w:tcW w:w="1063" w:type="dxa"/>
            <w:tcBorders>
              <w:tl2br w:val="nil"/>
              <w:tr2bl w:val="nil"/>
            </w:tcBorders>
            <w:shd w:val="clear" w:color="auto" w:fill="auto"/>
            <w:vAlign w:val="center"/>
          </w:tcPr>
          <w:p w14:paraId="3CD2199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A16721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02A99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枚</w:t>
            </w:r>
          </w:p>
        </w:tc>
        <w:tc>
          <w:tcPr>
            <w:tcW w:w="1120" w:type="dxa"/>
            <w:tcBorders>
              <w:tl2br w:val="nil"/>
              <w:tr2bl w:val="nil"/>
            </w:tcBorders>
            <w:shd w:val="clear" w:color="auto" w:fill="auto"/>
            <w:vAlign w:val="center"/>
          </w:tcPr>
          <w:p w14:paraId="0F094A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1120" w:type="dxa"/>
            <w:tcBorders>
              <w:tl2br w:val="nil"/>
              <w:tr2bl w:val="nil"/>
            </w:tcBorders>
            <w:shd w:val="clear" w:color="auto" w:fill="auto"/>
            <w:vAlign w:val="center"/>
          </w:tcPr>
          <w:p w14:paraId="5D5EE66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56D586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EE1AA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9AE494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55</w:t>
            </w:r>
          </w:p>
        </w:tc>
        <w:tc>
          <w:tcPr>
            <w:tcW w:w="690" w:type="dxa"/>
            <w:vMerge w:val="continue"/>
            <w:tcBorders>
              <w:tl2br w:val="nil"/>
              <w:tr2bl w:val="nil"/>
            </w:tcBorders>
            <w:shd w:val="clear" w:color="auto" w:fill="auto"/>
            <w:vAlign w:val="center"/>
          </w:tcPr>
          <w:p w14:paraId="3FE6E5F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0E7D92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城市护栏轮廓标</w:t>
            </w:r>
          </w:p>
        </w:tc>
        <w:tc>
          <w:tcPr>
            <w:tcW w:w="1063" w:type="dxa"/>
            <w:tcBorders>
              <w:tl2br w:val="nil"/>
              <w:tr2bl w:val="nil"/>
            </w:tcBorders>
            <w:shd w:val="clear" w:color="auto" w:fill="auto"/>
            <w:vAlign w:val="center"/>
          </w:tcPr>
          <w:p w14:paraId="303565D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9F9116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14C10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1039E5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30.04</w:t>
            </w:r>
          </w:p>
        </w:tc>
        <w:tc>
          <w:tcPr>
            <w:tcW w:w="1120" w:type="dxa"/>
            <w:tcBorders>
              <w:tl2br w:val="nil"/>
              <w:tr2bl w:val="nil"/>
            </w:tcBorders>
            <w:shd w:val="clear" w:color="auto" w:fill="auto"/>
            <w:vAlign w:val="center"/>
          </w:tcPr>
          <w:p w14:paraId="74B7CE1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2E8D68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D97F2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CBE986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56</w:t>
            </w:r>
          </w:p>
        </w:tc>
        <w:tc>
          <w:tcPr>
            <w:tcW w:w="690" w:type="dxa"/>
            <w:vMerge w:val="continue"/>
            <w:tcBorders>
              <w:tl2br w:val="nil"/>
              <w:tr2bl w:val="nil"/>
            </w:tcBorders>
            <w:shd w:val="clear" w:color="auto" w:fill="auto"/>
            <w:vAlign w:val="center"/>
          </w:tcPr>
          <w:p w14:paraId="5A0C06E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EA94D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高度渐变中心护栏</w:t>
            </w:r>
          </w:p>
        </w:tc>
        <w:tc>
          <w:tcPr>
            <w:tcW w:w="1063" w:type="dxa"/>
            <w:tcBorders>
              <w:tl2br w:val="nil"/>
              <w:tr2bl w:val="nil"/>
            </w:tcBorders>
            <w:shd w:val="clear" w:color="auto" w:fill="auto"/>
            <w:vAlign w:val="center"/>
          </w:tcPr>
          <w:p w14:paraId="1A0B3E1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63A857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01452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43CC80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1120" w:type="dxa"/>
            <w:tcBorders>
              <w:tl2br w:val="nil"/>
              <w:tr2bl w:val="nil"/>
            </w:tcBorders>
            <w:shd w:val="clear" w:color="auto" w:fill="auto"/>
            <w:vAlign w:val="center"/>
          </w:tcPr>
          <w:p w14:paraId="273643A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95143E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655C8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0F17A1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57</w:t>
            </w:r>
          </w:p>
        </w:tc>
        <w:tc>
          <w:tcPr>
            <w:tcW w:w="690" w:type="dxa"/>
            <w:vMerge w:val="continue"/>
            <w:tcBorders>
              <w:tl2br w:val="nil"/>
              <w:tr2bl w:val="nil"/>
            </w:tcBorders>
            <w:shd w:val="clear" w:color="auto" w:fill="auto"/>
            <w:vAlign w:val="center"/>
          </w:tcPr>
          <w:p w14:paraId="69AF044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72CB8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中心矮护栏</w:t>
            </w:r>
          </w:p>
        </w:tc>
        <w:tc>
          <w:tcPr>
            <w:tcW w:w="1063" w:type="dxa"/>
            <w:tcBorders>
              <w:tl2br w:val="nil"/>
              <w:tr2bl w:val="nil"/>
            </w:tcBorders>
            <w:shd w:val="clear" w:color="auto" w:fill="auto"/>
            <w:vAlign w:val="center"/>
          </w:tcPr>
          <w:p w14:paraId="6D03871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C832F2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7F807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78BBAC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326.44</w:t>
            </w:r>
          </w:p>
        </w:tc>
        <w:tc>
          <w:tcPr>
            <w:tcW w:w="1120" w:type="dxa"/>
            <w:tcBorders>
              <w:tl2br w:val="nil"/>
              <w:tr2bl w:val="nil"/>
            </w:tcBorders>
            <w:shd w:val="clear" w:color="auto" w:fill="auto"/>
            <w:vAlign w:val="center"/>
          </w:tcPr>
          <w:p w14:paraId="56675F2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C1ABC5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80836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16A16C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58</w:t>
            </w:r>
          </w:p>
        </w:tc>
        <w:tc>
          <w:tcPr>
            <w:tcW w:w="690" w:type="dxa"/>
            <w:vMerge w:val="continue"/>
            <w:tcBorders>
              <w:tl2br w:val="nil"/>
              <w:tr2bl w:val="nil"/>
            </w:tcBorders>
            <w:shd w:val="clear" w:color="auto" w:fill="auto"/>
            <w:vAlign w:val="center"/>
          </w:tcPr>
          <w:p w14:paraId="1FD4922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FC46F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波形护栏</w:t>
            </w:r>
          </w:p>
        </w:tc>
        <w:tc>
          <w:tcPr>
            <w:tcW w:w="1063" w:type="dxa"/>
            <w:tcBorders>
              <w:tl2br w:val="nil"/>
              <w:tr2bl w:val="nil"/>
            </w:tcBorders>
            <w:shd w:val="clear" w:color="auto" w:fill="auto"/>
            <w:vAlign w:val="center"/>
          </w:tcPr>
          <w:p w14:paraId="64A4126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E082AE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044FA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373B1B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218.26</w:t>
            </w:r>
          </w:p>
        </w:tc>
        <w:tc>
          <w:tcPr>
            <w:tcW w:w="1120" w:type="dxa"/>
            <w:tcBorders>
              <w:tl2br w:val="nil"/>
              <w:tr2bl w:val="nil"/>
            </w:tcBorders>
            <w:shd w:val="clear" w:color="auto" w:fill="auto"/>
            <w:vAlign w:val="center"/>
          </w:tcPr>
          <w:p w14:paraId="0AEC52D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A9FFC0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F4E23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7C43FF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59</w:t>
            </w:r>
          </w:p>
        </w:tc>
        <w:tc>
          <w:tcPr>
            <w:tcW w:w="690" w:type="dxa"/>
            <w:vMerge w:val="continue"/>
            <w:tcBorders>
              <w:tl2br w:val="nil"/>
              <w:tr2bl w:val="nil"/>
            </w:tcBorders>
            <w:shd w:val="clear" w:color="auto" w:fill="auto"/>
            <w:vAlign w:val="center"/>
          </w:tcPr>
          <w:p w14:paraId="2382F83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34142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人非护栏</w:t>
            </w:r>
          </w:p>
        </w:tc>
        <w:tc>
          <w:tcPr>
            <w:tcW w:w="1063" w:type="dxa"/>
            <w:tcBorders>
              <w:tl2br w:val="nil"/>
              <w:tr2bl w:val="nil"/>
            </w:tcBorders>
            <w:shd w:val="clear" w:color="auto" w:fill="auto"/>
            <w:vAlign w:val="center"/>
          </w:tcPr>
          <w:p w14:paraId="501E8E9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CF42C3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191CB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58DA4F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185.23</w:t>
            </w:r>
          </w:p>
        </w:tc>
        <w:tc>
          <w:tcPr>
            <w:tcW w:w="1120" w:type="dxa"/>
            <w:tcBorders>
              <w:tl2br w:val="nil"/>
              <w:tr2bl w:val="nil"/>
            </w:tcBorders>
            <w:shd w:val="clear" w:color="auto" w:fill="auto"/>
            <w:vAlign w:val="center"/>
          </w:tcPr>
          <w:p w14:paraId="5761D4F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A8738C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5E0E0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A7529F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60</w:t>
            </w:r>
          </w:p>
        </w:tc>
        <w:tc>
          <w:tcPr>
            <w:tcW w:w="690" w:type="dxa"/>
            <w:vMerge w:val="continue"/>
            <w:tcBorders>
              <w:tl2br w:val="nil"/>
              <w:tr2bl w:val="nil"/>
            </w:tcBorders>
            <w:shd w:val="clear" w:color="auto" w:fill="auto"/>
            <w:vAlign w:val="center"/>
          </w:tcPr>
          <w:p w14:paraId="293FB0D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091B1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东部新城式景观护栏花箱</w:t>
            </w:r>
          </w:p>
        </w:tc>
        <w:tc>
          <w:tcPr>
            <w:tcW w:w="1063" w:type="dxa"/>
            <w:tcBorders>
              <w:tl2br w:val="nil"/>
              <w:tr2bl w:val="nil"/>
            </w:tcBorders>
            <w:shd w:val="clear" w:color="auto" w:fill="auto"/>
            <w:vAlign w:val="center"/>
          </w:tcPr>
          <w:p w14:paraId="1F77C8A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718589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AC8D9B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2833B4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1120" w:type="dxa"/>
            <w:tcBorders>
              <w:tl2br w:val="nil"/>
              <w:tr2bl w:val="nil"/>
            </w:tcBorders>
            <w:shd w:val="clear" w:color="auto" w:fill="auto"/>
            <w:vAlign w:val="center"/>
          </w:tcPr>
          <w:p w14:paraId="334306A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70AC8C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CB4D8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F708E6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61</w:t>
            </w:r>
          </w:p>
        </w:tc>
        <w:tc>
          <w:tcPr>
            <w:tcW w:w="690" w:type="dxa"/>
            <w:vMerge w:val="continue"/>
            <w:tcBorders>
              <w:tl2br w:val="nil"/>
              <w:tr2bl w:val="nil"/>
            </w:tcBorders>
            <w:shd w:val="clear" w:color="auto" w:fill="auto"/>
            <w:vAlign w:val="center"/>
          </w:tcPr>
          <w:p w14:paraId="424FBF6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238C5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w:t>
            </w:r>
          </w:p>
        </w:tc>
        <w:tc>
          <w:tcPr>
            <w:tcW w:w="1063" w:type="dxa"/>
            <w:tcBorders>
              <w:tl2br w:val="nil"/>
              <w:tr2bl w:val="nil"/>
            </w:tcBorders>
            <w:shd w:val="clear" w:color="auto" w:fill="auto"/>
            <w:vAlign w:val="center"/>
          </w:tcPr>
          <w:p w14:paraId="5B34CA8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3DDB64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7797A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42A58A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479.6</w:t>
            </w:r>
          </w:p>
        </w:tc>
        <w:tc>
          <w:tcPr>
            <w:tcW w:w="1120" w:type="dxa"/>
            <w:tcBorders>
              <w:tl2br w:val="nil"/>
              <w:tr2bl w:val="nil"/>
            </w:tcBorders>
            <w:shd w:val="clear" w:color="auto" w:fill="auto"/>
            <w:vAlign w:val="center"/>
          </w:tcPr>
          <w:p w14:paraId="0A7FF96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94446E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272D1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6352F5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62</w:t>
            </w:r>
          </w:p>
        </w:tc>
        <w:tc>
          <w:tcPr>
            <w:tcW w:w="690" w:type="dxa"/>
            <w:vMerge w:val="continue"/>
            <w:tcBorders>
              <w:tl2br w:val="nil"/>
              <w:tr2bl w:val="nil"/>
            </w:tcBorders>
            <w:shd w:val="clear" w:color="auto" w:fill="auto"/>
            <w:vAlign w:val="center"/>
          </w:tcPr>
          <w:p w14:paraId="741BEBB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A9F5F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东部新城式景观高度渐变中心护栏</w:t>
            </w:r>
          </w:p>
        </w:tc>
        <w:tc>
          <w:tcPr>
            <w:tcW w:w="1063" w:type="dxa"/>
            <w:tcBorders>
              <w:tl2br w:val="nil"/>
              <w:tr2bl w:val="nil"/>
            </w:tcBorders>
            <w:shd w:val="clear" w:color="auto" w:fill="auto"/>
            <w:vAlign w:val="center"/>
          </w:tcPr>
          <w:p w14:paraId="7DC9744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CA78D8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867E8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5E5079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1120" w:type="dxa"/>
            <w:tcBorders>
              <w:tl2br w:val="nil"/>
              <w:tr2bl w:val="nil"/>
            </w:tcBorders>
            <w:shd w:val="clear" w:color="auto" w:fill="auto"/>
            <w:vAlign w:val="center"/>
          </w:tcPr>
          <w:p w14:paraId="587531D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903DEC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44975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E998D1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63</w:t>
            </w:r>
          </w:p>
        </w:tc>
        <w:tc>
          <w:tcPr>
            <w:tcW w:w="690" w:type="dxa"/>
            <w:vMerge w:val="continue"/>
            <w:tcBorders>
              <w:tl2br w:val="nil"/>
              <w:tr2bl w:val="nil"/>
            </w:tcBorders>
            <w:shd w:val="clear" w:color="auto" w:fill="auto"/>
            <w:vAlign w:val="center"/>
          </w:tcPr>
          <w:p w14:paraId="1375868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46D9F7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东部新城式景观中心矮护栏</w:t>
            </w:r>
          </w:p>
        </w:tc>
        <w:tc>
          <w:tcPr>
            <w:tcW w:w="1063" w:type="dxa"/>
            <w:tcBorders>
              <w:tl2br w:val="nil"/>
              <w:tr2bl w:val="nil"/>
            </w:tcBorders>
            <w:shd w:val="clear" w:color="auto" w:fill="auto"/>
            <w:vAlign w:val="center"/>
          </w:tcPr>
          <w:p w14:paraId="1C26D3F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E65CC9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B73DF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56AECD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1120" w:type="dxa"/>
            <w:tcBorders>
              <w:tl2br w:val="nil"/>
              <w:tr2bl w:val="nil"/>
            </w:tcBorders>
            <w:shd w:val="clear" w:color="auto" w:fill="auto"/>
            <w:vAlign w:val="center"/>
          </w:tcPr>
          <w:p w14:paraId="55AD148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450D38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E81F1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A9E8DC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64</w:t>
            </w:r>
          </w:p>
        </w:tc>
        <w:tc>
          <w:tcPr>
            <w:tcW w:w="690" w:type="dxa"/>
            <w:vMerge w:val="continue"/>
            <w:tcBorders>
              <w:tl2br w:val="nil"/>
              <w:tr2bl w:val="nil"/>
            </w:tcBorders>
            <w:shd w:val="clear" w:color="auto" w:fill="auto"/>
            <w:vAlign w:val="center"/>
          </w:tcPr>
          <w:p w14:paraId="2A27C15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BC2580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弧形护栏</w:t>
            </w:r>
          </w:p>
        </w:tc>
        <w:tc>
          <w:tcPr>
            <w:tcW w:w="1063" w:type="dxa"/>
            <w:tcBorders>
              <w:tl2br w:val="nil"/>
              <w:tr2bl w:val="nil"/>
            </w:tcBorders>
            <w:shd w:val="clear" w:color="auto" w:fill="auto"/>
            <w:vAlign w:val="center"/>
          </w:tcPr>
          <w:p w14:paraId="3D62B24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4EBA1A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B2C47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1B9A4E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414.5</w:t>
            </w:r>
          </w:p>
        </w:tc>
        <w:tc>
          <w:tcPr>
            <w:tcW w:w="1120" w:type="dxa"/>
            <w:tcBorders>
              <w:tl2br w:val="nil"/>
              <w:tr2bl w:val="nil"/>
            </w:tcBorders>
            <w:shd w:val="clear" w:color="auto" w:fill="auto"/>
            <w:vAlign w:val="center"/>
          </w:tcPr>
          <w:p w14:paraId="4B98416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3B8F0E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295EC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AE01BE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65</w:t>
            </w:r>
          </w:p>
        </w:tc>
        <w:tc>
          <w:tcPr>
            <w:tcW w:w="690" w:type="dxa"/>
            <w:vMerge w:val="continue"/>
            <w:tcBorders>
              <w:tl2br w:val="nil"/>
              <w:tr2bl w:val="nil"/>
            </w:tcBorders>
            <w:shd w:val="clear" w:color="auto" w:fill="auto"/>
            <w:vAlign w:val="center"/>
          </w:tcPr>
          <w:p w14:paraId="0B2BC11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C467F6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中央绿篱</w:t>
            </w:r>
          </w:p>
        </w:tc>
        <w:tc>
          <w:tcPr>
            <w:tcW w:w="1063" w:type="dxa"/>
            <w:tcBorders>
              <w:tl2br w:val="nil"/>
              <w:tr2bl w:val="nil"/>
            </w:tcBorders>
            <w:shd w:val="clear" w:color="auto" w:fill="auto"/>
            <w:vAlign w:val="center"/>
          </w:tcPr>
          <w:p w14:paraId="2305A95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ACFA9F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2C12CC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2F516F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1120" w:type="dxa"/>
            <w:tcBorders>
              <w:tl2br w:val="nil"/>
              <w:tr2bl w:val="nil"/>
            </w:tcBorders>
            <w:shd w:val="clear" w:color="auto" w:fill="auto"/>
            <w:vAlign w:val="center"/>
          </w:tcPr>
          <w:p w14:paraId="2D73162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72410D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96C7D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76408D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66</w:t>
            </w:r>
          </w:p>
        </w:tc>
        <w:tc>
          <w:tcPr>
            <w:tcW w:w="690" w:type="dxa"/>
            <w:vMerge w:val="continue"/>
            <w:tcBorders>
              <w:tl2br w:val="nil"/>
              <w:tr2bl w:val="nil"/>
            </w:tcBorders>
            <w:shd w:val="clear" w:color="auto" w:fill="auto"/>
            <w:vAlign w:val="center"/>
          </w:tcPr>
          <w:p w14:paraId="0D61E48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6A37BF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可移动护栏（钢轮）</w:t>
            </w:r>
          </w:p>
        </w:tc>
        <w:tc>
          <w:tcPr>
            <w:tcW w:w="1063" w:type="dxa"/>
            <w:tcBorders>
              <w:tl2br w:val="nil"/>
              <w:tr2bl w:val="nil"/>
            </w:tcBorders>
            <w:shd w:val="clear" w:color="auto" w:fill="auto"/>
            <w:vAlign w:val="center"/>
          </w:tcPr>
          <w:p w14:paraId="4ED6201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A4BD34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AEAA50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2B5746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763</w:t>
            </w:r>
          </w:p>
        </w:tc>
        <w:tc>
          <w:tcPr>
            <w:tcW w:w="1120" w:type="dxa"/>
            <w:tcBorders>
              <w:tl2br w:val="nil"/>
              <w:tr2bl w:val="nil"/>
            </w:tcBorders>
            <w:shd w:val="clear" w:color="auto" w:fill="auto"/>
            <w:vAlign w:val="center"/>
          </w:tcPr>
          <w:p w14:paraId="5803001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1A948C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3AEEC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666F0A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67</w:t>
            </w:r>
          </w:p>
        </w:tc>
        <w:tc>
          <w:tcPr>
            <w:tcW w:w="690" w:type="dxa"/>
            <w:vMerge w:val="continue"/>
            <w:tcBorders>
              <w:tl2br w:val="nil"/>
              <w:tr2bl w:val="nil"/>
            </w:tcBorders>
            <w:shd w:val="clear" w:color="auto" w:fill="auto"/>
            <w:vAlign w:val="center"/>
          </w:tcPr>
          <w:p w14:paraId="1DC75E4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09A94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活动中心护栏（加工）</w:t>
            </w:r>
          </w:p>
        </w:tc>
        <w:tc>
          <w:tcPr>
            <w:tcW w:w="1063" w:type="dxa"/>
            <w:tcBorders>
              <w:tl2br w:val="nil"/>
              <w:tr2bl w:val="nil"/>
            </w:tcBorders>
            <w:shd w:val="clear" w:color="auto" w:fill="auto"/>
            <w:vAlign w:val="center"/>
          </w:tcPr>
          <w:p w14:paraId="6D2B6319">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3D0069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E2B9E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2F61BE9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1120" w:type="dxa"/>
            <w:tcBorders>
              <w:tl2br w:val="nil"/>
              <w:tr2bl w:val="nil"/>
            </w:tcBorders>
            <w:shd w:val="clear" w:color="auto" w:fill="auto"/>
            <w:vAlign w:val="center"/>
          </w:tcPr>
          <w:p w14:paraId="604CF3B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894336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4CB5B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B5767A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68</w:t>
            </w:r>
          </w:p>
        </w:tc>
        <w:tc>
          <w:tcPr>
            <w:tcW w:w="690" w:type="dxa"/>
            <w:vMerge w:val="continue"/>
            <w:tcBorders>
              <w:tl2br w:val="nil"/>
              <w:tr2bl w:val="nil"/>
            </w:tcBorders>
            <w:shd w:val="clear" w:color="auto" w:fill="auto"/>
            <w:vAlign w:val="center"/>
          </w:tcPr>
          <w:p w14:paraId="509D262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33D7C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不锈钢伸缩护栏</w:t>
            </w:r>
          </w:p>
        </w:tc>
        <w:tc>
          <w:tcPr>
            <w:tcW w:w="1063" w:type="dxa"/>
            <w:tcBorders>
              <w:tl2br w:val="nil"/>
              <w:tr2bl w:val="nil"/>
            </w:tcBorders>
            <w:shd w:val="clear" w:color="auto" w:fill="auto"/>
            <w:vAlign w:val="center"/>
          </w:tcPr>
          <w:p w14:paraId="66F69D0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8E1F35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C4BC0D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25797F7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272.47</w:t>
            </w:r>
          </w:p>
        </w:tc>
        <w:tc>
          <w:tcPr>
            <w:tcW w:w="1120" w:type="dxa"/>
            <w:tcBorders>
              <w:tl2br w:val="nil"/>
              <w:tr2bl w:val="nil"/>
            </w:tcBorders>
            <w:shd w:val="clear" w:color="auto" w:fill="auto"/>
            <w:vAlign w:val="center"/>
          </w:tcPr>
          <w:p w14:paraId="3023674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DE8D1E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ED4C2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0E26CB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69</w:t>
            </w:r>
          </w:p>
        </w:tc>
        <w:tc>
          <w:tcPr>
            <w:tcW w:w="690" w:type="dxa"/>
            <w:vMerge w:val="continue"/>
            <w:tcBorders>
              <w:tl2br w:val="nil"/>
              <w:tr2bl w:val="nil"/>
            </w:tcBorders>
            <w:shd w:val="clear" w:color="auto" w:fill="auto"/>
            <w:vAlign w:val="center"/>
          </w:tcPr>
          <w:p w14:paraId="0D8E593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22985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锁具</w:t>
            </w:r>
          </w:p>
        </w:tc>
        <w:tc>
          <w:tcPr>
            <w:tcW w:w="1063" w:type="dxa"/>
            <w:tcBorders>
              <w:tl2br w:val="nil"/>
              <w:tr2bl w:val="nil"/>
            </w:tcBorders>
            <w:shd w:val="clear" w:color="auto" w:fill="auto"/>
            <w:vAlign w:val="center"/>
          </w:tcPr>
          <w:p w14:paraId="1D329D9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A58A6C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5F16BA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05856B9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1120" w:type="dxa"/>
            <w:tcBorders>
              <w:tl2br w:val="nil"/>
              <w:tr2bl w:val="nil"/>
            </w:tcBorders>
            <w:shd w:val="clear" w:color="auto" w:fill="auto"/>
            <w:vAlign w:val="center"/>
          </w:tcPr>
          <w:p w14:paraId="7F25AAE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5E178A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27692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8A67E2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70</w:t>
            </w:r>
          </w:p>
        </w:tc>
        <w:tc>
          <w:tcPr>
            <w:tcW w:w="690" w:type="dxa"/>
            <w:vMerge w:val="continue"/>
            <w:tcBorders>
              <w:tl2br w:val="nil"/>
              <w:tr2bl w:val="nil"/>
            </w:tcBorders>
            <w:shd w:val="clear" w:color="auto" w:fill="auto"/>
            <w:vAlign w:val="center"/>
          </w:tcPr>
          <w:p w14:paraId="4496739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E8EBC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DN100警示桩</w:t>
            </w:r>
          </w:p>
        </w:tc>
        <w:tc>
          <w:tcPr>
            <w:tcW w:w="1063" w:type="dxa"/>
            <w:tcBorders>
              <w:tl2br w:val="nil"/>
              <w:tr2bl w:val="nil"/>
            </w:tcBorders>
            <w:shd w:val="clear" w:color="auto" w:fill="auto"/>
            <w:vAlign w:val="center"/>
          </w:tcPr>
          <w:p w14:paraId="60B64A3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10B50D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8FC7F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9C64A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152.6</w:t>
            </w:r>
          </w:p>
        </w:tc>
        <w:tc>
          <w:tcPr>
            <w:tcW w:w="1120" w:type="dxa"/>
            <w:tcBorders>
              <w:tl2br w:val="nil"/>
              <w:tr2bl w:val="nil"/>
            </w:tcBorders>
            <w:shd w:val="clear" w:color="auto" w:fill="auto"/>
            <w:vAlign w:val="center"/>
          </w:tcPr>
          <w:p w14:paraId="5E3545A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3F28FF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E05C1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C4D638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71</w:t>
            </w:r>
          </w:p>
        </w:tc>
        <w:tc>
          <w:tcPr>
            <w:tcW w:w="690" w:type="dxa"/>
            <w:vMerge w:val="continue"/>
            <w:tcBorders>
              <w:tl2br w:val="nil"/>
              <w:tr2bl w:val="nil"/>
            </w:tcBorders>
            <w:shd w:val="clear" w:color="auto" w:fill="auto"/>
            <w:vAlign w:val="center"/>
          </w:tcPr>
          <w:p w14:paraId="5825609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EAA75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警示柱（二次过街用）</w:t>
            </w:r>
          </w:p>
        </w:tc>
        <w:tc>
          <w:tcPr>
            <w:tcW w:w="1063" w:type="dxa"/>
            <w:tcBorders>
              <w:tl2br w:val="nil"/>
              <w:tr2bl w:val="nil"/>
            </w:tcBorders>
            <w:shd w:val="clear" w:color="auto" w:fill="auto"/>
            <w:vAlign w:val="center"/>
          </w:tcPr>
          <w:p w14:paraId="5A18D7F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166A0A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E5DB12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A06725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1120" w:type="dxa"/>
            <w:tcBorders>
              <w:tl2br w:val="nil"/>
              <w:tr2bl w:val="nil"/>
            </w:tcBorders>
            <w:shd w:val="clear" w:color="auto" w:fill="auto"/>
            <w:vAlign w:val="center"/>
          </w:tcPr>
          <w:p w14:paraId="3C777E5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ACA452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286E1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57BEC6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72</w:t>
            </w:r>
          </w:p>
        </w:tc>
        <w:tc>
          <w:tcPr>
            <w:tcW w:w="690" w:type="dxa"/>
            <w:vMerge w:val="continue"/>
            <w:tcBorders>
              <w:tl2br w:val="nil"/>
              <w:tr2bl w:val="nil"/>
            </w:tcBorders>
            <w:shd w:val="clear" w:color="auto" w:fill="auto"/>
            <w:vAlign w:val="center"/>
          </w:tcPr>
          <w:p w14:paraId="22046B1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35F68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可拆卸式弹性交通柱（红白）</w:t>
            </w:r>
          </w:p>
        </w:tc>
        <w:tc>
          <w:tcPr>
            <w:tcW w:w="1063" w:type="dxa"/>
            <w:tcBorders>
              <w:tl2br w:val="nil"/>
              <w:tr2bl w:val="nil"/>
            </w:tcBorders>
            <w:shd w:val="clear" w:color="auto" w:fill="auto"/>
            <w:vAlign w:val="center"/>
          </w:tcPr>
          <w:p w14:paraId="1208138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E3A2F1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405C6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2E4B6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87.18</w:t>
            </w:r>
          </w:p>
        </w:tc>
        <w:tc>
          <w:tcPr>
            <w:tcW w:w="1120" w:type="dxa"/>
            <w:tcBorders>
              <w:tl2br w:val="nil"/>
              <w:tr2bl w:val="nil"/>
            </w:tcBorders>
            <w:shd w:val="clear" w:color="auto" w:fill="auto"/>
            <w:vAlign w:val="center"/>
          </w:tcPr>
          <w:p w14:paraId="2248386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BCD3EF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404AA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E55769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73</w:t>
            </w:r>
          </w:p>
        </w:tc>
        <w:tc>
          <w:tcPr>
            <w:tcW w:w="690" w:type="dxa"/>
            <w:vMerge w:val="continue"/>
            <w:tcBorders>
              <w:tl2br w:val="nil"/>
              <w:tr2bl w:val="nil"/>
            </w:tcBorders>
            <w:shd w:val="clear" w:color="auto" w:fill="auto"/>
            <w:vAlign w:val="center"/>
          </w:tcPr>
          <w:p w14:paraId="2CF1C52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B4382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φ115.8道钉式弹性交通柱（黄黑）</w:t>
            </w:r>
          </w:p>
        </w:tc>
        <w:tc>
          <w:tcPr>
            <w:tcW w:w="1063" w:type="dxa"/>
            <w:tcBorders>
              <w:tl2br w:val="nil"/>
              <w:tr2bl w:val="nil"/>
            </w:tcBorders>
            <w:shd w:val="clear" w:color="auto" w:fill="auto"/>
            <w:vAlign w:val="center"/>
          </w:tcPr>
          <w:p w14:paraId="3E971C3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7E4F2C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22C77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7E829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1120" w:type="dxa"/>
            <w:tcBorders>
              <w:tl2br w:val="nil"/>
              <w:tr2bl w:val="nil"/>
            </w:tcBorders>
            <w:shd w:val="clear" w:color="auto" w:fill="auto"/>
            <w:vAlign w:val="center"/>
          </w:tcPr>
          <w:p w14:paraId="469F688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D6AB00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7B7DF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7114F8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74</w:t>
            </w:r>
          </w:p>
        </w:tc>
        <w:tc>
          <w:tcPr>
            <w:tcW w:w="690" w:type="dxa"/>
            <w:vMerge w:val="continue"/>
            <w:tcBorders>
              <w:tl2br w:val="nil"/>
              <w:tr2bl w:val="nil"/>
            </w:tcBorders>
            <w:shd w:val="clear" w:color="auto" w:fill="auto"/>
            <w:vAlign w:val="center"/>
          </w:tcPr>
          <w:p w14:paraId="55E1A3A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8CBBB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塑料反光道钉</w:t>
            </w:r>
          </w:p>
        </w:tc>
        <w:tc>
          <w:tcPr>
            <w:tcW w:w="1063" w:type="dxa"/>
            <w:tcBorders>
              <w:tl2br w:val="nil"/>
              <w:tr2bl w:val="nil"/>
            </w:tcBorders>
            <w:shd w:val="clear" w:color="auto" w:fill="auto"/>
            <w:vAlign w:val="center"/>
          </w:tcPr>
          <w:p w14:paraId="56B6D00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D1427D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2E6A5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3CC110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1120" w:type="dxa"/>
            <w:tcBorders>
              <w:tl2br w:val="nil"/>
              <w:tr2bl w:val="nil"/>
            </w:tcBorders>
            <w:shd w:val="clear" w:color="auto" w:fill="auto"/>
            <w:vAlign w:val="center"/>
          </w:tcPr>
          <w:p w14:paraId="29E3FB7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CDF677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E609F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F12C11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75</w:t>
            </w:r>
          </w:p>
        </w:tc>
        <w:tc>
          <w:tcPr>
            <w:tcW w:w="690" w:type="dxa"/>
            <w:vMerge w:val="continue"/>
            <w:tcBorders>
              <w:tl2br w:val="nil"/>
              <w:tr2bl w:val="nil"/>
            </w:tcBorders>
            <w:shd w:val="clear" w:color="auto" w:fill="auto"/>
            <w:vAlign w:val="center"/>
          </w:tcPr>
          <w:p w14:paraId="6C6209A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989808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隔离带转角</w:t>
            </w:r>
          </w:p>
        </w:tc>
        <w:tc>
          <w:tcPr>
            <w:tcW w:w="1063" w:type="dxa"/>
            <w:tcBorders>
              <w:tl2br w:val="nil"/>
              <w:tr2bl w:val="nil"/>
            </w:tcBorders>
            <w:shd w:val="clear" w:color="auto" w:fill="auto"/>
            <w:vAlign w:val="center"/>
          </w:tcPr>
          <w:p w14:paraId="62D6733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2E513D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2DEA38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039451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1120" w:type="dxa"/>
            <w:tcBorders>
              <w:tl2br w:val="nil"/>
              <w:tr2bl w:val="nil"/>
            </w:tcBorders>
            <w:shd w:val="clear" w:color="auto" w:fill="auto"/>
            <w:vAlign w:val="center"/>
          </w:tcPr>
          <w:p w14:paraId="7B05444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CE11C4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55860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EA88AB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76</w:t>
            </w:r>
          </w:p>
        </w:tc>
        <w:tc>
          <w:tcPr>
            <w:tcW w:w="690" w:type="dxa"/>
            <w:vMerge w:val="continue"/>
            <w:tcBorders>
              <w:tl2br w:val="nil"/>
              <w:tr2bl w:val="nil"/>
            </w:tcBorders>
            <w:shd w:val="clear" w:color="auto" w:fill="auto"/>
            <w:vAlign w:val="center"/>
          </w:tcPr>
          <w:p w14:paraId="0F6D065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B88BB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非机动车道隔离栏</w:t>
            </w:r>
          </w:p>
        </w:tc>
        <w:tc>
          <w:tcPr>
            <w:tcW w:w="1063" w:type="dxa"/>
            <w:tcBorders>
              <w:tl2br w:val="nil"/>
              <w:tr2bl w:val="nil"/>
            </w:tcBorders>
            <w:shd w:val="clear" w:color="auto" w:fill="auto"/>
            <w:vAlign w:val="center"/>
          </w:tcPr>
          <w:p w14:paraId="70CB515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B69C34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90F96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4AF703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1120" w:type="dxa"/>
            <w:tcBorders>
              <w:tl2br w:val="nil"/>
              <w:tr2bl w:val="nil"/>
            </w:tcBorders>
            <w:shd w:val="clear" w:color="auto" w:fill="auto"/>
            <w:vAlign w:val="center"/>
          </w:tcPr>
          <w:p w14:paraId="51546B3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2D19BD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8D618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F8BDE6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77</w:t>
            </w:r>
          </w:p>
        </w:tc>
        <w:tc>
          <w:tcPr>
            <w:tcW w:w="690" w:type="dxa"/>
            <w:vMerge w:val="continue"/>
            <w:tcBorders>
              <w:tl2br w:val="nil"/>
              <w:tr2bl w:val="nil"/>
            </w:tcBorders>
            <w:shd w:val="clear" w:color="auto" w:fill="auto"/>
            <w:vAlign w:val="center"/>
          </w:tcPr>
          <w:p w14:paraId="66AA54C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0EABC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隔离带中段</w:t>
            </w:r>
          </w:p>
        </w:tc>
        <w:tc>
          <w:tcPr>
            <w:tcW w:w="1063" w:type="dxa"/>
            <w:tcBorders>
              <w:tl2br w:val="nil"/>
              <w:tr2bl w:val="nil"/>
            </w:tcBorders>
            <w:shd w:val="clear" w:color="auto" w:fill="auto"/>
            <w:vAlign w:val="center"/>
          </w:tcPr>
          <w:p w14:paraId="25BC10C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F4DFFB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0B897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0C726B9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1120" w:type="dxa"/>
            <w:tcBorders>
              <w:tl2br w:val="nil"/>
              <w:tr2bl w:val="nil"/>
            </w:tcBorders>
            <w:shd w:val="clear" w:color="auto" w:fill="auto"/>
            <w:vAlign w:val="center"/>
          </w:tcPr>
          <w:p w14:paraId="3C1674A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4B3A7A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34D61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C485B6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78</w:t>
            </w:r>
          </w:p>
        </w:tc>
        <w:tc>
          <w:tcPr>
            <w:tcW w:w="690" w:type="dxa"/>
            <w:vMerge w:val="continue"/>
            <w:tcBorders>
              <w:tl2br w:val="nil"/>
              <w:tr2bl w:val="nil"/>
            </w:tcBorders>
            <w:shd w:val="clear" w:color="auto" w:fill="auto"/>
            <w:vAlign w:val="center"/>
          </w:tcPr>
          <w:p w14:paraId="76BC962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E199F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隔离带端头</w:t>
            </w:r>
          </w:p>
        </w:tc>
        <w:tc>
          <w:tcPr>
            <w:tcW w:w="1063" w:type="dxa"/>
            <w:tcBorders>
              <w:tl2br w:val="nil"/>
              <w:tr2bl w:val="nil"/>
            </w:tcBorders>
            <w:shd w:val="clear" w:color="auto" w:fill="auto"/>
            <w:vAlign w:val="center"/>
          </w:tcPr>
          <w:p w14:paraId="39FDB5C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62284E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5852A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1BCC584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163.5</w:t>
            </w:r>
          </w:p>
        </w:tc>
        <w:tc>
          <w:tcPr>
            <w:tcW w:w="1120" w:type="dxa"/>
            <w:tcBorders>
              <w:tl2br w:val="nil"/>
              <w:tr2bl w:val="nil"/>
            </w:tcBorders>
            <w:shd w:val="clear" w:color="auto" w:fill="auto"/>
            <w:vAlign w:val="center"/>
          </w:tcPr>
          <w:p w14:paraId="4E555F0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FB18E9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6A25D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BB455F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79</w:t>
            </w:r>
          </w:p>
        </w:tc>
        <w:tc>
          <w:tcPr>
            <w:tcW w:w="690" w:type="dxa"/>
            <w:vMerge w:val="continue"/>
            <w:tcBorders>
              <w:tl2br w:val="nil"/>
              <w:tr2bl w:val="nil"/>
            </w:tcBorders>
            <w:shd w:val="clear" w:color="auto" w:fill="auto"/>
            <w:vAlign w:val="center"/>
          </w:tcPr>
          <w:p w14:paraId="51037ED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2EAC1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75cm弹性板</w:t>
            </w:r>
          </w:p>
        </w:tc>
        <w:tc>
          <w:tcPr>
            <w:tcW w:w="1063" w:type="dxa"/>
            <w:tcBorders>
              <w:tl2br w:val="nil"/>
              <w:tr2bl w:val="nil"/>
            </w:tcBorders>
            <w:shd w:val="clear" w:color="auto" w:fill="auto"/>
            <w:vAlign w:val="center"/>
          </w:tcPr>
          <w:p w14:paraId="7AE0A46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C1171B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4DE45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5E9323A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1120" w:type="dxa"/>
            <w:tcBorders>
              <w:tl2br w:val="nil"/>
              <w:tr2bl w:val="nil"/>
            </w:tcBorders>
            <w:shd w:val="clear" w:color="auto" w:fill="auto"/>
            <w:vAlign w:val="center"/>
          </w:tcPr>
          <w:p w14:paraId="72D9E39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2DB98D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E05CE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2EE81A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80</w:t>
            </w:r>
          </w:p>
        </w:tc>
        <w:tc>
          <w:tcPr>
            <w:tcW w:w="690" w:type="dxa"/>
            <w:vMerge w:val="continue"/>
            <w:tcBorders>
              <w:tl2br w:val="nil"/>
              <w:tr2bl w:val="nil"/>
            </w:tcBorders>
            <w:shd w:val="clear" w:color="auto" w:fill="auto"/>
            <w:vAlign w:val="center"/>
          </w:tcPr>
          <w:p w14:paraId="31393DF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5830F3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90cmRP柱子</w:t>
            </w:r>
          </w:p>
        </w:tc>
        <w:tc>
          <w:tcPr>
            <w:tcW w:w="1063" w:type="dxa"/>
            <w:tcBorders>
              <w:tl2br w:val="nil"/>
              <w:tr2bl w:val="nil"/>
            </w:tcBorders>
            <w:shd w:val="clear" w:color="auto" w:fill="auto"/>
            <w:vAlign w:val="center"/>
          </w:tcPr>
          <w:p w14:paraId="3EC5C49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06533F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49AF0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1187A1B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1120" w:type="dxa"/>
            <w:tcBorders>
              <w:tl2br w:val="nil"/>
              <w:tr2bl w:val="nil"/>
            </w:tcBorders>
            <w:shd w:val="clear" w:color="auto" w:fill="auto"/>
            <w:vAlign w:val="center"/>
          </w:tcPr>
          <w:p w14:paraId="7D23D9D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33619C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0DA2B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9E51CB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81</w:t>
            </w:r>
          </w:p>
        </w:tc>
        <w:tc>
          <w:tcPr>
            <w:tcW w:w="690" w:type="dxa"/>
            <w:vMerge w:val="continue"/>
            <w:tcBorders>
              <w:tl2br w:val="nil"/>
              <w:tr2bl w:val="nil"/>
            </w:tcBorders>
            <w:shd w:val="clear" w:color="auto" w:fill="auto"/>
            <w:vAlign w:val="center"/>
          </w:tcPr>
          <w:p w14:paraId="5693154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30ED2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新款防撞桶</w:t>
            </w:r>
          </w:p>
        </w:tc>
        <w:tc>
          <w:tcPr>
            <w:tcW w:w="1063" w:type="dxa"/>
            <w:tcBorders>
              <w:tl2br w:val="nil"/>
              <w:tr2bl w:val="nil"/>
            </w:tcBorders>
            <w:shd w:val="clear" w:color="auto" w:fill="auto"/>
            <w:vAlign w:val="center"/>
          </w:tcPr>
          <w:p w14:paraId="54B737F9">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9E8A74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E3A2C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1619D3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278.93</w:t>
            </w:r>
          </w:p>
        </w:tc>
        <w:tc>
          <w:tcPr>
            <w:tcW w:w="1120" w:type="dxa"/>
            <w:tcBorders>
              <w:tl2br w:val="nil"/>
              <w:tr2bl w:val="nil"/>
            </w:tcBorders>
            <w:shd w:val="clear" w:color="auto" w:fill="auto"/>
            <w:vAlign w:val="center"/>
          </w:tcPr>
          <w:p w14:paraId="5A15631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583CF4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D85D6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0C23AB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82</w:t>
            </w:r>
          </w:p>
        </w:tc>
        <w:tc>
          <w:tcPr>
            <w:tcW w:w="690" w:type="dxa"/>
            <w:vMerge w:val="continue"/>
            <w:tcBorders>
              <w:tl2br w:val="nil"/>
              <w:tr2bl w:val="nil"/>
            </w:tcBorders>
            <w:shd w:val="clear" w:color="auto" w:fill="auto"/>
            <w:vAlign w:val="center"/>
          </w:tcPr>
          <w:p w14:paraId="2E95FF2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CC6191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三联防撞桶</w:t>
            </w:r>
          </w:p>
        </w:tc>
        <w:tc>
          <w:tcPr>
            <w:tcW w:w="1063" w:type="dxa"/>
            <w:tcBorders>
              <w:tl2br w:val="nil"/>
              <w:tr2bl w:val="nil"/>
            </w:tcBorders>
            <w:shd w:val="clear" w:color="auto" w:fill="auto"/>
            <w:vAlign w:val="center"/>
          </w:tcPr>
          <w:p w14:paraId="2DBB1869">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90881D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BA2D4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33EE41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2001.13</w:t>
            </w:r>
          </w:p>
        </w:tc>
        <w:tc>
          <w:tcPr>
            <w:tcW w:w="1120" w:type="dxa"/>
            <w:tcBorders>
              <w:tl2br w:val="nil"/>
              <w:tr2bl w:val="nil"/>
            </w:tcBorders>
            <w:shd w:val="clear" w:color="auto" w:fill="auto"/>
            <w:vAlign w:val="center"/>
          </w:tcPr>
          <w:p w14:paraId="4D9BD48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C1CF05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60FEB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91DF9D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83</w:t>
            </w:r>
          </w:p>
        </w:tc>
        <w:tc>
          <w:tcPr>
            <w:tcW w:w="690" w:type="dxa"/>
            <w:vMerge w:val="continue"/>
            <w:tcBorders>
              <w:tl2br w:val="nil"/>
              <w:tr2bl w:val="nil"/>
            </w:tcBorders>
            <w:shd w:val="clear" w:color="auto" w:fill="auto"/>
            <w:vAlign w:val="center"/>
          </w:tcPr>
          <w:p w14:paraId="5187799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B9732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水马</w:t>
            </w:r>
          </w:p>
        </w:tc>
        <w:tc>
          <w:tcPr>
            <w:tcW w:w="1063" w:type="dxa"/>
            <w:tcBorders>
              <w:tl2br w:val="nil"/>
              <w:tr2bl w:val="nil"/>
            </w:tcBorders>
            <w:shd w:val="clear" w:color="auto" w:fill="auto"/>
            <w:vAlign w:val="center"/>
          </w:tcPr>
          <w:p w14:paraId="1971A60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DF6E15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8D7BB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678D5B8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365.83</w:t>
            </w:r>
          </w:p>
        </w:tc>
        <w:tc>
          <w:tcPr>
            <w:tcW w:w="1120" w:type="dxa"/>
            <w:tcBorders>
              <w:tl2br w:val="nil"/>
              <w:tr2bl w:val="nil"/>
            </w:tcBorders>
            <w:shd w:val="clear" w:color="auto" w:fill="auto"/>
            <w:vAlign w:val="center"/>
          </w:tcPr>
          <w:p w14:paraId="6C1CBA0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D586CF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22DE3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8985B1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84</w:t>
            </w:r>
          </w:p>
        </w:tc>
        <w:tc>
          <w:tcPr>
            <w:tcW w:w="690" w:type="dxa"/>
            <w:vMerge w:val="continue"/>
            <w:tcBorders>
              <w:tl2br w:val="nil"/>
              <w:tr2bl w:val="nil"/>
            </w:tcBorders>
            <w:shd w:val="clear" w:color="auto" w:fill="auto"/>
            <w:vAlign w:val="center"/>
          </w:tcPr>
          <w:p w14:paraId="493659C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E91DA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1063" w:type="dxa"/>
            <w:tcBorders>
              <w:tl2br w:val="nil"/>
              <w:tr2bl w:val="nil"/>
            </w:tcBorders>
            <w:shd w:val="clear" w:color="auto" w:fill="auto"/>
            <w:vAlign w:val="center"/>
          </w:tcPr>
          <w:p w14:paraId="499C359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E35CD2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0D8EC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25CB1E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1120" w:type="dxa"/>
            <w:tcBorders>
              <w:tl2br w:val="nil"/>
              <w:tr2bl w:val="nil"/>
            </w:tcBorders>
            <w:shd w:val="clear" w:color="auto" w:fill="auto"/>
            <w:vAlign w:val="center"/>
          </w:tcPr>
          <w:p w14:paraId="1CEBDE6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B5C2E8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F8F1D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31D932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85</w:t>
            </w:r>
          </w:p>
        </w:tc>
        <w:tc>
          <w:tcPr>
            <w:tcW w:w="690" w:type="dxa"/>
            <w:vMerge w:val="continue"/>
            <w:tcBorders>
              <w:tl2br w:val="nil"/>
              <w:tr2bl w:val="nil"/>
            </w:tcBorders>
            <w:shd w:val="clear" w:color="auto" w:fill="auto"/>
            <w:vAlign w:val="center"/>
          </w:tcPr>
          <w:p w14:paraId="7568FA3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E6005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1063" w:type="dxa"/>
            <w:tcBorders>
              <w:tl2br w:val="nil"/>
              <w:tr2bl w:val="nil"/>
            </w:tcBorders>
            <w:shd w:val="clear" w:color="auto" w:fill="auto"/>
            <w:vAlign w:val="center"/>
          </w:tcPr>
          <w:p w14:paraId="79E6046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E65C86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0F43D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4E5D7B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1120" w:type="dxa"/>
            <w:tcBorders>
              <w:tl2br w:val="nil"/>
              <w:tr2bl w:val="nil"/>
            </w:tcBorders>
            <w:shd w:val="clear" w:color="auto" w:fill="auto"/>
            <w:vAlign w:val="center"/>
          </w:tcPr>
          <w:p w14:paraId="31BE0D1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7E69DB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B3909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C47ACD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rPr>
              <w:t>86</w:t>
            </w:r>
          </w:p>
        </w:tc>
        <w:tc>
          <w:tcPr>
            <w:tcW w:w="690" w:type="dxa"/>
            <w:vMerge w:val="continue"/>
            <w:tcBorders>
              <w:tl2br w:val="nil"/>
              <w:tr2bl w:val="nil"/>
            </w:tcBorders>
            <w:shd w:val="clear" w:color="auto" w:fill="auto"/>
            <w:vAlign w:val="center"/>
          </w:tcPr>
          <w:p w14:paraId="44EFFD0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DA5116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47cm弹性交通柱（黄黑）</w:t>
            </w:r>
          </w:p>
        </w:tc>
        <w:tc>
          <w:tcPr>
            <w:tcW w:w="1063" w:type="dxa"/>
            <w:tcBorders>
              <w:tl2br w:val="nil"/>
              <w:tr2bl w:val="nil"/>
            </w:tcBorders>
            <w:shd w:val="clear" w:color="auto" w:fill="auto"/>
            <w:vAlign w:val="center"/>
          </w:tcPr>
          <w:p w14:paraId="0418E20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FD1E46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2E1BA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D120F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63</w:t>
            </w:r>
          </w:p>
        </w:tc>
        <w:tc>
          <w:tcPr>
            <w:tcW w:w="1120" w:type="dxa"/>
            <w:tcBorders>
              <w:tl2br w:val="nil"/>
              <w:tr2bl w:val="nil"/>
            </w:tcBorders>
            <w:shd w:val="clear" w:color="auto" w:fill="auto"/>
            <w:vAlign w:val="center"/>
          </w:tcPr>
          <w:p w14:paraId="47EA05C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F887BD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65A4B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2B257F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87</w:t>
            </w:r>
          </w:p>
        </w:tc>
        <w:tc>
          <w:tcPr>
            <w:tcW w:w="690" w:type="dxa"/>
            <w:vMerge w:val="continue"/>
            <w:tcBorders>
              <w:tl2br w:val="nil"/>
              <w:tr2bl w:val="nil"/>
            </w:tcBorders>
            <w:shd w:val="clear" w:color="auto" w:fill="auto"/>
            <w:vAlign w:val="center"/>
          </w:tcPr>
          <w:p w14:paraId="154E195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B6645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护栏铁制底脚</w:t>
            </w:r>
          </w:p>
        </w:tc>
        <w:tc>
          <w:tcPr>
            <w:tcW w:w="1063" w:type="dxa"/>
            <w:tcBorders>
              <w:tl2br w:val="nil"/>
              <w:tr2bl w:val="nil"/>
            </w:tcBorders>
            <w:shd w:val="clear" w:color="auto" w:fill="auto"/>
            <w:vAlign w:val="center"/>
          </w:tcPr>
          <w:p w14:paraId="0CCBC87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56C813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F7B6F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659977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1120" w:type="dxa"/>
            <w:tcBorders>
              <w:tl2br w:val="nil"/>
              <w:tr2bl w:val="nil"/>
            </w:tcBorders>
            <w:shd w:val="clear" w:color="auto" w:fill="auto"/>
            <w:vAlign w:val="center"/>
          </w:tcPr>
          <w:p w14:paraId="2C63C78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F8C790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370F2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40576A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88</w:t>
            </w:r>
          </w:p>
        </w:tc>
        <w:tc>
          <w:tcPr>
            <w:tcW w:w="690" w:type="dxa"/>
            <w:vMerge w:val="restart"/>
            <w:tcBorders>
              <w:tl2br w:val="nil"/>
              <w:tr2bl w:val="nil"/>
            </w:tcBorders>
            <w:shd w:val="clear" w:color="auto" w:fill="auto"/>
            <w:vAlign w:val="center"/>
          </w:tcPr>
          <w:p w14:paraId="3A4EE03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其它类</w:t>
            </w:r>
          </w:p>
        </w:tc>
        <w:tc>
          <w:tcPr>
            <w:tcW w:w="1829" w:type="dxa"/>
            <w:tcBorders>
              <w:tl2br w:val="nil"/>
              <w:tr2bl w:val="nil"/>
            </w:tcBorders>
            <w:shd w:val="clear" w:color="auto" w:fill="auto"/>
            <w:vAlign w:val="center"/>
          </w:tcPr>
          <w:p w14:paraId="05391B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凸面镜</w:t>
            </w:r>
          </w:p>
        </w:tc>
        <w:tc>
          <w:tcPr>
            <w:tcW w:w="1063" w:type="dxa"/>
            <w:tcBorders>
              <w:tl2br w:val="nil"/>
              <w:tr2bl w:val="nil"/>
            </w:tcBorders>
            <w:shd w:val="clear" w:color="auto" w:fill="auto"/>
            <w:vAlign w:val="center"/>
          </w:tcPr>
          <w:p w14:paraId="1B76BDB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2E816B8">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5D678D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061C81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707.7</w:t>
            </w:r>
          </w:p>
        </w:tc>
        <w:tc>
          <w:tcPr>
            <w:tcW w:w="1120" w:type="dxa"/>
            <w:tcBorders>
              <w:tl2br w:val="nil"/>
              <w:tr2bl w:val="nil"/>
            </w:tcBorders>
            <w:shd w:val="clear" w:color="auto" w:fill="auto"/>
            <w:vAlign w:val="center"/>
          </w:tcPr>
          <w:p w14:paraId="3D7F1865">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4171C8AC">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7027E4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9AA4EA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89</w:t>
            </w:r>
          </w:p>
        </w:tc>
        <w:tc>
          <w:tcPr>
            <w:tcW w:w="690" w:type="dxa"/>
            <w:vMerge w:val="continue"/>
            <w:tcBorders>
              <w:tl2br w:val="nil"/>
              <w:tr2bl w:val="nil"/>
            </w:tcBorders>
            <w:shd w:val="clear" w:color="auto" w:fill="auto"/>
            <w:vAlign w:val="center"/>
          </w:tcPr>
          <w:p w14:paraId="2EF617A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34860A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1063" w:type="dxa"/>
            <w:tcBorders>
              <w:tl2br w:val="nil"/>
              <w:tr2bl w:val="nil"/>
            </w:tcBorders>
            <w:shd w:val="clear" w:color="auto" w:fill="FFFFFF"/>
            <w:vAlign w:val="center"/>
          </w:tcPr>
          <w:p w14:paraId="2D1AE03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2FC797DA">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584B52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008A5B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3379</w:t>
            </w:r>
          </w:p>
        </w:tc>
        <w:tc>
          <w:tcPr>
            <w:tcW w:w="1120" w:type="dxa"/>
            <w:tcBorders>
              <w:tl2br w:val="nil"/>
              <w:tr2bl w:val="nil"/>
            </w:tcBorders>
            <w:shd w:val="clear" w:color="auto" w:fill="FFFFFF"/>
            <w:vAlign w:val="center"/>
          </w:tcPr>
          <w:p w14:paraId="4F6A2C76">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5FDEC0E4">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399400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55E3B9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90</w:t>
            </w:r>
          </w:p>
        </w:tc>
        <w:tc>
          <w:tcPr>
            <w:tcW w:w="690" w:type="dxa"/>
            <w:vMerge w:val="continue"/>
            <w:tcBorders>
              <w:tl2br w:val="nil"/>
              <w:tr2bl w:val="nil"/>
            </w:tcBorders>
            <w:shd w:val="clear" w:color="auto" w:fill="auto"/>
            <w:vAlign w:val="center"/>
          </w:tcPr>
          <w:p w14:paraId="46BCE27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516907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1063" w:type="dxa"/>
            <w:tcBorders>
              <w:tl2br w:val="nil"/>
              <w:tr2bl w:val="nil"/>
            </w:tcBorders>
            <w:shd w:val="clear" w:color="auto" w:fill="FFFFFF"/>
            <w:vAlign w:val="center"/>
          </w:tcPr>
          <w:p w14:paraId="669176A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47F904F7">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35D6D8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57DBF1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2943</w:t>
            </w:r>
          </w:p>
        </w:tc>
        <w:tc>
          <w:tcPr>
            <w:tcW w:w="1120" w:type="dxa"/>
            <w:tcBorders>
              <w:tl2br w:val="nil"/>
              <w:tr2bl w:val="nil"/>
            </w:tcBorders>
            <w:shd w:val="clear" w:color="auto" w:fill="FFFFFF"/>
            <w:vAlign w:val="center"/>
          </w:tcPr>
          <w:p w14:paraId="5C30FAB2">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66F27DE3">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00AC87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479460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91</w:t>
            </w:r>
          </w:p>
        </w:tc>
        <w:tc>
          <w:tcPr>
            <w:tcW w:w="690" w:type="dxa"/>
            <w:vMerge w:val="continue"/>
            <w:tcBorders>
              <w:tl2br w:val="nil"/>
              <w:tr2bl w:val="nil"/>
            </w:tcBorders>
            <w:shd w:val="clear" w:color="auto" w:fill="auto"/>
            <w:vAlign w:val="center"/>
          </w:tcPr>
          <w:p w14:paraId="34C702D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6511C6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1063" w:type="dxa"/>
            <w:tcBorders>
              <w:tl2br w:val="nil"/>
              <w:tr2bl w:val="nil"/>
            </w:tcBorders>
            <w:shd w:val="clear" w:color="auto" w:fill="FFFFFF"/>
            <w:vAlign w:val="center"/>
          </w:tcPr>
          <w:p w14:paraId="36F07AC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387C7EB6">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0ECBC7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0DA022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1120" w:type="dxa"/>
            <w:tcBorders>
              <w:tl2br w:val="nil"/>
              <w:tr2bl w:val="nil"/>
            </w:tcBorders>
            <w:shd w:val="clear" w:color="auto" w:fill="FFFFFF"/>
            <w:vAlign w:val="center"/>
          </w:tcPr>
          <w:p w14:paraId="5C963952">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74EFB1FA">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215E32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5D0C03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92</w:t>
            </w:r>
          </w:p>
        </w:tc>
        <w:tc>
          <w:tcPr>
            <w:tcW w:w="690" w:type="dxa"/>
            <w:vMerge w:val="continue"/>
            <w:tcBorders>
              <w:tl2br w:val="nil"/>
              <w:tr2bl w:val="nil"/>
            </w:tcBorders>
            <w:shd w:val="clear" w:color="auto" w:fill="auto"/>
            <w:vAlign w:val="center"/>
          </w:tcPr>
          <w:p w14:paraId="66BC525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769F5A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1063" w:type="dxa"/>
            <w:tcBorders>
              <w:tl2br w:val="nil"/>
              <w:tr2bl w:val="nil"/>
            </w:tcBorders>
            <w:shd w:val="clear" w:color="auto" w:fill="FFFFFF"/>
            <w:vAlign w:val="center"/>
          </w:tcPr>
          <w:p w14:paraId="1B8351A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6A30F183">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607C46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28ED3A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3270</w:t>
            </w:r>
          </w:p>
        </w:tc>
        <w:tc>
          <w:tcPr>
            <w:tcW w:w="1120" w:type="dxa"/>
            <w:tcBorders>
              <w:tl2br w:val="nil"/>
              <w:tr2bl w:val="nil"/>
            </w:tcBorders>
            <w:shd w:val="clear" w:color="auto" w:fill="FFFFFF"/>
            <w:vAlign w:val="center"/>
          </w:tcPr>
          <w:p w14:paraId="02C0ED7C">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390CEA84">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1761E0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89E571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93</w:t>
            </w:r>
          </w:p>
        </w:tc>
        <w:tc>
          <w:tcPr>
            <w:tcW w:w="690" w:type="dxa"/>
            <w:vMerge w:val="continue"/>
            <w:tcBorders>
              <w:tl2br w:val="nil"/>
              <w:tr2bl w:val="nil"/>
            </w:tcBorders>
            <w:shd w:val="clear" w:color="auto" w:fill="auto"/>
            <w:vAlign w:val="center"/>
          </w:tcPr>
          <w:p w14:paraId="6582B92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C1EB0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爆闪灯</w:t>
            </w:r>
          </w:p>
        </w:tc>
        <w:tc>
          <w:tcPr>
            <w:tcW w:w="1063" w:type="dxa"/>
            <w:tcBorders>
              <w:tl2br w:val="nil"/>
              <w:tr2bl w:val="nil"/>
            </w:tcBorders>
            <w:shd w:val="clear" w:color="auto" w:fill="auto"/>
            <w:vAlign w:val="center"/>
          </w:tcPr>
          <w:p w14:paraId="7E9CAB2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8B4C913">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0A3A97B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11BBC9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w:t>
            </w:r>
          </w:p>
        </w:tc>
        <w:tc>
          <w:tcPr>
            <w:tcW w:w="1120" w:type="dxa"/>
            <w:tcBorders>
              <w:tl2br w:val="nil"/>
              <w:tr2bl w:val="nil"/>
            </w:tcBorders>
            <w:shd w:val="clear" w:color="auto" w:fill="auto"/>
            <w:vAlign w:val="center"/>
          </w:tcPr>
          <w:p w14:paraId="0F9A92A0">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68C7D34B">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1DD847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45C6A8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94</w:t>
            </w:r>
          </w:p>
        </w:tc>
        <w:tc>
          <w:tcPr>
            <w:tcW w:w="690" w:type="dxa"/>
            <w:vMerge w:val="continue"/>
            <w:tcBorders>
              <w:tl2br w:val="nil"/>
              <w:tr2bl w:val="nil"/>
            </w:tcBorders>
            <w:shd w:val="clear" w:color="auto" w:fill="auto"/>
            <w:vAlign w:val="center"/>
          </w:tcPr>
          <w:p w14:paraId="1B696D6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65DE5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行人安全岛</w:t>
            </w:r>
          </w:p>
        </w:tc>
        <w:tc>
          <w:tcPr>
            <w:tcW w:w="1063" w:type="dxa"/>
            <w:tcBorders>
              <w:tl2br w:val="nil"/>
              <w:tr2bl w:val="nil"/>
            </w:tcBorders>
            <w:shd w:val="clear" w:color="auto" w:fill="auto"/>
            <w:vAlign w:val="center"/>
          </w:tcPr>
          <w:p w14:paraId="6B5ED19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99FE941">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6B1F63F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3C072BF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1120" w:type="dxa"/>
            <w:tcBorders>
              <w:tl2br w:val="nil"/>
              <w:tr2bl w:val="nil"/>
            </w:tcBorders>
            <w:shd w:val="clear" w:color="auto" w:fill="auto"/>
            <w:vAlign w:val="center"/>
          </w:tcPr>
          <w:p w14:paraId="384B4B38">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48FAF44E">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25357F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17CDDA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95</w:t>
            </w:r>
          </w:p>
        </w:tc>
        <w:tc>
          <w:tcPr>
            <w:tcW w:w="690" w:type="dxa"/>
            <w:vMerge w:val="continue"/>
            <w:tcBorders>
              <w:tl2br w:val="nil"/>
              <w:tr2bl w:val="nil"/>
            </w:tcBorders>
            <w:shd w:val="clear" w:color="auto" w:fill="auto"/>
            <w:vAlign w:val="center"/>
          </w:tcPr>
          <w:p w14:paraId="5124A0D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FD0BA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锥桶</w:t>
            </w:r>
          </w:p>
        </w:tc>
        <w:tc>
          <w:tcPr>
            <w:tcW w:w="1063" w:type="dxa"/>
            <w:tcBorders>
              <w:tl2br w:val="nil"/>
              <w:tr2bl w:val="nil"/>
            </w:tcBorders>
            <w:shd w:val="clear" w:color="auto" w:fill="auto"/>
            <w:vAlign w:val="center"/>
          </w:tcPr>
          <w:p w14:paraId="188681F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DED1097">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733A8C6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30A734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1120" w:type="dxa"/>
            <w:tcBorders>
              <w:tl2br w:val="nil"/>
              <w:tr2bl w:val="nil"/>
            </w:tcBorders>
            <w:shd w:val="clear" w:color="auto" w:fill="auto"/>
            <w:vAlign w:val="center"/>
          </w:tcPr>
          <w:p w14:paraId="6CE13247">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5131C28B">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788338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A54EEB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96</w:t>
            </w:r>
          </w:p>
        </w:tc>
        <w:tc>
          <w:tcPr>
            <w:tcW w:w="690" w:type="dxa"/>
            <w:vMerge w:val="continue"/>
            <w:tcBorders>
              <w:tl2br w:val="nil"/>
              <w:tr2bl w:val="nil"/>
            </w:tcBorders>
            <w:shd w:val="clear" w:color="auto" w:fill="auto"/>
            <w:vAlign w:val="center"/>
          </w:tcPr>
          <w:p w14:paraId="5CA65C9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59C167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钢制防撞垫</w:t>
            </w:r>
          </w:p>
        </w:tc>
        <w:tc>
          <w:tcPr>
            <w:tcW w:w="1063" w:type="dxa"/>
            <w:tcBorders>
              <w:tl2br w:val="nil"/>
              <w:tr2bl w:val="nil"/>
            </w:tcBorders>
            <w:shd w:val="clear" w:color="auto" w:fill="auto"/>
            <w:vAlign w:val="center"/>
          </w:tcPr>
          <w:p w14:paraId="4DB5AC4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5AF41CB">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293DA4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76A2DD5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29700</w:t>
            </w:r>
          </w:p>
        </w:tc>
        <w:tc>
          <w:tcPr>
            <w:tcW w:w="1120" w:type="dxa"/>
            <w:tcBorders>
              <w:tl2br w:val="nil"/>
              <w:tr2bl w:val="nil"/>
            </w:tcBorders>
            <w:shd w:val="clear" w:color="auto" w:fill="auto"/>
            <w:vAlign w:val="center"/>
          </w:tcPr>
          <w:p w14:paraId="25253EDF">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62638A29">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170C61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9D3811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97</w:t>
            </w:r>
          </w:p>
        </w:tc>
        <w:tc>
          <w:tcPr>
            <w:tcW w:w="690" w:type="dxa"/>
            <w:vMerge w:val="continue"/>
            <w:tcBorders>
              <w:tl2br w:val="nil"/>
              <w:tr2bl w:val="nil"/>
            </w:tcBorders>
            <w:shd w:val="clear" w:color="auto" w:fill="auto"/>
            <w:vAlign w:val="center"/>
          </w:tcPr>
          <w:p w14:paraId="04A24EA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93E31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高架匝道入口管控道闸</w:t>
            </w:r>
          </w:p>
        </w:tc>
        <w:tc>
          <w:tcPr>
            <w:tcW w:w="1063" w:type="dxa"/>
            <w:tcBorders>
              <w:tl2br w:val="nil"/>
              <w:tr2bl w:val="nil"/>
            </w:tcBorders>
            <w:shd w:val="clear" w:color="auto" w:fill="auto"/>
            <w:vAlign w:val="center"/>
          </w:tcPr>
          <w:p w14:paraId="18BE9C0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8533847">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26137DF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3154B1A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38800</w:t>
            </w:r>
          </w:p>
        </w:tc>
        <w:tc>
          <w:tcPr>
            <w:tcW w:w="1120" w:type="dxa"/>
            <w:tcBorders>
              <w:tl2br w:val="nil"/>
              <w:tr2bl w:val="nil"/>
            </w:tcBorders>
            <w:shd w:val="clear" w:color="auto" w:fill="auto"/>
            <w:vAlign w:val="center"/>
          </w:tcPr>
          <w:p w14:paraId="64A51D2A">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32C70FF8">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058AD5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BAAF0E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98</w:t>
            </w:r>
          </w:p>
        </w:tc>
        <w:tc>
          <w:tcPr>
            <w:tcW w:w="690" w:type="dxa"/>
            <w:vMerge w:val="continue"/>
            <w:tcBorders>
              <w:tl2br w:val="nil"/>
              <w:tr2bl w:val="nil"/>
            </w:tcBorders>
            <w:shd w:val="clear" w:color="auto" w:fill="auto"/>
            <w:vAlign w:val="center"/>
          </w:tcPr>
          <w:p w14:paraId="1D32D42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A3B86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弹性分道标</w:t>
            </w:r>
          </w:p>
        </w:tc>
        <w:tc>
          <w:tcPr>
            <w:tcW w:w="1063" w:type="dxa"/>
            <w:tcBorders>
              <w:tl2br w:val="nil"/>
              <w:tr2bl w:val="nil"/>
            </w:tcBorders>
            <w:shd w:val="clear" w:color="auto" w:fill="auto"/>
            <w:vAlign w:val="center"/>
          </w:tcPr>
          <w:p w14:paraId="787C19E4">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05" w:type="dxa"/>
            <w:tcBorders>
              <w:tl2br w:val="nil"/>
              <w:tr2bl w:val="nil"/>
            </w:tcBorders>
            <w:shd w:val="clear" w:color="auto" w:fill="auto"/>
            <w:vAlign w:val="center"/>
          </w:tcPr>
          <w:p w14:paraId="07948403">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7E3C0C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right w:val="single" w:color="auto" w:sz="4" w:space="0"/>
              <w:tl2br w:val="nil"/>
              <w:tr2bl w:val="nil"/>
            </w:tcBorders>
            <w:shd w:val="clear" w:color="auto" w:fill="auto"/>
            <w:vAlign w:val="center"/>
          </w:tcPr>
          <w:p w14:paraId="08B251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1120" w:type="dxa"/>
            <w:tcBorders>
              <w:right w:val="single" w:color="auto" w:sz="4" w:space="0"/>
              <w:tl2br w:val="nil"/>
              <w:tr2bl w:val="nil"/>
            </w:tcBorders>
            <w:shd w:val="clear" w:color="auto" w:fill="auto"/>
            <w:vAlign w:val="center"/>
          </w:tcPr>
          <w:p w14:paraId="21BD422C">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right w:val="single" w:color="auto" w:sz="4" w:space="0"/>
              <w:tl2br w:val="nil"/>
              <w:tr2bl w:val="nil"/>
            </w:tcBorders>
            <w:shd w:val="clear" w:color="auto" w:fill="auto"/>
            <w:vAlign w:val="center"/>
          </w:tcPr>
          <w:p w14:paraId="66A3284F">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7FB871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7FBC28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kern w:val="0"/>
                <w:sz w:val="21"/>
                <w:szCs w:val="21"/>
                <w:highlight w:val="none"/>
                <w:lang w:bidi="ar"/>
              </w:rPr>
            </w:pPr>
          </w:p>
        </w:tc>
        <w:tc>
          <w:tcPr>
            <w:tcW w:w="6467" w:type="dxa"/>
            <w:gridSpan w:val="6"/>
            <w:tcBorders>
              <w:right w:val="single" w:color="auto" w:sz="4" w:space="0"/>
              <w:tl2br w:val="nil"/>
              <w:tr2bl w:val="nil"/>
            </w:tcBorders>
            <w:shd w:val="clear" w:color="auto" w:fill="auto"/>
            <w:vAlign w:val="center"/>
          </w:tcPr>
          <w:p w14:paraId="4CE15CD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kern w:val="0"/>
                <w:sz w:val="21"/>
                <w:szCs w:val="21"/>
                <w:highlight w:val="none"/>
                <w:lang w:bidi="ar"/>
              </w:rPr>
            </w:pPr>
            <w:r>
              <w:rPr>
                <w:rFonts w:hint="eastAsia" w:ascii="宋体" w:hAnsi="宋体" w:eastAsia="宋体" w:cs="宋体"/>
                <w:color w:val="auto"/>
                <w:kern w:val="0"/>
                <w:sz w:val="21"/>
                <w:szCs w:val="21"/>
                <w:highlight w:val="none"/>
                <w:lang w:bidi="ar"/>
              </w:rPr>
              <w:t>标项</w:t>
            </w:r>
            <w:r>
              <w:rPr>
                <w:rFonts w:hint="eastAsia" w:ascii="宋体" w:hAnsi="宋体" w:cs="宋体"/>
                <w:color w:val="auto"/>
                <w:kern w:val="0"/>
                <w:sz w:val="21"/>
                <w:szCs w:val="21"/>
                <w:highlight w:val="none"/>
                <w:lang w:val="en-US" w:eastAsia="zh-CN" w:bidi="ar"/>
              </w:rPr>
              <w:t>三投标综合单价合计</w:t>
            </w:r>
            <w:r>
              <w:rPr>
                <w:rFonts w:hint="eastAsia" w:ascii="宋体" w:hAnsi="宋体" w:eastAsia="宋体" w:cs="宋体"/>
                <w:color w:val="auto"/>
                <w:kern w:val="0"/>
                <w:sz w:val="21"/>
                <w:szCs w:val="21"/>
                <w:highlight w:val="none"/>
                <w:lang w:bidi="ar"/>
              </w:rPr>
              <w:t>（元）</w:t>
            </w:r>
          </w:p>
        </w:tc>
        <w:tc>
          <w:tcPr>
            <w:tcW w:w="2240" w:type="dxa"/>
            <w:gridSpan w:val="2"/>
            <w:tcBorders>
              <w:right w:val="single" w:color="auto" w:sz="4" w:space="0"/>
              <w:tl2br w:val="nil"/>
              <w:tr2bl w:val="nil"/>
            </w:tcBorders>
            <w:shd w:val="clear" w:color="auto" w:fill="auto"/>
            <w:vAlign w:val="center"/>
          </w:tcPr>
          <w:p w14:paraId="08FFEB9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p>
        </w:tc>
      </w:tr>
      <w:tr w14:paraId="3D8C4D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noWrap/>
            <w:vAlign w:val="center"/>
          </w:tcPr>
          <w:p w14:paraId="7F8BC7B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kern w:val="0"/>
                <w:sz w:val="21"/>
                <w:szCs w:val="21"/>
                <w:highlight w:val="none"/>
                <w:lang w:bidi="ar"/>
              </w:rPr>
            </w:pPr>
          </w:p>
        </w:tc>
        <w:tc>
          <w:tcPr>
            <w:tcW w:w="6467" w:type="dxa"/>
            <w:gridSpan w:val="6"/>
            <w:tcBorders>
              <w:right w:val="single" w:color="auto" w:sz="4" w:space="0"/>
              <w:tl2br w:val="nil"/>
              <w:tr2bl w:val="nil"/>
            </w:tcBorders>
            <w:shd w:val="clear" w:color="auto" w:fill="auto"/>
            <w:noWrap/>
            <w:vAlign w:val="center"/>
          </w:tcPr>
          <w:p w14:paraId="21C7EC2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统一下浮率</w:t>
            </w:r>
          </w:p>
        </w:tc>
        <w:tc>
          <w:tcPr>
            <w:tcW w:w="2240" w:type="dxa"/>
            <w:gridSpan w:val="2"/>
            <w:tcBorders>
              <w:right w:val="single" w:color="auto" w:sz="4" w:space="0"/>
              <w:tl2br w:val="nil"/>
              <w:tr2bl w:val="nil"/>
            </w:tcBorders>
            <w:shd w:val="clear" w:color="auto" w:fill="auto"/>
            <w:noWrap/>
            <w:vAlign w:val="center"/>
          </w:tcPr>
          <w:p w14:paraId="2F2D115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none"/>
                <w:lang w:val="en-US" w:eastAsia="zh-CN"/>
              </w:rPr>
              <w:t>%</w:t>
            </w:r>
          </w:p>
        </w:tc>
      </w:tr>
    </w:tbl>
    <w:p w14:paraId="422550BF">
      <w:pPr>
        <w:spacing w:line="360" w:lineRule="auto"/>
        <w:rPr>
          <w:rFonts w:hint="default" w:ascii="宋体" w:hAnsi="宋体" w:eastAsia="宋体" w:cs="宋体"/>
          <w:b/>
          <w:color w:val="auto"/>
          <w:sz w:val="21"/>
          <w:szCs w:val="21"/>
          <w:highlight w:val="none"/>
          <w:lang w:val="en-US" w:eastAsia="zh-CN"/>
        </w:rPr>
      </w:pPr>
      <w:r>
        <w:rPr>
          <w:rFonts w:hint="eastAsia" w:hAnsi="宋体"/>
          <w:color w:val="auto"/>
          <w:sz w:val="21"/>
          <w:szCs w:val="21"/>
          <w:highlight w:val="none"/>
          <w:lang w:val="en-US" w:eastAsia="zh-CN"/>
        </w:rPr>
        <w:t>备注：下浮率填写“+”值，如下浮5%，则填写“5%”。</w:t>
      </w:r>
    </w:p>
    <w:p w14:paraId="6B4E366A">
      <w:pPr>
        <w:spacing w:line="360" w:lineRule="auto"/>
        <w:rPr>
          <w:rFonts w:hint="eastAsia" w:ascii="宋体" w:hAnsi="宋体" w:eastAsia="宋体" w:cs="宋体"/>
          <w:b/>
          <w:color w:val="auto"/>
          <w:sz w:val="21"/>
          <w:szCs w:val="21"/>
          <w:highlight w:val="none"/>
          <w:lang w:val="en-US" w:eastAsia="zh-CN"/>
        </w:rPr>
      </w:pPr>
    </w:p>
    <w:p w14:paraId="406B0887">
      <w:pPr>
        <w:spacing w:line="360" w:lineRule="auto"/>
        <w:rPr>
          <w:rFonts w:hint="eastAsia" w:ascii="宋体" w:hAnsi="宋体" w:eastAsia="宋体" w:cs="宋体"/>
          <w:b/>
          <w:color w:val="auto"/>
          <w:sz w:val="21"/>
          <w:szCs w:val="21"/>
          <w:highlight w:val="none"/>
          <w:lang w:val="en-US" w:eastAsia="zh-CN"/>
        </w:rPr>
      </w:pPr>
    </w:p>
    <w:p w14:paraId="73B89D04">
      <w:pPr>
        <w:rPr>
          <w:rFonts w:ascii="宋体" w:hAnsi="宋体" w:cs="宋体"/>
          <w:color w:val="auto"/>
          <w:sz w:val="21"/>
          <w:szCs w:val="21"/>
          <w:highlight w:val="none"/>
        </w:rPr>
      </w:pPr>
    </w:p>
    <w:p w14:paraId="5E41564C">
      <w:pPr>
        <w:rPr>
          <w:rFonts w:ascii="宋体" w:hAnsi="宋体" w:cs="宋体"/>
          <w:color w:val="auto"/>
          <w:sz w:val="21"/>
          <w:szCs w:val="21"/>
          <w:highlight w:val="none"/>
        </w:rPr>
      </w:pPr>
    </w:p>
    <w:p w14:paraId="4940A2EB">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19CAC1C9">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5892C75A">
      <w:pPr>
        <w:rPr>
          <w:rFonts w:ascii="宋体" w:hAnsi="宋体" w:cs="宋体"/>
          <w:color w:val="auto"/>
          <w:sz w:val="21"/>
          <w:szCs w:val="21"/>
          <w:highlight w:val="none"/>
        </w:rPr>
      </w:pPr>
      <w:r>
        <w:rPr>
          <w:rFonts w:hint="eastAsia" w:ascii="宋体" w:hAnsi="宋体"/>
          <w:color w:val="auto"/>
          <w:sz w:val="21"/>
          <w:szCs w:val="21"/>
          <w:highlight w:val="none"/>
        </w:rPr>
        <w:t>日期：</w:t>
      </w:r>
      <w:r>
        <w:rPr>
          <w:rFonts w:ascii="宋体" w:hAnsi="宋体" w:cs="宋体"/>
          <w:color w:val="auto"/>
          <w:sz w:val="21"/>
          <w:szCs w:val="21"/>
          <w:highlight w:val="none"/>
        </w:rPr>
        <w:br w:type="page"/>
      </w:r>
    </w:p>
    <w:p w14:paraId="45E7BED5">
      <w:pPr>
        <w:spacing w:line="276" w:lineRule="auto"/>
        <w:jc w:val="center"/>
        <w:outlineLvl w:val="1"/>
        <w:rPr>
          <w:b/>
          <w:color w:val="auto"/>
          <w:highlight w:val="none"/>
        </w:rPr>
      </w:pPr>
      <w:bookmarkStart w:id="173" w:name="_Toc335"/>
      <w:r>
        <w:rPr>
          <w:rFonts w:hint="eastAsia"/>
          <w:b/>
          <w:color w:val="auto"/>
          <w:highlight w:val="none"/>
        </w:rPr>
        <w:t>投标分项报价表</w:t>
      </w:r>
      <w:bookmarkEnd w:id="173"/>
    </w:p>
    <w:p w14:paraId="7922D6BB">
      <w:pPr>
        <w:spacing w:line="276" w:lineRule="auto"/>
        <w:jc w:val="both"/>
        <w:rPr>
          <w:rFonts w:ascii="宋体"/>
          <w:b/>
          <w:color w:val="auto"/>
          <w:szCs w:val="24"/>
          <w:highlight w:val="none"/>
        </w:rPr>
      </w:pPr>
    </w:p>
    <w:p w14:paraId="738076E4">
      <w:pPr>
        <w:pStyle w:val="23"/>
        <w:adjustRightInd w:val="0"/>
        <w:snapToGrid w:val="0"/>
        <w:spacing w:line="360" w:lineRule="auto"/>
        <w:rPr>
          <w:color w:val="auto"/>
          <w:highlight w:val="none"/>
          <w:u w:val="single"/>
        </w:rPr>
      </w:pPr>
      <w:r>
        <w:rPr>
          <w:rFonts w:hint="eastAsia"/>
          <w:color w:val="auto"/>
          <w:highlight w:val="none"/>
        </w:rPr>
        <w:t>招标编号：</w:t>
      </w:r>
    </w:p>
    <w:p w14:paraId="46EAC6E3">
      <w:pPr>
        <w:spacing w:line="360" w:lineRule="auto"/>
        <w:rPr>
          <w:rFonts w:hint="eastAsia"/>
          <w:b/>
          <w:bCs/>
          <w:color w:val="auto"/>
          <w:kern w:val="2"/>
          <w:sz w:val="21"/>
          <w:szCs w:val="21"/>
          <w:highlight w:val="none"/>
        </w:rPr>
      </w:pPr>
      <w:r>
        <w:rPr>
          <w:rFonts w:hint="eastAsia"/>
          <w:color w:val="auto"/>
          <w:sz w:val="21"/>
          <w:szCs w:val="21"/>
          <w:highlight w:val="none"/>
        </w:rPr>
        <w:t>项目名称：</w:t>
      </w:r>
    </w:p>
    <w:p w14:paraId="6F724B1B">
      <w:pPr>
        <w:spacing w:line="360" w:lineRule="auto"/>
        <w:rPr>
          <w:rFonts w:hint="default" w:ascii="宋体" w:hAnsi="宋体" w:eastAsia="宋体" w:cs="宋体"/>
          <w:b/>
          <w:color w:val="auto"/>
          <w:sz w:val="21"/>
          <w:szCs w:val="21"/>
          <w:highlight w:val="none"/>
          <w:lang w:val="en-US" w:eastAsia="zh-CN"/>
        </w:rPr>
      </w:pPr>
      <w:r>
        <w:rPr>
          <w:rFonts w:hint="eastAsia"/>
          <w:b/>
          <w:bCs/>
          <w:color w:val="auto"/>
          <w:kern w:val="2"/>
          <w:sz w:val="21"/>
          <w:szCs w:val="21"/>
          <w:highlight w:val="none"/>
        </w:rPr>
        <w:t>标项</w:t>
      </w:r>
      <w:r>
        <w:rPr>
          <w:rFonts w:hint="eastAsia"/>
          <w:b/>
          <w:bCs/>
          <w:color w:val="auto"/>
          <w:kern w:val="2"/>
          <w:sz w:val="21"/>
          <w:szCs w:val="21"/>
          <w:highlight w:val="none"/>
          <w:lang w:val="en-US" w:eastAsia="zh-CN"/>
        </w:rPr>
        <w:t>四</w:t>
      </w:r>
      <w:r>
        <w:rPr>
          <w:rFonts w:hint="eastAsia"/>
          <w:b/>
          <w:bCs/>
          <w:color w:val="auto"/>
          <w:kern w:val="2"/>
          <w:sz w:val="21"/>
          <w:szCs w:val="21"/>
          <w:highlight w:val="none"/>
          <w:lang w:eastAsia="zh-CN"/>
        </w:rPr>
        <w:t>：</w:t>
      </w:r>
      <w:r>
        <w:rPr>
          <w:rFonts w:hint="default" w:ascii="宋体" w:hAnsi="宋体" w:cs="宋体"/>
          <w:b/>
          <w:color w:val="auto"/>
          <w:sz w:val="21"/>
          <w:szCs w:val="21"/>
          <w:highlight w:val="none"/>
          <w:lang w:eastAsia="zh-CN"/>
        </w:rPr>
        <w:t>2025年市三区交通组织优化配套综合保障项目</w:t>
      </w:r>
      <w:r>
        <w:rPr>
          <w:rFonts w:hint="eastAsia" w:ascii="宋体" w:hAnsi="宋体" w:eastAsia="宋体" w:cs="宋体"/>
          <w:b/>
          <w:color w:val="auto"/>
          <w:sz w:val="21"/>
          <w:szCs w:val="21"/>
          <w:highlight w:val="none"/>
          <w:lang w:val="en-US" w:eastAsia="zh-CN"/>
        </w:rPr>
        <w:t>标项四</w:t>
      </w:r>
    </w:p>
    <w:tbl>
      <w:tblPr>
        <w:tblStyle w:val="41"/>
        <w:tblW w:w="9247" w:type="dxa"/>
        <w:tblInd w:w="10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40"/>
        <w:gridCol w:w="690"/>
        <w:gridCol w:w="1829"/>
        <w:gridCol w:w="1063"/>
        <w:gridCol w:w="1105"/>
        <w:gridCol w:w="660"/>
        <w:gridCol w:w="1120"/>
        <w:gridCol w:w="1120"/>
        <w:gridCol w:w="1120"/>
      </w:tblGrid>
      <w:tr w14:paraId="604B62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blHeader/>
        </w:trPr>
        <w:tc>
          <w:tcPr>
            <w:tcW w:w="540" w:type="dxa"/>
            <w:tcBorders>
              <w:tl2br w:val="nil"/>
              <w:tr2bl w:val="nil"/>
            </w:tcBorders>
            <w:shd w:val="clear" w:color="auto" w:fill="DBEEF3" w:themeFill="accent5" w:themeFillTint="32"/>
            <w:vAlign w:val="center"/>
          </w:tcPr>
          <w:p w14:paraId="7EED710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序号</w:t>
            </w:r>
          </w:p>
        </w:tc>
        <w:tc>
          <w:tcPr>
            <w:tcW w:w="690" w:type="dxa"/>
            <w:tcBorders>
              <w:tl2br w:val="nil"/>
              <w:tr2bl w:val="nil"/>
            </w:tcBorders>
            <w:shd w:val="clear" w:color="auto" w:fill="DBEEF3" w:themeFill="accent5" w:themeFillTint="32"/>
            <w:vAlign w:val="center"/>
          </w:tcPr>
          <w:p w14:paraId="170D2C0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项目分类</w:t>
            </w:r>
          </w:p>
        </w:tc>
        <w:tc>
          <w:tcPr>
            <w:tcW w:w="1829" w:type="dxa"/>
            <w:tcBorders>
              <w:tl2br w:val="nil"/>
              <w:tr2bl w:val="nil"/>
            </w:tcBorders>
            <w:shd w:val="clear" w:color="auto" w:fill="DBEEF3" w:themeFill="accent5" w:themeFillTint="32"/>
            <w:vAlign w:val="center"/>
          </w:tcPr>
          <w:p w14:paraId="38029DC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服务项目名称</w:t>
            </w:r>
          </w:p>
        </w:tc>
        <w:tc>
          <w:tcPr>
            <w:tcW w:w="1063" w:type="dxa"/>
            <w:tcBorders>
              <w:tl2br w:val="nil"/>
              <w:tr2bl w:val="nil"/>
            </w:tcBorders>
            <w:shd w:val="clear" w:color="auto" w:fill="DBEEF3" w:themeFill="accent5" w:themeFillTint="32"/>
            <w:vAlign w:val="center"/>
          </w:tcPr>
          <w:p w14:paraId="0F86427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b/>
                <w:bCs/>
                <w:color w:val="auto"/>
                <w:sz w:val="21"/>
                <w:szCs w:val="21"/>
                <w:highlight w:val="none"/>
                <w:lang w:val="en-US" w:eastAsia="zh-CN"/>
              </w:rPr>
            </w:pPr>
            <w:r>
              <w:rPr>
                <w:rFonts w:hint="eastAsia" w:ascii="宋体" w:hAnsi="宋体" w:cs="宋体"/>
                <w:b/>
                <w:bCs/>
                <w:color w:val="auto"/>
                <w:kern w:val="0"/>
                <w:sz w:val="21"/>
                <w:szCs w:val="21"/>
                <w:highlight w:val="none"/>
                <w:lang w:val="en-US" w:eastAsia="zh-CN" w:bidi="ar"/>
              </w:rPr>
              <w:t>产地品牌</w:t>
            </w:r>
          </w:p>
        </w:tc>
        <w:tc>
          <w:tcPr>
            <w:tcW w:w="1105" w:type="dxa"/>
            <w:tcBorders>
              <w:tl2br w:val="nil"/>
              <w:tr2bl w:val="nil"/>
            </w:tcBorders>
            <w:shd w:val="clear" w:color="auto" w:fill="DBEEF3" w:themeFill="accent5" w:themeFillTint="32"/>
            <w:vAlign w:val="center"/>
          </w:tcPr>
          <w:p w14:paraId="3BDA9C8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kern w:val="0"/>
                <w:sz w:val="21"/>
                <w:szCs w:val="21"/>
                <w:highlight w:val="none"/>
                <w:lang w:val="en-US" w:eastAsia="zh-CN" w:bidi="ar"/>
              </w:rPr>
            </w:pPr>
            <w:r>
              <w:rPr>
                <w:rFonts w:hint="eastAsia" w:ascii="宋体" w:hAnsi="宋体" w:cs="宋体"/>
                <w:b/>
                <w:bCs/>
                <w:color w:val="auto"/>
                <w:kern w:val="0"/>
                <w:sz w:val="21"/>
                <w:szCs w:val="21"/>
                <w:highlight w:val="none"/>
                <w:lang w:val="en-US" w:eastAsia="zh-CN" w:bidi="ar"/>
              </w:rPr>
              <w:t>型号</w:t>
            </w:r>
          </w:p>
        </w:tc>
        <w:tc>
          <w:tcPr>
            <w:tcW w:w="660" w:type="dxa"/>
            <w:tcBorders>
              <w:tl2br w:val="nil"/>
              <w:tr2bl w:val="nil"/>
            </w:tcBorders>
            <w:shd w:val="clear" w:color="auto" w:fill="DBEEF3" w:themeFill="accent5" w:themeFillTint="32"/>
            <w:vAlign w:val="center"/>
          </w:tcPr>
          <w:p w14:paraId="38DD41A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单位</w:t>
            </w:r>
          </w:p>
        </w:tc>
        <w:tc>
          <w:tcPr>
            <w:tcW w:w="1120" w:type="dxa"/>
            <w:tcBorders>
              <w:tl2br w:val="nil"/>
              <w:tr2bl w:val="nil"/>
            </w:tcBorders>
            <w:shd w:val="clear" w:color="auto" w:fill="DBEEF3" w:themeFill="accent5" w:themeFillTint="32"/>
            <w:vAlign w:val="center"/>
          </w:tcPr>
          <w:p w14:paraId="5AA072E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综合单价最高限价（元）</w:t>
            </w:r>
          </w:p>
        </w:tc>
        <w:tc>
          <w:tcPr>
            <w:tcW w:w="1120" w:type="dxa"/>
            <w:tcBorders>
              <w:tl2br w:val="nil"/>
              <w:tr2bl w:val="nil"/>
            </w:tcBorders>
            <w:shd w:val="clear" w:color="auto" w:fill="DBEEF3" w:themeFill="accent5" w:themeFillTint="32"/>
            <w:vAlign w:val="center"/>
          </w:tcPr>
          <w:p w14:paraId="5750D13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b/>
                <w:bCs/>
                <w:color w:val="auto"/>
                <w:kern w:val="0"/>
                <w:sz w:val="21"/>
                <w:szCs w:val="21"/>
                <w:highlight w:val="none"/>
                <w:lang w:val="en-US" w:eastAsia="zh-CN" w:bidi="ar"/>
              </w:rPr>
            </w:pPr>
            <w:r>
              <w:rPr>
                <w:rFonts w:hint="eastAsia" w:ascii="宋体" w:hAnsi="宋体" w:cs="宋体"/>
                <w:b/>
                <w:bCs/>
                <w:color w:val="auto"/>
                <w:kern w:val="0"/>
                <w:sz w:val="21"/>
                <w:szCs w:val="21"/>
                <w:highlight w:val="none"/>
                <w:lang w:val="en-US" w:eastAsia="zh-CN" w:bidi="ar"/>
              </w:rPr>
              <w:t>投标单价</w:t>
            </w:r>
            <w:r>
              <w:rPr>
                <w:rFonts w:hint="eastAsia" w:ascii="宋体" w:hAnsi="宋体" w:eastAsia="宋体" w:cs="宋体"/>
                <w:b/>
                <w:bCs/>
                <w:color w:val="auto"/>
                <w:kern w:val="0"/>
                <w:sz w:val="21"/>
                <w:szCs w:val="21"/>
                <w:highlight w:val="none"/>
                <w:lang w:bidi="ar"/>
              </w:rPr>
              <w:t>（元）</w:t>
            </w:r>
          </w:p>
        </w:tc>
        <w:tc>
          <w:tcPr>
            <w:tcW w:w="1120" w:type="dxa"/>
            <w:tcBorders>
              <w:tl2br w:val="nil"/>
              <w:tr2bl w:val="nil"/>
            </w:tcBorders>
            <w:shd w:val="clear" w:color="auto" w:fill="DBEEF3" w:themeFill="accent5" w:themeFillTint="32"/>
            <w:vAlign w:val="center"/>
          </w:tcPr>
          <w:p w14:paraId="0022F41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cs="宋体"/>
                <w:b/>
                <w:bCs/>
                <w:color w:val="auto"/>
                <w:kern w:val="0"/>
                <w:sz w:val="21"/>
                <w:szCs w:val="21"/>
                <w:highlight w:val="none"/>
                <w:lang w:val="en-US" w:eastAsia="zh-CN" w:bidi="ar"/>
              </w:rPr>
            </w:pPr>
            <w:r>
              <w:rPr>
                <w:rFonts w:hint="eastAsia" w:ascii="宋体" w:hAnsi="宋体" w:cs="宋体"/>
                <w:b/>
                <w:bCs/>
                <w:color w:val="auto"/>
                <w:kern w:val="0"/>
                <w:sz w:val="21"/>
                <w:szCs w:val="21"/>
                <w:highlight w:val="none"/>
                <w:lang w:val="en-US" w:eastAsia="zh-CN" w:bidi="ar"/>
              </w:rPr>
              <w:t>合计</w:t>
            </w:r>
          </w:p>
        </w:tc>
      </w:tr>
      <w:tr w14:paraId="1E9499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B8AD94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w:t>
            </w:r>
          </w:p>
        </w:tc>
        <w:tc>
          <w:tcPr>
            <w:tcW w:w="690" w:type="dxa"/>
            <w:vMerge w:val="restart"/>
            <w:tcBorders>
              <w:tl2br w:val="nil"/>
              <w:tr2bl w:val="nil"/>
            </w:tcBorders>
            <w:shd w:val="clear" w:color="auto" w:fill="auto"/>
            <w:vAlign w:val="center"/>
          </w:tcPr>
          <w:p w14:paraId="28E5A9D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标线标志杆件类</w:t>
            </w:r>
          </w:p>
        </w:tc>
        <w:tc>
          <w:tcPr>
            <w:tcW w:w="1829" w:type="dxa"/>
            <w:tcBorders>
              <w:tl2br w:val="nil"/>
              <w:tr2bl w:val="nil"/>
            </w:tcBorders>
            <w:shd w:val="clear" w:color="auto" w:fill="auto"/>
            <w:vAlign w:val="center"/>
          </w:tcPr>
          <w:p w14:paraId="72A163D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常温标线</w:t>
            </w:r>
          </w:p>
        </w:tc>
        <w:tc>
          <w:tcPr>
            <w:tcW w:w="1063" w:type="dxa"/>
            <w:tcBorders>
              <w:tl2br w:val="nil"/>
              <w:tr2bl w:val="nil"/>
            </w:tcBorders>
            <w:shd w:val="clear" w:color="auto" w:fill="auto"/>
            <w:vAlign w:val="center"/>
          </w:tcPr>
          <w:p w14:paraId="151D2ED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7583FC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E3FCCA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B3279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11.79</w:t>
            </w:r>
          </w:p>
        </w:tc>
        <w:tc>
          <w:tcPr>
            <w:tcW w:w="1120" w:type="dxa"/>
            <w:tcBorders>
              <w:tl2br w:val="nil"/>
              <w:tr2bl w:val="nil"/>
            </w:tcBorders>
            <w:shd w:val="clear" w:color="auto" w:fill="auto"/>
            <w:vAlign w:val="center"/>
          </w:tcPr>
          <w:p w14:paraId="6505FD3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546B75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6B6C1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62E046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w:t>
            </w:r>
          </w:p>
        </w:tc>
        <w:tc>
          <w:tcPr>
            <w:tcW w:w="690" w:type="dxa"/>
            <w:vMerge w:val="continue"/>
            <w:tcBorders>
              <w:tl2br w:val="nil"/>
              <w:tr2bl w:val="nil"/>
            </w:tcBorders>
            <w:shd w:val="clear" w:color="auto" w:fill="auto"/>
            <w:vAlign w:val="center"/>
          </w:tcPr>
          <w:p w14:paraId="4745A18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55C07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普通热熔标线</w:t>
            </w:r>
          </w:p>
        </w:tc>
        <w:tc>
          <w:tcPr>
            <w:tcW w:w="1063" w:type="dxa"/>
            <w:tcBorders>
              <w:tl2br w:val="nil"/>
              <w:tr2bl w:val="nil"/>
            </w:tcBorders>
            <w:shd w:val="clear" w:color="auto" w:fill="auto"/>
            <w:vAlign w:val="center"/>
          </w:tcPr>
          <w:p w14:paraId="4B38776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1DF587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E26AB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A6039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44.06</w:t>
            </w:r>
          </w:p>
        </w:tc>
        <w:tc>
          <w:tcPr>
            <w:tcW w:w="1120" w:type="dxa"/>
            <w:tcBorders>
              <w:tl2br w:val="nil"/>
              <w:tr2bl w:val="nil"/>
            </w:tcBorders>
            <w:shd w:val="clear" w:color="auto" w:fill="auto"/>
            <w:vAlign w:val="center"/>
          </w:tcPr>
          <w:p w14:paraId="23266A2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83F8B7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65FE3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123C75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w:t>
            </w:r>
          </w:p>
        </w:tc>
        <w:tc>
          <w:tcPr>
            <w:tcW w:w="690" w:type="dxa"/>
            <w:vMerge w:val="continue"/>
            <w:tcBorders>
              <w:tl2br w:val="nil"/>
              <w:tr2bl w:val="nil"/>
            </w:tcBorders>
            <w:shd w:val="clear" w:color="auto" w:fill="auto"/>
            <w:vAlign w:val="center"/>
          </w:tcPr>
          <w:p w14:paraId="73A3C26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5B79D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普通热熔震荡标线</w:t>
            </w:r>
          </w:p>
        </w:tc>
        <w:tc>
          <w:tcPr>
            <w:tcW w:w="1063" w:type="dxa"/>
            <w:tcBorders>
              <w:tl2br w:val="nil"/>
              <w:tr2bl w:val="nil"/>
            </w:tcBorders>
            <w:shd w:val="clear" w:color="auto" w:fill="auto"/>
            <w:vAlign w:val="center"/>
          </w:tcPr>
          <w:p w14:paraId="0A5F7C8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A3980D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0E9296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179023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91.23</w:t>
            </w:r>
          </w:p>
        </w:tc>
        <w:tc>
          <w:tcPr>
            <w:tcW w:w="1120" w:type="dxa"/>
            <w:tcBorders>
              <w:tl2br w:val="nil"/>
              <w:tr2bl w:val="nil"/>
            </w:tcBorders>
            <w:shd w:val="clear" w:color="auto" w:fill="auto"/>
            <w:vAlign w:val="center"/>
          </w:tcPr>
          <w:p w14:paraId="01DCBA0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FC1DC1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9835A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9F74AF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w:t>
            </w:r>
          </w:p>
        </w:tc>
        <w:tc>
          <w:tcPr>
            <w:tcW w:w="690" w:type="dxa"/>
            <w:vMerge w:val="continue"/>
            <w:tcBorders>
              <w:tl2br w:val="nil"/>
              <w:tr2bl w:val="nil"/>
            </w:tcBorders>
            <w:shd w:val="clear" w:color="auto" w:fill="auto"/>
            <w:vAlign w:val="center"/>
          </w:tcPr>
          <w:p w14:paraId="101A330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F72F7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非雨夜反光标线Ⅱ级</w:t>
            </w:r>
          </w:p>
        </w:tc>
        <w:tc>
          <w:tcPr>
            <w:tcW w:w="1063" w:type="dxa"/>
            <w:tcBorders>
              <w:tl2br w:val="nil"/>
              <w:tr2bl w:val="nil"/>
            </w:tcBorders>
            <w:shd w:val="clear" w:color="auto" w:fill="auto"/>
            <w:vAlign w:val="center"/>
          </w:tcPr>
          <w:p w14:paraId="54AE2A2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42D85B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4864B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64C65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1120" w:type="dxa"/>
            <w:tcBorders>
              <w:tl2br w:val="nil"/>
              <w:tr2bl w:val="nil"/>
            </w:tcBorders>
            <w:shd w:val="clear" w:color="auto" w:fill="auto"/>
            <w:vAlign w:val="center"/>
          </w:tcPr>
          <w:p w14:paraId="48FCD09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2D6556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96947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99DF4B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w:t>
            </w:r>
          </w:p>
        </w:tc>
        <w:tc>
          <w:tcPr>
            <w:tcW w:w="690" w:type="dxa"/>
            <w:vMerge w:val="continue"/>
            <w:tcBorders>
              <w:tl2br w:val="nil"/>
              <w:tr2bl w:val="nil"/>
            </w:tcBorders>
            <w:shd w:val="clear" w:color="auto" w:fill="auto"/>
            <w:vAlign w:val="center"/>
          </w:tcPr>
          <w:p w14:paraId="515CB56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478F7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非雨夜反光震荡标线Ⅱ级</w:t>
            </w:r>
          </w:p>
        </w:tc>
        <w:tc>
          <w:tcPr>
            <w:tcW w:w="1063" w:type="dxa"/>
            <w:tcBorders>
              <w:tl2br w:val="nil"/>
              <w:tr2bl w:val="nil"/>
            </w:tcBorders>
            <w:shd w:val="clear" w:color="auto" w:fill="auto"/>
            <w:vAlign w:val="center"/>
          </w:tcPr>
          <w:p w14:paraId="1E8D56D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310D0D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58A63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2B47C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109</w:t>
            </w:r>
          </w:p>
        </w:tc>
        <w:tc>
          <w:tcPr>
            <w:tcW w:w="1120" w:type="dxa"/>
            <w:tcBorders>
              <w:tl2br w:val="nil"/>
              <w:tr2bl w:val="nil"/>
            </w:tcBorders>
            <w:shd w:val="clear" w:color="auto" w:fill="auto"/>
            <w:vAlign w:val="center"/>
          </w:tcPr>
          <w:p w14:paraId="2B6E7ED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803E9E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A450C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91992D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w:t>
            </w:r>
          </w:p>
        </w:tc>
        <w:tc>
          <w:tcPr>
            <w:tcW w:w="690" w:type="dxa"/>
            <w:vMerge w:val="continue"/>
            <w:tcBorders>
              <w:tl2br w:val="nil"/>
              <w:tr2bl w:val="nil"/>
            </w:tcBorders>
            <w:shd w:val="clear" w:color="auto" w:fill="auto"/>
            <w:vAlign w:val="center"/>
          </w:tcPr>
          <w:p w14:paraId="1A6047B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2D590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双组份喷涂型反光标线</w:t>
            </w:r>
          </w:p>
        </w:tc>
        <w:tc>
          <w:tcPr>
            <w:tcW w:w="1063" w:type="dxa"/>
            <w:tcBorders>
              <w:tl2br w:val="nil"/>
              <w:tr2bl w:val="nil"/>
            </w:tcBorders>
            <w:shd w:val="clear" w:color="auto" w:fill="auto"/>
            <w:vAlign w:val="center"/>
          </w:tcPr>
          <w:p w14:paraId="1F303B8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88CB04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29FC9B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8A8779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1120" w:type="dxa"/>
            <w:tcBorders>
              <w:tl2br w:val="nil"/>
              <w:tr2bl w:val="nil"/>
            </w:tcBorders>
            <w:shd w:val="clear" w:color="auto" w:fill="auto"/>
            <w:vAlign w:val="center"/>
          </w:tcPr>
          <w:p w14:paraId="283DC05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BC3DAA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9902A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85D2B9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w:t>
            </w:r>
          </w:p>
        </w:tc>
        <w:tc>
          <w:tcPr>
            <w:tcW w:w="690" w:type="dxa"/>
            <w:vMerge w:val="continue"/>
            <w:tcBorders>
              <w:tl2br w:val="nil"/>
              <w:tr2bl w:val="nil"/>
            </w:tcBorders>
            <w:shd w:val="clear" w:color="auto" w:fill="auto"/>
            <w:vAlign w:val="center"/>
          </w:tcPr>
          <w:p w14:paraId="068DA7D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A14A1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双组份结构型反光标线</w:t>
            </w:r>
          </w:p>
        </w:tc>
        <w:tc>
          <w:tcPr>
            <w:tcW w:w="1063" w:type="dxa"/>
            <w:tcBorders>
              <w:tl2br w:val="nil"/>
              <w:tr2bl w:val="nil"/>
            </w:tcBorders>
            <w:shd w:val="clear" w:color="auto" w:fill="auto"/>
            <w:vAlign w:val="center"/>
          </w:tcPr>
          <w:p w14:paraId="77D738B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8B01CE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FD7FA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F8200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119.9</w:t>
            </w:r>
          </w:p>
        </w:tc>
        <w:tc>
          <w:tcPr>
            <w:tcW w:w="1120" w:type="dxa"/>
            <w:tcBorders>
              <w:tl2br w:val="nil"/>
              <w:tr2bl w:val="nil"/>
            </w:tcBorders>
            <w:shd w:val="clear" w:color="auto" w:fill="auto"/>
            <w:vAlign w:val="center"/>
          </w:tcPr>
          <w:p w14:paraId="448554C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331F4B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98831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B02D91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w:t>
            </w:r>
          </w:p>
        </w:tc>
        <w:tc>
          <w:tcPr>
            <w:tcW w:w="690" w:type="dxa"/>
            <w:vMerge w:val="continue"/>
            <w:tcBorders>
              <w:tl2br w:val="nil"/>
              <w:tr2bl w:val="nil"/>
            </w:tcBorders>
            <w:shd w:val="clear" w:color="auto" w:fill="auto"/>
            <w:vAlign w:val="center"/>
          </w:tcPr>
          <w:p w14:paraId="70D259D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6A3B5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热熔+双组份喷涂型反光标线</w:t>
            </w:r>
          </w:p>
        </w:tc>
        <w:tc>
          <w:tcPr>
            <w:tcW w:w="1063" w:type="dxa"/>
            <w:tcBorders>
              <w:tl2br w:val="nil"/>
              <w:tr2bl w:val="nil"/>
            </w:tcBorders>
            <w:shd w:val="clear" w:color="auto" w:fill="auto"/>
            <w:vAlign w:val="center"/>
          </w:tcPr>
          <w:p w14:paraId="12646BD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D78DC4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7D9BB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0328C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114.91</w:t>
            </w:r>
          </w:p>
        </w:tc>
        <w:tc>
          <w:tcPr>
            <w:tcW w:w="1120" w:type="dxa"/>
            <w:tcBorders>
              <w:tl2br w:val="nil"/>
              <w:tr2bl w:val="nil"/>
            </w:tcBorders>
            <w:shd w:val="clear" w:color="auto" w:fill="auto"/>
            <w:vAlign w:val="center"/>
          </w:tcPr>
          <w:p w14:paraId="3035AC3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EB4BF3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C5B77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35A02E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9</w:t>
            </w:r>
          </w:p>
        </w:tc>
        <w:tc>
          <w:tcPr>
            <w:tcW w:w="690" w:type="dxa"/>
            <w:vMerge w:val="continue"/>
            <w:tcBorders>
              <w:tl2br w:val="nil"/>
              <w:tr2bl w:val="nil"/>
            </w:tcBorders>
            <w:shd w:val="clear" w:color="auto" w:fill="auto"/>
            <w:vAlign w:val="center"/>
          </w:tcPr>
          <w:p w14:paraId="0F0B97B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900B6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震荡+双组份喷涂型反光标线</w:t>
            </w:r>
          </w:p>
        </w:tc>
        <w:tc>
          <w:tcPr>
            <w:tcW w:w="1063" w:type="dxa"/>
            <w:tcBorders>
              <w:tl2br w:val="nil"/>
              <w:tr2bl w:val="nil"/>
            </w:tcBorders>
            <w:shd w:val="clear" w:color="auto" w:fill="auto"/>
            <w:vAlign w:val="center"/>
          </w:tcPr>
          <w:p w14:paraId="3E547B4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22553E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8CC52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10256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162.08</w:t>
            </w:r>
          </w:p>
        </w:tc>
        <w:tc>
          <w:tcPr>
            <w:tcW w:w="1120" w:type="dxa"/>
            <w:tcBorders>
              <w:tl2br w:val="nil"/>
              <w:tr2bl w:val="nil"/>
            </w:tcBorders>
            <w:shd w:val="clear" w:color="auto" w:fill="auto"/>
            <w:vAlign w:val="center"/>
          </w:tcPr>
          <w:p w14:paraId="1ED51D6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54E71A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3A20D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99C0F7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10</w:t>
            </w:r>
          </w:p>
        </w:tc>
        <w:tc>
          <w:tcPr>
            <w:tcW w:w="690" w:type="dxa"/>
            <w:vMerge w:val="continue"/>
            <w:tcBorders>
              <w:tl2br w:val="nil"/>
              <w:tr2bl w:val="nil"/>
            </w:tcBorders>
            <w:shd w:val="clear" w:color="auto" w:fill="auto"/>
            <w:vAlign w:val="center"/>
          </w:tcPr>
          <w:p w14:paraId="69EFE06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089AB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绿化带端头刷漆</w:t>
            </w:r>
          </w:p>
        </w:tc>
        <w:tc>
          <w:tcPr>
            <w:tcW w:w="1063" w:type="dxa"/>
            <w:tcBorders>
              <w:tl2br w:val="nil"/>
              <w:tr2bl w:val="nil"/>
            </w:tcBorders>
            <w:shd w:val="clear" w:color="auto" w:fill="auto"/>
            <w:vAlign w:val="center"/>
          </w:tcPr>
          <w:p w14:paraId="550DABB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A7D2A7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D0CC9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C3BA28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89.38</w:t>
            </w:r>
          </w:p>
        </w:tc>
        <w:tc>
          <w:tcPr>
            <w:tcW w:w="1120" w:type="dxa"/>
            <w:tcBorders>
              <w:tl2br w:val="nil"/>
              <w:tr2bl w:val="nil"/>
            </w:tcBorders>
            <w:shd w:val="clear" w:color="auto" w:fill="auto"/>
            <w:vAlign w:val="center"/>
          </w:tcPr>
          <w:p w14:paraId="19143BE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E57701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4569E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427F6D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11</w:t>
            </w:r>
          </w:p>
        </w:tc>
        <w:tc>
          <w:tcPr>
            <w:tcW w:w="690" w:type="dxa"/>
            <w:vMerge w:val="continue"/>
            <w:tcBorders>
              <w:tl2br w:val="nil"/>
              <w:tr2bl w:val="nil"/>
            </w:tcBorders>
            <w:shd w:val="clear" w:color="auto" w:fill="auto"/>
            <w:vAlign w:val="center"/>
          </w:tcPr>
          <w:p w14:paraId="2BE578C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4B248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彩色防滑路面标线</w:t>
            </w:r>
          </w:p>
        </w:tc>
        <w:tc>
          <w:tcPr>
            <w:tcW w:w="1063" w:type="dxa"/>
            <w:tcBorders>
              <w:tl2br w:val="nil"/>
              <w:tr2bl w:val="nil"/>
            </w:tcBorders>
            <w:shd w:val="clear" w:color="auto" w:fill="auto"/>
            <w:vAlign w:val="center"/>
          </w:tcPr>
          <w:p w14:paraId="628089F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474228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EB6874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56C063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179.85</w:t>
            </w:r>
          </w:p>
        </w:tc>
        <w:tc>
          <w:tcPr>
            <w:tcW w:w="1120" w:type="dxa"/>
            <w:tcBorders>
              <w:tl2br w:val="nil"/>
              <w:tr2bl w:val="nil"/>
            </w:tcBorders>
            <w:shd w:val="clear" w:color="auto" w:fill="auto"/>
            <w:vAlign w:val="center"/>
          </w:tcPr>
          <w:p w14:paraId="275E1AD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6E0FFD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AAA6C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B2FD7A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12</w:t>
            </w:r>
          </w:p>
        </w:tc>
        <w:tc>
          <w:tcPr>
            <w:tcW w:w="690" w:type="dxa"/>
            <w:vMerge w:val="continue"/>
            <w:tcBorders>
              <w:tl2br w:val="nil"/>
              <w:tr2bl w:val="nil"/>
            </w:tcBorders>
            <w:shd w:val="clear" w:color="auto" w:fill="auto"/>
            <w:vAlign w:val="center"/>
          </w:tcPr>
          <w:p w14:paraId="180BE23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EF226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高压水除线</w:t>
            </w:r>
          </w:p>
        </w:tc>
        <w:tc>
          <w:tcPr>
            <w:tcW w:w="1063" w:type="dxa"/>
            <w:tcBorders>
              <w:tl2br w:val="nil"/>
              <w:tr2bl w:val="nil"/>
            </w:tcBorders>
            <w:shd w:val="clear" w:color="auto" w:fill="auto"/>
            <w:vAlign w:val="center"/>
          </w:tcPr>
          <w:p w14:paraId="1204CE2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CBB69F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6123C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32D90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39.24</w:t>
            </w:r>
          </w:p>
        </w:tc>
        <w:tc>
          <w:tcPr>
            <w:tcW w:w="1120" w:type="dxa"/>
            <w:tcBorders>
              <w:tl2br w:val="nil"/>
              <w:tr2bl w:val="nil"/>
            </w:tcBorders>
            <w:shd w:val="clear" w:color="auto" w:fill="auto"/>
            <w:vAlign w:val="center"/>
          </w:tcPr>
          <w:p w14:paraId="783C793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FEFC87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2AD0C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ADFFB6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13</w:t>
            </w:r>
          </w:p>
        </w:tc>
        <w:tc>
          <w:tcPr>
            <w:tcW w:w="690" w:type="dxa"/>
            <w:vMerge w:val="continue"/>
            <w:tcBorders>
              <w:tl2br w:val="nil"/>
              <w:tr2bl w:val="nil"/>
            </w:tcBorders>
            <w:shd w:val="clear" w:color="auto" w:fill="auto"/>
            <w:vAlign w:val="center"/>
          </w:tcPr>
          <w:p w14:paraId="3E967F3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830F8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63FDC31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49ED8F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ADDC0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B4F86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705.13</w:t>
            </w:r>
          </w:p>
        </w:tc>
        <w:tc>
          <w:tcPr>
            <w:tcW w:w="1120" w:type="dxa"/>
            <w:tcBorders>
              <w:tl2br w:val="nil"/>
              <w:tr2bl w:val="nil"/>
            </w:tcBorders>
            <w:shd w:val="clear" w:color="auto" w:fill="auto"/>
            <w:vAlign w:val="center"/>
          </w:tcPr>
          <w:p w14:paraId="6BCE8CF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DC0026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DE6B2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39D5C4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14</w:t>
            </w:r>
          </w:p>
        </w:tc>
        <w:tc>
          <w:tcPr>
            <w:tcW w:w="690" w:type="dxa"/>
            <w:vMerge w:val="continue"/>
            <w:tcBorders>
              <w:tl2br w:val="nil"/>
              <w:tr2bl w:val="nil"/>
            </w:tcBorders>
            <w:shd w:val="clear" w:color="auto" w:fill="auto"/>
            <w:vAlign w:val="center"/>
          </w:tcPr>
          <w:p w14:paraId="67D95F0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3E615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6A23439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FC8B1B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E2EBA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390AB4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711.34</w:t>
            </w:r>
          </w:p>
        </w:tc>
        <w:tc>
          <w:tcPr>
            <w:tcW w:w="1120" w:type="dxa"/>
            <w:tcBorders>
              <w:tl2br w:val="nil"/>
              <w:tr2bl w:val="nil"/>
            </w:tcBorders>
            <w:shd w:val="clear" w:color="auto" w:fill="auto"/>
            <w:vAlign w:val="center"/>
          </w:tcPr>
          <w:p w14:paraId="6754CAB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58F036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8B31D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67407E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15</w:t>
            </w:r>
          </w:p>
        </w:tc>
        <w:tc>
          <w:tcPr>
            <w:tcW w:w="690" w:type="dxa"/>
            <w:vMerge w:val="continue"/>
            <w:tcBorders>
              <w:tl2br w:val="nil"/>
              <w:tr2bl w:val="nil"/>
            </w:tcBorders>
            <w:shd w:val="clear" w:color="auto" w:fill="auto"/>
            <w:vAlign w:val="center"/>
          </w:tcPr>
          <w:p w14:paraId="593339C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D652E5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259435C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7CCAEB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90C69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2BE3D0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822.88</w:t>
            </w:r>
          </w:p>
        </w:tc>
        <w:tc>
          <w:tcPr>
            <w:tcW w:w="1120" w:type="dxa"/>
            <w:tcBorders>
              <w:tl2br w:val="nil"/>
              <w:tr2bl w:val="nil"/>
            </w:tcBorders>
            <w:shd w:val="clear" w:color="auto" w:fill="auto"/>
            <w:vAlign w:val="center"/>
          </w:tcPr>
          <w:p w14:paraId="673E9FB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9C1A00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36421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0D657B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16</w:t>
            </w:r>
          </w:p>
        </w:tc>
        <w:tc>
          <w:tcPr>
            <w:tcW w:w="690" w:type="dxa"/>
            <w:vMerge w:val="continue"/>
            <w:tcBorders>
              <w:tl2br w:val="nil"/>
              <w:tr2bl w:val="nil"/>
            </w:tcBorders>
            <w:shd w:val="clear" w:color="auto" w:fill="auto"/>
            <w:vAlign w:val="center"/>
          </w:tcPr>
          <w:p w14:paraId="215275C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1E4D3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6896E22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D3086B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19A13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4D059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975.23</w:t>
            </w:r>
          </w:p>
        </w:tc>
        <w:tc>
          <w:tcPr>
            <w:tcW w:w="1120" w:type="dxa"/>
            <w:tcBorders>
              <w:tl2br w:val="nil"/>
              <w:tr2bl w:val="nil"/>
            </w:tcBorders>
            <w:shd w:val="clear" w:color="auto" w:fill="auto"/>
            <w:vAlign w:val="center"/>
          </w:tcPr>
          <w:p w14:paraId="70F95C5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83B7FA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B659F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F94298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17</w:t>
            </w:r>
          </w:p>
        </w:tc>
        <w:tc>
          <w:tcPr>
            <w:tcW w:w="690" w:type="dxa"/>
            <w:vMerge w:val="continue"/>
            <w:tcBorders>
              <w:tl2br w:val="nil"/>
              <w:tr2bl w:val="nil"/>
            </w:tcBorders>
            <w:shd w:val="clear" w:color="auto" w:fill="auto"/>
            <w:vAlign w:val="center"/>
          </w:tcPr>
          <w:p w14:paraId="7BF1DBD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AD1926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23E60DE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4E03C9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CA87E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8876DA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981.45</w:t>
            </w:r>
          </w:p>
        </w:tc>
        <w:tc>
          <w:tcPr>
            <w:tcW w:w="1120" w:type="dxa"/>
            <w:tcBorders>
              <w:tl2br w:val="nil"/>
              <w:tr2bl w:val="nil"/>
            </w:tcBorders>
            <w:shd w:val="clear" w:color="auto" w:fill="auto"/>
            <w:vAlign w:val="center"/>
          </w:tcPr>
          <w:p w14:paraId="2A726F9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510E0D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A8A98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257663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18</w:t>
            </w:r>
          </w:p>
        </w:tc>
        <w:tc>
          <w:tcPr>
            <w:tcW w:w="690" w:type="dxa"/>
            <w:vMerge w:val="continue"/>
            <w:tcBorders>
              <w:tl2br w:val="nil"/>
              <w:tr2bl w:val="nil"/>
            </w:tcBorders>
            <w:shd w:val="clear" w:color="auto" w:fill="auto"/>
            <w:vAlign w:val="center"/>
          </w:tcPr>
          <w:p w14:paraId="5A96E91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A7CC4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58F8648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6CDE13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AF980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B247B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989.24</w:t>
            </w:r>
          </w:p>
        </w:tc>
        <w:tc>
          <w:tcPr>
            <w:tcW w:w="1120" w:type="dxa"/>
            <w:tcBorders>
              <w:tl2br w:val="nil"/>
              <w:tr2bl w:val="nil"/>
            </w:tcBorders>
            <w:shd w:val="clear" w:color="auto" w:fill="auto"/>
            <w:vAlign w:val="center"/>
          </w:tcPr>
          <w:p w14:paraId="174A904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10F87F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AB1B8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828222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19</w:t>
            </w:r>
          </w:p>
        </w:tc>
        <w:tc>
          <w:tcPr>
            <w:tcW w:w="690" w:type="dxa"/>
            <w:vMerge w:val="continue"/>
            <w:tcBorders>
              <w:tl2br w:val="nil"/>
              <w:tr2bl w:val="nil"/>
            </w:tcBorders>
            <w:shd w:val="clear" w:color="auto" w:fill="auto"/>
            <w:vAlign w:val="center"/>
          </w:tcPr>
          <w:p w14:paraId="289895E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4635A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标志牌贴膜改版</w:t>
            </w:r>
          </w:p>
        </w:tc>
        <w:tc>
          <w:tcPr>
            <w:tcW w:w="1063" w:type="dxa"/>
            <w:tcBorders>
              <w:tl2br w:val="nil"/>
              <w:tr2bl w:val="nil"/>
            </w:tcBorders>
            <w:shd w:val="clear" w:color="auto" w:fill="auto"/>
            <w:vAlign w:val="center"/>
          </w:tcPr>
          <w:p w14:paraId="309C09F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224D49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FD82DC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12CE7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1120" w:type="dxa"/>
            <w:tcBorders>
              <w:tl2br w:val="nil"/>
              <w:tr2bl w:val="nil"/>
            </w:tcBorders>
            <w:shd w:val="clear" w:color="auto" w:fill="auto"/>
            <w:vAlign w:val="center"/>
          </w:tcPr>
          <w:p w14:paraId="43E2D6D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81B234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86711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480100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20</w:t>
            </w:r>
          </w:p>
        </w:tc>
        <w:tc>
          <w:tcPr>
            <w:tcW w:w="690" w:type="dxa"/>
            <w:vMerge w:val="continue"/>
            <w:tcBorders>
              <w:tl2br w:val="nil"/>
              <w:tr2bl w:val="nil"/>
            </w:tcBorders>
            <w:shd w:val="clear" w:color="auto" w:fill="auto"/>
            <w:vAlign w:val="center"/>
          </w:tcPr>
          <w:p w14:paraId="3E340DF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082F9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43194FD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ADF64C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C5194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97B93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788.31</w:t>
            </w:r>
          </w:p>
        </w:tc>
        <w:tc>
          <w:tcPr>
            <w:tcW w:w="1120" w:type="dxa"/>
            <w:tcBorders>
              <w:tl2br w:val="nil"/>
              <w:tr2bl w:val="nil"/>
            </w:tcBorders>
            <w:shd w:val="clear" w:color="auto" w:fill="auto"/>
            <w:vAlign w:val="center"/>
          </w:tcPr>
          <w:p w14:paraId="510AF87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C6175C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9A154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684C1F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21</w:t>
            </w:r>
          </w:p>
        </w:tc>
        <w:tc>
          <w:tcPr>
            <w:tcW w:w="690" w:type="dxa"/>
            <w:vMerge w:val="continue"/>
            <w:tcBorders>
              <w:tl2br w:val="nil"/>
              <w:tr2bl w:val="nil"/>
            </w:tcBorders>
            <w:shd w:val="clear" w:color="auto" w:fill="auto"/>
            <w:vAlign w:val="center"/>
          </w:tcPr>
          <w:p w14:paraId="5D5DDD4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013C1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5349846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01BD8D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DB1E0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3B715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784.39</w:t>
            </w:r>
          </w:p>
        </w:tc>
        <w:tc>
          <w:tcPr>
            <w:tcW w:w="1120" w:type="dxa"/>
            <w:tcBorders>
              <w:tl2br w:val="nil"/>
              <w:tr2bl w:val="nil"/>
            </w:tcBorders>
            <w:shd w:val="clear" w:color="auto" w:fill="auto"/>
            <w:vAlign w:val="center"/>
          </w:tcPr>
          <w:p w14:paraId="7B587D8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294A9D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3596D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33459B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22</w:t>
            </w:r>
          </w:p>
        </w:tc>
        <w:tc>
          <w:tcPr>
            <w:tcW w:w="690" w:type="dxa"/>
            <w:vMerge w:val="continue"/>
            <w:tcBorders>
              <w:tl2br w:val="nil"/>
              <w:tr2bl w:val="nil"/>
            </w:tcBorders>
            <w:shd w:val="clear" w:color="auto" w:fill="auto"/>
            <w:vAlign w:val="center"/>
          </w:tcPr>
          <w:p w14:paraId="7ED166A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E4171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36C22C8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4C93B8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9AE54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0CFF3E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799.95</w:t>
            </w:r>
          </w:p>
        </w:tc>
        <w:tc>
          <w:tcPr>
            <w:tcW w:w="1120" w:type="dxa"/>
            <w:tcBorders>
              <w:tl2br w:val="nil"/>
              <w:tr2bl w:val="nil"/>
            </w:tcBorders>
            <w:shd w:val="clear" w:color="auto" w:fill="auto"/>
            <w:vAlign w:val="center"/>
          </w:tcPr>
          <w:p w14:paraId="584030C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A6BDC3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D22AD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B5562C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23</w:t>
            </w:r>
          </w:p>
        </w:tc>
        <w:tc>
          <w:tcPr>
            <w:tcW w:w="690" w:type="dxa"/>
            <w:vMerge w:val="continue"/>
            <w:tcBorders>
              <w:tl2br w:val="nil"/>
              <w:tr2bl w:val="nil"/>
            </w:tcBorders>
            <w:shd w:val="clear" w:color="auto" w:fill="auto"/>
            <w:vAlign w:val="center"/>
          </w:tcPr>
          <w:p w14:paraId="03C4607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24E13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机动车靠右标志（一体化）</w:t>
            </w:r>
          </w:p>
        </w:tc>
        <w:tc>
          <w:tcPr>
            <w:tcW w:w="1063" w:type="dxa"/>
            <w:tcBorders>
              <w:tl2br w:val="nil"/>
              <w:tr2bl w:val="nil"/>
            </w:tcBorders>
            <w:shd w:val="clear" w:color="auto" w:fill="auto"/>
            <w:vAlign w:val="center"/>
          </w:tcPr>
          <w:p w14:paraId="5BD244D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6CFC0F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3DDF42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180FAF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695.32</w:t>
            </w:r>
          </w:p>
        </w:tc>
        <w:tc>
          <w:tcPr>
            <w:tcW w:w="1120" w:type="dxa"/>
            <w:tcBorders>
              <w:tl2br w:val="nil"/>
              <w:tr2bl w:val="nil"/>
            </w:tcBorders>
            <w:shd w:val="clear" w:color="auto" w:fill="auto"/>
            <w:vAlign w:val="center"/>
          </w:tcPr>
          <w:p w14:paraId="2DE5B32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DFEFC2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374E1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6AF8AD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24</w:t>
            </w:r>
          </w:p>
        </w:tc>
        <w:tc>
          <w:tcPr>
            <w:tcW w:w="690" w:type="dxa"/>
            <w:vMerge w:val="continue"/>
            <w:tcBorders>
              <w:tl2br w:val="nil"/>
              <w:tr2bl w:val="nil"/>
            </w:tcBorders>
            <w:shd w:val="clear" w:color="auto" w:fill="auto"/>
            <w:vAlign w:val="center"/>
          </w:tcPr>
          <w:p w14:paraId="03332E7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ACA61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贴膜</w:t>
            </w:r>
          </w:p>
        </w:tc>
        <w:tc>
          <w:tcPr>
            <w:tcW w:w="1063" w:type="dxa"/>
            <w:tcBorders>
              <w:tl2br w:val="nil"/>
              <w:tr2bl w:val="nil"/>
            </w:tcBorders>
            <w:shd w:val="clear" w:color="auto" w:fill="auto"/>
            <w:vAlign w:val="center"/>
          </w:tcPr>
          <w:p w14:paraId="4A8BB90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5F6768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6F2029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C12C3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239.8</w:t>
            </w:r>
          </w:p>
        </w:tc>
        <w:tc>
          <w:tcPr>
            <w:tcW w:w="1120" w:type="dxa"/>
            <w:tcBorders>
              <w:tl2br w:val="nil"/>
              <w:tr2bl w:val="nil"/>
            </w:tcBorders>
            <w:shd w:val="clear" w:color="auto" w:fill="auto"/>
            <w:vAlign w:val="center"/>
          </w:tcPr>
          <w:p w14:paraId="7E11644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638F78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C9611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F5CB06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25</w:t>
            </w:r>
          </w:p>
        </w:tc>
        <w:tc>
          <w:tcPr>
            <w:tcW w:w="690" w:type="dxa"/>
            <w:vMerge w:val="continue"/>
            <w:tcBorders>
              <w:tl2br w:val="nil"/>
              <w:tr2bl w:val="nil"/>
            </w:tcBorders>
            <w:shd w:val="clear" w:color="auto" w:fill="auto"/>
            <w:vAlign w:val="center"/>
          </w:tcPr>
          <w:p w14:paraId="7AFE507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DF689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w:t>
            </w:r>
          </w:p>
        </w:tc>
        <w:tc>
          <w:tcPr>
            <w:tcW w:w="1063" w:type="dxa"/>
            <w:tcBorders>
              <w:tl2br w:val="nil"/>
              <w:tr2bl w:val="nil"/>
            </w:tcBorders>
            <w:shd w:val="clear" w:color="auto" w:fill="auto"/>
            <w:vAlign w:val="center"/>
          </w:tcPr>
          <w:p w14:paraId="17D2E55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2581FC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5A12B1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B4794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1120" w:type="dxa"/>
            <w:tcBorders>
              <w:tl2br w:val="nil"/>
              <w:tr2bl w:val="nil"/>
            </w:tcBorders>
            <w:shd w:val="clear" w:color="auto" w:fill="auto"/>
            <w:vAlign w:val="center"/>
          </w:tcPr>
          <w:p w14:paraId="0676610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BC53F0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2DA5D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728AFA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26</w:t>
            </w:r>
          </w:p>
        </w:tc>
        <w:tc>
          <w:tcPr>
            <w:tcW w:w="690" w:type="dxa"/>
            <w:vMerge w:val="continue"/>
            <w:tcBorders>
              <w:tl2br w:val="nil"/>
              <w:tr2bl w:val="nil"/>
            </w:tcBorders>
            <w:shd w:val="clear" w:color="auto" w:fill="auto"/>
            <w:vAlign w:val="center"/>
          </w:tcPr>
          <w:p w14:paraId="66FCC57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AD1F2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w:t>
            </w:r>
          </w:p>
        </w:tc>
        <w:tc>
          <w:tcPr>
            <w:tcW w:w="1063" w:type="dxa"/>
            <w:tcBorders>
              <w:tl2br w:val="nil"/>
              <w:tr2bl w:val="nil"/>
            </w:tcBorders>
            <w:shd w:val="clear" w:color="auto" w:fill="auto"/>
            <w:vAlign w:val="center"/>
          </w:tcPr>
          <w:p w14:paraId="2AB4D41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3B268F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E71C1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AB945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1120" w:type="dxa"/>
            <w:tcBorders>
              <w:tl2br w:val="nil"/>
              <w:tr2bl w:val="nil"/>
            </w:tcBorders>
            <w:shd w:val="clear" w:color="auto" w:fill="auto"/>
            <w:vAlign w:val="center"/>
          </w:tcPr>
          <w:p w14:paraId="5C88937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4B2231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D2CA5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6A80A4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27</w:t>
            </w:r>
          </w:p>
        </w:tc>
        <w:tc>
          <w:tcPr>
            <w:tcW w:w="690" w:type="dxa"/>
            <w:vMerge w:val="continue"/>
            <w:tcBorders>
              <w:tl2br w:val="nil"/>
              <w:tr2bl w:val="nil"/>
            </w:tcBorders>
            <w:shd w:val="clear" w:color="auto" w:fill="auto"/>
            <w:vAlign w:val="center"/>
          </w:tcPr>
          <w:p w14:paraId="4AB1004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9F211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DN80S立杆（直埋）</w:t>
            </w:r>
          </w:p>
        </w:tc>
        <w:tc>
          <w:tcPr>
            <w:tcW w:w="1063" w:type="dxa"/>
            <w:tcBorders>
              <w:tl2br w:val="nil"/>
              <w:tr2bl w:val="nil"/>
            </w:tcBorders>
            <w:shd w:val="clear" w:color="auto" w:fill="auto"/>
            <w:vAlign w:val="center"/>
          </w:tcPr>
          <w:p w14:paraId="669C63F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561BF3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4492B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6359BF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1120" w:type="dxa"/>
            <w:tcBorders>
              <w:tl2br w:val="nil"/>
              <w:tr2bl w:val="nil"/>
            </w:tcBorders>
            <w:shd w:val="clear" w:color="auto" w:fill="auto"/>
            <w:vAlign w:val="center"/>
          </w:tcPr>
          <w:p w14:paraId="4A5FB73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619D53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418B9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A13D08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28</w:t>
            </w:r>
          </w:p>
        </w:tc>
        <w:tc>
          <w:tcPr>
            <w:tcW w:w="690" w:type="dxa"/>
            <w:vMerge w:val="continue"/>
            <w:tcBorders>
              <w:tl2br w:val="nil"/>
              <w:tr2bl w:val="nil"/>
            </w:tcBorders>
            <w:shd w:val="clear" w:color="auto" w:fill="auto"/>
            <w:vAlign w:val="center"/>
          </w:tcPr>
          <w:p w14:paraId="76BFCED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D2186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DN80立杆（直埋）</w:t>
            </w:r>
          </w:p>
        </w:tc>
        <w:tc>
          <w:tcPr>
            <w:tcW w:w="1063" w:type="dxa"/>
            <w:tcBorders>
              <w:tl2br w:val="nil"/>
              <w:tr2bl w:val="nil"/>
            </w:tcBorders>
            <w:shd w:val="clear" w:color="auto" w:fill="auto"/>
            <w:vAlign w:val="center"/>
          </w:tcPr>
          <w:p w14:paraId="0540D51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E7E636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4B034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14BBEB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1120" w:type="dxa"/>
            <w:tcBorders>
              <w:tl2br w:val="nil"/>
              <w:tr2bl w:val="nil"/>
            </w:tcBorders>
            <w:shd w:val="clear" w:color="auto" w:fill="auto"/>
            <w:vAlign w:val="center"/>
          </w:tcPr>
          <w:p w14:paraId="439433F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DFA2A2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28F90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30D7BF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29</w:t>
            </w:r>
          </w:p>
        </w:tc>
        <w:tc>
          <w:tcPr>
            <w:tcW w:w="690" w:type="dxa"/>
            <w:vMerge w:val="continue"/>
            <w:tcBorders>
              <w:tl2br w:val="nil"/>
              <w:tr2bl w:val="nil"/>
            </w:tcBorders>
            <w:shd w:val="clear" w:color="auto" w:fill="auto"/>
            <w:vAlign w:val="center"/>
          </w:tcPr>
          <w:p w14:paraId="09873FC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C29D2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DN100立杆</w:t>
            </w:r>
          </w:p>
        </w:tc>
        <w:tc>
          <w:tcPr>
            <w:tcW w:w="1063" w:type="dxa"/>
            <w:tcBorders>
              <w:tl2br w:val="nil"/>
              <w:tr2bl w:val="nil"/>
            </w:tcBorders>
            <w:shd w:val="clear" w:color="auto" w:fill="auto"/>
            <w:vAlign w:val="center"/>
          </w:tcPr>
          <w:p w14:paraId="69F3A65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469530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62698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02640F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1268.82</w:t>
            </w:r>
          </w:p>
        </w:tc>
        <w:tc>
          <w:tcPr>
            <w:tcW w:w="1120" w:type="dxa"/>
            <w:tcBorders>
              <w:tl2br w:val="nil"/>
              <w:tr2bl w:val="nil"/>
            </w:tcBorders>
            <w:shd w:val="clear" w:color="auto" w:fill="auto"/>
            <w:vAlign w:val="center"/>
          </w:tcPr>
          <w:p w14:paraId="500FF7D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F7A142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FEB3F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85AF1E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30</w:t>
            </w:r>
          </w:p>
        </w:tc>
        <w:tc>
          <w:tcPr>
            <w:tcW w:w="690" w:type="dxa"/>
            <w:vMerge w:val="continue"/>
            <w:tcBorders>
              <w:tl2br w:val="nil"/>
              <w:tr2bl w:val="nil"/>
            </w:tcBorders>
            <w:shd w:val="clear" w:color="auto" w:fill="auto"/>
            <w:vAlign w:val="center"/>
          </w:tcPr>
          <w:p w14:paraId="50B62CC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40792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DN168-2F杆</w:t>
            </w:r>
          </w:p>
        </w:tc>
        <w:tc>
          <w:tcPr>
            <w:tcW w:w="1063" w:type="dxa"/>
            <w:tcBorders>
              <w:tl2br w:val="nil"/>
              <w:tr2bl w:val="nil"/>
            </w:tcBorders>
            <w:shd w:val="clear" w:color="auto" w:fill="auto"/>
            <w:vAlign w:val="center"/>
          </w:tcPr>
          <w:p w14:paraId="75FE4FB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E5FB75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5EC55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7E0EE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6148.28</w:t>
            </w:r>
          </w:p>
        </w:tc>
        <w:tc>
          <w:tcPr>
            <w:tcW w:w="1120" w:type="dxa"/>
            <w:tcBorders>
              <w:tl2br w:val="nil"/>
              <w:tr2bl w:val="nil"/>
            </w:tcBorders>
            <w:shd w:val="clear" w:color="auto" w:fill="auto"/>
            <w:vAlign w:val="center"/>
          </w:tcPr>
          <w:p w14:paraId="71EF259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077538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42D6A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CB5FB8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31</w:t>
            </w:r>
          </w:p>
        </w:tc>
        <w:tc>
          <w:tcPr>
            <w:tcW w:w="690" w:type="dxa"/>
            <w:vMerge w:val="continue"/>
            <w:tcBorders>
              <w:tl2br w:val="nil"/>
              <w:tr2bl w:val="nil"/>
            </w:tcBorders>
            <w:shd w:val="clear" w:color="auto" w:fill="auto"/>
            <w:vAlign w:val="center"/>
          </w:tcPr>
          <w:p w14:paraId="231FAFC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E2E801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DN168立杆</w:t>
            </w:r>
          </w:p>
        </w:tc>
        <w:tc>
          <w:tcPr>
            <w:tcW w:w="1063" w:type="dxa"/>
            <w:tcBorders>
              <w:tl2br w:val="nil"/>
              <w:tr2bl w:val="nil"/>
            </w:tcBorders>
            <w:shd w:val="clear" w:color="auto" w:fill="auto"/>
            <w:vAlign w:val="center"/>
          </w:tcPr>
          <w:p w14:paraId="6024A35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1582BC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C9BD0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1D66D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4078.11</w:t>
            </w:r>
          </w:p>
        </w:tc>
        <w:tc>
          <w:tcPr>
            <w:tcW w:w="1120" w:type="dxa"/>
            <w:tcBorders>
              <w:tl2br w:val="nil"/>
              <w:tr2bl w:val="nil"/>
            </w:tcBorders>
            <w:shd w:val="clear" w:color="auto" w:fill="auto"/>
            <w:vAlign w:val="center"/>
          </w:tcPr>
          <w:p w14:paraId="75D3ABE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788C34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A94B8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A597DC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32</w:t>
            </w:r>
          </w:p>
        </w:tc>
        <w:tc>
          <w:tcPr>
            <w:tcW w:w="690" w:type="dxa"/>
            <w:vMerge w:val="continue"/>
            <w:tcBorders>
              <w:tl2br w:val="nil"/>
              <w:tr2bl w:val="nil"/>
            </w:tcBorders>
            <w:shd w:val="clear" w:color="auto" w:fill="auto"/>
            <w:vAlign w:val="center"/>
          </w:tcPr>
          <w:p w14:paraId="4FFBE79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4E6A75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DN219-2F杆</w:t>
            </w:r>
          </w:p>
        </w:tc>
        <w:tc>
          <w:tcPr>
            <w:tcW w:w="1063" w:type="dxa"/>
            <w:tcBorders>
              <w:tl2br w:val="nil"/>
              <w:tr2bl w:val="nil"/>
            </w:tcBorders>
            <w:shd w:val="clear" w:color="auto" w:fill="auto"/>
            <w:vAlign w:val="center"/>
          </w:tcPr>
          <w:p w14:paraId="516CE98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11CBBB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99975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A099C8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12479.09</w:t>
            </w:r>
          </w:p>
        </w:tc>
        <w:tc>
          <w:tcPr>
            <w:tcW w:w="1120" w:type="dxa"/>
            <w:tcBorders>
              <w:tl2br w:val="nil"/>
              <w:tr2bl w:val="nil"/>
            </w:tcBorders>
            <w:shd w:val="clear" w:color="auto" w:fill="auto"/>
            <w:vAlign w:val="center"/>
          </w:tcPr>
          <w:p w14:paraId="2AF1BA0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C3892F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580B5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B1FFFA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33</w:t>
            </w:r>
          </w:p>
        </w:tc>
        <w:tc>
          <w:tcPr>
            <w:tcW w:w="690" w:type="dxa"/>
            <w:vMerge w:val="continue"/>
            <w:tcBorders>
              <w:tl2br w:val="nil"/>
              <w:tr2bl w:val="nil"/>
            </w:tcBorders>
            <w:shd w:val="clear" w:color="auto" w:fill="auto"/>
            <w:vAlign w:val="center"/>
          </w:tcPr>
          <w:p w14:paraId="57A91BD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CCCE9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DN273-3F杆</w:t>
            </w:r>
          </w:p>
        </w:tc>
        <w:tc>
          <w:tcPr>
            <w:tcW w:w="1063" w:type="dxa"/>
            <w:tcBorders>
              <w:tl2br w:val="nil"/>
              <w:tr2bl w:val="nil"/>
            </w:tcBorders>
            <w:shd w:val="clear" w:color="auto" w:fill="auto"/>
            <w:vAlign w:val="center"/>
          </w:tcPr>
          <w:p w14:paraId="470176E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8FDF0A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DE744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88385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23800.83</w:t>
            </w:r>
          </w:p>
        </w:tc>
        <w:tc>
          <w:tcPr>
            <w:tcW w:w="1120" w:type="dxa"/>
            <w:tcBorders>
              <w:tl2br w:val="nil"/>
              <w:tr2bl w:val="nil"/>
            </w:tcBorders>
            <w:shd w:val="clear" w:color="auto" w:fill="auto"/>
            <w:vAlign w:val="center"/>
          </w:tcPr>
          <w:p w14:paraId="5F6185D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63809A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AD92A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2244D7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34</w:t>
            </w:r>
          </w:p>
        </w:tc>
        <w:tc>
          <w:tcPr>
            <w:tcW w:w="690" w:type="dxa"/>
            <w:vMerge w:val="continue"/>
            <w:tcBorders>
              <w:tl2br w:val="nil"/>
              <w:tr2bl w:val="nil"/>
            </w:tcBorders>
            <w:shd w:val="clear" w:color="auto" w:fill="auto"/>
            <w:vAlign w:val="center"/>
          </w:tcPr>
          <w:p w14:paraId="45C015C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935BF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DN325-3F杆</w:t>
            </w:r>
          </w:p>
        </w:tc>
        <w:tc>
          <w:tcPr>
            <w:tcW w:w="1063" w:type="dxa"/>
            <w:tcBorders>
              <w:tl2br w:val="nil"/>
              <w:tr2bl w:val="nil"/>
            </w:tcBorders>
            <w:shd w:val="clear" w:color="auto" w:fill="auto"/>
            <w:vAlign w:val="center"/>
          </w:tcPr>
          <w:p w14:paraId="6EEA31A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F02B80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0D888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E4F7DF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35248.24</w:t>
            </w:r>
          </w:p>
        </w:tc>
        <w:tc>
          <w:tcPr>
            <w:tcW w:w="1120" w:type="dxa"/>
            <w:tcBorders>
              <w:tl2br w:val="nil"/>
              <w:tr2bl w:val="nil"/>
            </w:tcBorders>
            <w:shd w:val="clear" w:color="auto" w:fill="auto"/>
            <w:vAlign w:val="center"/>
          </w:tcPr>
          <w:p w14:paraId="6747D28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62C2D7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CA2A4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F73EDF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35</w:t>
            </w:r>
          </w:p>
        </w:tc>
        <w:tc>
          <w:tcPr>
            <w:tcW w:w="690" w:type="dxa"/>
            <w:vMerge w:val="continue"/>
            <w:tcBorders>
              <w:tl2br w:val="nil"/>
              <w:tr2bl w:val="nil"/>
            </w:tcBorders>
            <w:shd w:val="clear" w:color="auto" w:fill="auto"/>
            <w:vAlign w:val="center"/>
          </w:tcPr>
          <w:p w14:paraId="205D4BF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17204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弯灯杆</w:t>
            </w:r>
          </w:p>
        </w:tc>
        <w:tc>
          <w:tcPr>
            <w:tcW w:w="1063" w:type="dxa"/>
            <w:tcBorders>
              <w:tl2br w:val="nil"/>
              <w:tr2bl w:val="nil"/>
            </w:tcBorders>
            <w:shd w:val="clear" w:color="auto" w:fill="auto"/>
            <w:vAlign w:val="center"/>
          </w:tcPr>
          <w:p w14:paraId="29E77A7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427F2A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CD536C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1125D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6981.62</w:t>
            </w:r>
          </w:p>
        </w:tc>
        <w:tc>
          <w:tcPr>
            <w:tcW w:w="1120" w:type="dxa"/>
            <w:tcBorders>
              <w:tl2br w:val="nil"/>
              <w:tr2bl w:val="nil"/>
            </w:tcBorders>
            <w:shd w:val="clear" w:color="auto" w:fill="auto"/>
            <w:vAlign w:val="center"/>
          </w:tcPr>
          <w:p w14:paraId="545D346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FF9EF1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C3423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07E09F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36</w:t>
            </w:r>
          </w:p>
        </w:tc>
        <w:tc>
          <w:tcPr>
            <w:tcW w:w="690" w:type="dxa"/>
            <w:vMerge w:val="continue"/>
            <w:tcBorders>
              <w:tl2br w:val="nil"/>
              <w:tr2bl w:val="nil"/>
            </w:tcBorders>
            <w:shd w:val="clear" w:color="auto" w:fill="auto"/>
            <w:vAlign w:val="center"/>
          </w:tcPr>
          <w:p w14:paraId="0E25855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D348F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JXCB7-7m长臂杆</w:t>
            </w:r>
          </w:p>
        </w:tc>
        <w:tc>
          <w:tcPr>
            <w:tcW w:w="1063" w:type="dxa"/>
            <w:tcBorders>
              <w:tl2br w:val="nil"/>
              <w:tr2bl w:val="nil"/>
            </w:tcBorders>
            <w:shd w:val="clear" w:color="auto" w:fill="auto"/>
            <w:vAlign w:val="center"/>
          </w:tcPr>
          <w:p w14:paraId="114CD1D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59CE17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C1381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33FEA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15324.36</w:t>
            </w:r>
          </w:p>
        </w:tc>
        <w:tc>
          <w:tcPr>
            <w:tcW w:w="1120" w:type="dxa"/>
            <w:tcBorders>
              <w:tl2br w:val="nil"/>
              <w:tr2bl w:val="nil"/>
            </w:tcBorders>
            <w:shd w:val="clear" w:color="auto" w:fill="auto"/>
            <w:vAlign w:val="center"/>
          </w:tcPr>
          <w:p w14:paraId="6C436D8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54FBC0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4DDE5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30A7B9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37</w:t>
            </w:r>
          </w:p>
        </w:tc>
        <w:tc>
          <w:tcPr>
            <w:tcW w:w="690" w:type="dxa"/>
            <w:vMerge w:val="continue"/>
            <w:tcBorders>
              <w:tl2br w:val="nil"/>
              <w:tr2bl w:val="nil"/>
            </w:tcBorders>
            <w:shd w:val="clear" w:color="auto" w:fill="auto"/>
            <w:vAlign w:val="center"/>
          </w:tcPr>
          <w:p w14:paraId="1E0FA85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825EC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JXCB7-8m长臂杆</w:t>
            </w:r>
          </w:p>
        </w:tc>
        <w:tc>
          <w:tcPr>
            <w:tcW w:w="1063" w:type="dxa"/>
            <w:tcBorders>
              <w:tl2br w:val="nil"/>
              <w:tr2bl w:val="nil"/>
            </w:tcBorders>
            <w:shd w:val="clear" w:color="auto" w:fill="auto"/>
            <w:vAlign w:val="center"/>
          </w:tcPr>
          <w:p w14:paraId="46EFDEA9">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51BD74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7E2976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9EEC4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15709.45</w:t>
            </w:r>
          </w:p>
        </w:tc>
        <w:tc>
          <w:tcPr>
            <w:tcW w:w="1120" w:type="dxa"/>
            <w:tcBorders>
              <w:tl2br w:val="nil"/>
              <w:tr2bl w:val="nil"/>
            </w:tcBorders>
            <w:shd w:val="clear" w:color="auto" w:fill="auto"/>
            <w:vAlign w:val="center"/>
          </w:tcPr>
          <w:p w14:paraId="7B7EF56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AD6671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2E147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A8F7AF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38</w:t>
            </w:r>
          </w:p>
        </w:tc>
        <w:tc>
          <w:tcPr>
            <w:tcW w:w="690" w:type="dxa"/>
            <w:vMerge w:val="continue"/>
            <w:tcBorders>
              <w:tl2br w:val="nil"/>
              <w:tr2bl w:val="nil"/>
            </w:tcBorders>
            <w:shd w:val="clear" w:color="auto" w:fill="auto"/>
            <w:vAlign w:val="center"/>
          </w:tcPr>
          <w:p w14:paraId="6904CE2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8FACF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JXCB7-9m长臂杆</w:t>
            </w:r>
          </w:p>
        </w:tc>
        <w:tc>
          <w:tcPr>
            <w:tcW w:w="1063" w:type="dxa"/>
            <w:tcBorders>
              <w:tl2br w:val="nil"/>
              <w:tr2bl w:val="nil"/>
            </w:tcBorders>
            <w:shd w:val="clear" w:color="auto" w:fill="auto"/>
            <w:vAlign w:val="center"/>
          </w:tcPr>
          <w:p w14:paraId="5C652E0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10D934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D1885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5BFE0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15884.54</w:t>
            </w:r>
          </w:p>
        </w:tc>
        <w:tc>
          <w:tcPr>
            <w:tcW w:w="1120" w:type="dxa"/>
            <w:tcBorders>
              <w:tl2br w:val="nil"/>
              <w:tr2bl w:val="nil"/>
            </w:tcBorders>
            <w:shd w:val="clear" w:color="auto" w:fill="auto"/>
            <w:vAlign w:val="center"/>
          </w:tcPr>
          <w:p w14:paraId="596C696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F2318C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E6566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736DFE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39</w:t>
            </w:r>
          </w:p>
        </w:tc>
        <w:tc>
          <w:tcPr>
            <w:tcW w:w="690" w:type="dxa"/>
            <w:vMerge w:val="continue"/>
            <w:tcBorders>
              <w:tl2br w:val="nil"/>
              <w:tr2bl w:val="nil"/>
            </w:tcBorders>
            <w:shd w:val="clear" w:color="auto" w:fill="auto"/>
            <w:vAlign w:val="center"/>
          </w:tcPr>
          <w:p w14:paraId="58C4EA6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9C43B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JXCB7-10m长臂杆</w:t>
            </w:r>
          </w:p>
        </w:tc>
        <w:tc>
          <w:tcPr>
            <w:tcW w:w="1063" w:type="dxa"/>
            <w:tcBorders>
              <w:tl2br w:val="nil"/>
              <w:tr2bl w:val="nil"/>
            </w:tcBorders>
            <w:shd w:val="clear" w:color="auto" w:fill="auto"/>
            <w:vAlign w:val="center"/>
          </w:tcPr>
          <w:p w14:paraId="07D92FA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01D5E3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DBE6E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E019BF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22281.35</w:t>
            </w:r>
          </w:p>
        </w:tc>
        <w:tc>
          <w:tcPr>
            <w:tcW w:w="1120" w:type="dxa"/>
            <w:tcBorders>
              <w:tl2br w:val="nil"/>
              <w:tr2bl w:val="nil"/>
            </w:tcBorders>
            <w:shd w:val="clear" w:color="auto" w:fill="auto"/>
            <w:vAlign w:val="center"/>
          </w:tcPr>
          <w:p w14:paraId="7D73304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07B676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B31B3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624249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40</w:t>
            </w:r>
          </w:p>
        </w:tc>
        <w:tc>
          <w:tcPr>
            <w:tcW w:w="690" w:type="dxa"/>
            <w:vMerge w:val="continue"/>
            <w:tcBorders>
              <w:tl2br w:val="nil"/>
              <w:tr2bl w:val="nil"/>
            </w:tcBorders>
            <w:shd w:val="clear" w:color="auto" w:fill="auto"/>
            <w:vAlign w:val="center"/>
          </w:tcPr>
          <w:p w14:paraId="4F82F3C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FCD07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JXCB7-11m长臂杆</w:t>
            </w:r>
          </w:p>
        </w:tc>
        <w:tc>
          <w:tcPr>
            <w:tcW w:w="1063" w:type="dxa"/>
            <w:tcBorders>
              <w:tl2br w:val="nil"/>
              <w:tr2bl w:val="nil"/>
            </w:tcBorders>
            <w:shd w:val="clear" w:color="auto" w:fill="auto"/>
            <w:vAlign w:val="center"/>
          </w:tcPr>
          <w:p w14:paraId="01753BB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456844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C8C7B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F9FD9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22773.76</w:t>
            </w:r>
          </w:p>
        </w:tc>
        <w:tc>
          <w:tcPr>
            <w:tcW w:w="1120" w:type="dxa"/>
            <w:tcBorders>
              <w:tl2br w:val="nil"/>
              <w:tr2bl w:val="nil"/>
            </w:tcBorders>
            <w:shd w:val="clear" w:color="auto" w:fill="auto"/>
            <w:vAlign w:val="center"/>
          </w:tcPr>
          <w:p w14:paraId="446C567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F3CFF2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05D82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E13F30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41</w:t>
            </w:r>
          </w:p>
        </w:tc>
        <w:tc>
          <w:tcPr>
            <w:tcW w:w="690" w:type="dxa"/>
            <w:vMerge w:val="continue"/>
            <w:tcBorders>
              <w:tl2br w:val="nil"/>
              <w:tr2bl w:val="nil"/>
            </w:tcBorders>
            <w:shd w:val="clear" w:color="auto" w:fill="auto"/>
            <w:vAlign w:val="center"/>
          </w:tcPr>
          <w:p w14:paraId="4DAB69B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79B56E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JXCB7-12m长臂杆</w:t>
            </w:r>
          </w:p>
        </w:tc>
        <w:tc>
          <w:tcPr>
            <w:tcW w:w="1063" w:type="dxa"/>
            <w:tcBorders>
              <w:tl2br w:val="nil"/>
              <w:tr2bl w:val="nil"/>
            </w:tcBorders>
            <w:shd w:val="clear" w:color="auto" w:fill="auto"/>
            <w:vAlign w:val="center"/>
          </w:tcPr>
          <w:p w14:paraId="7172335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22C4E4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2DB48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7F3590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23263.93</w:t>
            </w:r>
          </w:p>
        </w:tc>
        <w:tc>
          <w:tcPr>
            <w:tcW w:w="1120" w:type="dxa"/>
            <w:tcBorders>
              <w:tl2br w:val="nil"/>
              <w:tr2bl w:val="nil"/>
            </w:tcBorders>
            <w:shd w:val="clear" w:color="auto" w:fill="auto"/>
            <w:vAlign w:val="center"/>
          </w:tcPr>
          <w:p w14:paraId="19E0608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472BA8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D1CE5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343487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42</w:t>
            </w:r>
          </w:p>
        </w:tc>
        <w:tc>
          <w:tcPr>
            <w:tcW w:w="690" w:type="dxa"/>
            <w:vMerge w:val="continue"/>
            <w:tcBorders>
              <w:tl2br w:val="nil"/>
              <w:tr2bl w:val="nil"/>
            </w:tcBorders>
            <w:shd w:val="clear" w:color="auto" w:fill="auto"/>
            <w:vAlign w:val="center"/>
          </w:tcPr>
          <w:p w14:paraId="419C0DC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26B7D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横道灯杆</w:t>
            </w:r>
          </w:p>
        </w:tc>
        <w:tc>
          <w:tcPr>
            <w:tcW w:w="1063" w:type="dxa"/>
            <w:tcBorders>
              <w:tl2br w:val="nil"/>
              <w:tr2bl w:val="nil"/>
            </w:tcBorders>
            <w:shd w:val="clear" w:color="auto" w:fill="auto"/>
            <w:vAlign w:val="center"/>
          </w:tcPr>
          <w:p w14:paraId="3D32D7C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C7172E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20E9F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16790C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2124.41</w:t>
            </w:r>
          </w:p>
        </w:tc>
        <w:tc>
          <w:tcPr>
            <w:tcW w:w="1120" w:type="dxa"/>
            <w:tcBorders>
              <w:tl2br w:val="nil"/>
              <w:tr2bl w:val="nil"/>
            </w:tcBorders>
            <w:shd w:val="clear" w:color="auto" w:fill="auto"/>
            <w:vAlign w:val="center"/>
          </w:tcPr>
          <w:p w14:paraId="01EEF5E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0766D3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DE28B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1EF157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43</w:t>
            </w:r>
          </w:p>
        </w:tc>
        <w:tc>
          <w:tcPr>
            <w:tcW w:w="690" w:type="dxa"/>
            <w:vMerge w:val="continue"/>
            <w:tcBorders>
              <w:tl2br w:val="nil"/>
              <w:tr2bl w:val="nil"/>
            </w:tcBorders>
            <w:shd w:val="clear" w:color="auto" w:fill="auto"/>
            <w:vAlign w:val="center"/>
          </w:tcPr>
          <w:p w14:paraId="496F448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A59555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辅灯杆</w:t>
            </w:r>
          </w:p>
        </w:tc>
        <w:tc>
          <w:tcPr>
            <w:tcW w:w="1063" w:type="dxa"/>
            <w:tcBorders>
              <w:tl2br w:val="nil"/>
              <w:tr2bl w:val="nil"/>
            </w:tcBorders>
            <w:shd w:val="clear" w:color="auto" w:fill="auto"/>
            <w:vAlign w:val="center"/>
          </w:tcPr>
          <w:p w14:paraId="1DB4ADE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ABC94B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CBCF6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48BFF7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2604.01</w:t>
            </w:r>
          </w:p>
        </w:tc>
        <w:tc>
          <w:tcPr>
            <w:tcW w:w="1120" w:type="dxa"/>
            <w:tcBorders>
              <w:tl2br w:val="nil"/>
              <w:tr2bl w:val="nil"/>
            </w:tcBorders>
            <w:shd w:val="clear" w:color="auto" w:fill="auto"/>
            <w:vAlign w:val="center"/>
          </w:tcPr>
          <w:p w14:paraId="697D8CD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FC3588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74218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75198F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44</w:t>
            </w:r>
          </w:p>
        </w:tc>
        <w:tc>
          <w:tcPr>
            <w:tcW w:w="690" w:type="dxa"/>
            <w:vMerge w:val="continue"/>
            <w:tcBorders>
              <w:tl2br w:val="nil"/>
              <w:tr2bl w:val="nil"/>
            </w:tcBorders>
            <w:shd w:val="clear" w:color="auto" w:fill="auto"/>
            <w:vAlign w:val="center"/>
          </w:tcPr>
          <w:p w14:paraId="1C95711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D31E5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大型杆件吊装</w:t>
            </w:r>
          </w:p>
        </w:tc>
        <w:tc>
          <w:tcPr>
            <w:tcW w:w="1063" w:type="dxa"/>
            <w:tcBorders>
              <w:tl2br w:val="nil"/>
              <w:tr2bl w:val="nil"/>
            </w:tcBorders>
            <w:shd w:val="clear" w:color="auto" w:fill="auto"/>
            <w:vAlign w:val="center"/>
          </w:tcPr>
          <w:p w14:paraId="11E452D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4F0D85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15FD9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F014FA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827.5</w:t>
            </w:r>
          </w:p>
        </w:tc>
        <w:tc>
          <w:tcPr>
            <w:tcW w:w="1120" w:type="dxa"/>
            <w:tcBorders>
              <w:tl2br w:val="nil"/>
              <w:tr2bl w:val="nil"/>
            </w:tcBorders>
            <w:shd w:val="clear" w:color="auto" w:fill="auto"/>
            <w:vAlign w:val="center"/>
          </w:tcPr>
          <w:p w14:paraId="240A3F0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141871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7C310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06F225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45</w:t>
            </w:r>
          </w:p>
        </w:tc>
        <w:tc>
          <w:tcPr>
            <w:tcW w:w="690" w:type="dxa"/>
            <w:vMerge w:val="continue"/>
            <w:tcBorders>
              <w:tl2br w:val="nil"/>
              <w:tr2bl w:val="nil"/>
            </w:tcBorders>
            <w:shd w:val="clear" w:color="auto" w:fill="auto"/>
            <w:vAlign w:val="center"/>
          </w:tcPr>
          <w:p w14:paraId="6D3F3DE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E703FD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基础（C25混凝土）</w:t>
            </w:r>
          </w:p>
        </w:tc>
        <w:tc>
          <w:tcPr>
            <w:tcW w:w="1063" w:type="dxa"/>
            <w:tcBorders>
              <w:tl2br w:val="nil"/>
              <w:tr2bl w:val="nil"/>
            </w:tcBorders>
            <w:shd w:val="clear" w:color="auto" w:fill="auto"/>
            <w:vAlign w:val="center"/>
          </w:tcPr>
          <w:p w14:paraId="6251E40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4ADDB1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7286F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m³</w:t>
            </w:r>
          </w:p>
        </w:tc>
        <w:tc>
          <w:tcPr>
            <w:tcW w:w="1120" w:type="dxa"/>
            <w:tcBorders>
              <w:tl2br w:val="nil"/>
              <w:tr2bl w:val="nil"/>
            </w:tcBorders>
            <w:shd w:val="clear" w:color="auto" w:fill="auto"/>
            <w:vAlign w:val="center"/>
          </w:tcPr>
          <w:p w14:paraId="236C05F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947.77</w:t>
            </w:r>
          </w:p>
        </w:tc>
        <w:tc>
          <w:tcPr>
            <w:tcW w:w="1120" w:type="dxa"/>
            <w:tcBorders>
              <w:tl2br w:val="nil"/>
              <w:tr2bl w:val="nil"/>
            </w:tcBorders>
            <w:shd w:val="clear" w:color="auto" w:fill="auto"/>
            <w:vAlign w:val="center"/>
          </w:tcPr>
          <w:p w14:paraId="69554E8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6E6241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3996D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3D9834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46</w:t>
            </w:r>
          </w:p>
        </w:tc>
        <w:tc>
          <w:tcPr>
            <w:tcW w:w="690" w:type="dxa"/>
            <w:vMerge w:val="continue"/>
            <w:tcBorders>
              <w:tl2br w:val="nil"/>
              <w:tr2bl w:val="nil"/>
            </w:tcBorders>
            <w:shd w:val="clear" w:color="auto" w:fill="auto"/>
            <w:vAlign w:val="center"/>
          </w:tcPr>
          <w:p w14:paraId="02E47E0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6D87D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基础（杆件钢筋）</w:t>
            </w:r>
          </w:p>
        </w:tc>
        <w:tc>
          <w:tcPr>
            <w:tcW w:w="1063" w:type="dxa"/>
            <w:tcBorders>
              <w:tl2br w:val="nil"/>
              <w:tr2bl w:val="nil"/>
            </w:tcBorders>
            <w:shd w:val="clear" w:color="auto" w:fill="auto"/>
            <w:vAlign w:val="center"/>
          </w:tcPr>
          <w:p w14:paraId="382EA49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799927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9245D7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t</w:t>
            </w:r>
          </w:p>
        </w:tc>
        <w:tc>
          <w:tcPr>
            <w:tcW w:w="1120" w:type="dxa"/>
            <w:tcBorders>
              <w:tl2br w:val="nil"/>
              <w:tr2bl w:val="nil"/>
            </w:tcBorders>
            <w:shd w:val="clear" w:color="auto" w:fill="auto"/>
            <w:vAlign w:val="center"/>
          </w:tcPr>
          <w:p w14:paraId="1B6531D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5713.17</w:t>
            </w:r>
          </w:p>
        </w:tc>
        <w:tc>
          <w:tcPr>
            <w:tcW w:w="1120" w:type="dxa"/>
            <w:tcBorders>
              <w:tl2br w:val="nil"/>
              <w:tr2bl w:val="nil"/>
            </w:tcBorders>
            <w:shd w:val="clear" w:color="auto" w:fill="auto"/>
            <w:vAlign w:val="center"/>
          </w:tcPr>
          <w:p w14:paraId="32AD783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E6DFC0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E35CD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FFB9A2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47</w:t>
            </w:r>
          </w:p>
        </w:tc>
        <w:tc>
          <w:tcPr>
            <w:tcW w:w="690" w:type="dxa"/>
            <w:vMerge w:val="restart"/>
            <w:tcBorders>
              <w:tl2br w:val="nil"/>
              <w:tr2bl w:val="nil"/>
            </w:tcBorders>
            <w:shd w:val="clear" w:color="auto" w:fill="auto"/>
            <w:vAlign w:val="center"/>
          </w:tcPr>
          <w:p w14:paraId="2E8C467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隔离设施类</w:t>
            </w:r>
          </w:p>
        </w:tc>
        <w:tc>
          <w:tcPr>
            <w:tcW w:w="1829" w:type="dxa"/>
            <w:tcBorders>
              <w:tl2br w:val="nil"/>
              <w:tr2bl w:val="nil"/>
            </w:tcBorders>
            <w:shd w:val="clear" w:color="auto" w:fill="auto"/>
            <w:vAlign w:val="center"/>
          </w:tcPr>
          <w:p w14:paraId="2521206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1063" w:type="dxa"/>
            <w:tcBorders>
              <w:tl2br w:val="nil"/>
              <w:tr2bl w:val="nil"/>
            </w:tcBorders>
            <w:shd w:val="clear" w:color="auto" w:fill="auto"/>
            <w:vAlign w:val="center"/>
          </w:tcPr>
          <w:p w14:paraId="30DAE1B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A6B122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AEBDBF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4266AC1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1120" w:type="dxa"/>
            <w:tcBorders>
              <w:tl2br w:val="nil"/>
              <w:tr2bl w:val="nil"/>
            </w:tcBorders>
            <w:shd w:val="clear" w:color="auto" w:fill="auto"/>
            <w:vAlign w:val="center"/>
          </w:tcPr>
          <w:p w14:paraId="7B0784E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9C3DA8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D5D63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CE85C6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48</w:t>
            </w:r>
          </w:p>
        </w:tc>
        <w:tc>
          <w:tcPr>
            <w:tcW w:w="690" w:type="dxa"/>
            <w:vMerge w:val="continue"/>
            <w:tcBorders>
              <w:tl2br w:val="nil"/>
              <w:tr2bl w:val="nil"/>
            </w:tcBorders>
            <w:shd w:val="clear" w:color="auto" w:fill="auto"/>
            <w:vAlign w:val="center"/>
          </w:tcPr>
          <w:p w14:paraId="6D3D05D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140A4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1063" w:type="dxa"/>
            <w:tcBorders>
              <w:tl2br w:val="nil"/>
              <w:tr2bl w:val="nil"/>
            </w:tcBorders>
            <w:shd w:val="clear" w:color="auto" w:fill="auto"/>
            <w:vAlign w:val="center"/>
          </w:tcPr>
          <w:p w14:paraId="4D108CE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2219C8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BB831E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53F922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348.46</w:t>
            </w:r>
          </w:p>
        </w:tc>
        <w:tc>
          <w:tcPr>
            <w:tcW w:w="1120" w:type="dxa"/>
            <w:tcBorders>
              <w:tl2br w:val="nil"/>
              <w:tr2bl w:val="nil"/>
            </w:tcBorders>
            <w:shd w:val="clear" w:color="auto" w:fill="auto"/>
            <w:vAlign w:val="center"/>
          </w:tcPr>
          <w:p w14:paraId="3FCF0AC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388A26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DDC93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644B14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49</w:t>
            </w:r>
          </w:p>
        </w:tc>
        <w:tc>
          <w:tcPr>
            <w:tcW w:w="690" w:type="dxa"/>
            <w:vMerge w:val="continue"/>
            <w:tcBorders>
              <w:tl2br w:val="nil"/>
              <w:tr2bl w:val="nil"/>
            </w:tcBorders>
            <w:shd w:val="clear" w:color="auto" w:fill="auto"/>
            <w:vAlign w:val="center"/>
          </w:tcPr>
          <w:p w14:paraId="6A32F7B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A32316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护栏反光片</w:t>
            </w:r>
          </w:p>
        </w:tc>
        <w:tc>
          <w:tcPr>
            <w:tcW w:w="1063" w:type="dxa"/>
            <w:tcBorders>
              <w:tl2br w:val="nil"/>
              <w:tr2bl w:val="nil"/>
            </w:tcBorders>
            <w:shd w:val="clear" w:color="auto" w:fill="auto"/>
            <w:vAlign w:val="center"/>
          </w:tcPr>
          <w:p w14:paraId="33D6483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6550BD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C84258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0C411B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1120" w:type="dxa"/>
            <w:tcBorders>
              <w:tl2br w:val="nil"/>
              <w:tr2bl w:val="nil"/>
            </w:tcBorders>
            <w:shd w:val="clear" w:color="auto" w:fill="auto"/>
            <w:vAlign w:val="center"/>
          </w:tcPr>
          <w:p w14:paraId="1C3D832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475BF9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D86EE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093C86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50</w:t>
            </w:r>
          </w:p>
        </w:tc>
        <w:tc>
          <w:tcPr>
            <w:tcW w:w="690" w:type="dxa"/>
            <w:vMerge w:val="continue"/>
            <w:tcBorders>
              <w:tl2br w:val="nil"/>
              <w:tr2bl w:val="nil"/>
            </w:tcBorders>
            <w:shd w:val="clear" w:color="auto" w:fill="auto"/>
            <w:vAlign w:val="center"/>
          </w:tcPr>
          <w:p w14:paraId="7BCA3CC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EE22D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护栏底座</w:t>
            </w:r>
          </w:p>
        </w:tc>
        <w:tc>
          <w:tcPr>
            <w:tcW w:w="1063" w:type="dxa"/>
            <w:tcBorders>
              <w:tl2br w:val="nil"/>
              <w:tr2bl w:val="nil"/>
            </w:tcBorders>
            <w:shd w:val="clear" w:color="auto" w:fill="auto"/>
            <w:vAlign w:val="center"/>
          </w:tcPr>
          <w:p w14:paraId="46799CA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02F8E8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DA302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56A35E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1120" w:type="dxa"/>
            <w:tcBorders>
              <w:tl2br w:val="nil"/>
              <w:tr2bl w:val="nil"/>
            </w:tcBorders>
            <w:shd w:val="clear" w:color="auto" w:fill="auto"/>
            <w:vAlign w:val="center"/>
          </w:tcPr>
          <w:p w14:paraId="59DAE72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E088C2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838D0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CF485F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51</w:t>
            </w:r>
          </w:p>
        </w:tc>
        <w:tc>
          <w:tcPr>
            <w:tcW w:w="690" w:type="dxa"/>
            <w:vMerge w:val="continue"/>
            <w:tcBorders>
              <w:tl2br w:val="nil"/>
              <w:tr2bl w:val="nil"/>
            </w:tcBorders>
            <w:shd w:val="clear" w:color="auto" w:fill="auto"/>
            <w:vAlign w:val="center"/>
          </w:tcPr>
          <w:p w14:paraId="3ED95CF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3C4321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护栏普通盖帽</w:t>
            </w:r>
          </w:p>
        </w:tc>
        <w:tc>
          <w:tcPr>
            <w:tcW w:w="1063" w:type="dxa"/>
            <w:tcBorders>
              <w:tl2br w:val="nil"/>
              <w:tr2bl w:val="nil"/>
            </w:tcBorders>
            <w:shd w:val="clear" w:color="auto" w:fill="auto"/>
            <w:vAlign w:val="center"/>
          </w:tcPr>
          <w:p w14:paraId="67BA564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34A23E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0AE6D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4AF72DC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8.72</w:t>
            </w:r>
          </w:p>
        </w:tc>
        <w:tc>
          <w:tcPr>
            <w:tcW w:w="1120" w:type="dxa"/>
            <w:tcBorders>
              <w:tl2br w:val="nil"/>
              <w:tr2bl w:val="nil"/>
            </w:tcBorders>
            <w:shd w:val="clear" w:color="auto" w:fill="auto"/>
            <w:vAlign w:val="center"/>
          </w:tcPr>
          <w:p w14:paraId="26989AD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EAF1BE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29FF6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19763F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52</w:t>
            </w:r>
          </w:p>
        </w:tc>
        <w:tc>
          <w:tcPr>
            <w:tcW w:w="690" w:type="dxa"/>
            <w:vMerge w:val="continue"/>
            <w:tcBorders>
              <w:tl2br w:val="nil"/>
              <w:tr2bl w:val="nil"/>
            </w:tcBorders>
            <w:shd w:val="clear" w:color="auto" w:fill="auto"/>
            <w:vAlign w:val="center"/>
          </w:tcPr>
          <w:p w14:paraId="3CDABE6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459CC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中心护栏边柱方管（含反光膜）</w:t>
            </w:r>
          </w:p>
        </w:tc>
        <w:tc>
          <w:tcPr>
            <w:tcW w:w="1063" w:type="dxa"/>
            <w:tcBorders>
              <w:tl2br w:val="nil"/>
              <w:tr2bl w:val="nil"/>
            </w:tcBorders>
            <w:shd w:val="clear" w:color="auto" w:fill="auto"/>
            <w:vAlign w:val="center"/>
          </w:tcPr>
          <w:p w14:paraId="22569BB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6B5111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DFCA9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B6E82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1120" w:type="dxa"/>
            <w:tcBorders>
              <w:tl2br w:val="nil"/>
              <w:tr2bl w:val="nil"/>
            </w:tcBorders>
            <w:shd w:val="clear" w:color="auto" w:fill="auto"/>
            <w:vAlign w:val="center"/>
          </w:tcPr>
          <w:p w14:paraId="52DF77B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82D8FC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FE214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013491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53</w:t>
            </w:r>
          </w:p>
        </w:tc>
        <w:tc>
          <w:tcPr>
            <w:tcW w:w="690" w:type="dxa"/>
            <w:vMerge w:val="continue"/>
            <w:tcBorders>
              <w:tl2br w:val="nil"/>
              <w:tr2bl w:val="nil"/>
            </w:tcBorders>
            <w:shd w:val="clear" w:color="auto" w:fill="auto"/>
            <w:vAlign w:val="center"/>
          </w:tcPr>
          <w:p w14:paraId="7DBCF99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A4DA17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机非护栏边柱方管（含反光膜）</w:t>
            </w:r>
          </w:p>
        </w:tc>
        <w:tc>
          <w:tcPr>
            <w:tcW w:w="1063" w:type="dxa"/>
            <w:tcBorders>
              <w:tl2br w:val="nil"/>
              <w:tr2bl w:val="nil"/>
            </w:tcBorders>
            <w:shd w:val="clear" w:color="auto" w:fill="auto"/>
            <w:vAlign w:val="center"/>
          </w:tcPr>
          <w:p w14:paraId="0C168E6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6063BA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1798F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E4C1F7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49.05</w:t>
            </w:r>
          </w:p>
        </w:tc>
        <w:tc>
          <w:tcPr>
            <w:tcW w:w="1120" w:type="dxa"/>
            <w:tcBorders>
              <w:tl2br w:val="nil"/>
              <w:tr2bl w:val="nil"/>
            </w:tcBorders>
            <w:shd w:val="clear" w:color="auto" w:fill="auto"/>
            <w:vAlign w:val="center"/>
          </w:tcPr>
          <w:p w14:paraId="73185A7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1BD4B8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19BAD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B4C70B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54</w:t>
            </w:r>
          </w:p>
        </w:tc>
        <w:tc>
          <w:tcPr>
            <w:tcW w:w="690" w:type="dxa"/>
            <w:vMerge w:val="continue"/>
            <w:tcBorders>
              <w:tl2br w:val="nil"/>
              <w:tr2bl w:val="nil"/>
            </w:tcBorders>
            <w:shd w:val="clear" w:color="auto" w:fill="auto"/>
            <w:vAlign w:val="center"/>
          </w:tcPr>
          <w:p w14:paraId="44E7725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00ADD15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道钉</w:t>
            </w:r>
          </w:p>
        </w:tc>
        <w:tc>
          <w:tcPr>
            <w:tcW w:w="1063" w:type="dxa"/>
            <w:tcBorders>
              <w:tl2br w:val="nil"/>
              <w:tr2bl w:val="nil"/>
            </w:tcBorders>
            <w:shd w:val="clear" w:color="auto" w:fill="auto"/>
            <w:vAlign w:val="center"/>
          </w:tcPr>
          <w:p w14:paraId="0A67B0D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BC28A2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9490E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枚</w:t>
            </w:r>
          </w:p>
        </w:tc>
        <w:tc>
          <w:tcPr>
            <w:tcW w:w="1120" w:type="dxa"/>
            <w:tcBorders>
              <w:tl2br w:val="nil"/>
              <w:tr2bl w:val="nil"/>
            </w:tcBorders>
            <w:shd w:val="clear" w:color="auto" w:fill="auto"/>
            <w:vAlign w:val="center"/>
          </w:tcPr>
          <w:p w14:paraId="2BB4339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1120" w:type="dxa"/>
            <w:tcBorders>
              <w:tl2br w:val="nil"/>
              <w:tr2bl w:val="nil"/>
            </w:tcBorders>
            <w:shd w:val="clear" w:color="auto" w:fill="auto"/>
            <w:vAlign w:val="center"/>
          </w:tcPr>
          <w:p w14:paraId="0FE5811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3CD610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1A146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92D9DF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55</w:t>
            </w:r>
          </w:p>
        </w:tc>
        <w:tc>
          <w:tcPr>
            <w:tcW w:w="690" w:type="dxa"/>
            <w:vMerge w:val="continue"/>
            <w:tcBorders>
              <w:tl2br w:val="nil"/>
              <w:tr2bl w:val="nil"/>
            </w:tcBorders>
            <w:shd w:val="clear" w:color="auto" w:fill="auto"/>
            <w:vAlign w:val="center"/>
          </w:tcPr>
          <w:p w14:paraId="37E9671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75300AF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城市护栏轮廓标</w:t>
            </w:r>
          </w:p>
        </w:tc>
        <w:tc>
          <w:tcPr>
            <w:tcW w:w="1063" w:type="dxa"/>
            <w:tcBorders>
              <w:tl2br w:val="nil"/>
              <w:tr2bl w:val="nil"/>
            </w:tcBorders>
            <w:shd w:val="clear" w:color="auto" w:fill="auto"/>
            <w:vAlign w:val="center"/>
          </w:tcPr>
          <w:p w14:paraId="582A519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E0D0CE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417F34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55ED5C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30.04</w:t>
            </w:r>
          </w:p>
        </w:tc>
        <w:tc>
          <w:tcPr>
            <w:tcW w:w="1120" w:type="dxa"/>
            <w:tcBorders>
              <w:tl2br w:val="nil"/>
              <w:tr2bl w:val="nil"/>
            </w:tcBorders>
            <w:shd w:val="clear" w:color="auto" w:fill="auto"/>
            <w:vAlign w:val="center"/>
          </w:tcPr>
          <w:p w14:paraId="201B1D0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45D645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2E51F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D7EC02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56</w:t>
            </w:r>
          </w:p>
        </w:tc>
        <w:tc>
          <w:tcPr>
            <w:tcW w:w="690" w:type="dxa"/>
            <w:vMerge w:val="continue"/>
            <w:tcBorders>
              <w:tl2br w:val="nil"/>
              <w:tr2bl w:val="nil"/>
            </w:tcBorders>
            <w:shd w:val="clear" w:color="auto" w:fill="auto"/>
            <w:vAlign w:val="center"/>
          </w:tcPr>
          <w:p w14:paraId="5EBA7AA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2CEBBA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高度渐变中心护栏</w:t>
            </w:r>
          </w:p>
        </w:tc>
        <w:tc>
          <w:tcPr>
            <w:tcW w:w="1063" w:type="dxa"/>
            <w:tcBorders>
              <w:tl2br w:val="nil"/>
              <w:tr2bl w:val="nil"/>
            </w:tcBorders>
            <w:shd w:val="clear" w:color="auto" w:fill="auto"/>
            <w:vAlign w:val="center"/>
          </w:tcPr>
          <w:p w14:paraId="599C304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0DE11F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8EA71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2023AA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1120" w:type="dxa"/>
            <w:tcBorders>
              <w:tl2br w:val="nil"/>
              <w:tr2bl w:val="nil"/>
            </w:tcBorders>
            <w:shd w:val="clear" w:color="auto" w:fill="auto"/>
            <w:vAlign w:val="center"/>
          </w:tcPr>
          <w:p w14:paraId="4019728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212338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EF22C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9DD90D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57</w:t>
            </w:r>
          </w:p>
        </w:tc>
        <w:tc>
          <w:tcPr>
            <w:tcW w:w="690" w:type="dxa"/>
            <w:vMerge w:val="continue"/>
            <w:tcBorders>
              <w:tl2br w:val="nil"/>
              <w:tr2bl w:val="nil"/>
            </w:tcBorders>
            <w:shd w:val="clear" w:color="auto" w:fill="auto"/>
            <w:vAlign w:val="center"/>
          </w:tcPr>
          <w:p w14:paraId="112D348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059F4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中心矮护栏</w:t>
            </w:r>
          </w:p>
        </w:tc>
        <w:tc>
          <w:tcPr>
            <w:tcW w:w="1063" w:type="dxa"/>
            <w:tcBorders>
              <w:tl2br w:val="nil"/>
              <w:tr2bl w:val="nil"/>
            </w:tcBorders>
            <w:shd w:val="clear" w:color="auto" w:fill="auto"/>
            <w:vAlign w:val="center"/>
          </w:tcPr>
          <w:p w14:paraId="56C0487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88AD3E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17C37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A97657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326.44</w:t>
            </w:r>
          </w:p>
        </w:tc>
        <w:tc>
          <w:tcPr>
            <w:tcW w:w="1120" w:type="dxa"/>
            <w:tcBorders>
              <w:tl2br w:val="nil"/>
              <w:tr2bl w:val="nil"/>
            </w:tcBorders>
            <w:shd w:val="clear" w:color="auto" w:fill="auto"/>
            <w:vAlign w:val="center"/>
          </w:tcPr>
          <w:p w14:paraId="0F19AF6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3A6A9B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7B37D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58E4C4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58</w:t>
            </w:r>
          </w:p>
        </w:tc>
        <w:tc>
          <w:tcPr>
            <w:tcW w:w="690" w:type="dxa"/>
            <w:vMerge w:val="continue"/>
            <w:tcBorders>
              <w:tl2br w:val="nil"/>
              <w:tr2bl w:val="nil"/>
            </w:tcBorders>
            <w:shd w:val="clear" w:color="auto" w:fill="auto"/>
            <w:vAlign w:val="center"/>
          </w:tcPr>
          <w:p w14:paraId="5C844EA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B9785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波形护栏</w:t>
            </w:r>
          </w:p>
        </w:tc>
        <w:tc>
          <w:tcPr>
            <w:tcW w:w="1063" w:type="dxa"/>
            <w:tcBorders>
              <w:tl2br w:val="nil"/>
              <w:tr2bl w:val="nil"/>
            </w:tcBorders>
            <w:shd w:val="clear" w:color="auto" w:fill="auto"/>
            <w:vAlign w:val="center"/>
          </w:tcPr>
          <w:p w14:paraId="5D2BD2A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9B63C9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1CA32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6520FAA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218.26</w:t>
            </w:r>
          </w:p>
        </w:tc>
        <w:tc>
          <w:tcPr>
            <w:tcW w:w="1120" w:type="dxa"/>
            <w:tcBorders>
              <w:tl2br w:val="nil"/>
              <w:tr2bl w:val="nil"/>
            </w:tcBorders>
            <w:shd w:val="clear" w:color="auto" w:fill="auto"/>
            <w:vAlign w:val="center"/>
          </w:tcPr>
          <w:p w14:paraId="4B7F3A7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53A057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F8AC6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93D026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59</w:t>
            </w:r>
          </w:p>
        </w:tc>
        <w:tc>
          <w:tcPr>
            <w:tcW w:w="690" w:type="dxa"/>
            <w:vMerge w:val="continue"/>
            <w:tcBorders>
              <w:tl2br w:val="nil"/>
              <w:tr2bl w:val="nil"/>
            </w:tcBorders>
            <w:shd w:val="clear" w:color="auto" w:fill="auto"/>
            <w:vAlign w:val="center"/>
          </w:tcPr>
          <w:p w14:paraId="5059EDB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74AAB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人非护栏</w:t>
            </w:r>
          </w:p>
        </w:tc>
        <w:tc>
          <w:tcPr>
            <w:tcW w:w="1063" w:type="dxa"/>
            <w:tcBorders>
              <w:tl2br w:val="nil"/>
              <w:tr2bl w:val="nil"/>
            </w:tcBorders>
            <w:shd w:val="clear" w:color="auto" w:fill="auto"/>
            <w:vAlign w:val="center"/>
          </w:tcPr>
          <w:p w14:paraId="6BF043F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BBB089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DBB991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22D5D6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185.23</w:t>
            </w:r>
          </w:p>
        </w:tc>
        <w:tc>
          <w:tcPr>
            <w:tcW w:w="1120" w:type="dxa"/>
            <w:tcBorders>
              <w:tl2br w:val="nil"/>
              <w:tr2bl w:val="nil"/>
            </w:tcBorders>
            <w:shd w:val="clear" w:color="auto" w:fill="auto"/>
            <w:vAlign w:val="center"/>
          </w:tcPr>
          <w:p w14:paraId="7B34BCA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3F2923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FD85C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6E9480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60</w:t>
            </w:r>
          </w:p>
        </w:tc>
        <w:tc>
          <w:tcPr>
            <w:tcW w:w="690" w:type="dxa"/>
            <w:vMerge w:val="continue"/>
            <w:tcBorders>
              <w:tl2br w:val="nil"/>
              <w:tr2bl w:val="nil"/>
            </w:tcBorders>
            <w:shd w:val="clear" w:color="auto" w:fill="auto"/>
            <w:vAlign w:val="center"/>
          </w:tcPr>
          <w:p w14:paraId="38BB024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EADC18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东部新城式景观护栏花箱</w:t>
            </w:r>
          </w:p>
        </w:tc>
        <w:tc>
          <w:tcPr>
            <w:tcW w:w="1063" w:type="dxa"/>
            <w:tcBorders>
              <w:tl2br w:val="nil"/>
              <w:tr2bl w:val="nil"/>
            </w:tcBorders>
            <w:shd w:val="clear" w:color="auto" w:fill="auto"/>
            <w:vAlign w:val="center"/>
          </w:tcPr>
          <w:p w14:paraId="2932BE3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B91D11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D1534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6CAB9E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1120" w:type="dxa"/>
            <w:tcBorders>
              <w:tl2br w:val="nil"/>
              <w:tr2bl w:val="nil"/>
            </w:tcBorders>
            <w:shd w:val="clear" w:color="auto" w:fill="auto"/>
            <w:vAlign w:val="center"/>
          </w:tcPr>
          <w:p w14:paraId="2CB4CC2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17C040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0411E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39A20F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61</w:t>
            </w:r>
          </w:p>
        </w:tc>
        <w:tc>
          <w:tcPr>
            <w:tcW w:w="690" w:type="dxa"/>
            <w:vMerge w:val="continue"/>
            <w:tcBorders>
              <w:tl2br w:val="nil"/>
              <w:tr2bl w:val="nil"/>
            </w:tcBorders>
            <w:shd w:val="clear" w:color="auto" w:fill="auto"/>
            <w:vAlign w:val="center"/>
          </w:tcPr>
          <w:p w14:paraId="1244A09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14422D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w:t>
            </w:r>
          </w:p>
        </w:tc>
        <w:tc>
          <w:tcPr>
            <w:tcW w:w="1063" w:type="dxa"/>
            <w:tcBorders>
              <w:tl2br w:val="nil"/>
              <w:tr2bl w:val="nil"/>
            </w:tcBorders>
            <w:shd w:val="clear" w:color="auto" w:fill="auto"/>
            <w:vAlign w:val="center"/>
          </w:tcPr>
          <w:p w14:paraId="460E573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38F2F4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91EA8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3400C71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479.6</w:t>
            </w:r>
          </w:p>
        </w:tc>
        <w:tc>
          <w:tcPr>
            <w:tcW w:w="1120" w:type="dxa"/>
            <w:tcBorders>
              <w:tl2br w:val="nil"/>
              <w:tr2bl w:val="nil"/>
            </w:tcBorders>
            <w:shd w:val="clear" w:color="auto" w:fill="auto"/>
            <w:vAlign w:val="center"/>
          </w:tcPr>
          <w:p w14:paraId="651F0CD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45502B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33EA4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EE45C8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62</w:t>
            </w:r>
          </w:p>
        </w:tc>
        <w:tc>
          <w:tcPr>
            <w:tcW w:w="690" w:type="dxa"/>
            <w:vMerge w:val="continue"/>
            <w:tcBorders>
              <w:tl2br w:val="nil"/>
              <w:tr2bl w:val="nil"/>
            </w:tcBorders>
            <w:shd w:val="clear" w:color="auto" w:fill="auto"/>
            <w:vAlign w:val="center"/>
          </w:tcPr>
          <w:p w14:paraId="5EAAD81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ED1D0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东部新城式景观高度渐变中心护栏</w:t>
            </w:r>
          </w:p>
        </w:tc>
        <w:tc>
          <w:tcPr>
            <w:tcW w:w="1063" w:type="dxa"/>
            <w:tcBorders>
              <w:tl2br w:val="nil"/>
              <w:tr2bl w:val="nil"/>
            </w:tcBorders>
            <w:shd w:val="clear" w:color="auto" w:fill="auto"/>
            <w:vAlign w:val="center"/>
          </w:tcPr>
          <w:p w14:paraId="14360C4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63EB53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87B24E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1D9438D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1120" w:type="dxa"/>
            <w:tcBorders>
              <w:tl2br w:val="nil"/>
              <w:tr2bl w:val="nil"/>
            </w:tcBorders>
            <w:shd w:val="clear" w:color="auto" w:fill="auto"/>
            <w:vAlign w:val="center"/>
          </w:tcPr>
          <w:p w14:paraId="53C9F7E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4C47FA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90E96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2DED2E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63</w:t>
            </w:r>
          </w:p>
        </w:tc>
        <w:tc>
          <w:tcPr>
            <w:tcW w:w="690" w:type="dxa"/>
            <w:vMerge w:val="continue"/>
            <w:tcBorders>
              <w:tl2br w:val="nil"/>
              <w:tr2bl w:val="nil"/>
            </w:tcBorders>
            <w:shd w:val="clear" w:color="auto" w:fill="auto"/>
            <w:vAlign w:val="center"/>
          </w:tcPr>
          <w:p w14:paraId="7B45281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A8E34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东部新城式景观中心矮护栏</w:t>
            </w:r>
          </w:p>
        </w:tc>
        <w:tc>
          <w:tcPr>
            <w:tcW w:w="1063" w:type="dxa"/>
            <w:tcBorders>
              <w:tl2br w:val="nil"/>
              <w:tr2bl w:val="nil"/>
            </w:tcBorders>
            <w:shd w:val="clear" w:color="auto" w:fill="auto"/>
            <w:vAlign w:val="center"/>
          </w:tcPr>
          <w:p w14:paraId="59CBE87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432ABB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8D639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96B43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1120" w:type="dxa"/>
            <w:tcBorders>
              <w:tl2br w:val="nil"/>
              <w:tr2bl w:val="nil"/>
            </w:tcBorders>
            <w:shd w:val="clear" w:color="auto" w:fill="auto"/>
            <w:vAlign w:val="center"/>
          </w:tcPr>
          <w:p w14:paraId="104A4A8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BF1A20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35E33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40F306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64</w:t>
            </w:r>
          </w:p>
        </w:tc>
        <w:tc>
          <w:tcPr>
            <w:tcW w:w="690" w:type="dxa"/>
            <w:vMerge w:val="continue"/>
            <w:tcBorders>
              <w:tl2br w:val="nil"/>
              <w:tr2bl w:val="nil"/>
            </w:tcBorders>
            <w:shd w:val="clear" w:color="auto" w:fill="auto"/>
            <w:vAlign w:val="center"/>
          </w:tcPr>
          <w:p w14:paraId="07B75C4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D03E07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弧形护栏</w:t>
            </w:r>
          </w:p>
        </w:tc>
        <w:tc>
          <w:tcPr>
            <w:tcW w:w="1063" w:type="dxa"/>
            <w:tcBorders>
              <w:tl2br w:val="nil"/>
              <w:tr2bl w:val="nil"/>
            </w:tcBorders>
            <w:shd w:val="clear" w:color="auto" w:fill="auto"/>
            <w:vAlign w:val="center"/>
          </w:tcPr>
          <w:p w14:paraId="0F275BE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57C92F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7F7ED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560826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414.5</w:t>
            </w:r>
          </w:p>
        </w:tc>
        <w:tc>
          <w:tcPr>
            <w:tcW w:w="1120" w:type="dxa"/>
            <w:tcBorders>
              <w:tl2br w:val="nil"/>
              <w:tr2bl w:val="nil"/>
            </w:tcBorders>
            <w:shd w:val="clear" w:color="auto" w:fill="auto"/>
            <w:vAlign w:val="center"/>
          </w:tcPr>
          <w:p w14:paraId="19E9717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82F9C1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95BD8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66D35E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65</w:t>
            </w:r>
          </w:p>
        </w:tc>
        <w:tc>
          <w:tcPr>
            <w:tcW w:w="690" w:type="dxa"/>
            <w:vMerge w:val="continue"/>
            <w:tcBorders>
              <w:tl2br w:val="nil"/>
              <w:tr2bl w:val="nil"/>
            </w:tcBorders>
            <w:shd w:val="clear" w:color="auto" w:fill="auto"/>
            <w:vAlign w:val="center"/>
          </w:tcPr>
          <w:p w14:paraId="075D56F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888B2B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中央绿篱</w:t>
            </w:r>
          </w:p>
        </w:tc>
        <w:tc>
          <w:tcPr>
            <w:tcW w:w="1063" w:type="dxa"/>
            <w:tcBorders>
              <w:tl2br w:val="nil"/>
              <w:tr2bl w:val="nil"/>
            </w:tcBorders>
            <w:shd w:val="clear" w:color="auto" w:fill="auto"/>
            <w:vAlign w:val="center"/>
          </w:tcPr>
          <w:p w14:paraId="26D4C85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BDDAE2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E29DF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1E861F7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1120" w:type="dxa"/>
            <w:tcBorders>
              <w:tl2br w:val="nil"/>
              <w:tr2bl w:val="nil"/>
            </w:tcBorders>
            <w:shd w:val="clear" w:color="auto" w:fill="auto"/>
            <w:vAlign w:val="center"/>
          </w:tcPr>
          <w:p w14:paraId="6F3FC3D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5A531B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C5A37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16623D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66</w:t>
            </w:r>
          </w:p>
        </w:tc>
        <w:tc>
          <w:tcPr>
            <w:tcW w:w="690" w:type="dxa"/>
            <w:vMerge w:val="continue"/>
            <w:tcBorders>
              <w:tl2br w:val="nil"/>
              <w:tr2bl w:val="nil"/>
            </w:tcBorders>
            <w:shd w:val="clear" w:color="auto" w:fill="auto"/>
            <w:vAlign w:val="center"/>
          </w:tcPr>
          <w:p w14:paraId="106C08E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BEF7D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可移动护栏（钢轮）</w:t>
            </w:r>
          </w:p>
        </w:tc>
        <w:tc>
          <w:tcPr>
            <w:tcW w:w="1063" w:type="dxa"/>
            <w:tcBorders>
              <w:tl2br w:val="nil"/>
              <w:tr2bl w:val="nil"/>
            </w:tcBorders>
            <w:shd w:val="clear" w:color="auto" w:fill="auto"/>
            <w:vAlign w:val="center"/>
          </w:tcPr>
          <w:p w14:paraId="18926C4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A0CE4F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617A22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39CCF4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763</w:t>
            </w:r>
          </w:p>
        </w:tc>
        <w:tc>
          <w:tcPr>
            <w:tcW w:w="1120" w:type="dxa"/>
            <w:tcBorders>
              <w:tl2br w:val="nil"/>
              <w:tr2bl w:val="nil"/>
            </w:tcBorders>
            <w:shd w:val="clear" w:color="auto" w:fill="auto"/>
            <w:vAlign w:val="center"/>
          </w:tcPr>
          <w:p w14:paraId="0D61F3E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A13BF2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0FA24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D116EB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67</w:t>
            </w:r>
          </w:p>
        </w:tc>
        <w:tc>
          <w:tcPr>
            <w:tcW w:w="690" w:type="dxa"/>
            <w:vMerge w:val="continue"/>
            <w:tcBorders>
              <w:tl2br w:val="nil"/>
              <w:tr2bl w:val="nil"/>
            </w:tcBorders>
            <w:shd w:val="clear" w:color="auto" w:fill="auto"/>
            <w:vAlign w:val="center"/>
          </w:tcPr>
          <w:p w14:paraId="7E7FB7E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A0747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活动中心护栏（加工）</w:t>
            </w:r>
          </w:p>
        </w:tc>
        <w:tc>
          <w:tcPr>
            <w:tcW w:w="1063" w:type="dxa"/>
            <w:tcBorders>
              <w:tl2br w:val="nil"/>
              <w:tr2bl w:val="nil"/>
            </w:tcBorders>
            <w:shd w:val="clear" w:color="auto" w:fill="auto"/>
            <w:vAlign w:val="center"/>
          </w:tcPr>
          <w:p w14:paraId="049F7D6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3B3605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E4685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389B6E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1120" w:type="dxa"/>
            <w:tcBorders>
              <w:tl2br w:val="nil"/>
              <w:tr2bl w:val="nil"/>
            </w:tcBorders>
            <w:shd w:val="clear" w:color="auto" w:fill="auto"/>
            <w:vAlign w:val="center"/>
          </w:tcPr>
          <w:p w14:paraId="61FA556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2DB918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46F6A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F6ED2C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68</w:t>
            </w:r>
          </w:p>
        </w:tc>
        <w:tc>
          <w:tcPr>
            <w:tcW w:w="690" w:type="dxa"/>
            <w:vMerge w:val="continue"/>
            <w:tcBorders>
              <w:tl2br w:val="nil"/>
              <w:tr2bl w:val="nil"/>
            </w:tcBorders>
            <w:shd w:val="clear" w:color="auto" w:fill="auto"/>
            <w:vAlign w:val="center"/>
          </w:tcPr>
          <w:p w14:paraId="437F463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4F1DC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不锈钢伸缩护栏</w:t>
            </w:r>
          </w:p>
        </w:tc>
        <w:tc>
          <w:tcPr>
            <w:tcW w:w="1063" w:type="dxa"/>
            <w:tcBorders>
              <w:tl2br w:val="nil"/>
              <w:tr2bl w:val="nil"/>
            </w:tcBorders>
            <w:shd w:val="clear" w:color="auto" w:fill="auto"/>
            <w:vAlign w:val="center"/>
          </w:tcPr>
          <w:p w14:paraId="56932B7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3AA5F6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F97CF0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63A2259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272.47</w:t>
            </w:r>
          </w:p>
        </w:tc>
        <w:tc>
          <w:tcPr>
            <w:tcW w:w="1120" w:type="dxa"/>
            <w:tcBorders>
              <w:tl2br w:val="nil"/>
              <w:tr2bl w:val="nil"/>
            </w:tcBorders>
            <w:shd w:val="clear" w:color="auto" w:fill="auto"/>
            <w:vAlign w:val="center"/>
          </w:tcPr>
          <w:p w14:paraId="7A29905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D42E49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C77CA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FBD834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69</w:t>
            </w:r>
          </w:p>
        </w:tc>
        <w:tc>
          <w:tcPr>
            <w:tcW w:w="690" w:type="dxa"/>
            <w:vMerge w:val="continue"/>
            <w:tcBorders>
              <w:tl2br w:val="nil"/>
              <w:tr2bl w:val="nil"/>
            </w:tcBorders>
            <w:shd w:val="clear" w:color="auto" w:fill="auto"/>
            <w:vAlign w:val="center"/>
          </w:tcPr>
          <w:p w14:paraId="124F4C4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AE04C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锁具</w:t>
            </w:r>
          </w:p>
        </w:tc>
        <w:tc>
          <w:tcPr>
            <w:tcW w:w="1063" w:type="dxa"/>
            <w:tcBorders>
              <w:tl2br w:val="nil"/>
              <w:tr2bl w:val="nil"/>
            </w:tcBorders>
            <w:shd w:val="clear" w:color="auto" w:fill="auto"/>
            <w:vAlign w:val="center"/>
          </w:tcPr>
          <w:p w14:paraId="218F4E4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825DA0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42468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5AC5D3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1120" w:type="dxa"/>
            <w:tcBorders>
              <w:tl2br w:val="nil"/>
              <w:tr2bl w:val="nil"/>
            </w:tcBorders>
            <w:shd w:val="clear" w:color="auto" w:fill="auto"/>
            <w:vAlign w:val="center"/>
          </w:tcPr>
          <w:p w14:paraId="3D934F5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D8F0C3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A6B09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49DBAA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70</w:t>
            </w:r>
          </w:p>
        </w:tc>
        <w:tc>
          <w:tcPr>
            <w:tcW w:w="690" w:type="dxa"/>
            <w:vMerge w:val="continue"/>
            <w:tcBorders>
              <w:tl2br w:val="nil"/>
              <w:tr2bl w:val="nil"/>
            </w:tcBorders>
            <w:shd w:val="clear" w:color="auto" w:fill="auto"/>
            <w:vAlign w:val="center"/>
          </w:tcPr>
          <w:p w14:paraId="305183E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136E7A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DN100警示桩</w:t>
            </w:r>
          </w:p>
        </w:tc>
        <w:tc>
          <w:tcPr>
            <w:tcW w:w="1063" w:type="dxa"/>
            <w:tcBorders>
              <w:tl2br w:val="nil"/>
              <w:tr2bl w:val="nil"/>
            </w:tcBorders>
            <w:shd w:val="clear" w:color="auto" w:fill="auto"/>
            <w:vAlign w:val="center"/>
          </w:tcPr>
          <w:p w14:paraId="0768CF0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196D0F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7AD55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36E46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152.6</w:t>
            </w:r>
          </w:p>
        </w:tc>
        <w:tc>
          <w:tcPr>
            <w:tcW w:w="1120" w:type="dxa"/>
            <w:tcBorders>
              <w:tl2br w:val="nil"/>
              <w:tr2bl w:val="nil"/>
            </w:tcBorders>
            <w:shd w:val="clear" w:color="auto" w:fill="auto"/>
            <w:vAlign w:val="center"/>
          </w:tcPr>
          <w:p w14:paraId="1CD6870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AD1669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F5E2C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9ECB3B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71</w:t>
            </w:r>
          </w:p>
        </w:tc>
        <w:tc>
          <w:tcPr>
            <w:tcW w:w="690" w:type="dxa"/>
            <w:vMerge w:val="continue"/>
            <w:tcBorders>
              <w:tl2br w:val="nil"/>
              <w:tr2bl w:val="nil"/>
            </w:tcBorders>
            <w:shd w:val="clear" w:color="auto" w:fill="auto"/>
            <w:vAlign w:val="center"/>
          </w:tcPr>
          <w:p w14:paraId="538DAB6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5E754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警示柱（二次过街用）</w:t>
            </w:r>
          </w:p>
        </w:tc>
        <w:tc>
          <w:tcPr>
            <w:tcW w:w="1063" w:type="dxa"/>
            <w:tcBorders>
              <w:tl2br w:val="nil"/>
              <w:tr2bl w:val="nil"/>
            </w:tcBorders>
            <w:shd w:val="clear" w:color="auto" w:fill="auto"/>
            <w:vAlign w:val="center"/>
          </w:tcPr>
          <w:p w14:paraId="2E42558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53147A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718148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21EAA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1120" w:type="dxa"/>
            <w:tcBorders>
              <w:tl2br w:val="nil"/>
              <w:tr2bl w:val="nil"/>
            </w:tcBorders>
            <w:shd w:val="clear" w:color="auto" w:fill="auto"/>
            <w:vAlign w:val="center"/>
          </w:tcPr>
          <w:p w14:paraId="78EC756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B54D3F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F6C86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F1D1FC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72</w:t>
            </w:r>
          </w:p>
        </w:tc>
        <w:tc>
          <w:tcPr>
            <w:tcW w:w="690" w:type="dxa"/>
            <w:vMerge w:val="continue"/>
            <w:tcBorders>
              <w:tl2br w:val="nil"/>
              <w:tr2bl w:val="nil"/>
            </w:tcBorders>
            <w:shd w:val="clear" w:color="auto" w:fill="auto"/>
            <w:vAlign w:val="center"/>
          </w:tcPr>
          <w:p w14:paraId="7F6B8D4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7BEE8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可拆卸式弹性交通柱（红白）</w:t>
            </w:r>
          </w:p>
        </w:tc>
        <w:tc>
          <w:tcPr>
            <w:tcW w:w="1063" w:type="dxa"/>
            <w:tcBorders>
              <w:tl2br w:val="nil"/>
              <w:tr2bl w:val="nil"/>
            </w:tcBorders>
            <w:shd w:val="clear" w:color="auto" w:fill="auto"/>
            <w:vAlign w:val="center"/>
          </w:tcPr>
          <w:p w14:paraId="5836C1D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CDA5E4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2342B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356F37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87.18</w:t>
            </w:r>
          </w:p>
        </w:tc>
        <w:tc>
          <w:tcPr>
            <w:tcW w:w="1120" w:type="dxa"/>
            <w:tcBorders>
              <w:tl2br w:val="nil"/>
              <w:tr2bl w:val="nil"/>
            </w:tcBorders>
            <w:shd w:val="clear" w:color="auto" w:fill="auto"/>
            <w:vAlign w:val="center"/>
          </w:tcPr>
          <w:p w14:paraId="30A7384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055B02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14BAB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C2AC9C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73</w:t>
            </w:r>
          </w:p>
        </w:tc>
        <w:tc>
          <w:tcPr>
            <w:tcW w:w="690" w:type="dxa"/>
            <w:vMerge w:val="continue"/>
            <w:tcBorders>
              <w:tl2br w:val="nil"/>
              <w:tr2bl w:val="nil"/>
            </w:tcBorders>
            <w:shd w:val="clear" w:color="auto" w:fill="auto"/>
            <w:vAlign w:val="center"/>
          </w:tcPr>
          <w:p w14:paraId="63FFC8A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63CD17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φ115.8道钉式弹性交通柱（黄黑）</w:t>
            </w:r>
          </w:p>
        </w:tc>
        <w:tc>
          <w:tcPr>
            <w:tcW w:w="1063" w:type="dxa"/>
            <w:tcBorders>
              <w:tl2br w:val="nil"/>
              <w:tr2bl w:val="nil"/>
            </w:tcBorders>
            <w:shd w:val="clear" w:color="auto" w:fill="auto"/>
            <w:vAlign w:val="center"/>
          </w:tcPr>
          <w:p w14:paraId="37652C7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04E4F0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0A953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53A3E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1120" w:type="dxa"/>
            <w:tcBorders>
              <w:tl2br w:val="nil"/>
              <w:tr2bl w:val="nil"/>
            </w:tcBorders>
            <w:shd w:val="clear" w:color="auto" w:fill="auto"/>
            <w:vAlign w:val="center"/>
          </w:tcPr>
          <w:p w14:paraId="2B229C2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26D23D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EF441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118915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74</w:t>
            </w:r>
          </w:p>
        </w:tc>
        <w:tc>
          <w:tcPr>
            <w:tcW w:w="690" w:type="dxa"/>
            <w:vMerge w:val="continue"/>
            <w:tcBorders>
              <w:tl2br w:val="nil"/>
              <w:tr2bl w:val="nil"/>
            </w:tcBorders>
            <w:shd w:val="clear" w:color="auto" w:fill="auto"/>
            <w:vAlign w:val="center"/>
          </w:tcPr>
          <w:p w14:paraId="24F95F7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785BE0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塑料反光道钉</w:t>
            </w:r>
          </w:p>
        </w:tc>
        <w:tc>
          <w:tcPr>
            <w:tcW w:w="1063" w:type="dxa"/>
            <w:tcBorders>
              <w:tl2br w:val="nil"/>
              <w:tr2bl w:val="nil"/>
            </w:tcBorders>
            <w:shd w:val="clear" w:color="auto" w:fill="auto"/>
            <w:vAlign w:val="center"/>
          </w:tcPr>
          <w:p w14:paraId="3F83C77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747EB5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DE56A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53BF11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1120" w:type="dxa"/>
            <w:tcBorders>
              <w:tl2br w:val="nil"/>
              <w:tr2bl w:val="nil"/>
            </w:tcBorders>
            <w:shd w:val="clear" w:color="auto" w:fill="auto"/>
            <w:vAlign w:val="center"/>
          </w:tcPr>
          <w:p w14:paraId="2EFC8E6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3658E2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685A4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D09BD0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75</w:t>
            </w:r>
          </w:p>
        </w:tc>
        <w:tc>
          <w:tcPr>
            <w:tcW w:w="690" w:type="dxa"/>
            <w:vMerge w:val="continue"/>
            <w:tcBorders>
              <w:tl2br w:val="nil"/>
              <w:tr2bl w:val="nil"/>
            </w:tcBorders>
            <w:shd w:val="clear" w:color="auto" w:fill="auto"/>
            <w:vAlign w:val="center"/>
          </w:tcPr>
          <w:p w14:paraId="15E8993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D14F2F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隔离带转角</w:t>
            </w:r>
          </w:p>
        </w:tc>
        <w:tc>
          <w:tcPr>
            <w:tcW w:w="1063" w:type="dxa"/>
            <w:tcBorders>
              <w:tl2br w:val="nil"/>
              <w:tr2bl w:val="nil"/>
            </w:tcBorders>
            <w:shd w:val="clear" w:color="auto" w:fill="auto"/>
            <w:vAlign w:val="center"/>
          </w:tcPr>
          <w:p w14:paraId="582A480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A22910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64FEE2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0F3DEF7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1120" w:type="dxa"/>
            <w:tcBorders>
              <w:tl2br w:val="nil"/>
              <w:tr2bl w:val="nil"/>
            </w:tcBorders>
            <w:shd w:val="clear" w:color="auto" w:fill="auto"/>
            <w:vAlign w:val="center"/>
          </w:tcPr>
          <w:p w14:paraId="5C0F45E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062B5B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CEE89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A5364B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76</w:t>
            </w:r>
          </w:p>
        </w:tc>
        <w:tc>
          <w:tcPr>
            <w:tcW w:w="690" w:type="dxa"/>
            <w:vMerge w:val="continue"/>
            <w:tcBorders>
              <w:tl2br w:val="nil"/>
              <w:tr2bl w:val="nil"/>
            </w:tcBorders>
            <w:shd w:val="clear" w:color="auto" w:fill="auto"/>
            <w:vAlign w:val="center"/>
          </w:tcPr>
          <w:p w14:paraId="33B4970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F6C56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非机动车道隔离栏</w:t>
            </w:r>
          </w:p>
        </w:tc>
        <w:tc>
          <w:tcPr>
            <w:tcW w:w="1063" w:type="dxa"/>
            <w:tcBorders>
              <w:tl2br w:val="nil"/>
              <w:tr2bl w:val="nil"/>
            </w:tcBorders>
            <w:shd w:val="clear" w:color="auto" w:fill="auto"/>
            <w:vAlign w:val="center"/>
          </w:tcPr>
          <w:p w14:paraId="5D889F6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1E72D3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C4730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19E74E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1120" w:type="dxa"/>
            <w:tcBorders>
              <w:tl2br w:val="nil"/>
              <w:tr2bl w:val="nil"/>
            </w:tcBorders>
            <w:shd w:val="clear" w:color="auto" w:fill="auto"/>
            <w:vAlign w:val="center"/>
          </w:tcPr>
          <w:p w14:paraId="42AFA8E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DF2FA1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AC4FD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1F42CE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77</w:t>
            </w:r>
          </w:p>
        </w:tc>
        <w:tc>
          <w:tcPr>
            <w:tcW w:w="690" w:type="dxa"/>
            <w:vMerge w:val="continue"/>
            <w:tcBorders>
              <w:tl2br w:val="nil"/>
              <w:tr2bl w:val="nil"/>
            </w:tcBorders>
            <w:shd w:val="clear" w:color="auto" w:fill="auto"/>
            <w:vAlign w:val="center"/>
          </w:tcPr>
          <w:p w14:paraId="176B3BA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EAF649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隔离带中段</w:t>
            </w:r>
          </w:p>
        </w:tc>
        <w:tc>
          <w:tcPr>
            <w:tcW w:w="1063" w:type="dxa"/>
            <w:tcBorders>
              <w:tl2br w:val="nil"/>
              <w:tr2bl w:val="nil"/>
            </w:tcBorders>
            <w:shd w:val="clear" w:color="auto" w:fill="auto"/>
            <w:vAlign w:val="center"/>
          </w:tcPr>
          <w:p w14:paraId="51CFC2D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7B67D6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19382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447A1D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1120" w:type="dxa"/>
            <w:tcBorders>
              <w:tl2br w:val="nil"/>
              <w:tr2bl w:val="nil"/>
            </w:tcBorders>
            <w:shd w:val="clear" w:color="auto" w:fill="auto"/>
            <w:vAlign w:val="center"/>
          </w:tcPr>
          <w:p w14:paraId="1907809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24FAAB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2019E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1908D4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78</w:t>
            </w:r>
          </w:p>
        </w:tc>
        <w:tc>
          <w:tcPr>
            <w:tcW w:w="690" w:type="dxa"/>
            <w:vMerge w:val="continue"/>
            <w:tcBorders>
              <w:tl2br w:val="nil"/>
              <w:tr2bl w:val="nil"/>
            </w:tcBorders>
            <w:shd w:val="clear" w:color="auto" w:fill="auto"/>
            <w:vAlign w:val="center"/>
          </w:tcPr>
          <w:p w14:paraId="26516D4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A0F0A9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隔离带端头</w:t>
            </w:r>
          </w:p>
        </w:tc>
        <w:tc>
          <w:tcPr>
            <w:tcW w:w="1063" w:type="dxa"/>
            <w:tcBorders>
              <w:tl2br w:val="nil"/>
              <w:tr2bl w:val="nil"/>
            </w:tcBorders>
            <w:shd w:val="clear" w:color="auto" w:fill="auto"/>
            <w:vAlign w:val="center"/>
          </w:tcPr>
          <w:p w14:paraId="76F0F82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B477CE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02413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1C7219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163.5</w:t>
            </w:r>
          </w:p>
        </w:tc>
        <w:tc>
          <w:tcPr>
            <w:tcW w:w="1120" w:type="dxa"/>
            <w:tcBorders>
              <w:tl2br w:val="nil"/>
              <w:tr2bl w:val="nil"/>
            </w:tcBorders>
            <w:shd w:val="clear" w:color="auto" w:fill="auto"/>
            <w:vAlign w:val="center"/>
          </w:tcPr>
          <w:p w14:paraId="3E38886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FD9B70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1417F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90B03E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79</w:t>
            </w:r>
          </w:p>
        </w:tc>
        <w:tc>
          <w:tcPr>
            <w:tcW w:w="690" w:type="dxa"/>
            <w:vMerge w:val="continue"/>
            <w:tcBorders>
              <w:tl2br w:val="nil"/>
              <w:tr2bl w:val="nil"/>
            </w:tcBorders>
            <w:shd w:val="clear" w:color="auto" w:fill="auto"/>
            <w:vAlign w:val="center"/>
          </w:tcPr>
          <w:p w14:paraId="250A783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D0627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75cm弹性板</w:t>
            </w:r>
          </w:p>
        </w:tc>
        <w:tc>
          <w:tcPr>
            <w:tcW w:w="1063" w:type="dxa"/>
            <w:tcBorders>
              <w:tl2br w:val="nil"/>
              <w:tr2bl w:val="nil"/>
            </w:tcBorders>
            <w:shd w:val="clear" w:color="auto" w:fill="auto"/>
            <w:vAlign w:val="center"/>
          </w:tcPr>
          <w:p w14:paraId="6EB3784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D3253B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490548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7E6F12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1120" w:type="dxa"/>
            <w:tcBorders>
              <w:tl2br w:val="nil"/>
              <w:tr2bl w:val="nil"/>
            </w:tcBorders>
            <w:shd w:val="clear" w:color="auto" w:fill="auto"/>
            <w:vAlign w:val="center"/>
          </w:tcPr>
          <w:p w14:paraId="28F7256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9DF1C1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F9EE9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D86ACA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80</w:t>
            </w:r>
          </w:p>
        </w:tc>
        <w:tc>
          <w:tcPr>
            <w:tcW w:w="690" w:type="dxa"/>
            <w:vMerge w:val="continue"/>
            <w:tcBorders>
              <w:tl2br w:val="nil"/>
              <w:tr2bl w:val="nil"/>
            </w:tcBorders>
            <w:shd w:val="clear" w:color="auto" w:fill="auto"/>
            <w:vAlign w:val="center"/>
          </w:tcPr>
          <w:p w14:paraId="121BCE8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9225A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90cmRP柱子</w:t>
            </w:r>
          </w:p>
        </w:tc>
        <w:tc>
          <w:tcPr>
            <w:tcW w:w="1063" w:type="dxa"/>
            <w:tcBorders>
              <w:tl2br w:val="nil"/>
              <w:tr2bl w:val="nil"/>
            </w:tcBorders>
            <w:shd w:val="clear" w:color="auto" w:fill="auto"/>
            <w:vAlign w:val="center"/>
          </w:tcPr>
          <w:p w14:paraId="22E2492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8E24C2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66007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74DC171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1120" w:type="dxa"/>
            <w:tcBorders>
              <w:tl2br w:val="nil"/>
              <w:tr2bl w:val="nil"/>
            </w:tcBorders>
            <w:shd w:val="clear" w:color="auto" w:fill="auto"/>
            <w:vAlign w:val="center"/>
          </w:tcPr>
          <w:p w14:paraId="7EFE89D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522EB7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060A2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CB9AC7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81</w:t>
            </w:r>
          </w:p>
        </w:tc>
        <w:tc>
          <w:tcPr>
            <w:tcW w:w="690" w:type="dxa"/>
            <w:vMerge w:val="continue"/>
            <w:tcBorders>
              <w:tl2br w:val="nil"/>
              <w:tr2bl w:val="nil"/>
            </w:tcBorders>
            <w:shd w:val="clear" w:color="auto" w:fill="auto"/>
            <w:vAlign w:val="center"/>
          </w:tcPr>
          <w:p w14:paraId="7770398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E64020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新款防撞桶</w:t>
            </w:r>
          </w:p>
        </w:tc>
        <w:tc>
          <w:tcPr>
            <w:tcW w:w="1063" w:type="dxa"/>
            <w:tcBorders>
              <w:tl2br w:val="nil"/>
              <w:tr2bl w:val="nil"/>
            </w:tcBorders>
            <w:shd w:val="clear" w:color="auto" w:fill="auto"/>
            <w:vAlign w:val="center"/>
          </w:tcPr>
          <w:p w14:paraId="1F4BC12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FFFCB7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2D8D1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330AC2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278.93</w:t>
            </w:r>
          </w:p>
        </w:tc>
        <w:tc>
          <w:tcPr>
            <w:tcW w:w="1120" w:type="dxa"/>
            <w:tcBorders>
              <w:tl2br w:val="nil"/>
              <w:tr2bl w:val="nil"/>
            </w:tcBorders>
            <w:shd w:val="clear" w:color="auto" w:fill="auto"/>
            <w:vAlign w:val="center"/>
          </w:tcPr>
          <w:p w14:paraId="46D8C7C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7BE543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EC41C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7A883A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82</w:t>
            </w:r>
          </w:p>
        </w:tc>
        <w:tc>
          <w:tcPr>
            <w:tcW w:w="690" w:type="dxa"/>
            <w:vMerge w:val="continue"/>
            <w:tcBorders>
              <w:tl2br w:val="nil"/>
              <w:tr2bl w:val="nil"/>
            </w:tcBorders>
            <w:shd w:val="clear" w:color="auto" w:fill="auto"/>
            <w:vAlign w:val="center"/>
          </w:tcPr>
          <w:p w14:paraId="7786B78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BB72FE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三联防撞桶</w:t>
            </w:r>
          </w:p>
        </w:tc>
        <w:tc>
          <w:tcPr>
            <w:tcW w:w="1063" w:type="dxa"/>
            <w:tcBorders>
              <w:tl2br w:val="nil"/>
              <w:tr2bl w:val="nil"/>
            </w:tcBorders>
            <w:shd w:val="clear" w:color="auto" w:fill="auto"/>
            <w:vAlign w:val="center"/>
          </w:tcPr>
          <w:p w14:paraId="3775670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DAE56B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A9C5D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0E9F5F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2001.13</w:t>
            </w:r>
          </w:p>
        </w:tc>
        <w:tc>
          <w:tcPr>
            <w:tcW w:w="1120" w:type="dxa"/>
            <w:tcBorders>
              <w:tl2br w:val="nil"/>
              <w:tr2bl w:val="nil"/>
            </w:tcBorders>
            <w:shd w:val="clear" w:color="auto" w:fill="auto"/>
            <w:vAlign w:val="center"/>
          </w:tcPr>
          <w:p w14:paraId="072F9EB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9AF64B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5357D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6AB701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83</w:t>
            </w:r>
          </w:p>
        </w:tc>
        <w:tc>
          <w:tcPr>
            <w:tcW w:w="690" w:type="dxa"/>
            <w:vMerge w:val="continue"/>
            <w:tcBorders>
              <w:tl2br w:val="nil"/>
              <w:tr2bl w:val="nil"/>
            </w:tcBorders>
            <w:shd w:val="clear" w:color="auto" w:fill="auto"/>
            <w:vAlign w:val="center"/>
          </w:tcPr>
          <w:p w14:paraId="3DBA972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7874E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水马</w:t>
            </w:r>
          </w:p>
        </w:tc>
        <w:tc>
          <w:tcPr>
            <w:tcW w:w="1063" w:type="dxa"/>
            <w:tcBorders>
              <w:tl2br w:val="nil"/>
              <w:tr2bl w:val="nil"/>
            </w:tcBorders>
            <w:shd w:val="clear" w:color="auto" w:fill="auto"/>
            <w:vAlign w:val="center"/>
          </w:tcPr>
          <w:p w14:paraId="2ACE8E6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898309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B8AE16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622770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365.83</w:t>
            </w:r>
          </w:p>
        </w:tc>
        <w:tc>
          <w:tcPr>
            <w:tcW w:w="1120" w:type="dxa"/>
            <w:tcBorders>
              <w:tl2br w:val="nil"/>
              <w:tr2bl w:val="nil"/>
            </w:tcBorders>
            <w:shd w:val="clear" w:color="auto" w:fill="auto"/>
            <w:vAlign w:val="center"/>
          </w:tcPr>
          <w:p w14:paraId="3C3260E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4035C8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23C8F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8AC874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84</w:t>
            </w:r>
          </w:p>
        </w:tc>
        <w:tc>
          <w:tcPr>
            <w:tcW w:w="690" w:type="dxa"/>
            <w:vMerge w:val="continue"/>
            <w:tcBorders>
              <w:tl2br w:val="nil"/>
              <w:tr2bl w:val="nil"/>
            </w:tcBorders>
            <w:shd w:val="clear" w:color="auto" w:fill="auto"/>
            <w:vAlign w:val="center"/>
          </w:tcPr>
          <w:p w14:paraId="693B6E6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A2ACD1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1063" w:type="dxa"/>
            <w:tcBorders>
              <w:tl2br w:val="nil"/>
              <w:tr2bl w:val="nil"/>
            </w:tcBorders>
            <w:shd w:val="clear" w:color="auto" w:fill="auto"/>
            <w:vAlign w:val="center"/>
          </w:tcPr>
          <w:p w14:paraId="352CC58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B64D3E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3B8C02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04487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1120" w:type="dxa"/>
            <w:tcBorders>
              <w:tl2br w:val="nil"/>
              <w:tr2bl w:val="nil"/>
            </w:tcBorders>
            <w:shd w:val="clear" w:color="auto" w:fill="auto"/>
            <w:vAlign w:val="center"/>
          </w:tcPr>
          <w:p w14:paraId="28B3FD5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CF6A2E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06B2F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9E3E6F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85</w:t>
            </w:r>
          </w:p>
        </w:tc>
        <w:tc>
          <w:tcPr>
            <w:tcW w:w="690" w:type="dxa"/>
            <w:vMerge w:val="continue"/>
            <w:tcBorders>
              <w:tl2br w:val="nil"/>
              <w:tr2bl w:val="nil"/>
            </w:tcBorders>
            <w:shd w:val="clear" w:color="auto" w:fill="auto"/>
            <w:vAlign w:val="center"/>
          </w:tcPr>
          <w:p w14:paraId="4700819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1E75CA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1063" w:type="dxa"/>
            <w:tcBorders>
              <w:tl2br w:val="nil"/>
              <w:tr2bl w:val="nil"/>
            </w:tcBorders>
            <w:shd w:val="clear" w:color="auto" w:fill="auto"/>
            <w:vAlign w:val="center"/>
          </w:tcPr>
          <w:p w14:paraId="097C673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87DE6E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B2B59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3C41984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1120" w:type="dxa"/>
            <w:tcBorders>
              <w:tl2br w:val="nil"/>
              <w:tr2bl w:val="nil"/>
            </w:tcBorders>
            <w:shd w:val="clear" w:color="auto" w:fill="auto"/>
            <w:vAlign w:val="center"/>
          </w:tcPr>
          <w:p w14:paraId="63FFBA6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EF36B7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44FE3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E3103A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rPr>
              <w:t>86</w:t>
            </w:r>
          </w:p>
        </w:tc>
        <w:tc>
          <w:tcPr>
            <w:tcW w:w="690" w:type="dxa"/>
            <w:vMerge w:val="continue"/>
            <w:tcBorders>
              <w:tl2br w:val="nil"/>
              <w:tr2bl w:val="nil"/>
            </w:tcBorders>
            <w:shd w:val="clear" w:color="auto" w:fill="auto"/>
            <w:vAlign w:val="center"/>
          </w:tcPr>
          <w:p w14:paraId="76FFC13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F17F2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47cm弹性交通柱（黄黑）</w:t>
            </w:r>
          </w:p>
        </w:tc>
        <w:tc>
          <w:tcPr>
            <w:tcW w:w="1063" w:type="dxa"/>
            <w:tcBorders>
              <w:tl2br w:val="nil"/>
              <w:tr2bl w:val="nil"/>
            </w:tcBorders>
            <w:shd w:val="clear" w:color="auto" w:fill="auto"/>
            <w:vAlign w:val="center"/>
          </w:tcPr>
          <w:p w14:paraId="781B05F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AD32FE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C93B1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2E6FBD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63</w:t>
            </w:r>
          </w:p>
        </w:tc>
        <w:tc>
          <w:tcPr>
            <w:tcW w:w="1120" w:type="dxa"/>
            <w:tcBorders>
              <w:tl2br w:val="nil"/>
              <w:tr2bl w:val="nil"/>
            </w:tcBorders>
            <w:shd w:val="clear" w:color="auto" w:fill="auto"/>
            <w:vAlign w:val="center"/>
          </w:tcPr>
          <w:p w14:paraId="5758C1B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AA7AD5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9615E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B807F3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87</w:t>
            </w:r>
          </w:p>
        </w:tc>
        <w:tc>
          <w:tcPr>
            <w:tcW w:w="690" w:type="dxa"/>
            <w:vMerge w:val="continue"/>
            <w:tcBorders>
              <w:tl2br w:val="nil"/>
              <w:tr2bl w:val="nil"/>
            </w:tcBorders>
            <w:shd w:val="clear" w:color="auto" w:fill="auto"/>
            <w:vAlign w:val="center"/>
          </w:tcPr>
          <w:p w14:paraId="3E1F253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27FCCF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护栏铁制底脚</w:t>
            </w:r>
          </w:p>
        </w:tc>
        <w:tc>
          <w:tcPr>
            <w:tcW w:w="1063" w:type="dxa"/>
            <w:tcBorders>
              <w:tl2br w:val="nil"/>
              <w:tr2bl w:val="nil"/>
            </w:tcBorders>
            <w:shd w:val="clear" w:color="auto" w:fill="auto"/>
            <w:vAlign w:val="center"/>
          </w:tcPr>
          <w:p w14:paraId="1192DD1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84FECA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398B31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2E0C7C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1120" w:type="dxa"/>
            <w:tcBorders>
              <w:tl2br w:val="nil"/>
              <w:tr2bl w:val="nil"/>
            </w:tcBorders>
            <w:shd w:val="clear" w:color="auto" w:fill="auto"/>
            <w:vAlign w:val="center"/>
          </w:tcPr>
          <w:p w14:paraId="19F1C0D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A13989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7DA66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B015C6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88</w:t>
            </w:r>
          </w:p>
        </w:tc>
        <w:tc>
          <w:tcPr>
            <w:tcW w:w="690" w:type="dxa"/>
            <w:vMerge w:val="restart"/>
            <w:tcBorders>
              <w:tl2br w:val="nil"/>
              <w:tr2bl w:val="nil"/>
            </w:tcBorders>
            <w:shd w:val="clear" w:color="auto" w:fill="auto"/>
            <w:vAlign w:val="center"/>
          </w:tcPr>
          <w:p w14:paraId="0E9C5E1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其它类</w:t>
            </w:r>
          </w:p>
        </w:tc>
        <w:tc>
          <w:tcPr>
            <w:tcW w:w="1829" w:type="dxa"/>
            <w:tcBorders>
              <w:tl2br w:val="nil"/>
              <w:tr2bl w:val="nil"/>
            </w:tcBorders>
            <w:shd w:val="clear" w:color="auto" w:fill="auto"/>
            <w:vAlign w:val="center"/>
          </w:tcPr>
          <w:p w14:paraId="6576B69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凸面镜</w:t>
            </w:r>
          </w:p>
        </w:tc>
        <w:tc>
          <w:tcPr>
            <w:tcW w:w="1063" w:type="dxa"/>
            <w:tcBorders>
              <w:tl2br w:val="nil"/>
              <w:tr2bl w:val="nil"/>
            </w:tcBorders>
            <w:shd w:val="clear" w:color="auto" w:fill="auto"/>
            <w:vAlign w:val="center"/>
          </w:tcPr>
          <w:p w14:paraId="3955668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ADFF38D">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5820149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22B94D5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707.7</w:t>
            </w:r>
          </w:p>
        </w:tc>
        <w:tc>
          <w:tcPr>
            <w:tcW w:w="1120" w:type="dxa"/>
            <w:tcBorders>
              <w:tl2br w:val="nil"/>
              <w:tr2bl w:val="nil"/>
            </w:tcBorders>
            <w:shd w:val="clear" w:color="auto" w:fill="auto"/>
            <w:vAlign w:val="center"/>
          </w:tcPr>
          <w:p w14:paraId="0DC22544">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42D44A12">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7B23D2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3057A5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89</w:t>
            </w:r>
          </w:p>
        </w:tc>
        <w:tc>
          <w:tcPr>
            <w:tcW w:w="690" w:type="dxa"/>
            <w:vMerge w:val="continue"/>
            <w:tcBorders>
              <w:tl2br w:val="nil"/>
              <w:tr2bl w:val="nil"/>
            </w:tcBorders>
            <w:shd w:val="clear" w:color="auto" w:fill="auto"/>
            <w:vAlign w:val="center"/>
          </w:tcPr>
          <w:p w14:paraId="611E6ED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092FB4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1063" w:type="dxa"/>
            <w:tcBorders>
              <w:tl2br w:val="nil"/>
              <w:tr2bl w:val="nil"/>
            </w:tcBorders>
            <w:shd w:val="clear" w:color="auto" w:fill="FFFFFF"/>
            <w:vAlign w:val="center"/>
          </w:tcPr>
          <w:p w14:paraId="3C1F85F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59752E31">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2A6ACF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558482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3379</w:t>
            </w:r>
          </w:p>
        </w:tc>
        <w:tc>
          <w:tcPr>
            <w:tcW w:w="1120" w:type="dxa"/>
            <w:tcBorders>
              <w:tl2br w:val="nil"/>
              <w:tr2bl w:val="nil"/>
            </w:tcBorders>
            <w:shd w:val="clear" w:color="auto" w:fill="FFFFFF"/>
            <w:vAlign w:val="center"/>
          </w:tcPr>
          <w:p w14:paraId="5BCC0096">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42CDDDDE">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5C3D96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17321A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90</w:t>
            </w:r>
          </w:p>
        </w:tc>
        <w:tc>
          <w:tcPr>
            <w:tcW w:w="690" w:type="dxa"/>
            <w:vMerge w:val="continue"/>
            <w:tcBorders>
              <w:tl2br w:val="nil"/>
              <w:tr2bl w:val="nil"/>
            </w:tcBorders>
            <w:shd w:val="clear" w:color="auto" w:fill="auto"/>
            <w:vAlign w:val="center"/>
          </w:tcPr>
          <w:p w14:paraId="0C064A7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3B0C012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1063" w:type="dxa"/>
            <w:tcBorders>
              <w:tl2br w:val="nil"/>
              <w:tr2bl w:val="nil"/>
            </w:tcBorders>
            <w:shd w:val="clear" w:color="auto" w:fill="FFFFFF"/>
            <w:vAlign w:val="center"/>
          </w:tcPr>
          <w:p w14:paraId="05A5EDD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5719B2A2">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6F37919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0CFD8B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2943</w:t>
            </w:r>
          </w:p>
        </w:tc>
        <w:tc>
          <w:tcPr>
            <w:tcW w:w="1120" w:type="dxa"/>
            <w:tcBorders>
              <w:tl2br w:val="nil"/>
              <w:tr2bl w:val="nil"/>
            </w:tcBorders>
            <w:shd w:val="clear" w:color="auto" w:fill="FFFFFF"/>
            <w:vAlign w:val="center"/>
          </w:tcPr>
          <w:p w14:paraId="78589615">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477DCB09">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2EAD47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1D1081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91</w:t>
            </w:r>
          </w:p>
        </w:tc>
        <w:tc>
          <w:tcPr>
            <w:tcW w:w="690" w:type="dxa"/>
            <w:vMerge w:val="continue"/>
            <w:tcBorders>
              <w:tl2br w:val="nil"/>
              <w:tr2bl w:val="nil"/>
            </w:tcBorders>
            <w:shd w:val="clear" w:color="auto" w:fill="auto"/>
            <w:vAlign w:val="center"/>
          </w:tcPr>
          <w:p w14:paraId="360EA8D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560E35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1063" w:type="dxa"/>
            <w:tcBorders>
              <w:tl2br w:val="nil"/>
              <w:tr2bl w:val="nil"/>
            </w:tcBorders>
            <w:shd w:val="clear" w:color="auto" w:fill="FFFFFF"/>
            <w:vAlign w:val="center"/>
          </w:tcPr>
          <w:p w14:paraId="509A8BA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17D8AB68">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196F8DC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59C0D05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1120" w:type="dxa"/>
            <w:tcBorders>
              <w:tl2br w:val="nil"/>
              <w:tr2bl w:val="nil"/>
            </w:tcBorders>
            <w:shd w:val="clear" w:color="auto" w:fill="FFFFFF"/>
            <w:vAlign w:val="center"/>
          </w:tcPr>
          <w:p w14:paraId="44BE87C2">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7A1D613E">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6C092B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6CF7AB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92</w:t>
            </w:r>
          </w:p>
        </w:tc>
        <w:tc>
          <w:tcPr>
            <w:tcW w:w="690" w:type="dxa"/>
            <w:vMerge w:val="continue"/>
            <w:tcBorders>
              <w:tl2br w:val="nil"/>
              <w:tr2bl w:val="nil"/>
            </w:tcBorders>
            <w:shd w:val="clear" w:color="auto" w:fill="auto"/>
            <w:vAlign w:val="center"/>
          </w:tcPr>
          <w:p w14:paraId="08C12EC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4CD19D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1063" w:type="dxa"/>
            <w:tcBorders>
              <w:tl2br w:val="nil"/>
              <w:tr2bl w:val="nil"/>
            </w:tcBorders>
            <w:shd w:val="clear" w:color="auto" w:fill="FFFFFF"/>
            <w:vAlign w:val="center"/>
          </w:tcPr>
          <w:p w14:paraId="16C4E72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7EB47D83">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303F29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05D2E7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3270</w:t>
            </w:r>
          </w:p>
        </w:tc>
        <w:tc>
          <w:tcPr>
            <w:tcW w:w="1120" w:type="dxa"/>
            <w:tcBorders>
              <w:tl2br w:val="nil"/>
              <w:tr2bl w:val="nil"/>
            </w:tcBorders>
            <w:shd w:val="clear" w:color="auto" w:fill="FFFFFF"/>
            <w:vAlign w:val="center"/>
          </w:tcPr>
          <w:p w14:paraId="1C694242">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10516747">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745BAE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21438A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93</w:t>
            </w:r>
          </w:p>
        </w:tc>
        <w:tc>
          <w:tcPr>
            <w:tcW w:w="690" w:type="dxa"/>
            <w:vMerge w:val="continue"/>
            <w:tcBorders>
              <w:tl2br w:val="nil"/>
              <w:tr2bl w:val="nil"/>
            </w:tcBorders>
            <w:shd w:val="clear" w:color="auto" w:fill="auto"/>
            <w:vAlign w:val="center"/>
          </w:tcPr>
          <w:p w14:paraId="7518D55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B7EF0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爆闪灯</w:t>
            </w:r>
          </w:p>
        </w:tc>
        <w:tc>
          <w:tcPr>
            <w:tcW w:w="1063" w:type="dxa"/>
            <w:tcBorders>
              <w:tl2br w:val="nil"/>
              <w:tr2bl w:val="nil"/>
            </w:tcBorders>
            <w:shd w:val="clear" w:color="auto" w:fill="FFFFFF"/>
            <w:vAlign w:val="center"/>
          </w:tcPr>
          <w:p w14:paraId="2A3AB55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5982C978">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auto"/>
            <w:vAlign w:val="center"/>
          </w:tcPr>
          <w:p w14:paraId="3BE3D63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22C2FE3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w:t>
            </w:r>
          </w:p>
        </w:tc>
        <w:tc>
          <w:tcPr>
            <w:tcW w:w="1120" w:type="dxa"/>
            <w:tcBorders>
              <w:tl2br w:val="nil"/>
              <w:tr2bl w:val="nil"/>
            </w:tcBorders>
            <w:shd w:val="clear" w:color="auto" w:fill="FFFFFF"/>
            <w:vAlign w:val="center"/>
          </w:tcPr>
          <w:p w14:paraId="6FD06041">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68F53BF7">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1DD806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DA7009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94</w:t>
            </w:r>
          </w:p>
        </w:tc>
        <w:tc>
          <w:tcPr>
            <w:tcW w:w="690" w:type="dxa"/>
            <w:vMerge w:val="continue"/>
            <w:tcBorders>
              <w:tl2br w:val="nil"/>
              <w:tr2bl w:val="nil"/>
            </w:tcBorders>
            <w:shd w:val="clear" w:color="auto" w:fill="auto"/>
            <w:vAlign w:val="center"/>
          </w:tcPr>
          <w:p w14:paraId="7D7DD04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F31FA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行人安全岛</w:t>
            </w:r>
          </w:p>
        </w:tc>
        <w:tc>
          <w:tcPr>
            <w:tcW w:w="1063" w:type="dxa"/>
            <w:tcBorders>
              <w:tl2br w:val="nil"/>
              <w:tr2bl w:val="nil"/>
            </w:tcBorders>
            <w:shd w:val="clear" w:color="auto" w:fill="FFFFFF"/>
            <w:vAlign w:val="center"/>
          </w:tcPr>
          <w:p w14:paraId="4A1FA54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49D2814F">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auto"/>
            <w:vAlign w:val="center"/>
          </w:tcPr>
          <w:p w14:paraId="51E87E7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1D814EC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1120" w:type="dxa"/>
            <w:tcBorders>
              <w:tl2br w:val="nil"/>
              <w:tr2bl w:val="nil"/>
            </w:tcBorders>
            <w:shd w:val="clear" w:color="auto" w:fill="FFFFFF"/>
            <w:vAlign w:val="center"/>
          </w:tcPr>
          <w:p w14:paraId="22C5B4AA">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2EDE38FB">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4144A1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54B8BC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95</w:t>
            </w:r>
          </w:p>
        </w:tc>
        <w:tc>
          <w:tcPr>
            <w:tcW w:w="690" w:type="dxa"/>
            <w:vMerge w:val="continue"/>
            <w:tcBorders>
              <w:tl2br w:val="nil"/>
              <w:tr2bl w:val="nil"/>
            </w:tcBorders>
            <w:shd w:val="clear" w:color="auto" w:fill="auto"/>
            <w:vAlign w:val="center"/>
          </w:tcPr>
          <w:p w14:paraId="77F5EE3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5538D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锥桶</w:t>
            </w:r>
          </w:p>
        </w:tc>
        <w:tc>
          <w:tcPr>
            <w:tcW w:w="1063" w:type="dxa"/>
            <w:tcBorders>
              <w:tl2br w:val="nil"/>
              <w:tr2bl w:val="nil"/>
            </w:tcBorders>
            <w:shd w:val="clear" w:color="auto" w:fill="FFFFFF"/>
            <w:vAlign w:val="center"/>
          </w:tcPr>
          <w:p w14:paraId="2A55608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101D7CE2">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auto"/>
            <w:vAlign w:val="center"/>
          </w:tcPr>
          <w:p w14:paraId="6CA343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7E1016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1120" w:type="dxa"/>
            <w:tcBorders>
              <w:tl2br w:val="nil"/>
              <w:tr2bl w:val="nil"/>
            </w:tcBorders>
            <w:shd w:val="clear" w:color="auto" w:fill="FFFFFF"/>
            <w:vAlign w:val="center"/>
          </w:tcPr>
          <w:p w14:paraId="4758670F">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2556177F">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2E07C7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58270B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96</w:t>
            </w:r>
          </w:p>
        </w:tc>
        <w:tc>
          <w:tcPr>
            <w:tcW w:w="690" w:type="dxa"/>
            <w:vMerge w:val="continue"/>
            <w:tcBorders>
              <w:tl2br w:val="nil"/>
              <w:tr2bl w:val="nil"/>
            </w:tcBorders>
            <w:shd w:val="clear" w:color="auto" w:fill="auto"/>
            <w:vAlign w:val="center"/>
          </w:tcPr>
          <w:p w14:paraId="6628327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F8DFE1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钢制防撞垫</w:t>
            </w:r>
          </w:p>
        </w:tc>
        <w:tc>
          <w:tcPr>
            <w:tcW w:w="1063" w:type="dxa"/>
            <w:tcBorders>
              <w:tl2br w:val="nil"/>
              <w:tr2bl w:val="nil"/>
            </w:tcBorders>
            <w:shd w:val="clear" w:color="auto" w:fill="FFFFFF"/>
            <w:vAlign w:val="center"/>
          </w:tcPr>
          <w:p w14:paraId="2B125E9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4EFB2C4C">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auto"/>
            <w:vAlign w:val="center"/>
          </w:tcPr>
          <w:p w14:paraId="5FDA9A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696A6A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29700</w:t>
            </w:r>
          </w:p>
        </w:tc>
        <w:tc>
          <w:tcPr>
            <w:tcW w:w="1120" w:type="dxa"/>
            <w:tcBorders>
              <w:tl2br w:val="nil"/>
              <w:tr2bl w:val="nil"/>
            </w:tcBorders>
            <w:shd w:val="clear" w:color="auto" w:fill="FFFFFF"/>
            <w:vAlign w:val="center"/>
          </w:tcPr>
          <w:p w14:paraId="33F4BC05">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4FBCDB89">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00741E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CF842C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97</w:t>
            </w:r>
          </w:p>
        </w:tc>
        <w:tc>
          <w:tcPr>
            <w:tcW w:w="690" w:type="dxa"/>
            <w:vMerge w:val="continue"/>
            <w:tcBorders>
              <w:tl2br w:val="nil"/>
              <w:tr2bl w:val="nil"/>
            </w:tcBorders>
            <w:shd w:val="clear" w:color="auto" w:fill="auto"/>
            <w:vAlign w:val="center"/>
          </w:tcPr>
          <w:p w14:paraId="3B317EA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5101C4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高架匝道入口管控道闸</w:t>
            </w:r>
          </w:p>
        </w:tc>
        <w:tc>
          <w:tcPr>
            <w:tcW w:w="1063" w:type="dxa"/>
            <w:tcBorders>
              <w:tl2br w:val="nil"/>
              <w:tr2bl w:val="nil"/>
            </w:tcBorders>
            <w:shd w:val="clear" w:color="auto" w:fill="auto"/>
            <w:vAlign w:val="center"/>
          </w:tcPr>
          <w:p w14:paraId="0615744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2B89CBB">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625BC0B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2252EF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38800</w:t>
            </w:r>
          </w:p>
        </w:tc>
        <w:tc>
          <w:tcPr>
            <w:tcW w:w="1120" w:type="dxa"/>
            <w:tcBorders>
              <w:tl2br w:val="nil"/>
              <w:tr2bl w:val="nil"/>
            </w:tcBorders>
            <w:shd w:val="clear" w:color="auto" w:fill="auto"/>
            <w:vAlign w:val="center"/>
          </w:tcPr>
          <w:p w14:paraId="17CF25DB">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7A34744E">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5ED35D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1F0915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98</w:t>
            </w:r>
          </w:p>
        </w:tc>
        <w:tc>
          <w:tcPr>
            <w:tcW w:w="690" w:type="dxa"/>
            <w:vMerge w:val="continue"/>
            <w:tcBorders>
              <w:tl2br w:val="nil"/>
              <w:tr2bl w:val="nil"/>
            </w:tcBorders>
            <w:shd w:val="clear" w:color="auto" w:fill="auto"/>
            <w:vAlign w:val="center"/>
          </w:tcPr>
          <w:p w14:paraId="4E771E4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28115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弹性分道标</w:t>
            </w:r>
          </w:p>
        </w:tc>
        <w:tc>
          <w:tcPr>
            <w:tcW w:w="1063" w:type="dxa"/>
            <w:tcBorders>
              <w:tl2br w:val="nil"/>
              <w:tr2bl w:val="nil"/>
            </w:tcBorders>
            <w:shd w:val="clear" w:color="auto" w:fill="auto"/>
            <w:vAlign w:val="center"/>
          </w:tcPr>
          <w:p w14:paraId="4B3DC8D6">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05" w:type="dxa"/>
            <w:tcBorders>
              <w:tl2br w:val="nil"/>
              <w:tr2bl w:val="nil"/>
            </w:tcBorders>
            <w:shd w:val="clear" w:color="auto" w:fill="auto"/>
            <w:vAlign w:val="center"/>
          </w:tcPr>
          <w:p w14:paraId="485C527A">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5EB92E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right w:val="single" w:color="auto" w:sz="4" w:space="0"/>
              <w:tl2br w:val="nil"/>
              <w:tr2bl w:val="nil"/>
            </w:tcBorders>
            <w:shd w:val="clear" w:color="auto" w:fill="auto"/>
            <w:vAlign w:val="center"/>
          </w:tcPr>
          <w:p w14:paraId="172CE32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1120" w:type="dxa"/>
            <w:tcBorders>
              <w:right w:val="single" w:color="auto" w:sz="4" w:space="0"/>
              <w:tl2br w:val="nil"/>
              <w:tr2bl w:val="nil"/>
            </w:tcBorders>
            <w:shd w:val="clear" w:color="auto" w:fill="auto"/>
            <w:vAlign w:val="center"/>
          </w:tcPr>
          <w:p w14:paraId="62D6714D">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right w:val="single" w:color="auto" w:sz="4" w:space="0"/>
              <w:tl2br w:val="nil"/>
              <w:tr2bl w:val="nil"/>
            </w:tcBorders>
            <w:shd w:val="clear" w:color="auto" w:fill="auto"/>
            <w:vAlign w:val="center"/>
          </w:tcPr>
          <w:p w14:paraId="19B34749">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55987B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D45B4E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kern w:val="0"/>
                <w:sz w:val="21"/>
                <w:szCs w:val="21"/>
                <w:highlight w:val="none"/>
                <w:lang w:bidi="ar"/>
              </w:rPr>
            </w:pPr>
          </w:p>
        </w:tc>
        <w:tc>
          <w:tcPr>
            <w:tcW w:w="6467" w:type="dxa"/>
            <w:gridSpan w:val="6"/>
            <w:tcBorders>
              <w:right w:val="single" w:color="auto" w:sz="4" w:space="0"/>
              <w:tl2br w:val="nil"/>
              <w:tr2bl w:val="nil"/>
            </w:tcBorders>
            <w:shd w:val="clear" w:color="auto" w:fill="auto"/>
            <w:vAlign w:val="center"/>
          </w:tcPr>
          <w:p w14:paraId="0A0BB70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kern w:val="0"/>
                <w:sz w:val="21"/>
                <w:szCs w:val="21"/>
                <w:highlight w:val="none"/>
                <w:lang w:bidi="ar"/>
              </w:rPr>
            </w:pPr>
            <w:r>
              <w:rPr>
                <w:rFonts w:hint="eastAsia" w:ascii="宋体" w:hAnsi="宋体" w:eastAsia="宋体" w:cs="宋体"/>
                <w:color w:val="auto"/>
                <w:kern w:val="0"/>
                <w:sz w:val="21"/>
                <w:szCs w:val="21"/>
                <w:highlight w:val="none"/>
                <w:lang w:bidi="ar"/>
              </w:rPr>
              <w:t>标项</w:t>
            </w:r>
            <w:r>
              <w:rPr>
                <w:rFonts w:hint="eastAsia" w:ascii="宋体" w:hAnsi="宋体" w:cs="宋体"/>
                <w:color w:val="auto"/>
                <w:kern w:val="0"/>
                <w:sz w:val="21"/>
                <w:szCs w:val="21"/>
                <w:highlight w:val="none"/>
                <w:lang w:val="en-US" w:eastAsia="zh-CN" w:bidi="ar"/>
              </w:rPr>
              <w:t>四投标综合单价合计</w:t>
            </w:r>
            <w:r>
              <w:rPr>
                <w:rFonts w:hint="eastAsia" w:ascii="宋体" w:hAnsi="宋体" w:eastAsia="宋体" w:cs="宋体"/>
                <w:color w:val="auto"/>
                <w:kern w:val="0"/>
                <w:sz w:val="21"/>
                <w:szCs w:val="21"/>
                <w:highlight w:val="none"/>
                <w:lang w:bidi="ar"/>
              </w:rPr>
              <w:t>（元）</w:t>
            </w:r>
          </w:p>
        </w:tc>
        <w:tc>
          <w:tcPr>
            <w:tcW w:w="2240" w:type="dxa"/>
            <w:gridSpan w:val="2"/>
            <w:tcBorders>
              <w:right w:val="single" w:color="auto" w:sz="4" w:space="0"/>
              <w:tl2br w:val="nil"/>
              <w:tr2bl w:val="nil"/>
            </w:tcBorders>
            <w:shd w:val="clear" w:color="auto" w:fill="auto"/>
            <w:vAlign w:val="center"/>
          </w:tcPr>
          <w:p w14:paraId="26E2558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p>
        </w:tc>
      </w:tr>
      <w:tr w14:paraId="04B2D1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noWrap/>
            <w:vAlign w:val="center"/>
          </w:tcPr>
          <w:p w14:paraId="5C49E19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kern w:val="0"/>
                <w:sz w:val="21"/>
                <w:szCs w:val="21"/>
                <w:highlight w:val="none"/>
                <w:lang w:bidi="ar"/>
              </w:rPr>
            </w:pPr>
          </w:p>
        </w:tc>
        <w:tc>
          <w:tcPr>
            <w:tcW w:w="6467" w:type="dxa"/>
            <w:gridSpan w:val="6"/>
            <w:tcBorders>
              <w:right w:val="single" w:color="auto" w:sz="4" w:space="0"/>
              <w:tl2br w:val="nil"/>
              <w:tr2bl w:val="nil"/>
            </w:tcBorders>
            <w:shd w:val="clear" w:color="auto" w:fill="auto"/>
            <w:noWrap/>
            <w:vAlign w:val="center"/>
          </w:tcPr>
          <w:p w14:paraId="74DA8E4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统一下浮率</w:t>
            </w:r>
          </w:p>
        </w:tc>
        <w:tc>
          <w:tcPr>
            <w:tcW w:w="2240" w:type="dxa"/>
            <w:gridSpan w:val="2"/>
            <w:tcBorders>
              <w:right w:val="single" w:color="auto" w:sz="4" w:space="0"/>
              <w:tl2br w:val="nil"/>
              <w:tr2bl w:val="nil"/>
            </w:tcBorders>
            <w:shd w:val="clear" w:color="auto" w:fill="auto"/>
            <w:noWrap/>
            <w:vAlign w:val="center"/>
          </w:tcPr>
          <w:p w14:paraId="7B115DB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none"/>
                <w:lang w:val="en-US" w:eastAsia="zh-CN"/>
              </w:rPr>
              <w:t>%</w:t>
            </w:r>
          </w:p>
        </w:tc>
      </w:tr>
    </w:tbl>
    <w:p w14:paraId="4CC20519">
      <w:pPr>
        <w:spacing w:line="360" w:lineRule="auto"/>
        <w:rPr>
          <w:rFonts w:hint="default" w:ascii="宋体" w:hAnsi="宋体" w:eastAsia="宋体" w:cs="宋体"/>
          <w:b/>
          <w:color w:val="auto"/>
          <w:sz w:val="21"/>
          <w:szCs w:val="21"/>
          <w:highlight w:val="none"/>
          <w:lang w:val="en-US" w:eastAsia="zh-CN"/>
        </w:rPr>
      </w:pPr>
      <w:r>
        <w:rPr>
          <w:rFonts w:hint="eastAsia" w:hAnsi="宋体"/>
          <w:color w:val="auto"/>
          <w:sz w:val="21"/>
          <w:szCs w:val="21"/>
          <w:highlight w:val="none"/>
          <w:lang w:val="en-US" w:eastAsia="zh-CN"/>
        </w:rPr>
        <w:t>备注：下浮率填写“+”值，如下浮5%，则填写“5%”。</w:t>
      </w:r>
    </w:p>
    <w:p w14:paraId="6571E6B2">
      <w:pPr>
        <w:spacing w:line="360" w:lineRule="auto"/>
        <w:rPr>
          <w:rFonts w:hint="eastAsia" w:ascii="宋体" w:hAnsi="宋体" w:eastAsia="宋体" w:cs="宋体"/>
          <w:b/>
          <w:color w:val="auto"/>
          <w:sz w:val="21"/>
          <w:szCs w:val="21"/>
          <w:highlight w:val="none"/>
          <w:lang w:val="en-US" w:eastAsia="zh-CN"/>
        </w:rPr>
      </w:pPr>
    </w:p>
    <w:p w14:paraId="27D86DB1">
      <w:pPr>
        <w:spacing w:line="360" w:lineRule="auto"/>
        <w:rPr>
          <w:rFonts w:hint="eastAsia" w:ascii="宋体" w:hAnsi="宋体" w:eastAsia="宋体" w:cs="宋体"/>
          <w:b/>
          <w:color w:val="auto"/>
          <w:sz w:val="21"/>
          <w:szCs w:val="21"/>
          <w:highlight w:val="none"/>
          <w:lang w:val="en-US" w:eastAsia="zh-CN"/>
        </w:rPr>
      </w:pPr>
    </w:p>
    <w:p w14:paraId="70C95BBB">
      <w:pPr>
        <w:snapToGrid w:val="0"/>
        <w:spacing w:line="360" w:lineRule="auto"/>
        <w:rPr>
          <w:rFonts w:ascii="宋体" w:hAnsi="宋体"/>
          <w:color w:val="auto"/>
          <w:sz w:val="21"/>
          <w:szCs w:val="21"/>
          <w:highlight w:val="none"/>
        </w:rPr>
      </w:pPr>
    </w:p>
    <w:p w14:paraId="05F2CA7A">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7C795A66">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7921C409">
      <w:pPr>
        <w:spacing w:line="360" w:lineRule="auto"/>
        <w:rPr>
          <w:color w:val="auto"/>
          <w:highlight w:val="none"/>
        </w:rPr>
      </w:pPr>
      <w:r>
        <w:rPr>
          <w:rFonts w:hint="eastAsia" w:ascii="宋体" w:hAnsi="宋体"/>
          <w:color w:val="auto"/>
          <w:sz w:val="21"/>
          <w:szCs w:val="21"/>
          <w:highlight w:val="none"/>
        </w:rPr>
        <w:t>日期：</w:t>
      </w:r>
      <w:r>
        <w:rPr>
          <w:color w:val="auto"/>
          <w:highlight w:val="none"/>
        </w:rPr>
        <w:br w:type="page"/>
      </w:r>
    </w:p>
    <w:p w14:paraId="243926D7">
      <w:pPr>
        <w:spacing w:line="276" w:lineRule="auto"/>
        <w:jc w:val="center"/>
        <w:outlineLvl w:val="1"/>
        <w:rPr>
          <w:b/>
          <w:color w:val="auto"/>
          <w:highlight w:val="none"/>
        </w:rPr>
      </w:pPr>
      <w:bookmarkStart w:id="174" w:name="_Toc389139112"/>
      <w:bookmarkStart w:id="175" w:name="_Toc241827257"/>
      <w:bookmarkStart w:id="176" w:name="_Toc387317150"/>
      <w:bookmarkStart w:id="177" w:name="_Toc86202651"/>
      <w:r>
        <w:rPr>
          <w:rFonts w:hint="eastAsia"/>
          <w:b/>
          <w:color w:val="auto"/>
          <w:highlight w:val="none"/>
        </w:rPr>
        <w:t>投标分项报价表</w:t>
      </w:r>
    </w:p>
    <w:p w14:paraId="25D0D86C">
      <w:pPr>
        <w:spacing w:line="276" w:lineRule="auto"/>
        <w:jc w:val="both"/>
        <w:rPr>
          <w:rFonts w:ascii="宋体"/>
          <w:b/>
          <w:color w:val="auto"/>
          <w:szCs w:val="24"/>
          <w:highlight w:val="none"/>
        </w:rPr>
      </w:pPr>
    </w:p>
    <w:p w14:paraId="7AD668A7">
      <w:pPr>
        <w:pStyle w:val="23"/>
        <w:adjustRightInd w:val="0"/>
        <w:snapToGrid w:val="0"/>
        <w:spacing w:line="360" w:lineRule="auto"/>
        <w:rPr>
          <w:color w:val="auto"/>
          <w:highlight w:val="none"/>
          <w:u w:val="single"/>
        </w:rPr>
      </w:pPr>
      <w:r>
        <w:rPr>
          <w:rFonts w:hint="eastAsia"/>
          <w:color w:val="auto"/>
          <w:highlight w:val="none"/>
        </w:rPr>
        <w:t>招标编号：</w:t>
      </w:r>
    </w:p>
    <w:p w14:paraId="2C910BCE">
      <w:pPr>
        <w:spacing w:line="360" w:lineRule="auto"/>
        <w:rPr>
          <w:rFonts w:hint="eastAsia"/>
          <w:b/>
          <w:bCs/>
          <w:color w:val="auto"/>
          <w:kern w:val="2"/>
          <w:sz w:val="21"/>
          <w:szCs w:val="21"/>
          <w:highlight w:val="none"/>
        </w:rPr>
      </w:pPr>
      <w:r>
        <w:rPr>
          <w:rFonts w:hint="eastAsia"/>
          <w:color w:val="auto"/>
          <w:sz w:val="21"/>
          <w:szCs w:val="21"/>
          <w:highlight w:val="none"/>
        </w:rPr>
        <w:t>项目名称：</w:t>
      </w:r>
    </w:p>
    <w:p w14:paraId="707F2780">
      <w:pPr>
        <w:spacing w:line="360" w:lineRule="auto"/>
        <w:rPr>
          <w:rFonts w:hint="default" w:ascii="宋体" w:hAnsi="宋体" w:eastAsia="宋体" w:cs="宋体"/>
          <w:b/>
          <w:color w:val="auto"/>
          <w:sz w:val="21"/>
          <w:szCs w:val="21"/>
          <w:highlight w:val="none"/>
          <w:lang w:val="en-US" w:eastAsia="zh-CN"/>
        </w:rPr>
      </w:pPr>
      <w:r>
        <w:rPr>
          <w:rFonts w:hint="eastAsia"/>
          <w:b/>
          <w:bCs/>
          <w:color w:val="auto"/>
          <w:kern w:val="2"/>
          <w:sz w:val="21"/>
          <w:szCs w:val="21"/>
          <w:highlight w:val="none"/>
        </w:rPr>
        <w:t>标项</w:t>
      </w:r>
      <w:r>
        <w:rPr>
          <w:rFonts w:hint="eastAsia"/>
          <w:b/>
          <w:bCs/>
          <w:color w:val="auto"/>
          <w:kern w:val="2"/>
          <w:sz w:val="21"/>
          <w:szCs w:val="21"/>
          <w:highlight w:val="none"/>
          <w:lang w:val="en-US" w:eastAsia="zh-CN"/>
        </w:rPr>
        <w:t>五</w:t>
      </w:r>
      <w:r>
        <w:rPr>
          <w:rFonts w:hint="eastAsia"/>
          <w:b/>
          <w:bCs/>
          <w:color w:val="auto"/>
          <w:kern w:val="2"/>
          <w:sz w:val="21"/>
          <w:szCs w:val="21"/>
          <w:highlight w:val="none"/>
          <w:lang w:eastAsia="zh-CN"/>
        </w:rPr>
        <w:t>：</w:t>
      </w:r>
      <w:r>
        <w:rPr>
          <w:rFonts w:hint="default" w:ascii="宋体" w:hAnsi="宋体" w:cs="宋体"/>
          <w:b/>
          <w:color w:val="auto"/>
          <w:sz w:val="21"/>
          <w:szCs w:val="21"/>
          <w:highlight w:val="none"/>
          <w:lang w:eastAsia="zh-CN"/>
        </w:rPr>
        <w:t>2025年市三区交通组织优化配套综合保障项目</w:t>
      </w:r>
      <w:r>
        <w:rPr>
          <w:rFonts w:hint="eastAsia" w:ascii="宋体" w:hAnsi="宋体" w:eastAsia="宋体" w:cs="宋体"/>
          <w:b/>
          <w:color w:val="auto"/>
          <w:sz w:val="21"/>
          <w:szCs w:val="21"/>
          <w:highlight w:val="none"/>
          <w:lang w:val="en-US" w:eastAsia="zh-CN"/>
        </w:rPr>
        <w:t>标项</w:t>
      </w:r>
      <w:r>
        <w:rPr>
          <w:rFonts w:hint="eastAsia" w:ascii="宋体" w:hAnsi="宋体" w:cs="宋体"/>
          <w:b/>
          <w:color w:val="auto"/>
          <w:sz w:val="21"/>
          <w:szCs w:val="21"/>
          <w:highlight w:val="none"/>
          <w:lang w:val="en-US" w:eastAsia="zh-CN"/>
        </w:rPr>
        <w:t>五</w:t>
      </w:r>
    </w:p>
    <w:tbl>
      <w:tblPr>
        <w:tblStyle w:val="41"/>
        <w:tblW w:w="9247" w:type="dxa"/>
        <w:tblInd w:w="10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40"/>
        <w:gridCol w:w="690"/>
        <w:gridCol w:w="1829"/>
        <w:gridCol w:w="1063"/>
        <w:gridCol w:w="1105"/>
        <w:gridCol w:w="660"/>
        <w:gridCol w:w="1120"/>
        <w:gridCol w:w="1120"/>
        <w:gridCol w:w="1120"/>
      </w:tblGrid>
      <w:tr w14:paraId="644E2D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blHeader/>
        </w:trPr>
        <w:tc>
          <w:tcPr>
            <w:tcW w:w="540" w:type="dxa"/>
            <w:tcBorders>
              <w:tl2br w:val="nil"/>
              <w:tr2bl w:val="nil"/>
            </w:tcBorders>
            <w:shd w:val="clear" w:color="auto" w:fill="DBEEF3" w:themeFill="accent5" w:themeFillTint="32"/>
            <w:vAlign w:val="center"/>
          </w:tcPr>
          <w:p w14:paraId="1C19F45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序号</w:t>
            </w:r>
          </w:p>
        </w:tc>
        <w:tc>
          <w:tcPr>
            <w:tcW w:w="690" w:type="dxa"/>
            <w:tcBorders>
              <w:tl2br w:val="nil"/>
              <w:tr2bl w:val="nil"/>
            </w:tcBorders>
            <w:shd w:val="clear" w:color="auto" w:fill="DBEEF3" w:themeFill="accent5" w:themeFillTint="32"/>
            <w:vAlign w:val="center"/>
          </w:tcPr>
          <w:p w14:paraId="2A74119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项目分类</w:t>
            </w:r>
          </w:p>
        </w:tc>
        <w:tc>
          <w:tcPr>
            <w:tcW w:w="1829" w:type="dxa"/>
            <w:tcBorders>
              <w:tl2br w:val="nil"/>
              <w:tr2bl w:val="nil"/>
            </w:tcBorders>
            <w:shd w:val="clear" w:color="auto" w:fill="DBEEF3" w:themeFill="accent5" w:themeFillTint="32"/>
            <w:vAlign w:val="center"/>
          </w:tcPr>
          <w:p w14:paraId="580E719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服务项目名称</w:t>
            </w:r>
          </w:p>
        </w:tc>
        <w:tc>
          <w:tcPr>
            <w:tcW w:w="1063" w:type="dxa"/>
            <w:tcBorders>
              <w:tl2br w:val="nil"/>
              <w:tr2bl w:val="nil"/>
            </w:tcBorders>
            <w:shd w:val="clear" w:color="auto" w:fill="DBEEF3" w:themeFill="accent5" w:themeFillTint="32"/>
            <w:vAlign w:val="center"/>
          </w:tcPr>
          <w:p w14:paraId="5CAF965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b/>
                <w:bCs/>
                <w:color w:val="auto"/>
                <w:sz w:val="21"/>
                <w:szCs w:val="21"/>
                <w:highlight w:val="none"/>
                <w:lang w:val="en-US" w:eastAsia="zh-CN"/>
              </w:rPr>
            </w:pPr>
            <w:r>
              <w:rPr>
                <w:rFonts w:hint="eastAsia" w:ascii="宋体" w:hAnsi="宋体" w:cs="宋体"/>
                <w:b/>
                <w:bCs/>
                <w:color w:val="auto"/>
                <w:kern w:val="0"/>
                <w:sz w:val="21"/>
                <w:szCs w:val="21"/>
                <w:highlight w:val="none"/>
                <w:lang w:val="en-US" w:eastAsia="zh-CN" w:bidi="ar"/>
              </w:rPr>
              <w:t>产地品牌</w:t>
            </w:r>
          </w:p>
        </w:tc>
        <w:tc>
          <w:tcPr>
            <w:tcW w:w="1105" w:type="dxa"/>
            <w:tcBorders>
              <w:tl2br w:val="nil"/>
              <w:tr2bl w:val="nil"/>
            </w:tcBorders>
            <w:shd w:val="clear" w:color="auto" w:fill="DBEEF3" w:themeFill="accent5" w:themeFillTint="32"/>
            <w:vAlign w:val="center"/>
          </w:tcPr>
          <w:p w14:paraId="1BD997B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kern w:val="0"/>
                <w:sz w:val="21"/>
                <w:szCs w:val="21"/>
                <w:highlight w:val="none"/>
                <w:lang w:val="en-US" w:eastAsia="zh-CN" w:bidi="ar"/>
              </w:rPr>
            </w:pPr>
            <w:r>
              <w:rPr>
                <w:rFonts w:hint="eastAsia" w:ascii="宋体" w:hAnsi="宋体" w:cs="宋体"/>
                <w:b/>
                <w:bCs/>
                <w:color w:val="auto"/>
                <w:kern w:val="0"/>
                <w:sz w:val="21"/>
                <w:szCs w:val="21"/>
                <w:highlight w:val="none"/>
                <w:lang w:val="en-US" w:eastAsia="zh-CN" w:bidi="ar"/>
              </w:rPr>
              <w:t>型号</w:t>
            </w:r>
          </w:p>
        </w:tc>
        <w:tc>
          <w:tcPr>
            <w:tcW w:w="660" w:type="dxa"/>
            <w:tcBorders>
              <w:tl2br w:val="nil"/>
              <w:tr2bl w:val="nil"/>
            </w:tcBorders>
            <w:shd w:val="clear" w:color="auto" w:fill="DBEEF3" w:themeFill="accent5" w:themeFillTint="32"/>
            <w:vAlign w:val="center"/>
          </w:tcPr>
          <w:p w14:paraId="0244180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单位</w:t>
            </w:r>
          </w:p>
        </w:tc>
        <w:tc>
          <w:tcPr>
            <w:tcW w:w="1120" w:type="dxa"/>
            <w:tcBorders>
              <w:tl2br w:val="nil"/>
              <w:tr2bl w:val="nil"/>
            </w:tcBorders>
            <w:shd w:val="clear" w:color="auto" w:fill="DBEEF3" w:themeFill="accent5" w:themeFillTint="32"/>
            <w:vAlign w:val="center"/>
          </w:tcPr>
          <w:p w14:paraId="4FC7098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bidi="ar"/>
              </w:rPr>
              <w:t>综合单价最高限价（元）</w:t>
            </w:r>
          </w:p>
        </w:tc>
        <w:tc>
          <w:tcPr>
            <w:tcW w:w="1120" w:type="dxa"/>
            <w:tcBorders>
              <w:tl2br w:val="nil"/>
              <w:tr2bl w:val="nil"/>
            </w:tcBorders>
            <w:shd w:val="clear" w:color="auto" w:fill="DBEEF3" w:themeFill="accent5" w:themeFillTint="32"/>
            <w:vAlign w:val="center"/>
          </w:tcPr>
          <w:p w14:paraId="6EC1EDE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b/>
                <w:bCs/>
                <w:color w:val="auto"/>
                <w:kern w:val="0"/>
                <w:sz w:val="21"/>
                <w:szCs w:val="21"/>
                <w:highlight w:val="none"/>
                <w:lang w:val="en-US" w:eastAsia="zh-CN" w:bidi="ar"/>
              </w:rPr>
            </w:pPr>
            <w:r>
              <w:rPr>
                <w:rFonts w:hint="eastAsia" w:ascii="宋体" w:hAnsi="宋体" w:cs="宋体"/>
                <w:b/>
                <w:bCs/>
                <w:color w:val="auto"/>
                <w:kern w:val="0"/>
                <w:sz w:val="21"/>
                <w:szCs w:val="21"/>
                <w:highlight w:val="none"/>
                <w:lang w:val="en-US" w:eastAsia="zh-CN" w:bidi="ar"/>
              </w:rPr>
              <w:t>投标单价</w:t>
            </w:r>
            <w:r>
              <w:rPr>
                <w:rFonts w:hint="eastAsia" w:ascii="宋体" w:hAnsi="宋体" w:eastAsia="宋体" w:cs="宋体"/>
                <w:b/>
                <w:bCs/>
                <w:color w:val="auto"/>
                <w:kern w:val="0"/>
                <w:sz w:val="21"/>
                <w:szCs w:val="21"/>
                <w:highlight w:val="none"/>
                <w:lang w:bidi="ar"/>
              </w:rPr>
              <w:t>（元）</w:t>
            </w:r>
          </w:p>
        </w:tc>
        <w:tc>
          <w:tcPr>
            <w:tcW w:w="1120" w:type="dxa"/>
            <w:tcBorders>
              <w:tl2br w:val="nil"/>
              <w:tr2bl w:val="nil"/>
            </w:tcBorders>
            <w:shd w:val="clear" w:color="auto" w:fill="DBEEF3" w:themeFill="accent5" w:themeFillTint="32"/>
            <w:vAlign w:val="center"/>
          </w:tcPr>
          <w:p w14:paraId="73DB6DB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cs="宋体"/>
                <w:b/>
                <w:bCs/>
                <w:color w:val="auto"/>
                <w:kern w:val="0"/>
                <w:sz w:val="21"/>
                <w:szCs w:val="21"/>
                <w:highlight w:val="none"/>
                <w:lang w:val="en-US" w:eastAsia="zh-CN" w:bidi="ar"/>
              </w:rPr>
            </w:pPr>
            <w:r>
              <w:rPr>
                <w:rFonts w:hint="eastAsia" w:ascii="宋体" w:hAnsi="宋体" w:cs="宋体"/>
                <w:b/>
                <w:bCs/>
                <w:color w:val="auto"/>
                <w:kern w:val="0"/>
                <w:sz w:val="21"/>
                <w:szCs w:val="21"/>
                <w:highlight w:val="none"/>
                <w:lang w:val="en-US" w:eastAsia="zh-CN" w:bidi="ar"/>
              </w:rPr>
              <w:t>合计</w:t>
            </w:r>
          </w:p>
        </w:tc>
      </w:tr>
      <w:tr w14:paraId="7E2C53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AFED3F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w:t>
            </w:r>
          </w:p>
        </w:tc>
        <w:tc>
          <w:tcPr>
            <w:tcW w:w="690" w:type="dxa"/>
            <w:vMerge w:val="restart"/>
            <w:tcBorders>
              <w:tl2br w:val="nil"/>
              <w:tr2bl w:val="nil"/>
            </w:tcBorders>
            <w:shd w:val="clear" w:color="auto" w:fill="auto"/>
            <w:vAlign w:val="center"/>
          </w:tcPr>
          <w:p w14:paraId="71BDD73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标线标志杆件类</w:t>
            </w:r>
          </w:p>
        </w:tc>
        <w:tc>
          <w:tcPr>
            <w:tcW w:w="1829" w:type="dxa"/>
            <w:tcBorders>
              <w:tl2br w:val="nil"/>
              <w:tr2bl w:val="nil"/>
            </w:tcBorders>
            <w:shd w:val="clear" w:color="auto" w:fill="auto"/>
            <w:vAlign w:val="center"/>
          </w:tcPr>
          <w:p w14:paraId="606295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常温标线</w:t>
            </w:r>
          </w:p>
        </w:tc>
        <w:tc>
          <w:tcPr>
            <w:tcW w:w="1063" w:type="dxa"/>
            <w:tcBorders>
              <w:tl2br w:val="nil"/>
              <w:tr2bl w:val="nil"/>
            </w:tcBorders>
            <w:shd w:val="clear" w:color="auto" w:fill="auto"/>
            <w:vAlign w:val="center"/>
          </w:tcPr>
          <w:p w14:paraId="35DA6A4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56655A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83395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0E6EB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11.79</w:t>
            </w:r>
          </w:p>
        </w:tc>
        <w:tc>
          <w:tcPr>
            <w:tcW w:w="1120" w:type="dxa"/>
            <w:tcBorders>
              <w:tl2br w:val="nil"/>
              <w:tr2bl w:val="nil"/>
            </w:tcBorders>
            <w:shd w:val="clear" w:color="auto" w:fill="auto"/>
            <w:vAlign w:val="center"/>
          </w:tcPr>
          <w:p w14:paraId="21D67E4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78983A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A231E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1351CD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w:t>
            </w:r>
          </w:p>
        </w:tc>
        <w:tc>
          <w:tcPr>
            <w:tcW w:w="690" w:type="dxa"/>
            <w:vMerge w:val="continue"/>
            <w:tcBorders>
              <w:tl2br w:val="nil"/>
              <w:tr2bl w:val="nil"/>
            </w:tcBorders>
            <w:shd w:val="clear" w:color="auto" w:fill="auto"/>
            <w:vAlign w:val="center"/>
          </w:tcPr>
          <w:p w14:paraId="496A7A9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5CA82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普通热熔标线</w:t>
            </w:r>
          </w:p>
        </w:tc>
        <w:tc>
          <w:tcPr>
            <w:tcW w:w="1063" w:type="dxa"/>
            <w:tcBorders>
              <w:tl2br w:val="nil"/>
              <w:tr2bl w:val="nil"/>
            </w:tcBorders>
            <w:shd w:val="clear" w:color="auto" w:fill="auto"/>
            <w:vAlign w:val="center"/>
          </w:tcPr>
          <w:p w14:paraId="7A61080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2DD5B4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F8F5E0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603E65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44.06</w:t>
            </w:r>
          </w:p>
        </w:tc>
        <w:tc>
          <w:tcPr>
            <w:tcW w:w="1120" w:type="dxa"/>
            <w:tcBorders>
              <w:tl2br w:val="nil"/>
              <w:tr2bl w:val="nil"/>
            </w:tcBorders>
            <w:shd w:val="clear" w:color="auto" w:fill="auto"/>
            <w:vAlign w:val="center"/>
          </w:tcPr>
          <w:p w14:paraId="7B2059E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64EF7C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7A881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ED3E57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w:t>
            </w:r>
          </w:p>
        </w:tc>
        <w:tc>
          <w:tcPr>
            <w:tcW w:w="690" w:type="dxa"/>
            <w:vMerge w:val="continue"/>
            <w:tcBorders>
              <w:tl2br w:val="nil"/>
              <w:tr2bl w:val="nil"/>
            </w:tcBorders>
            <w:shd w:val="clear" w:color="auto" w:fill="auto"/>
            <w:vAlign w:val="center"/>
          </w:tcPr>
          <w:p w14:paraId="2912315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51B6FA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普通热熔震荡标线</w:t>
            </w:r>
          </w:p>
        </w:tc>
        <w:tc>
          <w:tcPr>
            <w:tcW w:w="1063" w:type="dxa"/>
            <w:tcBorders>
              <w:tl2br w:val="nil"/>
              <w:tr2bl w:val="nil"/>
            </w:tcBorders>
            <w:shd w:val="clear" w:color="auto" w:fill="auto"/>
            <w:vAlign w:val="center"/>
          </w:tcPr>
          <w:p w14:paraId="44C5EE5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D7D86A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856D85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CAA42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91.23</w:t>
            </w:r>
          </w:p>
        </w:tc>
        <w:tc>
          <w:tcPr>
            <w:tcW w:w="1120" w:type="dxa"/>
            <w:tcBorders>
              <w:tl2br w:val="nil"/>
              <w:tr2bl w:val="nil"/>
            </w:tcBorders>
            <w:shd w:val="clear" w:color="auto" w:fill="auto"/>
            <w:vAlign w:val="center"/>
          </w:tcPr>
          <w:p w14:paraId="58C4D41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E1FCDD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38C7D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14EFAF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w:t>
            </w:r>
          </w:p>
        </w:tc>
        <w:tc>
          <w:tcPr>
            <w:tcW w:w="690" w:type="dxa"/>
            <w:vMerge w:val="continue"/>
            <w:tcBorders>
              <w:tl2br w:val="nil"/>
              <w:tr2bl w:val="nil"/>
            </w:tcBorders>
            <w:shd w:val="clear" w:color="auto" w:fill="auto"/>
            <w:vAlign w:val="center"/>
          </w:tcPr>
          <w:p w14:paraId="6EA9F11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0F2574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非雨夜反光标线Ⅱ级</w:t>
            </w:r>
          </w:p>
        </w:tc>
        <w:tc>
          <w:tcPr>
            <w:tcW w:w="1063" w:type="dxa"/>
            <w:tcBorders>
              <w:tl2br w:val="nil"/>
              <w:tr2bl w:val="nil"/>
            </w:tcBorders>
            <w:shd w:val="clear" w:color="auto" w:fill="auto"/>
            <w:vAlign w:val="center"/>
          </w:tcPr>
          <w:p w14:paraId="3098D25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725078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45226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E529E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1120" w:type="dxa"/>
            <w:tcBorders>
              <w:tl2br w:val="nil"/>
              <w:tr2bl w:val="nil"/>
            </w:tcBorders>
            <w:shd w:val="clear" w:color="auto" w:fill="auto"/>
            <w:vAlign w:val="center"/>
          </w:tcPr>
          <w:p w14:paraId="3B8209C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3F2942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2A641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960476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w:t>
            </w:r>
          </w:p>
        </w:tc>
        <w:tc>
          <w:tcPr>
            <w:tcW w:w="690" w:type="dxa"/>
            <w:vMerge w:val="continue"/>
            <w:tcBorders>
              <w:tl2br w:val="nil"/>
              <w:tr2bl w:val="nil"/>
            </w:tcBorders>
            <w:shd w:val="clear" w:color="auto" w:fill="auto"/>
            <w:vAlign w:val="center"/>
          </w:tcPr>
          <w:p w14:paraId="735F5BE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4F374A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非雨夜反光震荡标线Ⅱ级</w:t>
            </w:r>
          </w:p>
        </w:tc>
        <w:tc>
          <w:tcPr>
            <w:tcW w:w="1063" w:type="dxa"/>
            <w:tcBorders>
              <w:tl2br w:val="nil"/>
              <w:tr2bl w:val="nil"/>
            </w:tcBorders>
            <w:shd w:val="clear" w:color="auto" w:fill="auto"/>
            <w:vAlign w:val="center"/>
          </w:tcPr>
          <w:p w14:paraId="217A778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7BBDAF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1E0562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71C91D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109</w:t>
            </w:r>
          </w:p>
        </w:tc>
        <w:tc>
          <w:tcPr>
            <w:tcW w:w="1120" w:type="dxa"/>
            <w:tcBorders>
              <w:tl2br w:val="nil"/>
              <w:tr2bl w:val="nil"/>
            </w:tcBorders>
            <w:shd w:val="clear" w:color="auto" w:fill="auto"/>
            <w:vAlign w:val="center"/>
          </w:tcPr>
          <w:p w14:paraId="4381FAD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3DC269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A52D9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9544C9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w:t>
            </w:r>
          </w:p>
        </w:tc>
        <w:tc>
          <w:tcPr>
            <w:tcW w:w="690" w:type="dxa"/>
            <w:vMerge w:val="continue"/>
            <w:tcBorders>
              <w:tl2br w:val="nil"/>
              <w:tr2bl w:val="nil"/>
            </w:tcBorders>
            <w:shd w:val="clear" w:color="auto" w:fill="auto"/>
            <w:vAlign w:val="center"/>
          </w:tcPr>
          <w:p w14:paraId="0E487D9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90F97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双组份喷涂型反光标线</w:t>
            </w:r>
          </w:p>
        </w:tc>
        <w:tc>
          <w:tcPr>
            <w:tcW w:w="1063" w:type="dxa"/>
            <w:tcBorders>
              <w:tl2br w:val="nil"/>
              <w:tr2bl w:val="nil"/>
            </w:tcBorders>
            <w:shd w:val="clear" w:color="auto" w:fill="auto"/>
            <w:vAlign w:val="center"/>
          </w:tcPr>
          <w:p w14:paraId="1AE0187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5ECE29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12DD66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4B18C8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1120" w:type="dxa"/>
            <w:tcBorders>
              <w:tl2br w:val="nil"/>
              <w:tr2bl w:val="nil"/>
            </w:tcBorders>
            <w:shd w:val="clear" w:color="auto" w:fill="auto"/>
            <w:vAlign w:val="center"/>
          </w:tcPr>
          <w:p w14:paraId="49C3EEC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A49BEB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CB918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516AAE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w:t>
            </w:r>
          </w:p>
        </w:tc>
        <w:tc>
          <w:tcPr>
            <w:tcW w:w="690" w:type="dxa"/>
            <w:vMerge w:val="continue"/>
            <w:tcBorders>
              <w:tl2br w:val="nil"/>
              <w:tr2bl w:val="nil"/>
            </w:tcBorders>
            <w:shd w:val="clear" w:color="auto" w:fill="auto"/>
            <w:vAlign w:val="center"/>
          </w:tcPr>
          <w:p w14:paraId="58DA75E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01037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双组份结构型反光标线</w:t>
            </w:r>
          </w:p>
        </w:tc>
        <w:tc>
          <w:tcPr>
            <w:tcW w:w="1063" w:type="dxa"/>
            <w:tcBorders>
              <w:tl2br w:val="nil"/>
              <w:tr2bl w:val="nil"/>
            </w:tcBorders>
            <w:shd w:val="clear" w:color="auto" w:fill="auto"/>
            <w:vAlign w:val="center"/>
          </w:tcPr>
          <w:p w14:paraId="2EB2102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8E618E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806685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366A0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119.9</w:t>
            </w:r>
          </w:p>
        </w:tc>
        <w:tc>
          <w:tcPr>
            <w:tcW w:w="1120" w:type="dxa"/>
            <w:tcBorders>
              <w:tl2br w:val="nil"/>
              <w:tr2bl w:val="nil"/>
            </w:tcBorders>
            <w:shd w:val="clear" w:color="auto" w:fill="auto"/>
            <w:vAlign w:val="center"/>
          </w:tcPr>
          <w:p w14:paraId="4D5DC5F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EC3F99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E9D56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B03028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w:t>
            </w:r>
          </w:p>
        </w:tc>
        <w:tc>
          <w:tcPr>
            <w:tcW w:w="690" w:type="dxa"/>
            <w:vMerge w:val="continue"/>
            <w:tcBorders>
              <w:tl2br w:val="nil"/>
              <w:tr2bl w:val="nil"/>
            </w:tcBorders>
            <w:shd w:val="clear" w:color="auto" w:fill="auto"/>
            <w:vAlign w:val="center"/>
          </w:tcPr>
          <w:p w14:paraId="0CD27E8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30ABD4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热熔+双组份喷涂型反光标线</w:t>
            </w:r>
          </w:p>
        </w:tc>
        <w:tc>
          <w:tcPr>
            <w:tcW w:w="1063" w:type="dxa"/>
            <w:tcBorders>
              <w:tl2br w:val="nil"/>
              <w:tr2bl w:val="nil"/>
            </w:tcBorders>
            <w:shd w:val="clear" w:color="auto" w:fill="auto"/>
            <w:vAlign w:val="center"/>
          </w:tcPr>
          <w:p w14:paraId="2A4C298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21E60E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C9928B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BA5AE1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114.91</w:t>
            </w:r>
          </w:p>
        </w:tc>
        <w:tc>
          <w:tcPr>
            <w:tcW w:w="1120" w:type="dxa"/>
            <w:tcBorders>
              <w:tl2br w:val="nil"/>
              <w:tr2bl w:val="nil"/>
            </w:tcBorders>
            <w:shd w:val="clear" w:color="auto" w:fill="auto"/>
            <w:vAlign w:val="center"/>
          </w:tcPr>
          <w:p w14:paraId="195E199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51F060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9E9F2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BD4107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9</w:t>
            </w:r>
          </w:p>
        </w:tc>
        <w:tc>
          <w:tcPr>
            <w:tcW w:w="690" w:type="dxa"/>
            <w:vMerge w:val="continue"/>
            <w:tcBorders>
              <w:tl2br w:val="nil"/>
              <w:tr2bl w:val="nil"/>
            </w:tcBorders>
            <w:shd w:val="clear" w:color="auto" w:fill="auto"/>
            <w:vAlign w:val="center"/>
          </w:tcPr>
          <w:p w14:paraId="40D850A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C91FB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震荡+双组份喷涂型反光标线</w:t>
            </w:r>
          </w:p>
        </w:tc>
        <w:tc>
          <w:tcPr>
            <w:tcW w:w="1063" w:type="dxa"/>
            <w:tcBorders>
              <w:tl2br w:val="nil"/>
              <w:tr2bl w:val="nil"/>
            </w:tcBorders>
            <w:shd w:val="clear" w:color="auto" w:fill="auto"/>
            <w:vAlign w:val="center"/>
          </w:tcPr>
          <w:p w14:paraId="35BBD53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B8142D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B5B66D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A4695C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162.08</w:t>
            </w:r>
          </w:p>
        </w:tc>
        <w:tc>
          <w:tcPr>
            <w:tcW w:w="1120" w:type="dxa"/>
            <w:tcBorders>
              <w:tl2br w:val="nil"/>
              <w:tr2bl w:val="nil"/>
            </w:tcBorders>
            <w:shd w:val="clear" w:color="auto" w:fill="auto"/>
            <w:vAlign w:val="center"/>
          </w:tcPr>
          <w:p w14:paraId="49DE3C8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E9753A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D98CF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7CF995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10</w:t>
            </w:r>
          </w:p>
        </w:tc>
        <w:tc>
          <w:tcPr>
            <w:tcW w:w="690" w:type="dxa"/>
            <w:vMerge w:val="continue"/>
            <w:tcBorders>
              <w:tl2br w:val="nil"/>
              <w:tr2bl w:val="nil"/>
            </w:tcBorders>
            <w:shd w:val="clear" w:color="auto" w:fill="auto"/>
            <w:vAlign w:val="center"/>
          </w:tcPr>
          <w:p w14:paraId="707927A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741A9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绿化带端头刷漆</w:t>
            </w:r>
          </w:p>
        </w:tc>
        <w:tc>
          <w:tcPr>
            <w:tcW w:w="1063" w:type="dxa"/>
            <w:tcBorders>
              <w:tl2br w:val="nil"/>
              <w:tr2bl w:val="nil"/>
            </w:tcBorders>
            <w:shd w:val="clear" w:color="auto" w:fill="auto"/>
            <w:vAlign w:val="center"/>
          </w:tcPr>
          <w:p w14:paraId="79D10D7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FCE635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00F68D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3447EF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89.38</w:t>
            </w:r>
          </w:p>
        </w:tc>
        <w:tc>
          <w:tcPr>
            <w:tcW w:w="1120" w:type="dxa"/>
            <w:tcBorders>
              <w:tl2br w:val="nil"/>
              <w:tr2bl w:val="nil"/>
            </w:tcBorders>
            <w:shd w:val="clear" w:color="auto" w:fill="auto"/>
            <w:vAlign w:val="center"/>
          </w:tcPr>
          <w:p w14:paraId="43843FD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D11184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AF794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F5E096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11</w:t>
            </w:r>
          </w:p>
        </w:tc>
        <w:tc>
          <w:tcPr>
            <w:tcW w:w="690" w:type="dxa"/>
            <w:vMerge w:val="continue"/>
            <w:tcBorders>
              <w:tl2br w:val="nil"/>
              <w:tr2bl w:val="nil"/>
            </w:tcBorders>
            <w:shd w:val="clear" w:color="auto" w:fill="auto"/>
            <w:vAlign w:val="center"/>
          </w:tcPr>
          <w:p w14:paraId="7B884FE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A45BA0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彩色防滑路面标线</w:t>
            </w:r>
          </w:p>
        </w:tc>
        <w:tc>
          <w:tcPr>
            <w:tcW w:w="1063" w:type="dxa"/>
            <w:tcBorders>
              <w:tl2br w:val="nil"/>
              <w:tr2bl w:val="nil"/>
            </w:tcBorders>
            <w:shd w:val="clear" w:color="auto" w:fill="auto"/>
            <w:vAlign w:val="center"/>
          </w:tcPr>
          <w:p w14:paraId="1A3E080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71A01C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8C7C6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4FDD2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179.85</w:t>
            </w:r>
          </w:p>
        </w:tc>
        <w:tc>
          <w:tcPr>
            <w:tcW w:w="1120" w:type="dxa"/>
            <w:tcBorders>
              <w:tl2br w:val="nil"/>
              <w:tr2bl w:val="nil"/>
            </w:tcBorders>
            <w:shd w:val="clear" w:color="auto" w:fill="auto"/>
            <w:vAlign w:val="center"/>
          </w:tcPr>
          <w:p w14:paraId="3BCB2ED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0F5144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9A3CA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07D410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12</w:t>
            </w:r>
          </w:p>
        </w:tc>
        <w:tc>
          <w:tcPr>
            <w:tcW w:w="690" w:type="dxa"/>
            <w:vMerge w:val="continue"/>
            <w:tcBorders>
              <w:tl2br w:val="nil"/>
              <w:tr2bl w:val="nil"/>
            </w:tcBorders>
            <w:shd w:val="clear" w:color="auto" w:fill="auto"/>
            <w:vAlign w:val="center"/>
          </w:tcPr>
          <w:p w14:paraId="2C37CDB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FF70A6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高压水除线</w:t>
            </w:r>
          </w:p>
        </w:tc>
        <w:tc>
          <w:tcPr>
            <w:tcW w:w="1063" w:type="dxa"/>
            <w:tcBorders>
              <w:tl2br w:val="nil"/>
              <w:tr2bl w:val="nil"/>
            </w:tcBorders>
            <w:shd w:val="clear" w:color="auto" w:fill="auto"/>
            <w:vAlign w:val="center"/>
          </w:tcPr>
          <w:p w14:paraId="59A3F88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B388D5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30FC35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606E06E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39.24</w:t>
            </w:r>
          </w:p>
        </w:tc>
        <w:tc>
          <w:tcPr>
            <w:tcW w:w="1120" w:type="dxa"/>
            <w:tcBorders>
              <w:tl2br w:val="nil"/>
              <w:tr2bl w:val="nil"/>
            </w:tcBorders>
            <w:shd w:val="clear" w:color="auto" w:fill="auto"/>
            <w:vAlign w:val="center"/>
          </w:tcPr>
          <w:p w14:paraId="37A26D9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F2CE6B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B60D6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A7D586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13</w:t>
            </w:r>
          </w:p>
        </w:tc>
        <w:tc>
          <w:tcPr>
            <w:tcW w:w="690" w:type="dxa"/>
            <w:vMerge w:val="continue"/>
            <w:tcBorders>
              <w:tl2br w:val="nil"/>
              <w:tr2bl w:val="nil"/>
            </w:tcBorders>
            <w:shd w:val="clear" w:color="auto" w:fill="auto"/>
            <w:vAlign w:val="center"/>
          </w:tcPr>
          <w:p w14:paraId="68935F7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053D2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267D185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E30EC5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20001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115453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705.13</w:t>
            </w:r>
          </w:p>
        </w:tc>
        <w:tc>
          <w:tcPr>
            <w:tcW w:w="1120" w:type="dxa"/>
            <w:tcBorders>
              <w:tl2br w:val="nil"/>
              <w:tr2bl w:val="nil"/>
            </w:tcBorders>
            <w:shd w:val="clear" w:color="auto" w:fill="auto"/>
            <w:vAlign w:val="center"/>
          </w:tcPr>
          <w:p w14:paraId="00B26F4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AE681B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E8961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7CE4BD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14</w:t>
            </w:r>
          </w:p>
        </w:tc>
        <w:tc>
          <w:tcPr>
            <w:tcW w:w="690" w:type="dxa"/>
            <w:vMerge w:val="continue"/>
            <w:tcBorders>
              <w:tl2br w:val="nil"/>
              <w:tr2bl w:val="nil"/>
            </w:tcBorders>
            <w:shd w:val="clear" w:color="auto" w:fill="auto"/>
            <w:vAlign w:val="center"/>
          </w:tcPr>
          <w:p w14:paraId="0CBB8CE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88E92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38F8755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204D98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54091E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85C9C8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711.34</w:t>
            </w:r>
          </w:p>
        </w:tc>
        <w:tc>
          <w:tcPr>
            <w:tcW w:w="1120" w:type="dxa"/>
            <w:tcBorders>
              <w:tl2br w:val="nil"/>
              <w:tr2bl w:val="nil"/>
            </w:tcBorders>
            <w:shd w:val="clear" w:color="auto" w:fill="auto"/>
            <w:vAlign w:val="center"/>
          </w:tcPr>
          <w:p w14:paraId="17519D4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35AD23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00F7F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56A29F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15</w:t>
            </w:r>
          </w:p>
        </w:tc>
        <w:tc>
          <w:tcPr>
            <w:tcW w:w="690" w:type="dxa"/>
            <w:vMerge w:val="continue"/>
            <w:tcBorders>
              <w:tl2br w:val="nil"/>
              <w:tr2bl w:val="nil"/>
            </w:tcBorders>
            <w:shd w:val="clear" w:color="auto" w:fill="auto"/>
            <w:vAlign w:val="center"/>
          </w:tcPr>
          <w:p w14:paraId="6A9FA0E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D43279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标志牌（IV类）（面积＞15m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54E67EA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11CF7E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3CA02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851F4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822.88</w:t>
            </w:r>
          </w:p>
        </w:tc>
        <w:tc>
          <w:tcPr>
            <w:tcW w:w="1120" w:type="dxa"/>
            <w:tcBorders>
              <w:tl2br w:val="nil"/>
              <w:tr2bl w:val="nil"/>
            </w:tcBorders>
            <w:shd w:val="clear" w:color="auto" w:fill="auto"/>
            <w:vAlign w:val="center"/>
          </w:tcPr>
          <w:p w14:paraId="454E92D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D60793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C5554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08801A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16</w:t>
            </w:r>
          </w:p>
        </w:tc>
        <w:tc>
          <w:tcPr>
            <w:tcW w:w="690" w:type="dxa"/>
            <w:vMerge w:val="continue"/>
            <w:tcBorders>
              <w:tl2br w:val="nil"/>
              <w:tr2bl w:val="nil"/>
            </w:tcBorders>
            <w:shd w:val="clear" w:color="auto" w:fill="auto"/>
            <w:vAlign w:val="center"/>
          </w:tcPr>
          <w:p w14:paraId="6FBD89A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151B5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5C72A959">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725EFF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631B1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1FC22D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975.23</w:t>
            </w:r>
          </w:p>
        </w:tc>
        <w:tc>
          <w:tcPr>
            <w:tcW w:w="1120" w:type="dxa"/>
            <w:tcBorders>
              <w:tl2br w:val="nil"/>
              <w:tr2bl w:val="nil"/>
            </w:tcBorders>
            <w:shd w:val="clear" w:color="auto" w:fill="auto"/>
            <w:vAlign w:val="center"/>
          </w:tcPr>
          <w:p w14:paraId="22BA2C7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CE54C1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46875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BBB2AB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17</w:t>
            </w:r>
          </w:p>
        </w:tc>
        <w:tc>
          <w:tcPr>
            <w:tcW w:w="690" w:type="dxa"/>
            <w:vMerge w:val="continue"/>
            <w:tcBorders>
              <w:tl2br w:val="nil"/>
              <w:tr2bl w:val="nil"/>
            </w:tcBorders>
            <w:shd w:val="clear" w:color="auto" w:fill="auto"/>
            <w:vAlign w:val="center"/>
          </w:tcPr>
          <w:p w14:paraId="73127D1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F8371D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077A9B2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716D04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50477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4F531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981.45</w:t>
            </w:r>
          </w:p>
        </w:tc>
        <w:tc>
          <w:tcPr>
            <w:tcW w:w="1120" w:type="dxa"/>
            <w:tcBorders>
              <w:tl2br w:val="nil"/>
              <w:tr2bl w:val="nil"/>
            </w:tcBorders>
            <w:shd w:val="clear" w:color="auto" w:fill="auto"/>
            <w:vAlign w:val="center"/>
          </w:tcPr>
          <w:p w14:paraId="6B91A97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E2808E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6C1CB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F15FBA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18</w:t>
            </w:r>
          </w:p>
        </w:tc>
        <w:tc>
          <w:tcPr>
            <w:tcW w:w="690" w:type="dxa"/>
            <w:vMerge w:val="continue"/>
            <w:tcBorders>
              <w:tl2br w:val="nil"/>
              <w:tr2bl w:val="nil"/>
            </w:tcBorders>
            <w:shd w:val="clear" w:color="auto" w:fill="auto"/>
            <w:vAlign w:val="center"/>
          </w:tcPr>
          <w:p w14:paraId="53CCE054">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9CA5BD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标志牌（V类）（面积＞15m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2DDDAC8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039209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F0C82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259B6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989.24</w:t>
            </w:r>
          </w:p>
        </w:tc>
        <w:tc>
          <w:tcPr>
            <w:tcW w:w="1120" w:type="dxa"/>
            <w:tcBorders>
              <w:tl2br w:val="nil"/>
              <w:tr2bl w:val="nil"/>
            </w:tcBorders>
            <w:shd w:val="clear" w:color="auto" w:fill="auto"/>
            <w:vAlign w:val="center"/>
          </w:tcPr>
          <w:p w14:paraId="34A358A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E44F55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A3AB8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50FD05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19</w:t>
            </w:r>
          </w:p>
        </w:tc>
        <w:tc>
          <w:tcPr>
            <w:tcW w:w="690" w:type="dxa"/>
            <w:vMerge w:val="continue"/>
            <w:tcBorders>
              <w:tl2br w:val="nil"/>
              <w:tr2bl w:val="nil"/>
            </w:tcBorders>
            <w:shd w:val="clear" w:color="auto" w:fill="auto"/>
            <w:vAlign w:val="center"/>
          </w:tcPr>
          <w:p w14:paraId="61B3715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63A517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标志牌贴膜改版</w:t>
            </w:r>
          </w:p>
        </w:tc>
        <w:tc>
          <w:tcPr>
            <w:tcW w:w="1063" w:type="dxa"/>
            <w:tcBorders>
              <w:tl2br w:val="nil"/>
              <w:tr2bl w:val="nil"/>
            </w:tcBorders>
            <w:shd w:val="clear" w:color="auto" w:fill="auto"/>
            <w:vAlign w:val="center"/>
          </w:tcPr>
          <w:p w14:paraId="0B02652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7701F0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131BAB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4A997E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1120" w:type="dxa"/>
            <w:tcBorders>
              <w:tl2br w:val="nil"/>
              <w:tr2bl w:val="nil"/>
            </w:tcBorders>
            <w:shd w:val="clear" w:color="auto" w:fill="auto"/>
            <w:vAlign w:val="center"/>
          </w:tcPr>
          <w:p w14:paraId="2F4BBE7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D3B1AA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75861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36D2C3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20</w:t>
            </w:r>
          </w:p>
        </w:tc>
        <w:tc>
          <w:tcPr>
            <w:tcW w:w="690" w:type="dxa"/>
            <w:vMerge w:val="continue"/>
            <w:tcBorders>
              <w:tl2br w:val="nil"/>
              <w:tr2bl w:val="nil"/>
            </w:tcBorders>
            <w:shd w:val="clear" w:color="auto" w:fill="auto"/>
            <w:vAlign w:val="center"/>
          </w:tcPr>
          <w:p w14:paraId="0C7B94F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D3583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5FF6D26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298D7F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EE3F3A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F815CD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788.31</w:t>
            </w:r>
          </w:p>
        </w:tc>
        <w:tc>
          <w:tcPr>
            <w:tcW w:w="1120" w:type="dxa"/>
            <w:tcBorders>
              <w:tl2br w:val="nil"/>
              <w:tr2bl w:val="nil"/>
            </w:tcBorders>
            <w:shd w:val="clear" w:color="auto" w:fill="auto"/>
            <w:vAlign w:val="center"/>
          </w:tcPr>
          <w:p w14:paraId="30F81B3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E39313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B574A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FF5B82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21</w:t>
            </w:r>
          </w:p>
        </w:tc>
        <w:tc>
          <w:tcPr>
            <w:tcW w:w="690" w:type="dxa"/>
            <w:vMerge w:val="continue"/>
            <w:tcBorders>
              <w:tl2br w:val="nil"/>
              <w:tr2bl w:val="nil"/>
            </w:tcBorders>
            <w:shd w:val="clear" w:color="auto" w:fill="auto"/>
            <w:vAlign w:val="center"/>
          </w:tcPr>
          <w:p w14:paraId="51A9775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4A48F2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标志牌更换（面积≥7m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52C2246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3B924E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D78FC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7BB029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784.39</w:t>
            </w:r>
          </w:p>
        </w:tc>
        <w:tc>
          <w:tcPr>
            <w:tcW w:w="1120" w:type="dxa"/>
            <w:tcBorders>
              <w:tl2br w:val="nil"/>
              <w:tr2bl w:val="nil"/>
            </w:tcBorders>
            <w:shd w:val="clear" w:color="auto" w:fill="auto"/>
            <w:vAlign w:val="center"/>
          </w:tcPr>
          <w:p w14:paraId="5333A8C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4FFE61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EB905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9A930C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22</w:t>
            </w:r>
          </w:p>
        </w:tc>
        <w:tc>
          <w:tcPr>
            <w:tcW w:w="690" w:type="dxa"/>
            <w:vMerge w:val="continue"/>
            <w:tcBorders>
              <w:tl2br w:val="nil"/>
              <w:tr2bl w:val="nil"/>
            </w:tcBorders>
            <w:shd w:val="clear" w:color="auto" w:fill="auto"/>
            <w:vAlign w:val="center"/>
          </w:tcPr>
          <w:p w14:paraId="2583905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EAD4E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标志牌更换（面积＞15m</w:t>
            </w:r>
            <w:r>
              <w:rPr>
                <w:rFonts w:hint="eastAsia" w:ascii="宋体" w:hAnsi="宋体" w:eastAsia="宋体" w:cs="宋体"/>
                <w:i w:val="0"/>
                <w:iCs w:val="0"/>
                <w:color w:val="auto"/>
                <w:kern w:val="0"/>
                <w:sz w:val="20"/>
                <w:szCs w:val="20"/>
                <w:highlight w:val="none"/>
                <w:u w:val="none"/>
                <w:vertAlign w:val="superscript"/>
                <w:lang w:val="en-US" w:eastAsia="zh-CN" w:bidi="ar"/>
              </w:rPr>
              <w:t>2</w:t>
            </w:r>
            <w:r>
              <w:rPr>
                <w:rFonts w:hint="eastAsia" w:ascii="宋体" w:hAnsi="宋体" w:eastAsia="宋体" w:cs="宋体"/>
                <w:i w:val="0"/>
                <w:iCs w:val="0"/>
                <w:color w:val="auto"/>
                <w:kern w:val="0"/>
                <w:sz w:val="20"/>
                <w:szCs w:val="20"/>
                <w:highlight w:val="none"/>
                <w:u w:val="none"/>
                <w:lang w:val="en-US" w:eastAsia="zh-CN" w:bidi="ar"/>
              </w:rPr>
              <w:t>）</w:t>
            </w:r>
          </w:p>
        </w:tc>
        <w:tc>
          <w:tcPr>
            <w:tcW w:w="1063" w:type="dxa"/>
            <w:tcBorders>
              <w:tl2br w:val="nil"/>
              <w:tr2bl w:val="nil"/>
            </w:tcBorders>
            <w:shd w:val="clear" w:color="auto" w:fill="auto"/>
            <w:vAlign w:val="center"/>
          </w:tcPr>
          <w:p w14:paraId="30AA186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8D2DBC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5FB7C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00F637E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799.95</w:t>
            </w:r>
          </w:p>
        </w:tc>
        <w:tc>
          <w:tcPr>
            <w:tcW w:w="1120" w:type="dxa"/>
            <w:tcBorders>
              <w:tl2br w:val="nil"/>
              <w:tr2bl w:val="nil"/>
            </w:tcBorders>
            <w:shd w:val="clear" w:color="auto" w:fill="auto"/>
            <w:vAlign w:val="center"/>
          </w:tcPr>
          <w:p w14:paraId="24FF5C1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6B3190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FD304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8E524F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23</w:t>
            </w:r>
          </w:p>
        </w:tc>
        <w:tc>
          <w:tcPr>
            <w:tcW w:w="690" w:type="dxa"/>
            <w:vMerge w:val="continue"/>
            <w:tcBorders>
              <w:tl2br w:val="nil"/>
              <w:tr2bl w:val="nil"/>
            </w:tcBorders>
            <w:shd w:val="clear" w:color="auto" w:fill="auto"/>
            <w:vAlign w:val="center"/>
          </w:tcPr>
          <w:p w14:paraId="065273B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D3BB91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机动车靠右标志（一体化）</w:t>
            </w:r>
          </w:p>
        </w:tc>
        <w:tc>
          <w:tcPr>
            <w:tcW w:w="1063" w:type="dxa"/>
            <w:tcBorders>
              <w:tl2br w:val="nil"/>
              <w:tr2bl w:val="nil"/>
            </w:tcBorders>
            <w:shd w:val="clear" w:color="auto" w:fill="auto"/>
            <w:vAlign w:val="center"/>
          </w:tcPr>
          <w:p w14:paraId="5A27879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0EEBE3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37C810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77E57B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695.32</w:t>
            </w:r>
          </w:p>
        </w:tc>
        <w:tc>
          <w:tcPr>
            <w:tcW w:w="1120" w:type="dxa"/>
            <w:tcBorders>
              <w:tl2br w:val="nil"/>
              <w:tr2bl w:val="nil"/>
            </w:tcBorders>
            <w:shd w:val="clear" w:color="auto" w:fill="auto"/>
            <w:vAlign w:val="center"/>
          </w:tcPr>
          <w:p w14:paraId="7B68F2A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C2B72A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5B837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8BB57C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24</w:t>
            </w:r>
          </w:p>
        </w:tc>
        <w:tc>
          <w:tcPr>
            <w:tcW w:w="690" w:type="dxa"/>
            <w:vMerge w:val="continue"/>
            <w:tcBorders>
              <w:tl2br w:val="nil"/>
              <w:tr2bl w:val="nil"/>
            </w:tcBorders>
            <w:shd w:val="clear" w:color="auto" w:fill="auto"/>
            <w:vAlign w:val="center"/>
          </w:tcPr>
          <w:p w14:paraId="4E6E82D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AA71AC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贴膜</w:t>
            </w:r>
          </w:p>
        </w:tc>
        <w:tc>
          <w:tcPr>
            <w:tcW w:w="1063" w:type="dxa"/>
            <w:tcBorders>
              <w:tl2br w:val="nil"/>
              <w:tr2bl w:val="nil"/>
            </w:tcBorders>
            <w:shd w:val="clear" w:color="auto" w:fill="auto"/>
            <w:vAlign w:val="center"/>
          </w:tcPr>
          <w:p w14:paraId="241073D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AF8B6E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4DD40E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r>
              <w:rPr>
                <w:rFonts w:hint="eastAsia" w:ascii="宋体" w:hAnsi="宋体" w:eastAsia="宋体" w:cs="宋体"/>
                <w:i w:val="0"/>
                <w:iCs w:val="0"/>
                <w:color w:val="auto"/>
                <w:kern w:val="0"/>
                <w:sz w:val="20"/>
                <w:szCs w:val="20"/>
                <w:highlight w:val="none"/>
                <w:u w:val="none"/>
                <w:vertAlign w:val="superscript"/>
                <w:lang w:val="en-US" w:eastAsia="zh-CN" w:bidi="ar"/>
              </w:rPr>
              <w:t>2</w:t>
            </w:r>
          </w:p>
        </w:tc>
        <w:tc>
          <w:tcPr>
            <w:tcW w:w="1120" w:type="dxa"/>
            <w:tcBorders>
              <w:tl2br w:val="nil"/>
              <w:tr2bl w:val="nil"/>
            </w:tcBorders>
            <w:shd w:val="clear" w:color="auto" w:fill="auto"/>
            <w:vAlign w:val="center"/>
          </w:tcPr>
          <w:p w14:paraId="374BCBE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239.8</w:t>
            </w:r>
          </w:p>
        </w:tc>
        <w:tc>
          <w:tcPr>
            <w:tcW w:w="1120" w:type="dxa"/>
            <w:tcBorders>
              <w:tl2br w:val="nil"/>
              <w:tr2bl w:val="nil"/>
            </w:tcBorders>
            <w:shd w:val="clear" w:color="auto" w:fill="auto"/>
            <w:vAlign w:val="center"/>
          </w:tcPr>
          <w:p w14:paraId="2433BF9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694811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318DA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71DA75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25</w:t>
            </w:r>
          </w:p>
        </w:tc>
        <w:tc>
          <w:tcPr>
            <w:tcW w:w="690" w:type="dxa"/>
            <w:vMerge w:val="continue"/>
            <w:tcBorders>
              <w:tl2br w:val="nil"/>
              <w:tr2bl w:val="nil"/>
            </w:tcBorders>
            <w:shd w:val="clear" w:color="auto" w:fill="auto"/>
            <w:vAlign w:val="center"/>
          </w:tcPr>
          <w:p w14:paraId="01723B7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F1EA70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w:t>
            </w:r>
          </w:p>
        </w:tc>
        <w:tc>
          <w:tcPr>
            <w:tcW w:w="1063" w:type="dxa"/>
            <w:tcBorders>
              <w:tl2br w:val="nil"/>
              <w:tr2bl w:val="nil"/>
            </w:tcBorders>
            <w:shd w:val="clear" w:color="auto" w:fill="auto"/>
            <w:vAlign w:val="center"/>
          </w:tcPr>
          <w:p w14:paraId="42002E3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283853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4B3C7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1EE72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1120" w:type="dxa"/>
            <w:tcBorders>
              <w:tl2br w:val="nil"/>
              <w:tr2bl w:val="nil"/>
            </w:tcBorders>
            <w:shd w:val="clear" w:color="auto" w:fill="auto"/>
            <w:vAlign w:val="center"/>
          </w:tcPr>
          <w:p w14:paraId="4BBC871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2FA9F6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0940C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89851F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26</w:t>
            </w:r>
          </w:p>
        </w:tc>
        <w:tc>
          <w:tcPr>
            <w:tcW w:w="690" w:type="dxa"/>
            <w:vMerge w:val="continue"/>
            <w:tcBorders>
              <w:tl2br w:val="nil"/>
              <w:tr2bl w:val="nil"/>
            </w:tcBorders>
            <w:shd w:val="clear" w:color="auto" w:fill="auto"/>
            <w:vAlign w:val="center"/>
          </w:tcPr>
          <w:p w14:paraId="2C11C68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C761C1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w:t>
            </w:r>
          </w:p>
        </w:tc>
        <w:tc>
          <w:tcPr>
            <w:tcW w:w="1063" w:type="dxa"/>
            <w:tcBorders>
              <w:tl2br w:val="nil"/>
              <w:tr2bl w:val="nil"/>
            </w:tcBorders>
            <w:shd w:val="clear" w:color="auto" w:fill="auto"/>
            <w:vAlign w:val="center"/>
          </w:tcPr>
          <w:p w14:paraId="1C9CB5E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8B02F9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F67741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E6B44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1059.55</w:t>
            </w:r>
          </w:p>
        </w:tc>
        <w:tc>
          <w:tcPr>
            <w:tcW w:w="1120" w:type="dxa"/>
            <w:tcBorders>
              <w:tl2br w:val="nil"/>
              <w:tr2bl w:val="nil"/>
            </w:tcBorders>
            <w:shd w:val="clear" w:color="auto" w:fill="auto"/>
            <w:vAlign w:val="center"/>
          </w:tcPr>
          <w:p w14:paraId="730A933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116426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45896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E55AAA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27</w:t>
            </w:r>
          </w:p>
        </w:tc>
        <w:tc>
          <w:tcPr>
            <w:tcW w:w="690" w:type="dxa"/>
            <w:vMerge w:val="continue"/>
            <w:tcBorders>
              <w:tl2br w:val="nil"/>
              <w:tr2bl w:val="nil"/>
            </w:tcBorders>
            <w:shd w:val="clear" w:color="auto" w:fill="auto"/>
            <w:vAlign w:val="center"/>
          </w:tcPr>
          <w:p w14:paraId="0EC571B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578ED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DN80S立杆（直埋）</w:t>
            </w:r>
          </w:p>
        </w:tc>
        <w:tc>
          <w:tcPr>
            <w:tcW w:w="1063" w:type="dxa"/>
            <w:tcBorders>
              <w:tl2br w:val="nil"/>
              <w:tr2bl w:val="nil"/>
            </w:tcBorders>
            <w:shd w:val="clear" w:color="auto" w:fill="auto"/>
            <w:vAlign w:val="center"/>
          </w:tcPr>
          <w:p w14:paraId="0EF39DD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0BF8DE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8C38D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D2CB2E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1120" w:type="dxa"/>
            <w:tcBorders>
              <w:tl2br w:val="nil"/>
              <w:tr2bl w:val="nil"/>
            </w:tcBorders>
            <w:shd w:val="clear" w:color="auto" w:fill="auto"/>
            <w:vAlign w:val="center"/>
          </w:tcPr>
          <w:p w14:paraId="1CF0CA4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BCE31D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917A7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E86266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28</w:t>
            </w:r>
          </w:p>
        </w:tc>
        <w:tc>
          <w:tcPr>
            <w:tcW w:w="690" w:type="dxa"/>
            <w:vMerge w:val="continue"/>
            <w:tcBorders>
              <w:tl2br w:val="nil"/>
              <w:tr2bl w:val="nil"/>
            </w:tcBorders>
            <w:shd w:val="clear" w:color="auto" w:fill="auto"/>
            <w:vAlign w:val="center"/>
          </w:tcPr>
          <w:p w14:paraId="262CAF3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919F8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DN80立杆（直埋）</w:t>
            </w:r>
          </w:p>
        </w:tc>
        <w:tc>
          <w:tcPr>
            <w:tcW w:w="1063" w:type="dxa"/>
            <w:tcBorders>
              <w:tl2br w:val="nil"/>
              <w:tr2bl w:val="nil"/>
            </w:tcBorders>
            <w:shd w:val="clear" w:color="auto" w:fill="auto"/>
            <w:vAlign w:val="center"/>
          </w:tcPr>
          <w:p w14:paraId="082C284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B2D322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FA504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525CB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587.59</w:t>
            </w:r>
          </w:p>
        </w:tc>
        <w:tc>
          <w:tcPr>
            <w:tcW w:w="1120" w:type="dxa"/>
            <w:tcBorders>
              <w:tl2br w:val="nil"/>
              <w:tr2bl w:val="nil"/>
            </w:tcBorders>
            <w:shd w:val="clear" w:color="auto" w:fill="auto"/>
            <w:vAlign w:val="center"/>
          </w:tcPr>
          <w:p w14:paraId="31E9C95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86ACC3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D0479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449831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29</w:t>
            </w:r>
          </w:p>
        </w:tc>
        <w:tc>
          <w:tcPr>
            <w:tcW w:w="690" w:type="dxa"/>
            <w:vMerge w:val="continue"/>
            <w:tcBorders>
              <w:tl2br w:val="nil"/>
              <w:tr2bl w:val="nil"/>
            </w:tcBorders>
            <w:shd w:val="clear" w:color="auto" w:fill="auto"/>
            <w:vAlign w:val="center"/>
          </w:tcPr>
          <w:p w14:paraId="343C425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C5B80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DN100立杆</w:t>
            </w:r>
          </w:p>
        </w:tc>
        <w:tc>
          <w:tcPr>
            <w:tcW w:w="1063" w:type="dxa"/>
            <w:tcBorders>
              <w:tl2br w:val="nil"/>
              <w:tr2bl w:val="nil"/>
            </w:tcBorders>
            <w:shd w:val="clear" w:color="auto" w:fill="auto"/>
            <w:vAlign w:val="center"/>
          </w:tcPr>
          <w:p w14:paraId="58DA62A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DF7909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59B3D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9E61A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1268.82</w:t>
            </w:r>
          </w:p>
        </w:tc>
        <w:tc>
          <w:tcPr>
            <w:tcW w:w="1120" w:type="dxa"/>
            <w:tcBorders>
              <w:tl2br w:val="nil"/>
              <w:tr2bl w:val="nil"/>
            </w:tcBorders>
            <w:shd w:val="clear" w:color="auto" w:fill="auto"/>
            <w:vAlign w:val="center"/>
          </w:tcPr>
          <w:p w14:paraId="0A769D5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E0EAB7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BA46E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6BAB7D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30</w:t>
            </w:r>
          </w:p>
        </w:tc>
        <w:tc>
          <w:tcPr>
            <w:tcW w:w="690" w:type="dxa"/>
            <w:vMerge w:val="continue"/>
            <w:tcBorders>
              <w:tl2br w:val="nil"/>
              <w:tr2bl w:val="nil"/>
            </w:tcBorders>
            <w:shd w:val="clear" w:color="auto" w:fill="auto"/>
            <w:vAlign w:val="center"/>
          </w:tcPr>
          <w:p w14:paraId="040B6C2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A0940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DN168-2F杆</w:t>
            </w:r>
          </w:p>
        </w:tc>
        <w:tc>
          <w:tcPr>
            <w:tcW w:w="1063" w:type="dxa"/>
            <w:tcBorders>
              <w:tl2br w:val="nil"/>
              <w:tr2bl w:val="nil"/>
            </w:tcBorders>
            <w:shd w:val="clear" w:color="auto" w:fill="auto"/>
            <w:vAlign w:val="center"/>
          </w:tcPr>
          <w:p w14:paraId="4DA09CA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0F7A14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AC8E9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5B7BB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6148.28</w:t>
            </w:r>
          </w:p>
        </w:tc>
        <w:tc>
          <w:tcPr>
            <w:tcW w:w="1120" w:type="dxa"/>
            <w:tcBorders>
              <w:tl2br w:val="nil"/>
              <w:tr2bl w:val="nil"/>
            </w:tcBorders>
            <w:shd w:val="clear" w:color="auto" w:fill="auto"/>
            <w:vAlign w:val="center"/>
          </w:tcPr>
          <w:p w14:paraId="2D9ECA9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4786A5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B13AF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00DFD0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31</w:t>
            </w:r>
          </w:p>
        </w:tc>
        <w:tc>
          <w:tcPr>
            <w:tcW w:w="690" w:type="dxa"/>
            <w:vMerge w:val="continue"/>
            <w:tcBorders>
              <w:tl2br w:val="nil"/>
              <w:tr2bl w:val="nil"/>
            </w:tcBorders>
            <w:shd w:val="clear" w:color="auto" w:fill="auto"/>
            <w:vAlign w:val="center"/>
          </w:tcPr>
          <w:p w14:paraId="7230FB7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54BFD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DN168立杆</w:t>
            </w:r>
          </w:p>
        </w:tc>
        <w:tc>
          <w:tcPr>
            <w:tcW w:w="1063" w:type="dxa"/>
            <w:tcBorders>
              <w:tl2br w:val="nil"/>
              <w:tr2bl w:val="nil"/>
            </w:tcBorders>
            <w:shd w:val="clear" w:color="auto" w:fill="auto"/>
            <w:vAlign w:val="center"/>
          </w:tcPr>
          <w:p w14:paraId="52AC5E3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51C60D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67731A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9F0D4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4078.11</w:t>
            </w:r>
          </w:p>
        </w:tc>
        <w:tc>
          <w:tcPr>
            <w:tcW w:w="1120" w:type="dxa"/>
            <w:tcBorders>
              <w:tl2br w:val="nil"/>
              <w:tr2bl w:val="nil"/>
            </w:tcBorders>
            <w:shd w:val="clear" w:color="auto" w:fill="auto"/>
            <w:vAlign w:val="center"/>
          </w:tcPr>
          <w:p w14:paraId="2FA07B5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EEE815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E9D54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52B941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32</w:t>
            </w:r>
          </w:p>
        </w:tc>
        <w:tc>
          <w:tcPr>
            <w:tcW w:w="690" w:type="dxa"/>
            <w:vMerge w:val="continue"/>
            <w:tcBorders>
              <w:tl2br w:val="nil"/>
              <w:tr2bl w:val="nil"/>
            </w:tcBorders>
            <w:shd w:val="clear" w:color="auto" w:fill="auto"/>
            <w:vAlign w:val="center"/>
          </w:tcPr>
          <w:p w14:paraId="48B89EC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E94FAD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DN219-2F杆</w:t>
            </w:r>
          </w:p>
        </w:tc>
        <w:tc>
          <w:tcPr>
            <w:tcW w:w="1063" w:type="dxa"/>
            <w:tcBorders>
              <w:tl2br w:val="nil"/>
              <w:tr2bl w:val="nil"/>
            </w:tcBorders>
            <w:shd w:val="clear" w:color="auto" w:fill="auto"/>
            <w:vAlign w:val="center"/>
          </w:tcPr>
          <w:p w14:paraId="6B393E1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8A188E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D31881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3338CC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12479.09</w:t>
            </w:r>
          </w:p>
        </w:tc>
        <w:tc>
          <w:tcPr>
            <w:tcW w:w="1120" w:type="dxa"/>
            <w:tcBorders>
              <w:tl2br w:val="nil"/>
              <w:tr2bl w:val="nil"/>
            </w:tcBorders>
            <w:shd w:val="clear" w:color="auto" w:fill="auto"/>
            <w:vAlign w:val="center"/>
          </w:tcPr>
          <w:p w14:paraId="2181583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555939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BC2D7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00D63B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33</w:t>
            </w:r>
          </w:p>
        </w:tc>
        <w:tc>
          <w:tcPr>
            <w:tcW w:w="690" w:type="dxa"/>
            <w:vMerge w:val="continue"/>
            <w:tcBorders>
              <w:tl2br w:val="nil"/>
              <w:tr2bl w:val="nil"/>
            </w:tcBorders>
            <w:shd w:val="clear" w:color="auto" w:fill="auto"/>
            <w:vAlign w:val="center"/>
          </w:tcPr>
          <w:p w14:paraId="711F74A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A7CC1B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DN273-3F杆</w:t>
            </w:r>
          </w:p>
        </w:tc>
        <w:tc>
          <w:tcPr>
            <w:tcW w:w="1063" w:type="dxa"/>
            <w:tcBorders>
              <w:tl2br w:val="nil"/>
              <w:tr2bl w:val="nil"/>
            </w:tcBorders>
            <w:shd w:val="clear" w:color="auto" w:fill="auto"/>
            <w:vAlign w:val="center"/>
          </w:tcPr>
          <w:p w14:paraId="2052579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72E5AF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B342BD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3CB56F3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23800.83</w:t>
            </w:r>
          </w:p>
        </w:tc>
        <w:tc>
          <w:tcPr>
            <w:tcW w:w="1120" w:type="dxa"/>
            <w:tcBorders>
              <w:tl2br w:val="nil"/>
              <w:tr2bl w:val="nil"/>
            </w:tcBorders>
            <w:shd w:val="clear" w:color="auto" w:fill="auto"/>
            <w:vAlign w:val="center"/>
          </w:tcPr>
          <w:p w14:paraId="6372081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1FCFD4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1D92E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200090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34</w:t>
            </w:r>
          </w:p>
        </w:tc>
        <w:tc>
          <w:tcPr>
            <w:tcW w:w="690" w:type="dxa"/>
            <w:vMerge w:val="continue"/>
            <w:tcBorders>
              <w:tl2br w:val="nil"/>
              <w:tr2bl w:val="nil"/>
            </w:tcBorders>
            <w:shd w:val="clear" w:color="auto" w:fill="auto"/>
            <w:vAlign w:val="center"/>
          </w:tcPr>
          <w:p w14:paraId="3EF8E71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E2269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DN325-3F杆</w:t>
            </w:r>
          </w:p>
        </w:tc>
        <w:tc>
          <w:tcPr>
            <w:tcW w:w="1063" w:type="dxa"/>
            <w:tcBorders>
              <w:tl2br w:val="nil"/>
              <w:tr2bl w:val="nil"/>
            </w:tcBorders>
            <w:shd w:val="clear" w:color="auto" w:fill="auto"/>
            <w:vAlign w:val="center"/>
          </w:tcPr>
          <w:p w14:paraId="361294A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70BE04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9087DE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CAD882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35248.24</w:t>
            </w:r>
          </w:p>
        </w:tc>
        <w:tc>
          <w:tcPr>
            <w:tcW w:w="1120" w:type="dxa"/>
            <w:tcBorders>
              <w:tl2br w:val="nil"/>
              <w:tr2bl w:val="nil"/>
            </w:tcBorders>
            <w:shd w:val="clear" w:color="auto" w:fill="auto"/>
            <w:vAlign w:val="center"/>
          </w:tcPr>
          <w:p w14:paraId="6FD398E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8C31F4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EBE27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009623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35</w:t>
            </w:r>
          </w:p>
        </w:tc>
        <w:tc>
          <w:tcPr>
            <w:tcW w:w="690" w:type="dxa"/>
            <w:vMerge w:val="continue"/>
            <w:tcBorders>
              <w:tl2br w:val="nil"/>
              <w:tr2bl w:val="nil"/>
            </w:tcBorders>
            <w:shd w:val="clear" w:color="auto" w:fill="auto"/>
            <w:vAlign w:val="center"/>
          </w:tcPr>
          <w:p w14:paraId="6A262E78">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D1A69E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弯灯杆</w:t>
            </w:r>
          </w:p>
        </w:tc>
        <w:tc>
          <w:tcPr>
            <w:tcW w:w="1063" w:type="dxa"/>
            <w:tcBorders>
              <w:tl2br w:val="nil"/>
              <w:tr2bl w:val="nil"/>
            </w:tcBorders>
            <w:shd w:val="clear" w:color="auto" w:fill="auto"/>
            <w:vAlign w:val="center"/>
          </w:tcPr>
          <w:p w14:paraId="2DAD5FE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8F52B2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9F54F7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15F608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6981.62</w:t>
            </w:r>
          </w:p>
        </w:tc>
        <w:tc>
          <w:tcPr>
            <w:tcW w:w="1120" w:type="dxa"/>
            <w:tcBorders>
              <w:tl2br w:val="nil"/>
              <w:tr2bl w:val="nil"/>
            </w:tcBorders>
            <w:shd w:val="clear" w:color="auto" w:fill="auto"/>
            <w:vAlign w:val="center"/>
          </w:tcPr>
          <w:p w14:paraId="5EF8E7D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DD52DB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E5201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EE3202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36</w:t>
            </w:r>
          </w:p>
        </w:tc>
        <w:tc>
          <w:tcPr>
            <w:tcW w:w="690" w:type="dxa"/>
            <w:vMerge w:val="continue"/>
            <w:tcBorders>
              <w:tl2br w:val="nil"/>
              <w:tr2bl w:val="nil"/>
            </w:tcBorders>
            <w:shd w:val="clear" w:color="auto" w:fill="auto"/>
            <w:vAlign w:val="center"/>
          </w:tcPr>
          <w:p w14:paraId="653F741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8B63E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JXCB7-7m长臂杆</w:t>
            </w:r>
          </w:p>
        </w:tc>
        <w:tc>
          <w:tcPr>
            <w:tcW w:w="1063" w:type="dxa"/>
            <w:tcBorders>
              <w:tl2br w:val="nil"/>
              <w:tr2bl w:val="nil"/>
            </w:tcBorders>
            <w:shd w:val="clear" w:color="auto" w:fill="auto"/>
            <w:vAlign w:val="center"/>
          </w:tcPr>
          <w:p w14:paraId="25115DE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8FBD3A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9C9813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95C5CE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15324.36</w:t>
            </w:r>
          </w:p>
        </w:tc>
        <w:tc>
          <w:tcPr>
            <w:tcW w:w="1120" w:type="dxa"/>
            <w:tcBorders>
              <w:tl2br w:val="nil"/>
              <w:tr2bl w:val="nil"/>
            </w:tcBorders>
            <w:shd w:val="clear" w:color="auto" w:fill="auto"/>
            <w:vAlign w:val="center"/>
          </w:tcPr>
          <w:p w14:paraId="4A8447A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AA110A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17B7B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FA3C90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37</w:t>
            </w:r>
          </w:p>
        </w:tc>
        <w:tc>
          <w:tcPr>
            <w:tcW w:w="690" w:type="dxa"/>
            <w:vMerge w:val="continue"/>
            <w:tcBorders>
              <w:tl2br w:val="nil"/>
              <w:tr2bl w:val="nil"/>
            </w:tcBorders>
            <w:shd w:val="clear" w:color="auto" w:fill="auto"/>
            <w:vAlign w:val="center"/>
          </w:tcPr>
          <w:p w14:paraId="7A35AE4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EF40F3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JXCB7-8m长臂杆</w:t>
            </w:r>
          </w:p>
        </w:tc>
        <w:tc>
          <w:tcPr>
            <w:tcW w:w="1063" w:type="dxa"/>
            <w:tcBorders>
              <w:tl2br w:val="nil"/>
              <w:tr2bl w:val="nil"/>
            </w:tcBorders>
            <w:shd w:val="clear" w:color="auto" w:fill="auto"/>
            <w:vAlign w:val="center"/>
          </w:tcPr>
          <w:p w14:paraId="76C4F3B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6417FC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EB0CCD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C461B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15709.45</w:t>
            </w:r>
          </w:p>
        </w:tc>
        <w:tc>
          <w:tcPr>
            <w:tcW w:w="1120" w:type="dxa"/>
            <w:tcBorders>
              <w:tl2br w:val="nil"/>
              <w:tr2bl w:val="nil"/>
            </w:tcBorders>
            <w:shd w:val="clear" w:color="auto" w:fill="auto"/>
            <w:vAlign w:val="center"/>
          </w:tcPr>
          <w:p w14:paraId="28FB768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EAD8D6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AC3E5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87CB27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38</w:t>
            </w:r>
          </w:p>
        </w:tc>
        <w:tc>
          <w:tcPr>
            <w:tcW w:w="690" w:type="dxa"/>
            <w:vMerge w:val="continue"/>
            <w:tcBorders>
              <w:tl2br w:val="nil"/>
              <w:tr2bl w:val="nil"/>
            </w:tcBorders>
            <w:shd w:val="clear" w:color="auto" w:fill="auto"/>
            <w:vAlign w:val="center"/>
          </w:tcPr>
          <w:p w14:paraId="4965032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F3C7D5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JXCB7-9m长臂杆</w:t>
            </w:r>
          </w:p>
        </w:tc>
        <w:tc>
          <w:tcPr>
            <w:tcW w:w="1063" w:type="dxa"/>
            <w:tcBorders>
              <w:tl2br w:val="nil"/>
              <w:tr2bl w:val="nil"/>
            </w:tcBorders>
            <w:shd w:val="clear" w:color="auto" w:fill="auto"/>
            <w:vAlign w:val="center"/>
          </w:tcPr>
          <w:p w14:paraId="0446ECB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A1E287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6807E9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3251DB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15884.54</w:t>
            </w:r>
          </w:p>
        </w:tc>
        <w:tc>
          <w:tcPr>
            <w:tcW w:w="1120" w:type="dxa"/>
            <w:tcBorders>
              <w:tl2br w:val="nil"/>
              <w:tr2bl w:val="nil"/>
            </w:tcBorders>
            <w:shd w:val="clear" w:color="auto" w:fill="auto"/>
            <w:vAlign w:val="center"/>
          </w:tcPr>
          <w:p w14:paraId="66547D5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233C2C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DB9FF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4DFB01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39</w:t>
            </w:r>
          </w:p>
        </w:tc>
        <w:tc>
          <w:tcPr>
            <w:tcW w:w="690" w:type="dxa"/>
            <w:vMerge w:val="continue"/>
            <w:tcBorders>
              <w:tl2br w:val="nil"/>
              <w:tr2bl w:val="nil"/>
            </w:tcBorders>
            <w:shd w:val="clear" w:color="auto" w:fill="auto"/>
            <w:vAlign w:val="center"/>
          </w:tcPr>
          <w:p w14:paraId="7517E7C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9093A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JXCB7-10m长臂杆</w:t>
            </w:r>
          </w:p>
        </w:tc>
        <w:tc>
          <w:tcPr>
            <w:tcW w:w="1063" w:type="dxa"/>
            <w:tcBorders>
              <w:tl2br w:val="nil"/>
              <w:tr2bl w:val="nil"/>
            </w:tcBorders>
            <w:shd w:val="clear" w:color="auto" w:fill="auto"/>
            <w:vAlign w:val="center"/>
          </w:tcPr>
          <w:p w14:paraId="6868CBF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C325F4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F7ACBC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6517F1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22281.35</w:t>
            </w:r>
          </w:p>
        </w:tc>
        <w:tc>
          <w:tcPr>
            <w:tcW w:w="1120" w:type="dxa"/>
            <w:tcBorders>
              <w:tl2br w:val="nil"/>
              <w:tr2bl w:val="nil"/>
            </w:tcBorders>
            <w:shd w:val="clear" w:color="auto" w:fill="auto"/>
            <w:vAlign w:val="center"/>
          </w:tcPr>
          <w:p w14:paraId="62D7525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282414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4F014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2553C4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40</w:t>
            </w:r>
          </w:p>
        </w:tc>
        <w:tc>
          <w:tcPr>
            <w:tcW w:w="690" w:type="dxa"/>
            <w:vMerge w:val="continue"/>
            <w:tcBorders>
              <w:tl2br w:val="nil"/>
              <w:tr2bl w:val="nil"/>
            </w:tcBorders>
            <w:shd w:val="clear" w:color="auto" w:fill="auto"/>
            <w:vAlign w:val="center"/>
          </w:tcPr>
          <w:p w14:paraId="77EAF92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F2F99A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JXCB7-11m长臂杆</w:t>
            </w:r>
          </w:p>
        </w:tc>
        <w:tc>
          <w:tcPr>
            <w:tcW w:w="1063" w:type="dxa"/>
            <w:tcBorders>
              <w:tl2br w:val="nil"/>
              <w:tr2bl w:val="nil"/>
            </w:tcBorders>
            <w:shd w:val="clear" w:color="auto" w:fill="auto"/>
            <w:vAlign w:val="center"/>
          </w:tcPr>
          <w:p w14:paraId="1669982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D42B7F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977A20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DC478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22773.76</w:t>
            </w:r>
          </w:p>
        </w:tc>
        <w:tc>
          <w:tcPr>
            <w:tcW w:w="1120" w:type="dxa"/>
            <w:tcBorders>
              <w:tl2br w:val="nil"/>
              <w:tr2bl w:val="nil"/>
            </w:tcBorders>
            <w:shd w:val="clear" w:color="auto" w:fill="auto"/>
            <w:vAlign w:val="center"/>
          </w:tcPr>
          <w:p w14:paraId="0F70352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6FE7D4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50BEB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E3304B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41</w:t>
            </w:r>
          </w:p>
        </w:tc>
        <w:tc>
          <w:tcPr>
            <w:tcW w:w="690" w:type="dxa"/>
            <w:vMerge w:val="continue"/>
            <w:tcBorders>
              <w:tl2br w:val="nil"/>
              <w:tr2bl w:val="nil"/>
            </w:tcBorders>
            <w:shd w:val="clear" w:color="auto" w:fill="auto"/>
            <w:vAlign w:val="center"/>
          </w:tcPr>
          <w:p w14:paraId="0AB654F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5A14E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JXCB7-12m长臂杆</w:t>
            </w:r>
          </w:p>
        </w:tc>
        <w:tc>
          <w:tcPr>
            <w:tcW w:w="1063" w:type="dxa"/>
            <w:tcBorders>
              <w:tl2br w:val="nil"/>
              <w:tr2bl w:val="nil"/>
            </w:tcBorders>
            <w:shd w:val="clear" w:color="auto" w:fill="auto"/>
            <w:vAlign w:val="center"/>
          </w:tcPr>
          <w:p w14:paraId="69EFC5F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1BD512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277ED8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9A1F63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23263.93</w:t>
            </w:r>
          </w:p>
        </w:tc>
        <w:tc>
          <w:tcPr>
            <w:tcW w:w="1120" w:type="dxa"/>
            <w:tcBorders>
              <w:tl2br w:val="nil"/>
              <w:tr2bl w:val="nil"/>
            </w:tcBorders>
            <w:shd w:val="clear" w:color="auto" w:fill="auto"/>
            <w:vAlign w:val="center"/>
          </w:tcPr>
          <w:p w14:paraId="5B6D0EC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7C1C06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BEBCE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A50E30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42</w:t>
            </w:r>
          </w:p>
        </w:tc>
        <w:tc>
          <w:tcPr>
            <w:tcW w:w="690" w:type="dxa"/>
            <w:vMerge w:val="continue"/>
            <w:tcBorders>
              <w:tl2br w:val="nil"/>
              <w:tr2bl w:val="nil"/>
            </w:tcBorders>
            <w:shd w:val="clear" w:color="auto" w:fill="auto"/>
            <w:vAlign w:val="center"/>
          </w:tcPr>
          <w:p w14:paraId="5D68676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D0A235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横道灯杆</w:t>
            </w:r>
          </w:p>
        </w:tc>
        <w:tc>
          <w:tcPr>
            <w:tcW w:w="1063" w:type="dxa"/>
            <w:tcBorders>
              <w:tl2br w:val="nil"/>
              <w:tr2bl w:val="nil"/>
            </w:tcBorders>
            <w:shd w:val="clear" w:color="auto" w:fill="auto"/>
            <w:vAlign w:val="center"/>
          </w:tcPr>
          <w:p w14:paraId="39B1135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573E65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0B1A63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405DBF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2124.41</w:t>
            </w:r>
          </w:p>
        </w:tc>
        <w:tc>
          <w:tcPr>
            <w:tcW w:w="1120" w:type="dxa"/>
            <w:tcBorders>
              <w:tl2br w:val="nil"/>
              <w:tr2bl w:val="nil"/>
            </w:tcBorders>
            <w:shd w:val="clear" w:color="auto" w:fill="auto"/>
            <w:vAlign w:val="center"/>
          </w:tcPr>
          <w:p w14:paraId="3237F58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9F7066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55DBD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504EA6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43</w:t>
            </w:r>
          </w:p>
        </w:tc>
        <w:tc>
          <w:tcPr>
            <w:tcW w:w="690" w:type="dxa"/>
            <w:vMerge w:val="continue"/>
            <w:tcBorders>
              <w:tl2br w:val="nil"/>
              <w:tr2bl w:val="nil"/>
            </w:tcBorders>
            <w:shd w:val="clear" w:color="auto" w:fill="auto"/>
            <w:vAlign w:val="center"/>
          </w:tcPr>
          <w:p w14:paraId="66C6CD6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A8459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辅灯杆</w:t>
            </w:r>
          </w:p>
        </w:tc>
        <w:tc>
          <w:tcPr>
            <w:tcW w:w="1063" w:type="dxa"/>
            <w:tcBorders>
              <w:tl2br w:val="nil"/>
              <w:tr2bl w:val="nil"/>
            </w:tcBorders>
            <w:shd w:val="clear" w:color="auto" w:fill="auto"/>
            <w:vAlign w:val="center"/>
          </w:tcPr>
          <w:p w14:paraId="3E905B6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CA10C2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DBB6C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4C07B0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2604.01</w:t>
            </w:r>
          </w:p>
        </w:tc>
        <w:tc>
          <w:tcPr>
            <w:tcW w:w="1120" w:type="dxa"/>
            <w:tcBorders>
              <w:tl2br w:val="nil"/>
              <w:tr2bl w:val="nil"/>
            </w:tcBorders>
            <w:shd w:val="clear" w:color="auto" w:fill="auto"/>
            <w:vAlign w:val="center"/>
          </w:tcPr>
          <w:p w14:paraId="7DA0BDC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39D2FC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657EF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898A30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44</w:t>
            </w:r>
          </w:p>
        </w:tc>
        <w:tc>
          <w:tcPr>
            <w:tcW w:w="690" w:type="dxa"/>
            <w:vMerge w:val="continue"/>
            <w:tcBorders>
              <w:tl2br w:val="nil"/>
              <w:tr2bl w:val="nil"/>
            </w:tcBorders>
            <w:shd w:val="clear" w:color="auto" w:fill="auto"/>
            <w:vAlign w:val="center"/>
          </w:tcPr>
          <w:p w14:paraId="09DFB8E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F0738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大型杆件吊装</w:t>
            </w:r>
          </w:p>
        </w:tc>
        <w:tc>
          <w:tcPr>
            <w:tcW w:w="1063" w:type="dxa"/>
            <w:tcBorders>
              <w:tl2br w:val="nil"/>
              <w:tr2bl w:val="nil"/>
            </w:tcBorders>
            <w:shd w:val="clear" w:color="auto" w:fill="auto"/>
            <w:vAlign w:val="center"/>
          </w:tcPr>
          <w:p w14:paraId="1EC67BE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5015D5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0F61D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E8381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827.5</w:t>
            </w:r>
          </w:p>
        </w:tc>
        <w:tc>
          <w:tcPr>
            <w:tcW w:w="1120" w:type="dxa"/>
            <w:tcBorders>
              <w:tl2br w:val="nil"/>
              <w:tr2bl w:val="nil"/>
            </w:tcBorders>
            <w:shd w:val="clear" w:color="auto" w:fill="auto"/>
            <w:vAlign w:val="center"/>
          </w:tcPr>
          <w:p w14:paraId="43DC9C6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235D71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D01FD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55C440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45</w:t>
            </w:r>
          </w:p>
        </w:tc>
        <w:tc>
          <w:tcPr>
            <w:tcW w:w="690" w:type="dxa"/>
            <w:vMerge w:val="continue"/>
            <w:tcBorders>
              <w:tl2br w:val="nil"/>
              <w:tr2bl w:val="nil"/>
            </w:tcBorders>
            <w:shd w:val="clear" w:color="auto" w:fill="auto"/>
            <w:vAlign w:val="center"/>
          </w:tcPr>
          <w:p w14:paraId="6FF1D69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C81FCB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基础（C25混凝土）</w:t>
            </w:r>
          </w:p>
        </w:tc>
        <w:tc>
          <w:tcPr>
            <w:tcW w:w="1063" w:type="dxa"/>
            <w:tcBorders>
              <w:tl2br w:val="nil"/>
              <w:tr2bl w:val="nil"/>
            </w:tcBorders>
            <w:shd w:val="clear" w:color="auto" w:fill="auto"/>
            <w:vAlign w:val="center"/>
          </w:tcPr>
          <w:p w14:paraId="531E822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DE4E46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F4D179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m³</w:t>
            </w:r>
          </w:p>
        </w:tc>
        <w:tc>
          <w:tcPr>
            <w:tcW w:w="1120" w:type="dxa"/>
            <w:tcBorders>
              <w:tl2br w:val="nil"/>
              <w:tr2bl w:val="nil"/>
            </w:tcBorders>
            <w:shd w:val="clear" w:color="auto" w:fill="auto"/>
            <w:vAlign w:val="center"/>
          </w:tcPr>
          <w:p w14:paraId="1A9AB90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947.77</w:t>
            </w:r>
          </w:p>
        </w:tc>
        <w:tc>
          <w:tcPr>
            <w:tcW w:w="1120" w:type="dxa"/>
            <w:tcBorders>
              <w:tl2br w:val="nil"/>
              <w:tr2bl w:val="nil"/>
            </w:tcBorders>
            <w:shd w:val="clear" w:color="auto" w:fill="auto"/>
            <w:vAlign w:val="center"/>
          </w:tcPr>
          <w:p w14:paraId="07A5E1E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458B0E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DCB9F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9503AD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46</w:t>
            </w:r>
          </w:p>
        </w:tc>
        <w:tc>
          <w:tcPr>
            <w:tcW w:w="690" w:type="dxa"/>
            <w:vMerge w:val="continue"/>
            <w:tcBorders>
              <w:tl2br w:val="nil"/>
              <w:tr2bl w:val="nil"/>
            </w:tcBorders>
            <w:shd w:val="clear" w:color="auto" w:fill="auto"/>
            <w:vAlign w:val="center"/>
          </w:tcPr>
          <w:p w14:paraId="6889E9A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02E1B2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基础（杆件钢筋）</w:t>
            </w:r>
          </w:p>
        </w:tc>
        <w:tc>
          <w:tcPr>
            <w:tcW w:w="1063" w:type="dxa"/>
            <w:tcBorders>
              <w:tl2br w:val="nil"/>
              <w:tr2bl w:val="nil"/>
            </w:tcBorders>
            <w:shd w:val="clear" w:color="auto" w:fill="auto"/>
            <w:vAlign w:val="center"/>
          </w:tcPr>
          <w:p w14:paraId="138A68C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F40BFD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0FD88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t</w:t>
            </w:r>
          </w:p>
        </w:tc>
        <w:tc>
          <w:tcPr>
            <w:tcW w:w="1120" w:type="dxa"/>
            <w:tcBorders>
              <w:tl2br w:val="nil"/>
              <w:tr2bl w:val="nil"/>
            </w:tcBorders>
            <w:shd w:val="clear" w:color="auto" w:fill="auto"/>
            <w:vAlign w:val="center"/>
          </w:tcPr>
          <w:p w14:paraId="6F8F41A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5713.17</w:t>
            </w:r>
          </w:p>
        </w:tc>
        <w:tc>
          <w:tcPr>
            <w:tcW w:w="1120" w:type="dxa"/>
            <w:tcBorders>
              <w:tl2br w:val="nil"/>
              <w:tr2bl w:val="nil"/>
            </w:tcBorders>
            <w:shd w:val="clear" w:color="auto" w:fill="auto"/>
            <w:vAlign w:val="center"/>
          </w:tcPr>
          <w:p w14:paraId="1AF1A19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B5893E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B10C4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C52E8C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47</w:t>
            </w:r>
          </w:p>
        </w:tc>
        <w:tc>
          <w:tcPr>
            <w:tcW w:w="690" w:type="dxa"/>
            <w:vMerge w:val="restart"/>
            <w:tcBorders>
              <w:tl2br w:val="nil"/>
              <w:tr2bl w:val="nil"/>
            </w:tcBorders>
            <w:shd w:val="clear" w:color="auto" w:fill="auto"/>
            <w:vAlign w:val="center"/>
          </w:tcPr>
          <w:p w14:paraId="081AE69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隔离设施类</w:t>
            </w:r>
          </w:p>
        </w:tc>
        <w:tc>
          <w:tcPr>
            <w:tcW w:w="1829" w:type="dxa"/>
            <w:tcBorders>
              <w:tl2br w:val="nil"/>
              <w:tr2bl w:val="nil"/>
            </w:tcBorders>
            <w:shd w:val="clear" w:color="auto" w:fill="auto"/>
            <w:vAlign w:val="center"/>
          </w:tcPr>
          <w:p w14:paraId="329A5CD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1063" w:type="dxa"/>
            <w:tcBorders>
              <w:tl2br w:val="nil"/>
              <w:tr2bl w:val="nil"/>
            </w:tcBorders>
            <w:shd w:val="clear" w:color="auto" w:fill="auto"/>
            <w:vAlign w:val="center"/>
          </w:tcPr>
          <w:p w14:paraId="454BDD4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607ACD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185122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620E87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1120" w:type="dxa"/>
            <w:tcBorders>
              <w:tl2br w:val="nil"/>
              <w:tr2bl w:val="nil"/>
            </w:tcBorders>
            <w:shd w:val="clear" w:color="auto" w:fill="auto"/>
            <w:vAlign w:val="center"/>
          </w:tcPr>
          <w:p w14:paraId="2A2924B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A0528F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BF593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3DF4FE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48</w:t>
            </w:r>
          </w:p>
        </w:tc>
        <w:tc>
          <w:tcPr>
            <w:tcW w:w="690" w:type="dxa"/>
            <w:vMerge w:val="continue"/>
            <w:tcBorders>
              <w:tl2br w:val="nil"/>
              <w:tr2bl w:val="nil"/>
            </w:tcBorders>
            <w:shd w:val="clear" w:color="auto" w:fill="auto"/>
            <w:vAlign w:val="center"/>
          </w:tcPr>
          <w:p w14:paraId="0B8CE44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E0E56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1063" w:type="dxa"/>
            <w:tcBorders>
              <w:tl2br w:val="nil"/>
              <w:tr2bl w:val="nil"/>
            </w:tcBorders>
            <w:shd w:val="clear" w:color="auto" w:fill="auto"/>
            <w:vAlign w:val="center"/>
          </w:tcPr>
          <w:p w14:paraId="6246D5F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0B386D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A64604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59D7F2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348.46</w:t>
            </w:r>
          </w:p>
        </w:tc>
        <w:tc>
          <w:tcPr>
            <w:tcW w:w="1120" w:type="dxa"/>
            <w:tcBorders>
              <w:tl2br w:val="nil"/>
              <w:tr2bl w:val="nil"/>
            </w:tcBorders>
            <w:shd w:val="clear" w:color="auto" w:fill="auto"/>
            <w:vAlign w:val="center"/>
          </w:tcPr>
          <w:p w14:paraId="1266C29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34CC4A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52F89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30213E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49</w:t>
            </w:r>
          </w:p>
        </w:tc>
        <w:tc>
          <w:tcPr>
            <w:tcW w:w="690" w:type="dxa"/>
            <w:vMerge w:val="continue"/>
            <w:tcBorders>
              <w:tl2br w:val="nil"/>
              <w:tr2bl w:val="nil"/>
            </w:tcBorders>
            <w:shd w:val="clear" w:color="auto" w:fill="auto"/>
            <w:vAlign w:val="center"/>
          </w:tcPr>
          <w:p w14:paraId="3830EDE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8EB5E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护栏反光片</w:t>
            </w:r>
          </w:p>
        </w:tc>
        <w:tc>
          <w:tcPr>
            <w:tcW w:w="1063" w:type="dxa"/>
            <w:tcBorders>
              <w:tl2br w:val="nil"/>
              <w:tr2bl w:val="nil"/>
            </w:tcBorders>
            <w:shd w:val="clear" w:color="auto" w:fill="auto"/>
            <w:vAlign w:val="center"/>
          </w:tcPr>
          <w:p w14:paraId="36856C6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5B43CD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5F5633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5D5D451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1120" w:type="dxa"/>
            <w:tcBorders>
              <w:tl2br w:val="nil"/>
              <w:tr2bl w:val="nil"/>
            </w:tcBorders>
            <w:shd w:val="clear" w:color="auto" w:fill="auto"/>
            <w:vAlign w:val="center"/>
          </w:tcPr>
          <w:p w14:paraId="7BCFD2F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C5AEA1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65DDA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531C94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50</w:t>
            </w:r>
          </w:p>
        </w:tc>
        <w:tc>
          <w:tcPr>
            <w:tcW w:w="690" w:type="dxa"/>
            <w:vMerge w:val="continue"/>
            <w:tcBorders>
              <w:tl2br w:val="nil"/>
              <w:tr2bl w:val="nil"/>
            </w:tcBorders>
            <w:shd w:val="clear" w:color="auto" w:fill="auto"/>
            <w:vAlign w:val="center"/>
          </w:tcPr>
          <w:p w14:paraId="12C8BC3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DE09C5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护栏底座</w:t>
            </w:r>
          </w:p>
        </w:tc>
        <w:tc>
          <w:tcPr>
            <w:tcW w:w="1063" w:type="dxa"/>
            <w:tcBorders>
              <w:tl2br w:val="nil"/>
              <w:tr2bl w:val="nil"/>
            </w:tcBorders>
            <w:shd w:val="clear" w:color="auto" w:fill="auto"/>
            <w:vAlign w:val="center"/>
          </w:tcPr>
          <w:p w14:paraId="46A095E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4865C1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CBCCB8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08C017F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1120" w:type="dxa"/>
            <w:tcBorders>
              <w:tl2br w:val="nil"/>
              <w:tr2bl w:val="nil"/>
            </w:tcBorders>
            <w:shd w:val="clear" w:color="auto" w:fill="auto"/>
            <w:vAlign w:val="center"/>
          </w:tcPr>
          <w:p w14:paraId="71669CA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6DAF8B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340BB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23E921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51</w:t>
            </w:r>
          </w:p>
        </w:tc>
        <w:tc>
          <w:tcPr>
            <w:tcW w:w="690" w:type="dxa"/>
            <w:vMerge w:val="continue"/>
            <w:tcBorders>
              <w:tl2br w:val="nil"/>
              <w:tr2bl w:val="nil"/>
            </w:tcBorders>
            <w:shd w:val="clear" w:color="auto" w:fill="auto"/>
            <w:vAlign w:val="center"/>
          </w:tcPr>
          <w:p w14:paraId="4B28B42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D5AA3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护栏普通盖帽</w:t>
            </w:r>
          </w:p>
        </w:tc>
        <w:tc>
          <w:tcPr>
            <w:tcW w:w="1063" w:type="dxa"/>
            <w:tcBorders>
              <w:tl2br w:val="nil"/>
              <w:tr2bl w:val="nil"/>
            </w:tcBorders>
            <w:shd w:val="clear" w:color="auto" w:fill="auto"/>
            <w:vAlign w:val="center"/>
          </w:tcPr>
          <w:p w14:paraId="4F0661A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7F9587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11D89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73671FB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8.72</w:t>
            </w:r>
          </w:p>
        </w:tc>
        <w:tc>
          <w:tcPr>
            <w:tcW w:w="1120" w:type="dxa"/>
            <w:tcBorders>
              <w:tl2br w:val="nil"/>
              <w:tr2bl w:val="nil"/>
            </w:tcBorders>
            <w:shd w:val="clear" w:color="auto" w:fill="auto"/>
            <w:vAlign w:val="center"/>
          </w:tcPr>
          <w:p w14:paraId="5B62125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73259C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EBB1C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8CDE0B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52</w:t>
            </w:r>
          </w:p>
        </w:tc>
        <w:tc>
          <w:tcPr>
            <w:tcW w:w="690" w:type="dxa"/>
            <w:vMerge w:val="continue"/>
            <w:tcBorders>
              <w:tl2br w:val="nil"/>
              <w:tr2bl w:val="nil"/>
            </w:tcBorders>
            <w:shd w:val="clear" w:color="auto" w:fill="auto"/>
            <w:vAlign w:val="center"/>
          </w:tcPr>
          <w:p w14:paraId="4CCE9DC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ABED7A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中心护栏边柱方管（含反光膜）</w:t>
            </w:r>
          </w:p>
        </w:tc>
        <w:tc>
          <w:tcPr>
            <w:tcW w:w="1063" w:type="dxa"/>
            <w:tcBorders>
              <w:tl2br w:val="nil"/>
              <w:tr2bl w:val="nil"/>
            </w:tcBorders>
            <w:shd w:val="clear" w:color="auto" w:fill="auto"/>
            <w:vAlign w:val="center"/>
          </w:tcPr>
          <w:p w14:paraId="753E019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5CCFA0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8DFB35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BCCC76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54.5</w:t>
            </w:r>
          </w:p>
        </w:tc>
        <w:tc>
          <w:tcPr>
            <w:tcW w:w="1120" w:type="dxa"/>
            <w:tcBorders>
              <w:tl2br w:val="nil"/>
              <w:tr2bl w:val="nil"/>
            </w:tcBorders>
            <w:shd w:val="clear" w:color="auto" w:fill="auto"/>
            <w:vAlign w:val="center"/>
          </w:tcPr>
          <w:p w14:paraId="36F2AAF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DFFEBE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F22DB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51E67D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53</w:t>
            </w:r>
          </w:p>
        </w:tc>
        <w:tc>
          <w:tcPr>
            <w:tcW w:w="690" w:type="dxa"/>
            <w:vMerge w:val="continue"/>
            <w:tcBorders>
              <w:tl2br w:val="nil"/>
              <w:tr2bl w:val="nil"/>
            </w:tcBorders>
            <w:shd w:val="clear" w:color="auto" w:fill="auto"/>
            <w:vAlign w:val="center"/>
          </w:tcPr>
          <w:p w14:paraId="7074C25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C416FA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机非护栏边柱方管（含反光膜）</w:t>
            </w:r>
          </w:p>
        </w:tc>
        <w:tc>
          <w:tcPr>
            <w:tcW w:w="1063" w:type="dxa"/>
            <w:tcBorders>
              <w:tl2br w:val="nil"/>
              <w:tr2bl w:val="nil"/>
            </w:tcBorders>
            <w:shd w:val="clear" w:color="auto" w:fill="auto"/>
            <w:vAlign w:val="center"/>
          </w:tcPr>
          <w:p w14:paraId="3FC90D4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AAE667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F34B18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111487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49.05</w:t>
            </w:r>
          </w:p>
        </w:tc>
        <w:tc>
          <w:tcPr>
            <w:tcW w:w="1120" w:type="dxa"/>
            <w:tcBorders>
              <w:tl2br w:val="nil"/>
              <w:tr2bl w:val="nil"/>
            </w:tcBorders>
            <w:shd w:val="clear" w:color="auto" w:fill="auto"/>
            <w:vAlign w:val="center"/>
          </w:tcPr>
          <w:p w14:paraId="1B412A1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A3A4F5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A3B63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84B71B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54</w:t>
            </w:r>
          </w:p>
        </w:tc>
        <w:tc>
          <w:tcPr>
            <w:tcW w:w="690" w:type="dxa"/>
            <w:vMerge w:val="continue"/>
            <w:tcBorders>
              <w:tl2br w:val="nil"/>
              <w:tr2bl w:val="nil"/>
            </w:tcBorders>
            <w:shd w:val="clear" w:color="auto" w:fill="auto"/>
            <w:vAlign w:val="center"/>
          </w:tcPr>
          <w:p w14:paraId="6169005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2579B82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道钉</w:t>
            </w:r>
          </w:p>
        </w:tc>
        <w:tc>
          <w:tcPr>
            <w:tcW w:w="1063" w:type="dxa"/>
            <w:tcBorders>
              <w:tl2br w:val="nil"/>
              <w:tr2bl w:val="nil"/>
            </w:tcBorders>
            <w:shd w:val="clear" w:color="auto" w:fill="auto"/>
            <w:vAlign w:val="center"/>
          </w:tcPr>
          <w:p w14:paraId="0AD5689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BB3AE6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E70005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枚</w:t>
            </w:r>
          </w:p>
        </w:tc>
        <w:tc>
          <w:tcPr>
            <w:tcW w:w="1120" w:type="dxa"/>
            <w:tcBorders>
              <w:tl2br w:val="nil"/>
              <w:tr2bl w:val="nil"/>
            </w:tcBorders>
            <w:shd w:val="clear" w:color="auto" w:fill="auto"/>
            <w:vAlign w:val="center"/>
          </w:tcPr>
          <w:p w14:paraId="36229F6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1120" w:type="dxa"/>
            <w:tcBorders>
              <w:tl2br w:val="nil"/>
              <w:tr2bl w:val="nil"/>
            </w:tcBorders>
            <w:shd w:val="clear" w:color="auto" w:fill="auto"/>
            <w:vAlign w:val="center"/>
          </w:tcPr>
          <w:p w14:paraId="15FAA76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E2793C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A19AD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837FF8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55</w:t>
            </w:r>
          </w:p>
        </w:tc>
        <w:tc>
          <w:tcPr>
            <w:tcW w:w="690" w:type="dxa"/>
            <w:vMerge w:val="continue"/>
            <w:tcBorders>
              <w:tl2br w:val="nil"/>
              <w:tr2bl w:val="nil"/>
            </w:tcBorders>
            <w:shd w:val="clear" w:color="auto" w:fill="auto"/>
            <w:vAlign w:val="center"/>
          </w:tcPr>
          <w:p w14:paraId="162A900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7FB44AE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城市护栏轮廓标</w:t>
            </w:r>
          </w:p>
        </w:tc>
        <w:tc>
          <w:tcPr>
            <w:tcW w:w="1063" w:type="dxa"/>
            <w:tcBorders>
              <w:tl2br w:val="nil"/>
              <w:tr2bl w:val="nil"/>
            </w:tcBorders>
            <w:shd w:val="clear" w:color="auto" w:fill="auto"/>
            <w:vAlign w:val="center"/>
          </w:tcPr>
          <w:p w14:paraId="17354C2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FA2136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37BB7B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组</w:t>
            </w:r>
          </w:p>
        </w:tc>
        <w:tc>
          <w:tcPr>
            <w:tcW w:w="1120" w:type="dxa"/>
            <w:tcBorders>
              <w:tl2br w:val="nil"/>
              <w:tr2bl w:val="nil"/>
            </w:tcBorders>
            <w:shd w:val="clear" w:color="auto" w:fill="auto"/>
            <w:vAlign w:val="center"/>
          </w:tcPr>
          <w:p w14:paraId="3F6DB5C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30.04</w:t>
            </w:r>
          </w:p>
        </w:tc>
        <w:tc>
          <w:tcPr>
            <w:tcW w:w="1120" w:type="dxa"/>
            <w:tcBorders>
              <w:tl2br w:val="nil"/>
              <w:tr2bl w:val="nil"/>
            </w:tcBorders>
            <w:shd w:val="clear" w:color="auto" w:fill="auto"/>
            <w:vAlign w:val="center"/>
          </w:tcPr>
          <w:p w14:paraId="735CBF7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6CBCEE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AFE82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4681C5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56</w:t>
            </w:r>
          </w:p>
        </w:tc>
        <w:tc>
          <w:tcPr>
            <w:tcW w:w="690" w:type="dxa"/>
            <w:vMerge w:val="continue"/>
            <w:tcBorders>
              <w:tl2br w:val="nil"/>
              <w:tr2bl w:val="nil"/>
            </w:tcBorders>
            <w:shd w:val="clear" w:color="auto" w:fill="auto"/>
            <w:vAlign w:val="center"/>
          </w:tcPr>
          <w:p w14:paraId="5CA0CA2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5DCEE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高度渐变中心护栏</w:t>
            </w:r>
          </w:p>
        </w:tc>
        <w:tc>
          <w:tcPr>
            <w:tcW w:w="1063" w:type="dxa"/>
            <w:tcBorders>
              <w:tl2br w:val="nil"/>
              <w:tr2bl w:val="nil"/>
            </w:tcBorders>
            <w:shd w:val="clear" w:color="auto" w:fill="auto"/>
            <w:vAlign w:val="center"/>
          </w:tcPr>
          <w:p w14:paraId="51F7403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9FA4E2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0A2365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1D7EE3B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370.46</w:t>
            </w:r>
          </w:p>
        </w:tc>
        <w:tc>
          <w:tcPr>
            <w:tcW w:w="1120" w:type="dxa"/>
            <w:tcBorders>
              <w:tl2br w:val="nil"/>
              <w:tr2bl w:val="nil"/>
            </w:tcBorders>
            <w:shd w:val="clear" w:color="auto" w:fill="auto"/>
            <w:vAlign w:val="center"/>
          </w:tcPr>
          <w:p w14:paraId="320F897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CD847D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8E8BF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E7CED3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57</w:t>
            </w:r>
          </w:p>
        </w:tc>
        <w:tc>
          <w:tcPr>
            <w:tcW w:w="690" w:type="dxa"/>
            <w:vMerge w:val="continue"/>
            <w:tcBorders>
              <w:tl2br w:val="nil"/>
              <w:tr2bl w:val="nil"/>
            </w:tcBorders>
            <w:shd w:val="clear" w:color="auto" w:fill="auto"/>
            <w:vAlign w:val="center"/>
          </w:tcPr>
          <w:p w14:paraId="5FC984E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8020E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中心矮护栏</w:t>
            </w:r>
          </w:p>
        </w:tc>
        <w:tc>
          <w:tcPr>
            <w:tcW w:w="1063" w:type="dxa"/>
            <w:tcBorders>
              <w:tl2br w:val="nil"/>
              <w:tr2bl w:val="nil"/>
            </w:tcBorders>
            <w:shd w:val="clear" w:color="auto" w:fill="auto"/>
            <w:vAlign w:val="center"/>
          </w:tcPr>
          <w:p w14:paraId="18221CC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C20E2F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9CEC74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16F549E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326.44</w:t>
            </w:r>
          </w:p>
        </w:tc>
        <w:tc>
          <w:tcPr>
            <w:tcW w:w="1120" w:type="dxa"/>
            <w:tcBorders>
              <w:tl2br w:val="nil"/>
              <w:tr2bl w:val="nil"/>
            </w:tcBorders>
            <w:shd w:val="clear" w:color="auto" w:fill="auto"/>
            <w:vAlign w:val="center"/>
          </w:tcPr>
          <w:p w14:paraId="473F72E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72DCE9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D516A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3334D8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58</w:t>
            </w:r>
          </w:p>
        </w:tc>
        <w:tc>
          <w:tcPr>
            <w:tcW w:w="690" w:type="dxa"/>
            <w:vMerge w:val="continue"/>
            <w:tcBorders>
              <w:tl2br w:val="nil"/>
              <w:tr2bl w:val="nil"/>
            </w:tcBorders>
            <w:shd w:val="clear" w:color="auto" w:fill="auto"/>
            <w:vAlign w:val="center"/>
          </w:tcPr>
          <w:p w14:paraId="3E43416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DC2170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波形护栏</w:t>
            </w:r>
          </w:p>
        </w:tc>
        <w:tc>
          <w:tcPr>
            <w:tcW w:w="1063" w:type="dxa"/>
            <w:tcBorders>
              <w:tl2br w:val="nil"/>
              <w:tr2bl w:val="nil"/>
            </w:tcBorders>
            <w:shd w:val="clear" w:color="auto" w:fill="auto"/>
            <w:vAlign w:val="center"/>
          </w:tcPr>
          <w:p w14:paraId="635C770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5DDF95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21B20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0D7675F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218.26</w:t>
            </w:r>
          </w:p>
        </w:tc>
        <w:tc>
          <w:tcPr>
            <w:tcW w:w="1120" w:type="dxa"/>
            <w:tcBorders>
              <w:tl2br w:val="nil"/>
              <w:tr2bl w:val="nil"/>
            </w:tcBorders>
            <w:shd w:val="clear" w:color="auto" w:fill="auto"/>
            <w:vAlign w:val="center"/>
          </w:tcPr>
          <w:p w14:paraId="3B15702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09A089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A3575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3B3A8E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59</w:t>
            </w:r>
          </w:p>
        </w:tc>
        <w:tc>
          <w:tcPr>
            <w:tcW w:w="690" w:type="dxa"/>
            <w:vMerge w:val="continue"/>
            <w:tcBorders>
              <w:tl2br w:val="nil"/>
              <w:tr2bl w:val="nil"/>
            </w:tcBorders>
            <w:shd w:val="clear" w:color="auto" w:fill="auto"/>
            <w:vAlign w:val="center"/>
          </w:tcPr>
          <w:p w14:paraId="6858023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D41851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人非护栏</w:t>
            </w:r>
          </w:p>
        </w:tc>
        <w:tc>
          <w:tcPr>
            <w:tcW w:w="1063" w:type="dxa"/>
            <w:tcBorders>
              <w:tl2br w:val="nil"/>
              <w:tr2bl w:val="nil"/>
            </w:tcBorders>
            <w:shd w:val="clear" w:color="auto" w:fill="auto"/>
            <w:vAlign w:val="center"/>
          </w:tcPr>
          <w:p w14:paraId="3C5E5BF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A7F0B5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39203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476000E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185.23</w:t>
            </w:r>
          </w:p>
        </w:tc>
        <w:tc>
          <w:tcPr>
            <w:tcW w:w="1120" w:type="dxa"/>
            <w:tcBorders>
              <w:tl2br w:val="nil"/>
              <w:tr2bl w:val="nil"/>
            </w:tcBorders>
            <w:shd w:val="clear" w:color="auto" w:fill="auto"/>
            <w:vAlign w:val="center"/>
          </w:tcPr>
          <w:p w14:paraId="624F212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A4205C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1389C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60A678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60</w:t>
            </w:r>
          </w:p>
        </w:tc>
        <w:tc>
          <w:tcPr>
            <w:tcW w:w="690" w:type="dxa"/>
            <w:vMerge w:val="continue"/>
            <w:tcBorders>
              <w:tl2br w:val="nil"/>
              <w:tr2bl w:val="nil"/>
            </w:tcBorders>
            <w:shd w:val="clear" w:color="auto" w:fill="auto"/>
            <w:vAlign w:val="center"/>
          </w:tcPr>
          <w:p w14:paraId="209F52E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46518F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东部新城式景观护栏花箱</w:t>
            </w:r>
          </w:p>
        </w:tc>
        <w:tc>
          <w:tcPr>
            <w:tcW w:w="1063" w:type="dxa"/>
            <w:tcBorders>
              <w:tl2br w:val="nil"/>
              <w:tr2bl w:val="nil"/>
            </w:tcBorders>
            <w:shd w:val="clear" w:color="auto" w:fill="auto"/>
            <w:vAlign w:val="center"/>
          </w:tcPr>
          <w:p w14:paraId="274F20E6">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8800F0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BDC70E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154664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1120" w:type="dxa"/>
            <w:tcBorders>
              <w:tl2br w:val="nil"/>
              <w:tr2bl w:val="nil"/>
            </w:tcBorders>
            <w:shd w:val="clear" w:color="auto" w:fill="auto"/>
            <w:vAlign w:val="center"/>
          </w:tcPr>
          <w:p w14:paraId="53C1674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A95451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2969BB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054511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61</w:t>
            </w:r>
          </w:p>
        </w:tc>
        <w:tc>
          <w:tcPr>
            <w:tcW w:w="690" w:type="dxa"/>
            <w:vMerge w:val="continue"/>
            <w:tcBorders>
              <w:tl2br w:val="nil"/>
              <w:tr2bl w:val="nil"/>
            </w:tcBorders>
            <w:shd w:val="clear" w:color="auto" w:fill="auto"/>
            <w:vAlign w:val="center"/>
          </w:tcPr>
          <w:p w14:paraId="088526E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AAB81A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东部新城式景观护栏</w:t>
            </w:r>
          </w:p>
        </w:tc>
        <w:tc>
          <w:tcPr>
            <w:tcW w:w="1063" w:type="dxa"/>
            <w:tcBorders>
              <w:tl2br w:val="nil"/>
              <w:tr2bl w:val="nil"/>
            </w:tcBorders>
            <w:shd w:val="clear" w:color="auto" w:fill="auto"/>
            <w:vAlign w:val="center"/>
          </w:tcPr>
          <w:p w14:paraId="21BDEA1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695CD8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B518F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5A30FC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479.6</w:t>
            </w:r>
          </w:p>
        </w:tc>
        <w:tc>
          <w:tcPr>
            <w:tcW w:w="1120" w:type="dxa"/>
            <w:tcBorders>
              <w:tl2br w:val="nil"/>
              <w:tr2bl w:val="nil"/>
            </w:tcBorders>
            <w:shd w:val="clear" w:color="auto" w:fill="auto"/>
            <w:vAlign w:val="center"/>
          </w:tcPr>
          <w:p w14:paraId="7979B89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254988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5FDD1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7DF055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62</w:t>
            </w:r>
          </w:p>
        </w:tc>
        <w:tc>
          <w:tcPr>
            <w:tcW w:w="690" w:type="dxa"/>
            <w:vMerge w:val="continue"/>
            <w:tcBorders>
              <w:tl2br w:val="nil"/>
              <w:tr2bl w:val="nil"/>
            </w:tcBorders>
            <w:shd w:val="clear" w:color="auto" w:fill="auto"/>
            <w:vAlign w:val="center"/>
          </w:tcPr>
          <w:p w14:paraId="2EAE027E">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53A63A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东部新城式景观高度渐变中心护栏</w:t>
            </w:r>
          </w:p>
        </w:tc>
        <w:tc>
          <w:tcPr>
            <w:tcW w:w="1063" w:type="dxa"/>
            <w:tcBorders>
              <w:tl2br w:val="nil"/>
              <w:tr2bl w:val="nil"/>
            </w:tcBorders>
            <w:shd w:val="clear" w:color="auto" w:fill="auto"/>
            <w:vAlign w:val="center"/>
          </w:tcPr>
          <w:p w14:paraId="4C731F2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96D94D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AE58D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455B20B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1120" w:type="dxa"/>
            <w:tcBorders>
              <w:tl2br w:val="nil"/>
              <w:tr2bl w:val="nil"/>
            </w:tcBorders>
            <w:shd w:val="clear" w:color="auto" w:fill="auto"/>
            <w:vAlign w:val="center"/>
          </w:tcPr>
          <w:p w14:paraId="1091534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6FF0CB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E08AA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998D0A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63</w:t>
            </w:r>
          </w:p>
        </w:tc>
        <w:tc>
          <w:tcPr>
            <w:tcW w:w="690" w:type="dxa"/>
            <w:vMerge w:val="continue"/>
            <w:tcBorders>
              <w:tl2br w:val="nil"/>
              <w:tr2bl w:val="nil"/>
            </w:tcBorders>
            <w:shd w:val="clear" w:color="auto" w:fill="auto"/>
            <w:vAlign w:val="center"/>
          </w:tcPr>
          <w:p w14:paraId="6344867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59022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东部新城式景观中心矮护栏</w:t>
            </w:r>
          </w:p>
        </w:tc>
        <w:tc>
          <w:tcPr>
            <w:tcW w:w="1063" w:type="dxa"/>
            <w:tcBorders>
              <w:tl2br w:val="nil"/>
              <w:tr2bl w:val="nil"/>
            </w:tcBorders>
            <w:shd w:val="clear" w:color="auto" w:fill="auto"/>
            <w:vAlign w:val="center"/>
          </w:tcPr>
          <w:p w14:paraId="08017797">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5712E3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B06FDF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1EDCBB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546.7</w:t>
            </w:r>
          </w:p>
        </w:tc>
        <w:tc>
          <w:tcPr>
            <w:tcW w:w="1120" w:type="dxa"/>
            <w:tcBorders>
              <w:tl2br w:val="nil"/>
              <w:tr2bl w:val="nil"/>
            </w:tcBorders>
            <w:shd w:val="clear" w:color="auto" w:fill="auto"/>
            <w:vAlign w:val="center"/>
          </w:tcPr>
          <w:p w14:paraId="6CB1497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C43CA6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738C4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01047C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64</w:t>
            </w:r>
          </w:p>
        </w:tc>
        <w:tc>
          <w:tcPr>
            <w:tcW w:w="690" w:type="dxa"/>
            <w:vMerge w:val="continue"/>
            <w:tcBorders>
              <w:tl2br w:val="nil"/>
              <w:tr2bl w:val="nil"/>
            </w:tcBorders>
            <w:shd w:val="clear" w:color="auto" w:fill="auto"/>
            <w:vAlign w:val="center"/>
          </w:tcPr>
          <w:p w14:paraId="4991EF4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B29859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弧形护栏</w:t>
            </w:r>
          </w:p>
        </w:tc>
        <w:tc>
          <w:tcPr>
            <w:tcW w:w="1063" w:type="dxa"/>
            <w:tcBorders>
              <w:tl2br w:val="nil"/>
              <w:tr2bl w:val="nil"/>
            </w:tcBorders>
            <w:shd w:val="clear" w:color="auto" w:fill="auto"/>
            <w:vAlign w:val="center"/>
          </w:tcPr>
          <w:p w14:paraId="4ACAFF6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B1BDE1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905529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0E57269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414.5</w:t>
            </w:r>
          </w:p>
        </w:tc>
        <w:tc>
          <w:tcPr>
            <w:tcW w:w="1120" w:type="dxa"/>
            <w:tcBorders>
              <w:tl2br w:val="nil"/>
              <w:tr2bl w:val="nil"/>
            </w:tcBorders>
            <w:shd w:val="clear" w:color="auto" w:fill="auto"/>
            <w:vAlign w:val="center"/>
          </w:tcPr>
          <w:p w14:paraId="494817F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168A14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90E95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790F8B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65</w:t>
            </w:r>
          </w:p>
        </w:tc>
        <w:tc>
          <w:tcPr>
            <w:tcW w:w="690" w:type="dxa"/>
            <w:vMerge w:val="continue"/>
            <w:tcBorders>
              <w:tl2br w:val="nil"/>
              <w:tr2bl w:val="nil"/>
            </w:tcBorders>
            <w:shd w:val="clear" w:color="auto" w:fill="auto"/>
            <w:vAlign w:val="center"/>
          </w:tcPr>
          <w:p w14:paraId="378094B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F32855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中央绿篱</w:t>
            </w:r>
          </w:p>
        </w:tc>
        <w:tc>
          <w:tcPr>
            <w:tcW w:w="1063" w:type="dxa"/>
            <w:tcBorders>
              <w:tl2br w:val="nil"/>
              <w:tr2bl w:val="nil"/>
            </w:tcBorders>
            <w:shd w:val="clear" w:color="auto" w:fill="auto"/>
            <w:vAlign w:val="center"/>
          </w:tcPr>
          <w:p w14:paraId="4ED9ACE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C5460E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82EDC4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4EEB40E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1120" w:type="dxa"/>
            <w:tcBorders>
              <w:tl2br w:val="nil"/>
              <w:tr2bl w:val="nil"/>
            </w:tcBorders>
            <w:shd w:val="clear" w:color="auto" w:fill="auto"/>
            <w:vAlign w:val="center"/>
          </w:tcPr>
          <w:p w14:paraId="2FDE7B3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A6CBFF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7FD02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FD3FAD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66</w:t>
            </w:r>
          </w:p>
        </w:tc>
        <w:tc>
          <w:tcPr>
            <w:tcW w:w="690" w:type="dxa"/>
            <w:vMerge w:val="continue"/>
            <w:tcBorders>
              <w:tl2br w:val="nil"/>
              <w:tr2bl w:val="nil"/>
            </w:tcBorders>
            <w:shd w:val="clear" w:color="auto" w:fill="auto"/>
            <w:vAlign w:val="center"/>
          </w:tcPr>
          <w:p w14:paraId="77DB976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B4649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可移动护栏（钢轮）</w:t>
            </w:r>
          </w:p>
        </w:tc>
        <w:tc>
          <w:tcPr>
            <w:tcW w:w="1063" w:type="dxa"/>
            <w:tcBorders>
              <w:tl2br w:val="nil"/>
              <w:tr2bl w:val="nil"/>
            </w:tcBorders>
            <w:shd w:val="clear" w:color="auto" w:fill="auto"/>
            <w:vAlign w:val="center"/>
          </w:tcPr>
          <w:p w14:paraId="5D6F40F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262C0C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0CA9D94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563E325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763</w:t>
            </w:r>
          </w:p>
        </w:tc>
        <w:tc>
          <w:tcPr>
            <w:tcW w:w="1120" w:type="dxa"/>
            <w:tcBorders>
              <w:tl2br w:val="nil"/>
              <w:tr2bl w:val="nil"/>
            </w:tcBorders>
            <w:shd w:val="clear" w:color="auto" w:fill="auto"/>
            <w:vAlign w:val="center"/>
          </w:tcPr>
          <w:p w14:paraId="00D915F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AC06F2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2F048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0937D8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67</w:t>
            </w:r>
          </w:p>
        </w:tc>
        <w:tc>
          <w:tcPr>
            <w:tcW w:w="690" w:type="dxa"/>
            <w:vMerge w:val="continue"/>
            <w:tcBorders>
              <w:tl2br w:val="nil"/>
              <w:tr2bl w:val="nil"/>
            </w:tcBorders>
            <w:shd w:val="clear" w:color="auto" w:fill="auto"/>
            <w:vAlign w:val="center"/>
          </w:tcPr>
          <w:p w14:paraId="5F78EF3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48055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活动中心护栏（加工）</w:t>
            </w:r>
          </w:p>
        </w:tc>
        <w:tc>
          <w:tcPr>
            <w:tcW w:w="1063" w:type="dxa"/>
            <w:tcBorders>
              <w:tl2br w:val="nil"/>
              <w:tr2bl w:val="nil"/>
            </w:tcBorders>
            <w:shd w:val="clear" w:color="auto" w:fill="auto"/>
            <w:vAlign w:val="center"/>
          </w:tcPr>
          <w:p w14:paraId="358DBB7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5B6344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27C73A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04D05E4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1120" w:type="dxa"/>
            <w:tcBorders>
              <w:tl2br w:val="nil"/>
              <w:tr2bl w:val="nil"/>
            </w:tcBorders>
            <w:shd w:val="clear" w:color="auto" w:fill="auto"/>
            <w:vAlign w:val="center"/>
          </w:tcPr>
          <w:p w14:paraId="24DD9C4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02752D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1374F1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4A84C5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68</w:t>
            </w:r>
          </w:p>
        </w:tc>
        <w:tc>
          <w:tcPr>
            <w:tcW w:w="690" w:type="dxa"/>
            <w:vMerge w:val="continue"/>
            <w:tcBorders>
              <w:tl2br w:val="nil"/>
              <w:tr2bl w:val="nil"/>
            </w:tcBorders>
            <w:shd w:val="clear" w:color="auto" w:fill="auto"/>
            <w:vAlign w:val="center"/>
          </w:tcPr>
          <w:p w14:paraId="6D23BCA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C581E4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不锈钢伸缩护栏</w:t>
            </w:r>
          </w:p>
        </w:tc>
        <w:tc>
          <w:tcPr>
            <w:tcW w:w="1063" w:type="dxa"/>
            <w:tcBorders>
              <w:tl2br w:val="nil"/>
              <w:tr2bl w:val="nil"/>
            </w:tcBorders>
            <w:shd w:val="clear" w:color="auto" w:fill="auto"/>
            <w:vAlign w:val="center"/>
          </w:tcPr>
          <w:p w14:paraId="16B2812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E93284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AA84AD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120" w:type="dxa"/>
            <w:tcBorders>
              <w:tl2br w:val="nil"/>
              <w:tr2bl w:val="nil"/>
            </w:tcBorders>
            <w:shd w:val="clear" w:color="auto" w:fill="auto"/>
            <w:vAlign w:val="center"/>
          </w:tcPr>
          <w:p w14:paraId="485B76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272.47</w:t>
            </w:r>
          </w:p>
        </w:tc>
        <w:tc>
          <w:tcPr>
            <w:tcW w:w="1120" w:type="dxa"/>
            <w:tcBorders>
              <w:tl2br w:val="nil"/>
              <w:tr2bl w:val="nil"/>
            </w:tcBorders>
            <w:shd w:val="clear" w:color="auto" w:fill="auto"/>
            <w:vAlign w:val="center"/>
          </w:tcPr>
          <w:p w14:paraId="0B2F170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032DFF7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5BB80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BE2722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69</w:t>
            </w:r>
          </w:p>
        </w:tc>
        <w:tc>
          <w:tcPr>
            <w:tcW w:w="690" w:type="dxa"/>
            <w:vMerge w:val="continue"/>
            <w:tcBorders>
              <w:tl2br w:val="nil"/>
              <w:tr2bl w:val="nil"/>
            </w:tcBorders>
            <w:shd w:val="clear" w:color="auto" w:fill="auto"/>
            <w:vAlign w:val="center"/>
          </w:tcPr>
          <w:p w14:paraId="0D7D9FD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A68FD9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锁具</w:t>
            </w:r>
          </w:p>
        </w:tc>
        <w:tc>
          <w:tcPr>
            <w:tcW w:w="1063" w:type="dxa"/>
            <w:tcBorders>
              <w:tl2br w:val="nil"/>
              <w:tr2bl w:val="nil"/>
            </w:tcBorders>
            <w:shd w:val="clear" w:color="auto" w:fill="auto"/>
            <w:vAlign w:val="center"/>
          </w:tcPr>
          <w:p w14:paraId="059F9B1E">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4558D7D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3BD976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3F2AA79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130.8</w:t>
            </w:r>
          </w:p>
        </w:tc>
        <w:tc>
          <w:tcPr>
            <w:tcW w:w="1120" w:type="dxa"/>
            <w:tcBorders>
              <w:tl2br w:val="nil"/>
              <w:tr2bl w:val="nil"/>
            </w:tcBorders>
            <w:shd w:val="clear" w:color="auto" w:fill="auto"/>
            <w:vAlign w:val="center"/>
          </w:tcPr>
          <w:p w14:paraId="3EEBFC5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4B0A09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9FE8A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BBBFF5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70</w:t>
            </w:r>
          </w:p>
        </w:tc>
        <w:tc>
          <w:tcPr>
            <w:tcW w:w="690" w:type="dxa"/>
            <w:vMerge w:val="continue"/>
            <w:tcBorders>
              <w:tl2br w:val="nil"/>
              <w:tr2bl w:val="nil"/>
            </w:tcBorders>
            <w:shd w:val="clear" w:color="auto" w:fill="auto"/>
            <w:vAlign w:val="center"/>
          </w:tcPr>
          <w:p w14:paraId="43CF1671">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99076E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DN100警示桩</w:t>
            </w:r>
          </w:p>
        </w:tc>
        <w:tc>
          <w:tcPr>
            <w:tcW w:w="1063" w:type="dxa"/>
            <w:tcBorders>
              <w:tl2br w:val="nil"/>
              <w:tr2bl w:val="nil"/>
            </w:tcBorders>
            <w:shd w:val="clear" w:color="auto" w:fill="auto"/>
            <w:vAlign w:val="center"/>
          </w:tcPr>
          <w:p w14:paraId="7763B66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080174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57EB0F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362B15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152.6</w:t>
            </w:r>
          </w:p>
        </w:tc>
        <w:tc>
          <w:tcPr>
            <w:tcW w:w="1120" w:type="dxa"/>
            <w:tcBorders>
              <w:tl2br w:val="nil"/>
              <w:tr2bl w:val="nil"/>
            </w:tcBorders>
            <w:shd w:val="clear" w:color="auto" w:fill="auto"/>
            <w:vAlign w:val="center"/>
          </w:tcPr>
          <w:p w14:paraId="7D3F689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90E14E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44D99F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F1BD1B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71</w:t>
            </w:r>
          </w:p>
        </w:tc>
        <w:tc>
          <w:tcPr>
            <w:tcW w:w="690" w:type="dxa"/>
            <w:vMerge w:val="continue"/>
            <w:tcBorders>
              <w:tl2br w:val="nil"/>
              <w:tr2bl w:val="nil"/>
            </w:tcBorders>
            <w:shd w:val="clear" w:color="auto" w:fill="auto"/>
            <w:vAlign w:val="center"/>
          </w:tcPr>
          <w:p w14:paraId="0891DA79">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1EE5D25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警示柱（二次过街用）</w:t>
            </w:r>
          </w:p>
        </w:tc>
        <w:tc>
          <w:tcPr>
            <w:tcW w:w="1063" w:type="dxa"/>
            <w:tcBorders>
              <w:tl2br w:val="nil"/>
              <w:tr2bl w:val="nil"/>
            </w:tcBorders>
            <w:shd w:val="clear" w:color="auto" w:fill="auto"/>
            <w:vAlign w:val="center"/>
          </w:tcPr>
          <w:p w14:paraId="31B16C2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3F9264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FE91A3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21AE19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1120" w:type="dxa"/>
            <w:tcBorders>
              <w:tl2br w:val="nil"/>
              <w:tr2bl w:val="nil"/>
            </w:tcBorders>
            <w:shd w:val="clear" w:color="auto" w:fill="auto"/>
            <w:vAlign w:val="center"/>
          </w:tcPr>
          <w:p w14:paraId="5644CD1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578E24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D139B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50F28EC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72</w:t>
            </w:r>
          </w:p>
        </w:tc>
        <w:tc>
          <w:tcPr>
            <w:tcW w:w="690" w:type="dxa"/>
            <w:vMerge w:val="continue"/>
            <w:tcBorders>
              <w:tl2br w:val="nil"/>
              <w:tr2bl w:val="nil"/>
            </w:tcBorders>
            <w:shd w:val="clear" w:color="auto" w:fill="auto"/>
            <w:vAlign w:val="center"/>
          </w:tcPr>
          <w:p w14:paraId="57A56AC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E2AC4E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可拆卸式弹性交通柱（红白）</w:t>
            </w:r>
          </w:p>
        </w:tc>
        <w:tc>
          <w:tcPr>
            <w:tcW w:w="1063" w:type="dxa"/>
            <w:tcBorders>
              <w:tl2br w:val="nil"/>
              <w:tr2bl w:val="nil"/>
            </w:tcBorders>
            <w:shd w:val="clear" w:color="auto" w:fill="auto"/>
            <w:vAlign w:val="center"/>
          </w:tcPr>
          <w:p w14:paraId="345F3FD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0DB7C89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EC743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50FB24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87.18</w:t>
            </w:r>
          </w:p>
        </w:tc>
        <w:tc>
          <w:tcPr>
            <w:tcW w:w="1120" w:type="dxa"/>
            <w:tcBorders>
              <w:tl2br w:val="nil"/>
              <w:tr2bl w:val="nil"/>
            </w:tcBorders>
            <w:shd w:val="clear" w:color="auto" w:fill="auto"/>
            <w:vAlign w:val="center"/>
          </w:tcPr>
          <w:p w14:paraId="4FA2D0F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00478D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AEB58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FF4A80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73</w:t>
            </w:r>
          </w:p>
        </w:tc>
        <w:tc>
          <w:tcPr>
            <w:tcW w:w="690" w:type="dxa"/>
            <w:vMerge w:val="continue"/>
            <w:tcBorders>
              <w:tl2br w:val="nil"/>
              <w:tr2bl w:val="nil"/>
            </w:tcBorders>
            <w:shd w:val="clear" w:color="auto" w:fill="auto"/>
            <w:vAlign w:val="center"/>
          </w:tcPr>
          <w:p w14:paraId="7D541DE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D76082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φ115.8道钉式弹性交通柱（黄黑）</w:t>
            </w:r>
          </w:p>
        </w:tc>
        <w:tc>
          <w:tcPr>
            <w:tcW w:w="1063" w:type="dxa"/>
            <w:tcBorders>
              <w:tl2br w:val="nil"/>
              <w:tr2bl w:val="nil"/>
            </w:tcBorders>
            <w:shd w:val="clear" w:color="auto" w:fill="auto"/>
            <w:vAlign w:val="center"/>
          </w:tcPr>
          <w:p w14:paraId="372F0A4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EE6324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77779B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092E701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250.7</w:t>
            </w:r>
          </w:p>
        </w:tc>
        <w:tc>
          <w:tcPr>
            <w:tcW w:w="1120" w:type="dxa"/>
            <w:tcBorders>
              <w:tl2br w:val="nil"/>
              <w:tr2bl w:val="nil"/>
            </w:tcBorders>
            <w:shd w:val="clear" w:color="auto" w:fill="auto"/>
            <w:vAlign w:val="center"/>
          </w:tcPr>
          <w:p w14:paraId="43F7FA6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0F9CBE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AF3A1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D90874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74</w:t>
            </w:r>
          </w:p>
        </w:tc>
        <w:tc>
          <w:tcPr>
            <w:tcW w:w="690" w:type="dxa"/>
            <w:vMerge w:val="continue"/>
            <w:tcBorders>
              <w:tl2br w:val="nil"/>
              <w:tr2bl w:val="nil"/>
            </w:tcBorders>
            <w:shd w:val="clear" w:color="auto" w:fill="auto"/>
            <w:vAlign w:val="center"/>
          </w:tcPr>
          <w:p w14:paraId="1A1992D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1299D9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塑料反光道钉</w:t>
            </w:r>
          </w:p>
        </w:tc>
        <w:tc>
          <w:tcPr>
            <w:tcW w:w="1063" w:type="dxa"/>
            <w:tcBorders>
              <w:tl2br w:val="nil"/>
              <w:tr2bl w:val="nil"/>
            </w:tcBorders>
            <w:shd w:val="clear" w:color="auto" w:fill="auto"/>
            <w:vAlign w:val="center"/>
          </w:tcPr>
          <w:p w14:paraId="07A6E1A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200C625">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603BB6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506B095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27.25</w:t>
            </w:r>
          </w:p>
        </w:tc>
        <w:tc>
          <w:tcPr>
            <w:tcW w:w="1120" w:type="dxa"/>
            <w:tcBorders>
              <w:tl2br w:val="nil"/>
              <w:tr2bl w:val="nil"/>
            </w:tcBorders>
            <w:shd w:val="clear" w:color="auto" w:fill="auto"/>
            <w:vAlign w:val="center"/>
          </w:tcPr>
          <w:p w14:paraId="540A285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95DE1C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F5BF4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EDBE98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75</w:t>
            </w:r>
          </w:p>
        </w:tc>
        <w:tc>
          <w:tcPr>
            <w:tcW w:w="690" w:type="dxa"/>
            <w:vMerge w:val="continue"/>
            <w:tcBorders>
              <w:tl2br w:val="nil"/>
              <w:tr2bl w:val="nil"/>
            </w:tcBorders>
            <w:shd w:val="clear" w:color="auto" w:fill="auto"/>
            <w:vAlign w:val="center"/>
          </w:tcPr>
          <w:p w14:paraId="240419E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8EED8D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隔离带转角</w:t>
            </w:r>
          </w:p>
        </w:tc>
        <w:tc>
          <w:tcPr>
            <w:tcW w:w="1063" w:type="dxa"/>
            <w:tcBorders>
              <w:tl2br w:val="nil"/>
              <w:tr2bl w:val="nil"/>
            </w:tcBorders>
            <w:shd w:val="clear" w:color="auto" w:fill="auto"/>
            <w:vAlign w:val="center"/>
          </w:tcPr>
          <w:p w14:paraId="477EFB5D">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5255A3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E05303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4D19C79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114.45</w:t>
            </w:r>
          </w:p>
        </w:tc>
        <w:tc>
          <w:tcPr>
            <w:tcW w:w="1120" w:type="dxa"/>
            <w:tcBorders>
              <w:tl2br w:val="nil"/>
              <w:tr2bl w:val="nil"/>
            </w:tcBorders>
            <w:shd w:val="clear" w:color="auto" w:fill="auto"/>
            <w:vAlign w:val="center"/>
          </w:tcPr>
          <w:p w14:paraId="07C90F4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DB8A39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13100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8BB249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76</w:t>
            </w:r>
          </w:p>
        </w:tc>
        <w:tc>
          <w:tcPr>
            <w:tcW w:w="690" w:type="dxa"/>
            <w:vMerge w:val="continue"/>
            <w:tcBorders>
              <w:tl2br w:val="nil"/>
              <w:tr2bl w:val="nil"/>
            </w:tcBorders>
            <w:shd w:val="clear" w:color="auto" w:fill="auto"/>
            <w:vAlign w:val="center"/>
          </w:tcPr>
          <w:p w14:paraId="0D26C9D3">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225BA5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非机动车道隔离栏</w:t>
            </w:r>
          </w:p>
        </w:tc>
        <w:tc>
          <w:tcPr>
            <w:tcW w:w="1063" w:type="dxa"/>
            <w:tcBorders>
              <w:tl2br w:val="nil"/>
              <w:tr2bl w:val="nil"/>
            </w:tcBorders>
            <w:shd w:val="clear" w:color="auto" w:fill="auto"/>
            <w:vAlign w:val="center"/>
          </w:tcPr>
          <w:p w14:paraId="04D342D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15AF9A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0123E4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49AEBC9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1120" w:type="dxa"/>
            <w:tcBorders>
              <w:tl2br w:val="nil"/>
              <w:tr2bl w:val="nil"/>
            </w:tcBorders>
            <w:shd w:val="clear" w:color="auto" w:fill="auto"/>
            <w:vAlign w:val="center"/>
          </w:tcPr>
          <w:p w14:paraId="4BAF71F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4B587CF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BCB7E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CC82D2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77</w:t>
            </w:r>
          </w:p>
        </w:tc>
        <w:tc>
          <w:tcPr>
            <w:tcW w:w="690" w:type="dxa"/>
            <w:vMerge w:val="continue"/>
            <w:tcBorders>
              <w:tl2br w:val="nil"/>
              <w:tr2bl w:val="nil"/>
            </w:tcBorders>
            <w:shd w:val="clear" w:color="auto" w:fill="auto"/>
            <w:vAlign w:val="center"/>
          </w:tcPr>
          <w:p w14:paraId="051AA57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6061D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隔离带中段</w:t>
            </w:r>
          </w:p>
        </w:tc>
        <w:tc>
          <w:tcPr>
            <w:tcW w:w="1063" w:type="dxa"/>
            <w:tcBorders>
              <w:tl2br w:val="nil"/>
              <w:tr2bl w:val="nil"/>
            </w:tcBorders>
            <w:shd w:val="clear" w:color="auto" w:fill="auto"/>
            <w:vAlign w:val="center"/>
          </w:tcPr>
          <w:p w14:paraId="1BB9B74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198D65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385B301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6D5A1D0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228.9</w:t>
            </w:r>
          </w:p>
        </w:tc>
        <w:tc>
          <w:tcPr>
            <w:tcW w:w="1120" w:type="dxa"/>
            <w:tcBorders>
              <w:tl2br w:val="nil"/>
              <w:tr2bl w:val="nil"/>
            </w:tcBorders>
            <w:shd w:val="clear" w:color="auto" w:fill="auto"/>
            <w:vAlign w:val="center"/>
          </w:tcPr>
          <w:p w14:paraId="34DA35B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28A7AC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9DCB0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53DA0B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78</w:t>
            </w:r>
          </w:p>
        </w:tc>
        <w:tc>
          <w:tcPr>
            <w:tcW w:w="690" w:type="dxa"/>
            <w:vMerge w:val="continue"/>
            <w:tcBorders>
              <w:tl2br w:val="nil"/>
              <w:tr2bl w:val="nil"/>
            </w:tcBorders>
            <w:shd w:val="clear" w:color="auto" w:fill="auto"/>
            <w:vAlign w:val="center"/>
          </w:tcPr>
          <w:p w14:paraId="7060ABF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28E1DB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隔离带端头</w:t>
            </w:r>
          </w:p>
        </w:tc>
        <w:tc>
          <w:tcPr>
            <w:tcW w:w="1063" w:type="dxa"/>
            <w:tcBorders>
              <w:tl2br w:val="nil"/>
              <w:tr2bl w:val="nil"/>
            </w:tcBorders>
            <w:shd w:val="clear" w:color="auto" w:fill="auto"/>
            <w:vAlign w:val="center"/>
          </w:tcPr>
          <w:p w14:paraId="3A6EE304">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98D27F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834CE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52F47BF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163.5</w:t>
            </w:r>
          </w:p>
        </w:tc>
        <w:tc>
          <w:tcPr>
            <w:tcW w:w="1120" w:type="dxa"/>
            <w:tcBorders>
              <w:tl2br w:val="nil"/>
              <w:tr2bl w:val="nil"/>
            </w:tcBorders>
            <w:shd w:val="clear" w:color="auto" w:fill="auto"/>
            <w:vAlign w:val="center"/>
          </w:tcPr>
          <w:p w14:paraId="72BBC079">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8FA311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BDB22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B142B6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79</w:t>
            </w:r>
          </w:p>
        </w:tc>
        <w:tc>
          <w:tcPr>
            <w:tcW w:w="690" w:type="dxa"/>
            <w:vMerge w:val="continue"/>
            <w:tcBorders>
              <w:tl2br w:val="nil"/>
              <w:tr2bl w:val="nil"/>
            </w:tcBorders>
            <w:shd w:val="clear" w:color="auto" w:fill="auto"/>
            <w:vAlign w:val="center"/>
          </w:tcPr>
          <w:p w14:paraId="6A94E5E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1EE942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75cm弹性板</w:t>
            </w:r>
          </w:p>
        </w:tc>
        <w:tc>
          <w:tcPr>
            <w:tcW w:w="1063" w:type="dxa"/>
            <w:tcBorders>
              <w:tl2br w:val="nil"/>
              <w:tr2bl w:val="nil"/>
            </w:tcBorders>
            <w:shd w:val="clear" w:color="auto" w:fill="auto"/>
            <w:vAlign w:val="center"/>
          </w:tcPr>
          <w:p w14:paraId="1BB05F1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C354CF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64431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4955EE0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1120" w:type="dxa"/>
            <w:tcBorders>
              <w:tl2br w:val="nil"/>
              <w:tr2bl w:val="nil"/>
            </w:tcBorders>
            <w:shd w:val="clear" w:color="auto" w:fill="auto"/>
            <w:vAlign w:val="center"/>
          </w:tcPr>
          <w:p w14:paraId="4176CCA4">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1120116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6FC3B0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F994B8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80</w:t>
            </w:r>
          </w:p>
        </w:tc>
        <w:tc>
          <w:tcPr>
            <w:tcW w:w="690" w:type="dxa"/>
            <w:vMerge w:val="continue"/>
            <w:tcBorders>
              <w:tl2br w:val="nil"/>
              <w:tr2bl w:val="nil"/>
            </w:tcBorders>
            <w:shd w:val="clear" w:color="auto" w:fill="auto"/>
            <w:vAlign w:val="center"/>
          </w:tcPr>
          <w:p w14:paraId="758C686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311C31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90cmRP柱子</w:t>
            </w:r>
          </w:p>
        </w:tc>
        <w:tc>
          <w:tcPr>
            <w:tcW w:w="1063" w:type="dxa"/>
            <w:tcBorders>
              <w:tl2br w:val="nil"/>
              <w:tr2bl w:val="nil"/>
            </w:tcBorders>
            <w:shd w:val="clear" w:color="auto" w:fill="auto"/>
            <w:vAlign w:val="center"/>
          </w:tcPr>
          <w:p w14:paraId="0E5778D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6035C0B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41F649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4DF8F69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70.85</w:t>
            </w:r>
          </w:p>
        </w:tc>
        <w:tc>
          <w:tcPr>
            <w:tcW w:w="1120" w:type="dxa"/>
            <w:tcBorders>
              <w:tl2br w:val="nil"/>
              <w:tr2bl w:val="nil"/>
            </w:tcBorders>
            <w:shd w:val="clear" w:color="auto" w:fill="auto"/>
            <w:vAlign w:val="center"/>
          </w:tcPr>
          <w:p w14:paraId="4F5253D6">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E7B004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3974BD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08C5839">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81</w:t>
            </w:r>
          </w:p>
        </w:tc>
        <w:tc>
          <w:tcPr>
            <w:tcW w:w="690" w:type="dxa"/>
            <w:vMerge w:val="continue"/>
            <w:tcBorders>
              <w:tl2br w:val="nil"/>
              <w:tr2bl w:val="nil"/>
            </w:tcBorders>
            <w:shd w:val="clear" w:color="auto" w:fill="auto"/>
            <w:vAlign w:val="center"/>
          </w:tcPr>
          <w:p w14:paraId="1954E6DF">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C9F6AC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新款防撞桶</w:t>
            </w:r>
          </w:p>
        </w:tc>
        <w:tc>
          <w:tcPr>
            <w:tcW w:w="1063" w:type="dxa"/>
            <w:tcBorders>
              <w:tl2br w:val="nil"/>
              <w:tr2bl w:val="nil"/>
            </w:tcBorders>
            <w:shd w:val="clear" w:color="auto" w:fill="auto"/>
            <w:vAlign w:val="center"/>
          </w:tcPr>
          <w:p w14:paraId="0038C48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C33835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438B62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478465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278.93</w:t>
            </w:r>
          </w:p>
        </w:tc>
        <w:tc>
          <w:tcPr>
            <w:tcW w:w="1120" w:type="dxa"/>
            <w:tcBorders>
              <w:tl2br w:val="nil"/>
              <w:tr2bl w:val="nil"/>
            </w:tcBorders>
            <w:shd w:val="clear" w:color="auto" w:fill="auto"/>
            <w:vAlign w:val="center"/>
          </w:tcPr>
          <w:p w14:paraId="39839B6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7729D74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CB84F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48D32A1">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82</w:t>
            </w:r>
          </w:p>
        </w:tc>
        <w:tc>
          <w:tcPr>
            <w:tcW w:w="690" w:type="dxa"/>
            <w:vMerge w:val="continue"/>
            <w:tcBorders>
              <w:tl2br w:val="nil"/>
              <w:tr2bl w:val="nil"/>
            </w:tcBorders>
            <w:shd w:val="clear" w:color="auto" w:fill="auto"/>
            <w:vAlign w:val="center"/>
          </w:tcPr>
          <w:p w14:paraId="084AA860">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9FA246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三联防撞桶</w:t>
            </w:r>
          </w:p>
        </w:tc>
        <w:tc>
          <w:tcPr>
            <w:tcW w:w="1063" w:type="dxa"/>
            <w:tcBorders>
              <w:tl2br w:val="nil"/>
              <w:tr2bl w:val="nil"/>
            </w:tcBorders>
            <w:shd w:val="clear" w:color="auto" w:fill="auto"/>
            <w:vAlign w:val="center"/>
          </w:tcPr>
          <w:p w14:paraId="029E5C1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383E200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0F4D1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46368C4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2001.13</w:t>
            </w:r>
          </w:p>
        </w:tc>
        <w:tc>
          <w:tcPr>
            <w:tcW w:w="1120" w:type="dxa"/>
            <w:tcBorders>
              <w:tl2br w:val="nil"/>
              <w:tr2bl w:val="nil"/>
            </w:tcBorders>
            <w:shd w:val="clear" w:color="auto" w:fill="auto"/>
            <w:vAlign w:val="center"/>
          </w:tcPr>
          <w:p w14:paraId="68F6661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5D3F00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C668A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FF98EDE">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83</w:t>
            </w:r>
          </w:p>
        </w:tc>
        <w:tc>
          <w:tcPr>
            <w:tcW w:w="690" w:type="dxa"/>
            <w:vMerge w:val="continue"/>
            <w:tcBorders>
              <w:tl2br w:val="nil"/>
              <w:tr2bl w:val="nil"/>
            </w:tcBorders>
            <w:shd w:val="clear" w:color="auto" w:fill="auto"/>
            <w:vAlign w:val="center"/>
          </w:tcPr>
          <w:p w14:paraId="4D6434D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7B7179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水马</w:t>
            </w:r>
          </w:p>
        </w:tc>
        <w:tc>
          <w:tcPr>
            <w:tcW w:w="1063" w:type="dxa"/>
            <w:tcBorders>
              <w:tl2br w:val="nil"/>
              <w:tr2bl w:val="nil"/>
            </w:tcBorders>
            <w:shd w:val="clear" w:color="auto" w:fill="auto"/>
            <w:vAlign w:val="center"/>
          </w:tcPr>
          <w:p w14:paraId="1FCE698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22E754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7D5613C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3897668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365.83</w:t>
            </w:r>
          </w:p>
        </w:tc>
        <w:tc>
          <w:tcPr>
            <w:tcW w:w="1120" w:type="dxa"/>
            <w:tcBorders>
              <w:tl2br w:val="nil"/>
              <w:tr2bl w:val="nil"/>
            </w:tcBorders>
            <w:shd w:val="clear" w:color="auto" w:fill="auto"/>
            <w:vAlign w:val="center"/>
          </w:tcPr>
          <w:p w14:paraId="1B943E1B">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687590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F8D0C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7C735A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84</w:t>
            </w:r>
          </w:p>
        </w:tc>
        <w:tc>
          <w:tcPr>
            <w:tcW w:w="690" w:type="dxa"/>
            <w:vMerge w:val="continue"/>
            <w:tcBorders>
              <w:tl2br w:val="nil"/>
              <w:tr2bl w:val="nil"/>
            </w:tcBorders>
            <w:shd w:val="clear" w:color="auto" w:fill="auto"/>
            <w:vAlign w:val="center"/>
          </w:tcPr>
          <w:p w14:paraId="708BE36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0FFE6E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中心护栏片</w:t>
            </w:r>
          </w:p>
        </w:tc>
        <w:tc>
          <w:tcPr>
            <w:tcW w:w="1063" w:type="dxa"/>
            <w:tcBorders>
              <w:tl2br w:val="nil"/>
              <w:tr2bl w:val="nil"/>
            </w:tcBorders>
            <w:shd w:val="clear" w:color="auto" w:fill="auto"/>
            <w:vAlign w:val="center"/>
          </w:tcPr>
          <w:p w14:paraId="1DC9D7E3">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1A195EF">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6739A17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62DAD5D4">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w:t>
            </w:r>
          </w:p>
        </w:tc>
        <w:tc>
          <w:tcPr>
            <w:tcW w:w="1120" w:type="dxa"/>
            <w:tcBorders>
              <w:tl2br w:val="nil"/>
              <w:tr2bl w:val="nil"/>
            </w:tcBorders>
            <w:shd w:val="clear" w:color="auto" w:fill="auto"/>
            <w:vAlign w:val="center"/>
          </w:tcPr>
          <w:p w14:paraId="11F5DE5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399CB7F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79C10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A7F8653">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85</w:t>
            </w:r>
          </w:p>
        </w:tc>
        <w:tc>
          <w:tcPr>
            <w:tcW w:w="690" w:type="dxa"/>
            <w:vMerge w:val="continue"/>
            <w:tcBorders>
              <w:tl2br w:val="nil"/>
              <w:tr2bl w:val="nil"/>
            </w:tcBorders>
            <w:shd w:val="clear" w:color="auto" w:fill="auto"/>
            <w:vAlign w:val="center"/>
          </w:tcPr>
          <w:p w14:paraId="2735EBC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68F51B6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机非护栏片</w:t>
            </w:r>
          </w:p>
        </w:tc>
        <w:tc>
          <w:tcPr>
            <w:tcW w:w="1063" w:type="dxa"/>
            <w:tcBorders>
              <w:tl2br w:val="nil"/>
              <w:tr2bl w:val="nil"/>
            </w:tcBorders>
            <w:shd w:val="clear" w:color="auto" w:fill="auto"/>
            <w:vAlign w:val="center"/>
          </w:tcPr>
          <w:p w14:paraId="48427A08">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12EF3407">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2BE41F1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扇</w:t>
            </w:r>
          </w:p>
        </w:tc>
        <w:tc>
          <w:tcPr>
            <w:tcW w:w="1120" w:type="dxa"/>
            <w:tcBorders>
              <w:tl2br w:val="nil"/>
              <w:tr2bl w:val="nil"/>
            </w:tcBorders>
            <w:shd w:val="clear" w:color="auto" w:fill="auto"/>
            <w:vAlign w:val="center"/>
          </w:tcPr>
          <w:p w14:paraId="37BA0E2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1120" w:type="dxa"/>
            <w:tcBorders>
              <w:tl2br w:val="nil"/>
              <w:tr2bl w:val="nil"/>
            </w:tcBorders>
            <w:shd w:val="clear" w:color="auto" w:fill="auto"/>
            <w:vAlign w:val="center"/>
          </w:tcPr>
          <w:p w14:paraId="222CDBF0">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620B5ECE">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5A7E27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335E13D">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rPr>
              <w:t>86</w:t>
            </w:r>
          </w:p>
        </w:tc>
        <w:tc>
          <w:tcPr>
            <w:tcW w:w="690" w:type="dxa"/>
            <w:vMerge w:val="continue"/>
            <w:tcBorders>
              <w:tl2br w:val="nil"/>
              <w:tr2bl w:val="nil"/>
            </w:tcBorders>
            <w:shd w:val="clear" w:color="auto" w:fill="auto"/>
            <w:vAlign w:val="center"/>
          </w:tcPr>
          <w:p w14:paraId="0A1BD5D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0F2A6B2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47cm弹性交通柱（黄黑）</w:t>
            </w:r>
          </w:p>
        </w:tc>
        <w:tc>
          <w:tcPr>
            <w:tcW w:w="1063" w:type="dxa"/>
            <w:tcBorders>
              <w:tl2br w:val="nil"/>
              <w:tr2bl w:val="nil"/>
            </w:tcBorders>
            <w:shd w:val="clear" w:color="auto" w:fill="auto"/>
            <w:vAlign w:val="center"/>
          </w:tcPr>
          <w:p w14:paraId="32848AF0">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39842BC">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1998F63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根</w:t>
            </w:r>
          </w:p>
        </w:tc>
        <w:tc>
          <w:tcPr>
            <w:tcW w:w="1120" w:type="dxa"/>
            <w:tcBorders>
              <w:tl2br w:val="nil"/>
              <w:tr2bl w:val="nil"/>
            </w:tcBorders>
            <w:shd w:val="clear" w:color="auto" w:fill="auto"/>
            <w:vAlign w:val="center"/>
          </w:tcPr>
          <w:p w14:paraId="7E2D504E">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63</w:t>
            </w:r>
          </w:p>
        </w:tc>
        <w:tc>
          <w:tcPr>
            <w:tcW w:w="1120" w:type="dxa"/>
            <w:tcBorders>
              <w:tl2br w:val="nil"/>
              <w:tr2bl w:val="nil"/>
            </w:tcBorders>
            <w:shd w:val="clear" w:color="auto" w:fill="auto"/>
            <w:vAlign w:val="center"/>
          </w:tcPr>
          <w:p w14:paraId="5E379DF3">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5B092FC2">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0C3233AC">
        <w:tblPrEx>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62DEE10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87</w:t>
            </w:r>
          </w:p>
        </w:tc>
        <w:tc>
          <w:tcPr>
            <w:tcW w:w="690" w:type="dxa"/>
            <w:vMerge w:val="continue"/>
            <w:tcBorders>
              <w:tl2br w:val="nil"/>
              <w:tr2bl w:val="nil"/>
            </w:tcBorders>
            <w:shd w:val="clear" w:color="auto" w:fill="auto"/>
            <w:vAlign w:val="center"/>
          </w:tcPr>
          <w:p w14:paraId="48DCB4C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704A2D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护栏铁制底脚</w:t>
            </w:r>
          </w:p>
        </w:tc>
        <w:tc>
          <w:tcPr>
            <w:tcW w:w="1063" w:type="dxa"/>
            <w:tcBorders>
              <w:tl2br w:val="nil"/>
              <w:tr2bl w:val="nil"/>
            </w:tcBorders>
            <w:shd w:val="clear" w:color="auto" w:fill="auto"/>
            <w:vAlign w:val="center"/>
          </w:tcPr>
          <w:p w14:paraId="4A49740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2CD1DE2A">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660" w:type="dxa"/>
            <w:tcBorders>
              <w:tl2br w:val="nil"/>
              <w:tr2bl w:val="nil"/>
            </w:tcBorders>
            <w:shd w:val="clear" w:color="auto" w:fill="auto"/>
            <w:vAlign w:val="center"/>
          </w:tcPr>
          <w:p w14:paraId="59D90EB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只</w:t>
            </w:r>
          </w:p>
        </w:tc>
        <w:tc>
          <w:tcPr>
            <w:tcW w:w="1120" w:type="dxa"/>
            <w:tcBorders>
              <w:tl2br w:val="nil"/>
              <w:tr2bl w:val="nil"/>
            </w:tcBorders>
            <w:shd w:val="clear" w:color="auto" w:fill="auto"/>
            <w:vAlign w:val="center"/>
          </w:tcPr>
          <w:p w14:paraId="5CD2529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1120" w:type="dxa"/>
            <w:tcBorders>
              <w:tl2br w:val="nil"/>
              <w:tr2bl w:val="nil"/>
            </w:tcBorders>
            <w:shd w:val="clear" w:color="auto" w:fill="auto"/>
            <w:vAlign w:val="center"/>
          </w:tcPr>
          <w:p w14:paraId="21FD89D8">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20" w:type="dxa"/>
            <w:tcBorders>
              <w:tl2br w:val="nil"/>
              <w:tr2bl w:val="nil"/>
            </w:tcBorders>
            <w:shd w:val="clear" w:color="auto" w:fill="auto"/>
            <w:vAlign w:val="center"/>
          </w:tcPr>
          <w:p w14:paraId="24215E91">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20AAF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4FABE06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88</w:t>
            </w:r>
          </w:p>
        </w:tc>
        <w:tc>
          <w:tcPr>
            <w:tcW w:w="690" w:type="dxa"/>
            <w:vMerge w:val="restart"/>
            <w:tcBorders>
              <w:tl2br w:val="nil"/>
              <w:tr2bl w:val="nil"/>
            </w:tcBorders>
            <w:shd w:val="clear" w:color="auto" w:fill="auto"/>
            <w:vAlign w:val="center"/>
          </w:tcPr>
          <w:p w14:paraId="63A4DB92">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其它类</w:t>
            </w:r>
          </w:p>
        </w:tc>
        <w:tc>
          <w:tcPr>
            <w:tcW w:w="1829" w:type="dxa"/>
            <w:tcBorders>
              <w:tl2br w:val="nil"/>
              <w:tr2bl w:val="nil"/>
            </w:tcBorders>
            <w:shd w:val="clear" w:color="auto" w:fill="auto"/>
            <w:vAlign w:val="center"/>
          </w:tcPr>
          <w:p w14:paraId="6495E7A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凸面镜</w:t>
            </w:r>
          </w:p>
        </w:tc>
        <w:tc>
          <w:tcPr>
            <w:tcW w:w="1063" w:type="dxa"/>
            <w:tcBorders>
              <w:tl2br w:val="nil"/>
              <w:tr2bl w:val="nil"/>
            </w:tcBorders>
            <w:shd w:val="clear" w:color="auto" w:fill="auto"/>
            <w:vAlign w:val="center"/>
          </w:tcPr>
          <w:p w14:paraId="698DED35">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7A282356">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0F03F7D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1900463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707.7</w:t>
            </w:r>
          </w:p>
        </w:tc>
        <w:tc>
          <w:tcPr>
            <w:tcW w:w="1120" w:type="dxa"/>
            <w:tcBorders>
              <w:tl2br w:val="nil"/>
              <w:tr2bl w:val="nil"/>
            </w:tcBorders>
            <w:shd w:val="clear" w:color="auto" w:fill="auto"/>
            <w:vAlign w:val="center"/>
          </w:tcPr>
          <w:p w14:paraId="59798242">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60AFD617">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579ABF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86AC147">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89</w:t>
            </w:r>
          </w:p>
        </w:tc>
        <w:tc>
          <w:tcPr>
            <w:tcW w:w="690" w:type="dxa"/>
            <w:vMerge w:val="continue"/>
            <w:tcBorders>
              <w:tl2br w:val="nil"/>
              <w:tr2bl w:val="nil"/>
            </w:tcBorders>
            <w:shd w:val="clear" w:color="auto" w:fill="auto"/>
            <w:vAlign w:val="center"/>
          </w:tcPr>
          <w:p w14:paraId="44FC371B">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0D2E385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1063" w:type="dxa"/>
            <w:tcBorders>
              <w:tl2br w:val="nil"/>
              <w:tr2bl w:val="nil"/>
            </w:tcBorders>
            <w:shd w:val="clear" w:color="auto" w:fill="FFFFFF"/>
            <w:vAlign w:val="center"/>
          </w:tcPr>
          <w:p w14:paraId="62ED969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41593E64">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1F1101A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0E9A02D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3379</w:t>
            </w:r>
          </w:p>
        </w:tc>
        <w:tc>
          <w:tcPr>
            <w:tcW w:w="1120" w:type="dxa"/>
            <w:tcBorders>
              <w:tl2br w:val="nil"/>
              <w:tr2bl w:val="nil"/>
            </w:tcBorders>
            <w:shd w:val="clear" w:color="auto" w:fill="FFFFFF"/>
            <w:vAlign w:val="center"/>
          </w:tcPr>
          <w:p w14:paraId="29187B14">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31B28A16">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5F8292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C56BBAF">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90</w:t>
            </w:r>
          </w:p>
        </w:tc>
        <w:tc>
          <w:tcPr>
            <w:tcW w:w="690" w:type="dxa"/>
            <w:vMerge w:val="continue"/>
            <w:tcBorders>
              <w:tl2br w:val="nil"/>
              <w:tr2bl w:val="nil"/>
            </w:tcBorders>
            <w:shd w:val="clear" w:color="auto" w:fill="auto"/>
            <w:vAlign w:val="center"/>
          </w:tcPr>
          <w:p w14:paraId="2455AE46">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4C956B9C">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高亮智能联频网络斑马线警示灯系统</w:t>
            </w:r>
          </w:p>
        </w:tc>
        <w:tc>
          <w:tcPr>
            <w:tcW w:w="1063" w:type="dxa"/>
            <w:tcBorders>
              <w:tl2br w:val="nil"/>
              <w:tr2bl w:val="nil"/>
            </w:tcBorders>
            <w:shd w:val="clear" w:color="auto" w:fill="FFFFFF"/>
            <w:vAlign w:val="center"/>
          </w:tcPr>
          <w:p w14:paraId="5D3E24EC">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5A8013B1">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6D59BD67">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6997C58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2943</w:t>
            </w:r>
          </w:p>
        </w:tc>
        <w:tc>
          <w:tcPr>
            <w:tcW w:w="1120" w:type="dxa"/>
            <w:tcBorders>
              <w:tl2br w:val="nil"/>
              <w:tr2bl w:val="nil"/>
            </w:tcBorders>
            <w:shd w:val="clear" w:color="auto" w:fill="FFFFFF"/>
            <w:vAlign w:val="center"/>
          </w:tcPr>
          <w:p w14:paraId="1C307E24">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72C786DF">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7593FF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E4CE954">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91</w:t>
            </w:r>
          </w:p>
        </w:tc>
        <w:tc>
          <w:tcPr>
            <w:tcW w:w="690" w:type="dxa"/>
            <w:vMerge w:val="continue"/>
            <w:tcBorders>
              <w:tl2br w:val="nil"/>
              <w:tr2bl w:val="nil"/>
            </w:tcBorders>
            <w:shd w:val="clear" w:color="auto" w:fill="auto"/>
            <w:vAlign w:val="center"/>
          </w:tcPr>
          <w:p w14:paraId="7C77A29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45E8BEE5">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1063" w:type="dxa"/>
            <w:tcBorders>
              <w:tl2br w:val="nil"/>
              <w:tr2bl w:val="nil"/>
            </w:tcBorders>
            <w:shd w:val="clear" w:color="auto" w:fill="FFFFFF"/>
            <w:vAlign w:val="center"/>
          </w:tcPr>
          <w:p w14:paraId="72D0237F">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23C52475">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683B400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2CB877B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3052</w:t>
            </w:r>
          </w:p>
        </w:tc>
        <w:tc>
          <w:tcPr>
            <w:tcW w:w="1120" w:type="dxa"/>
            <w:tcBorders>
              <w:tl2br w:val="nil"/>
              <w:tr2bl w:val="nil"/>
            </w:tcBorders>
            <w:shd w:val="clear" w:color="auto" w:fill="FFFFFF"/>
            <w:vAlign w:val="center"/>
          </w:tcPr>
          <w:p w14:paraId="706D91CE">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5BD74105">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47369C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01E6A3B8">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kern w:val="0"/>
                <w:sz w:val="21"/>
                <w:szCs w:val="21"/>
                <w:highlight w:val="none"/>
                <w:lang w:bidi="ar"/>
              </w:rPr>
              <w:t>92</w:t>
            </w:r>
          </w:p>
        </w:tc>
        <w:tc>
          <w:tcPr>
            <w:tcW w:w="690" w:type="dxa"/>
            <w:vMerge w:val="continue"/>
            <w:tcBorders>
              <w:tl2br w:val="nil"/>
              <w:tr2bl w:val="nil"/>
            </w:tcBorders>
            <w:shd w:val="clear" w:color="auto" w:fill="auto"/>
            <w:vAlign w:val="center"/>
          </w:tcPr>
          <w:p w14:paraId="7412A885">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FFFFFF"/>
            <w:vAlign w:val="center"/>
          </w:tcPr>
          <w:p w14:paraId="58BE791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太阳能动态黄闪警示灯</w:t>
            </w:r>
          </w:p>
        </w:tc>
        <w:tc>
          <w:tcPr>
            <w:tcW w:w="1063" w:type="dxa"/>
            <w:tcBorders>
              <w:tl2br w:val="nil"/>
              <w:tr2bl w:val="nil"/>
            </w:tcBorders>
            <w:shd w:val="clear" w:color="auto" w:fill="FFFFFF"/>
            <w:vAlign w:val="center"/>
          </w:tcPr>
          <w:p w14:paraId="72A2A0A2">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2180FF91">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FFFFFF"/>
            <w:vAlign w:val="center"/>
          </w:tcPr>
          <w:p w14:paraId="6199F67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FFFFFF"/>
            <w:vAlign w:val="center"/>
          </w:tcPr>
          <w:p w14:paraId="73EA396D">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3270</w:t>
            </w:r>
          </w:p>
        </w:tc>
        <w:tc>
          <w:tcPr>
            <w:tcW w:w="1120" w:type="dxa"/>
            <w:tcBorders>
              <w:tl2br w:val="nil"/>
              <w:tr2bl w:val="nil"/>
            </w:tcBorders>
            <w:shd w:val="clear" w:color="auto" w:fill="FFFFFF"/>
            <w:vAlign w:val="center"/>
          </w:tcPr>
          <w:p w14:paraId="26C89B00">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545D8534">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2EEFD7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F41838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93</w:t>
            </w:r>
          </w:p>
        </w:tc>
        <w:tc>
          <w:tcPr>
            <w:tcW w:w="690" w:type="dxa"/>
            <w:vMerge w:val="continue"/>
            <w:tcBorders>
              <w:tl2br w:val="nil"/>
              <w:tr2bl w:val="nil"/>
            </w:tcBorders>
            <w:shd w:val="clear" w:color="auto" w:fill="auto"/>
            <w:vAlign w:val="center"/>
          </w:tcPr>
          <w:p w14:paraId="62312C6D">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50820D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爆闪灯</w:t>
            </w:r>
          </w:p>
        </w:tc>
        <w:tc>
          <w:tcPr>
            <w:tcW w:w="1063" w:type="dxa"/>
            <w:tcBorders>
              <w:tl2br w:val="nil"/>
              <w:tr2bl w:val="nil"/>
            </w:tcBorders>
            <w:shd w:val="clear" w:color="auto" w:fill="FFFFFF"/>
            <w:vAlign w:val="center"/>
          </w:tcPr>
          <w:p w14:paraId="31F3D78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209EE49B">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auto"/>
            <w:vAlign w:val="center"/>
          </w:tcPr>
          <w:p w14:paraId="63839341">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131EA78A">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981</w:t>
            </w:r>
          </w:p>
        </w:tc>
        <w:tc>
          <w:tcPr>
            <w:tcW w:w="1120" w:type="dxa"/>
            <w:tcBorders>
              <w:tl2br w:val="nil"/>
              <w:tr2bl w:val="nil"/>
            </w:tcBorders>
            <w:shd w:val="clear" w:color="auto" w:fill="FFFFFF"/>
            <w:vAlign w:val="center"/>
          </w:tcPr>
          <w:p w14:paraId="0D2647F1">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169CCA93">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7453A4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C2FA97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94</w:t>
            </w:r>
          </w:p>
        </w:tc>
        <w:tc>
          <w:tcPr>
            <w:tcW w:w="690" w:type="dxa"/>
            <w:vMerge w:val="continue"/>
            <w:tcBorders>
              <w:tl2br w:val="nil"/>
              <w:tr2bl w:val="nil"/>
            </w:tcBorders>
            <w:shd w:val="clear" w:color="auto" w:fill="auto"/>
            <w:vAlign w:val="center"/>
          </w:tcPr>
          <w:p w14:paraId="7F3C9CE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3A87023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行人安全岛</w:t>
            </w:r>
          </w:p>
        </w:tc>
        <w:tc>
          <w:tcPr>
            <w:tcW w:w="1063" w:type="dxa"/>
            <w:tcBorders>
              <w:tl2br w:val="nil"/>
              <w:tr2bl w:val="nil"/>
            </w:tcBorders>
            <w:shd w:val="clear" w:color="auto" w:fill="FFFFFF"/>
            <w:vAlign w:val="center"/>
          </w:tcPr>
          <w:p w14:paraId="254F17FB">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0A112EEF">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auto"/>
            <w:vAlign w:val="center"/>
          </w:tcPr>
          <w:p w14:paraId="6AA5B6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1162B26B">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9265</w:t>
            </w:r>
          </w:p>
        </w:tc>
        <w:tc>
          <w:tcPr>
            <w:tcW w:w="1120" w:type="dxa"/>
            <w:tcBorders>
              <w:tl2br w:val="nil"/>
              <w:tr2bl w:val="nil"/>
            </w:tcBorders>
            <w:shd w:val="clear" w:color="auto" w:fill="FFFFFF"/>
            <w:vAlign w:val="center"/>
          </w:tcPr>
          <w:p w14:paraId="37B28EED">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47BD80C0">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01B325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134A2C3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95</w:t>
            </w:r>
          </w:p>
        </w:tc>
        <w:tc>
          <w:tcPr>
            <w:tcW w:w="690" w:type="dxa"/>
            <w:vMerge w:val="continue"/>
            <w:tcBorders>
              <w:tl2br w:val="nil"/>
              <w:tr2bl w:val="nil"/>
            </w:tcBorders>
            <w:shd w:val="clear" w:color="auto" w:fill="auto"/>
            <w:vAlign w:val="center"/>
          </w:tcPr>
          <w:p w14:paraId="0439C152">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3F2188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锥桶</w:t>
            </w:r>
          </w:p>
        </w:tc>
        <w:tc>
          <w:tcPr>
            <w:tcW w:w="1063" w:type="dxa"/>
            <w:tcBorders>
              <w:tl2br w:val="nil"/>
              <w:tr2bl w:val="nil"/>
            </w:tcBorders>
            <w:shd w:val="clear" w:color="auto" w:fill="FFFFFF"/>
            <w:vAlign w:val="center"/>
          </w:tcPr>
          <w:p w14:paraId="3402171A">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11C74E86">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auto"/>
            <w:vAlign w:val="center"/>
          </w:tcPr>
          <w:p w14:paraId="2F2F545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0B88ECD0">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65.4</w:t>
            </w:r>
          </w:p>
        </w:tc>
        <w:tc>
          <w:tcPr>
            <w:tcW w:w="1120" w:type="dxa"/>
            <w:tcBorders>
              <w:tl2br w:val="nil"/>
              <w:tr2bl w:val="nil"/>
            </w:tcBorders>
            <w:shd w:val="clear" w:color="auto" w:fill="FFFFFF"/>
            <w:vAlign w:val="center"/>
          </w:tcPr>
          <w:p w14:paraId="0B53BA0C">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7D631B69">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2376AA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23FDD8F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96</w:t>
            </w:r>
          </w:p>
        </w:tc>
        <w:tc>
          <w:tcPr>
            <w:tcW w:w="690" w:type="dxa"/>
            <w:vMerge w:val="continue"/>
            <w:tcBorders>
              <w:tl2br w:val="nil"/>
              <w:tr2bl w:val="nil"/>
            </w:tcBorders>
            <w:shd w:val="clear" w:color="auto" w:fill="auto"/>
            <w:vAlign w:val="center"/>
          </w:tcPr>
          <w:p w14:paraId="72A930CC">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54D3D6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钢制防撞垫</w:t>
            </w:r>
          </w:p>
        </w:tc>
        <w:tc>
          <w:tcPr>
            <w:tcW w:w="1063" w:type="dxa"/>
            <w:tcBorders>
              <w:tl2br w:val="nil"/>
              <w:tr2bl w:val="nil"/>
            </w:tcBorders>
            <w:shd w:val="clear" w:color="auto" w:fill="FFFFFF"/>
            <w:vAlign w:val="center"/>
          </w:tcPr>
          <w:p w14:paraId="54DE84A9">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FFFFFF"/>
            <w:vAlign w:val="center"/>
          </w:tcPr>
          <w:p w14:paraId="0C39046B">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660" w:type="dxa"/>
            <w:tcBorders>
              <w:tl2br w:val="nil"/>
              <w:tr2bl w:val="nil"/>
            </w:tcBorders>
            <w:shd w:val="clear" w:color="auto" w:fill="auto"/>
            <w:vAlign w:val="center"/>
          </w:tcPr>
          <w:p w14:paraId="6A9A97C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tl2br w:val="nil"/>
              <w:tr2bl w:val="nil"/>
            </w:tcBorders>
            <w:shd w:val="clear" w:color="auto" w:fill="auto"/>
            <w:vAlign w:val="center"/>
          </w:tcPr>
          <w:p w14:paraId="26E4C156">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29700</w:t>
            </w:r>
          </w:p>
        </w:tc>
        <w:tc>
          <w:tcPr>
            <w:tcW w:w="1120" w:type="dxa"/>
            <w:tcBorders>
              <w:tl2br w:val="nil"/>
              <w:tr2bl w:val="nil"/>
            </w:tcBorders>
            <w:shd w:val="clear" w:color="auto" w:fill="FFFFFF"/>
            <w:vAlign w:val="center"/>
          </w:tcPr>
          <w:p w14:paraId="062BD9A4">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c>
          <w:tcPr>
            <w:tcW w:w="1120" w:type="dxa"/>
            <w:tcBorders>
              <w:tl2br w:val="nil"/>
              <w:tr2bl w:val="nil"/>
            </w:tcBorders>
            <w:shd w:val="clear" w:color="auto" w:fill="FFFFFF"/>
            <w:vAlign w:val="center"/>
          </w:tcPr>
          <w:p w14:paraId="2F21352E">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14:paraId="219B4B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ED3158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97</w:t>
            </w:r>
          </w:p>
        </w:tc>
        <w:tc>
          <w:tcPr>
            <w:tcW w:w="690" w:type="dxa"/>
            <w:vMerge w:val="continue"/>
            <w:tcBorders>
              <w:tl2br w:val="nil"/>
              <w:tr2bl w:val="nil"/>
            </w:tcBorders>
            <w:shd w:val="clear" w:color="auto" w:fill="auto"/>
            <w:vAlign w:val="center"/>
          </w:tcPr>
          <w:p w14:paraId="35E3021A">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3C0270F">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高架匝道入口管控道闸</w:t>
            </w:r>
          </w:p>
        </w:tc>
        <w:tc>
          <w:tcPr>
            <w:tcW w:w="1063" w:type="dxa"/>
            <w:tcBorders>
              <w:tl2br w:val="nil"/>
              <w:tr2bl w:val="nil"/>
            </w:tcBorders>
            <w:shd w:val="clear" w:color="auto" w:fill="auto"/>
            <w:vAlign w:val="center"/>
          </w:tcPr>
          <w:p w14:paraId="0EE6FC01">
            <w:pPr>
              <w:keepNext w:val="0"/>
              <w:keepLines w:val="0"/>
              <w:widowControl/>
              <w:suppressLineNumbers w:val="0"/>
              <w:jc w:val="left"/>
              <w:textAlignment w:val="center"/>
              <w:rPr>
                <w:rFonts w:hint="eastAsia" w:ascii="宋体" w:hAnsi="宋体" w:eastAsia="宋体" w:cs="宋体"/>
                <w:color w:val="auto"/>
                <w:sz w:val="21"/>
                <w:szCs w:val="21"/>
                <w:highlight w:val="none"/>
              </w:rPr>
            </w:pPr>
          </w:p>
        </w:tc>
        <w:tc>
          <w:tcPr>
            <w:tcW w:w="1105" w:type="dxa"/>
            <w:tcBorders>
              <w:tl2br w:val="nil"/>
              <w:tr2bl w:val="nil"/>
            </w:tcBorders>
            <w:shd w:val="clear" w:color="auto" w:fill="auto"/>
            <w:vAlign w:val="center"/>
          </w:tcPr>
          <w:p w14:paraId="5A3CEFA1">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4156853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套</w:t>
            </w:r>
          </w:p>
        </w:tc>
        <w:tc>
          <w:tcPr>
            <w:tcW w:w="1120" w:type="dxa"/>
            <w:tcBorders>
              <w:tl2br w:val="nil"/>
              <w:tr2bl w:val="nil"/>
            </w:tcBorders>
            <w:shd w:val="clear" w:color="auto" w:fill="auto"/>
            <w:vAlign w:val="center"/>
          </w:tcPr>
          <w:p w14:paraId="7B8ADC9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38800</w:t>
            </w:r>
          </w:p>
        </w:tc>
        <w:tc>
          <w:tcPr>
            <w:tcW w:w="1120" w:type="dxa"/>
            <w:tcBorders>
              <w:tl2br w:val="nil"/>
              <w:tr2bl w:val="nil"/>
            </w:tcBorders>
            <w:shd w:val="clear" w:color="auto" w:fill="auto"/>
            <w:vAlign w:val="center"/>
          </w:tcPr>
          <w:p w14:paraId="7CA4AD34">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tl2br w:val="nil"/>
              <w:tr2bl w:val="nil"/>
            </w:tcBorders>
            <w:shd w:val="clear" w:color="auto" w:fill="auto"/>
            <w:vAlign w:val="center"/>
          </w:tcPr>
          <w:p w14:paraId="599F3168">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6E739C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7ABB5170">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bidi="ar-SA"/>
              </w:rPr>
              <w:t>98</w:t>
            </w:r>
          </w:p>
        </w:tc>
        <w:tc>
          <w:tcPr>
            <w:tcW w:w="690" w:type="dxa"/>
            <w:vMerge w:val="continue"/>
            <w:tcBorders>
              <w:tl2br w:val="nil"/>
              <w:tr2bl w:val="nil"/>
            </w:tcBorders>
            <w:shd w:val="clear" w:color="auto" w:fill="auto"/>
            <w:vAlign w:val="center"/>
          </w:tcPr>
          <w:p w14:paraId="29487EB7">
            <w:pPr>
              <w:keepNext w:val="0"/>
              <w:keepLines w:val="0"/>
              <w:pageBreakBefore w:val="0"/>
              <w:kinsoku/>
              <w:wordWrap/>
              <w:overflowPunct/>
              <w:topLinePunct w:val="0"/>
              <w:autoSpaceDE/>
              <w:autoSpaceDN/>
              <w:bidi w:val="0"/>
              <w:adjustRightInd w:val="0"/>
              <w:snapToGrid/>
              <w:spacing w:line="312" w:lineRule="auto"/>
              <w:jc w:val="center"/>
              <w:rPr>
                <w:rFonts w:hint="eastAsia" w:ascii="宋体" w:hAnsi="宋体" w:eastAsia="宋体" w:cs="宋体"/>
                <w:color w:val="auto"/>
                <w:sz w:val="21"/>
                <w:szCs w:val="21"/>
                <w:highlight w:val="none"/>
              </w:rPr>
            </w:pPr>
          </w:p>
        </w:tc>
        <w:tc>
          <w:tcPr>
            <w:tcW w:w="1829" w:type="dxa"/>
            <w:tcBorders>
              <w:tl2br w:val="nil"/>
              <w:tr2bl w:val="nil"/>
            </w:tcBorders>
            <w:shd w:val="clear" w:color="auto" w:fill="auto"/>
            <w:vAlign w:val="center"/>
          </w:tcPr>
          <w:p w14:paraId="46A96808">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弹性分道标</w:t>
            </w:r>
          </w:p>
        </w:tc>
        <w:tc>
          <w:tcPr>
            <w:tcW w:w="1063" w:type="dxa"/>
            <w:tcBorders>
              <w:tl2br w:val="nil"/>
              <w:tr2bl w:val="nil"/>
            </w:tcBorders>
            <w:shd w:val="clear" w:color="auto" w:fill="auto"/>
            <w:vAlign w:val="center"/>
          </w:tcPr>
          <w:p w14:paraId="649B6EE3">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05" w:type="dxa"/>
            <w:tcBorders>
              <w:tl2br w:val="nil"/>
              <w:tr2bl w:val="nil"/>
            </w:tcBorders>
            <w:shd w:val="clear" w:color="auto" w:fill="auto"/>
            <w:vAlign w:val="center"/>
          </w:tcPr>
          <w:p w14:paraId="3FBFF648">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660" w:type="dxa"/>
            <w:tcBorders>
              <w:tl2br w:val="nil"/>
              <w:tr2bl w:val="nil"/>
            </w:tcBorders>
            <w:shd w:val="clear" w:color="auto" w:fill="auto"/>
            <w:vAlign w:val="center"/>
          </w:tcPr>
          <w:p w14:paraId="4287AB89">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个</w:t>
            </w:r>
          </w:p>
        </w:tc>
        <w:tc>
          <w:tcPr>
            <w:tcW w:w="1120" w:type="dxa"/>
            <w:tcBorders>
              <w:right w:val="single" w:color="auto" w:sz="4" w:space="0"/>
              <w:tl2br w:val="nil"/>
              <w:tr2bl w:val="nil"/>
            </w:tcBorders>
            <w:shd w:val="clear" w:color="auto" w:fill="auto"/>
            <w:vAlign w:val="center"/>
          </w:tcPr>
          <w:p w14:paraId="1EE69332">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75</w:t>
            </w:r>
          </w:p>
        </w:tc>
        <w:tc>
          <w:tcPr>
            <w:tcW w:w="1120" w:type="dxa"/>
            <w:tcBorders>
              <w:right w:val="single" w:color="auto" w:sz="4" w:space="0"/>
              <w:tl2br w:val="nil"/>
              <w:tr2bl w:val="nil"/>
            </w:tcBorders>
            <w:shd w:val="clear" w:color="auto" w:fill="auto"/>
            <w:vAlign w:val="center"/>
          </w:tcPr>
          <w:p w14:paraId="1B84A811">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120" w:type="dxa"/>
            <w:tcBorders>
              <w:right w:val="single" w:color="auto" w:sz="4" w:space="0"/>
              <w:tl2br w:val="nil"/>
              <w:tr2bl w:val="nil"/>
            </w:tcBorders>
            <w:shd w:val="clear" w:color="auto" w:fill="auto"/>
            <w:vAlign w:val="center"/>
          </w:tcPr>
          <w:p w14:paraId="15CB5B4C">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p>
        </w:tc>
      </w:tr>
      <w:tr w14:paraId="336551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vAlign w:val="center"/>
          </w:tcPr>
          <w:p w14:paraId="37DB352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kern w:val="0"/>
                <w:sz w:val="21"/>
                <w:szCs w:val="21"/>
                <w:highlight w:val="none"/>
                <w:lang w:bidi="ar"/>
              </w:rPr>
            </w:pPr>
          </w:p>
        </w:tc>
        <w:tc>
          <w:tcPr>
            <w:tcW w:w="6467" w:type="dxa"/>
            <w:gridSpan w:val="6"/>
            <w:tcBorders>
              <w:right w:val="single" w:color="auto" w:sz="4" w:space="0"/>
              <w:tl2br w:val="nil"/>
              <w:tr2bl w:val="nil"/>
            </w:tcBorders>
            <w:shd w:val="clear" w:color="auto" w:fill="auto"/>
            <w:vAlign w:val="center"/>
          </w:tcPr>
          <w:p w14:paraId="5F4B5896">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kern w:val="0"/>
                <w:sz w:val="21"/>
                <w:szCs w:val="21"/>
                <w:highlight w:val="none"/>
                <w:lang w:bidi="ar"/>
              </w:rPr>
            </w:pPr>
            <w:r>
              <w:rPr>
                <w:rFonts w:hint="eastAsia" w:ascii="宋体" w:hAnsi="宋体" w:eastAsia="宋体" w:cs="宋体"/>
                <w:color w:val="auto"/>
                <w:kern w:val="0"/>
                <w:sz w:val="21"/>
                <w:szCs w:val="21"/>
                <w:highlight w:val="none"/>
                <w:lang w:bidi="ar"/>
              </w:rPr>
              <w:t>标项</w:t>
            </w:r>
            <w:r>
              <w:rPr>
                <w:rFonts w:hint="eastAsia" w:ascii="宋体" w:hAnsi="宋体" w:cs="宋体"/>
                <w:color w:val="auto"/>
                <w:kern w:val="0"/>
                <w:sz w:val="21"/>
                <w:szCs w:val="21"/>
                <w:highlight w:val="none"/>
                <w:lang w:val="en-US" w:eastAsia="zh-CN" w:bidi="ar"/>
              </w:rPr>
              <w:t>五投标综合单价合计</w:t>
            </w:r>
            <w:r>
              <w:rPr>
                <w:rFonts w:hint="eastAsia" w:ascii="宋体" w:hAnsi="宋体" w:eastAsia="宋体" w:cs="宋体"/>
                <w:color w:val="auto"/>
                <w:kern w:val="0"/>
                <w:sz w:val="21"/>
                <w:szCs w:val="21"/>
                <w:highlight w:val="none"/>
                <w:lang w:bidi="ar"/>
              </w:rPr>
              <w:t>（元）</w:t>
            </w:r>
          </w:p>
        </w:tc>
        <w:tc>
          <w:tcPr>
            <w:tcW w:w="2240" w:type="dxa"/>
            <w:gridSpan w:val="2"/>
            <w:tcBorders>
              <w:right w:val="single" w:color="auto" w:sz="4" w:space="0"/>
              <w:tl2br w:val="nil"/>
              <w:tr2bl w:val="nil"/>
            </w:tcBorders>
            <w:shd w:val="clear" w:color="auto" w:fill="auto"/>
            <w:vAlign w:val="center"/>
          </w:tcPr>
          <w:p w14:paraId="4282EF6C">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p>
        </w:tc>
      </w:tr>
      <w:tr w14:paraId="56EDC4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40" w:type="dxa"/>
            <w:tcBorders>
              <w:tl2br w:val="nil"/>
              <w:tr2bl w:val="nil"/>
            </w:tcBorders>
            <w:shd w:val="clear" w:color="auto" w:fill="auto"/>
            <w:noWrap/>
            <w:vAlign w:val="center"/>
          </w:tcPr>
          <w:p w14:paraId="03777F35">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eastAsia" w:ascii="宋体" w:hAnsi="宋体" w:eastAsia="宋体" w:cs="宋体"/>
                <w:color w:val="auto"/>
                <w:kern w:val="0"/>
                <w:sz w:val="21"/>
                <w:szCs w:val="21"/>
                <w:highlight w:val="none"/>
                <w:lang w:bidi="ar"/>
              </w:rPr>
            </w:pPr>
          </w:p>
        </w:tc>
        <w:tc>
          <w:tcPr>
            <w:tcW w:w="6467" w:type="dxa"/>
            <w:gridSpan w:val="6"/>
            <w:tcBorders>
              <w:right w:val="single" w:color="auto" w:sz="4" w:space="0"/>
              <w:tl2br w:val="nil"/>
              <w:tr2bl w:val="nil"/>
            </w:tcBorders>
            <w:shd w:val="clear" w:color="auto" w:fill="auto"/>
            <w:noWrap/>
            <w:vAlign w:val="center"/>
          </w:tcPr>
          <w:p w14:paraId="3850F17A">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统一下浮率</w:t>
            </w:r>
          </w:p>
        </w:tc>
        <w:tc>
          <w:tcPr>
            <w:tcW w:w="2240" w:type="dxa"/>
            <w:gridSpan w:val="2"/>
            <w:tcBorders>
              <w:right w:val="single" w:color="auto" w:sz="4" w:space="0"/>
              <w:tl2br w:val="nil"/>
              <w:tr2bl w:val="nil"/>
            </w:tcBorders>
            <w:shd w:val="clear" w:color="auto" w:fill="auto"/>
            <w:noWrap/>
            <w:vAlign w:val="center"/>
          </w:tcPr>
          <w:p w14:paraId="2FA8B1DB">
            <w:pPr>
              <w:keepNext w:val="0"/>
              <w:keepLines w:val="0"/>
              <w:pageBreakBefore w:val="0"/>
              <w:widowControl/>
              <w:kinsoku/>
              <w:wordWrap/>
              <w:overflowPunct/>
              <w:topLinePunct w:val="0"/>
              <w:autoSpaceDE/>
              <w:autoSpaceDN/>
              <w:bidi w:val="0"/>
              <w:adjustRightInd w:val="0"/>
              <w:snapToGrid/>
              <w:spacing w:line="312" w:lineRule="auto"/>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none"/>
                <w:lang w:val="en-US" w:eastAsia="zh-CN"/>
              </w:rPr>
              <w:t>%</w:t>
            </w:r>
          </w:p>
        </w:tc>
      </w:tr>
    </w:tbl>
    <w:p w14:paraId="30FDE89F">
      <w:pPr>
        <w:spacing w:line="360" w:lineRule="auto"/>
        <w:rPr>
          <w:rFonts w:hint="default" w:ascii="宋体" w:hAnsi="宋体" w:eastAsia="宋体" w:cs="宋体"/>
          <w:b/>
          <w:color w:val="auto"/>
          <w:sz w:val="21"/>
          <w:szCs w:val="21"/>
          <w:highlight w:val="none"/>
          <w:lang w:val="en-US" w:eastAsia="zh-CN"/>
        </w:rPr>
      </w:pPr>
      <w:r>
        <w:rPr>
          <w:rFonts w:hint="eastAsia" w:hAnsi="宋体"/>
          <w:color w:val="auto"/>
          <w:sz w:val="21"/>
          <w:szCs w:val="21"/>
          <w:highlight w:val="none"/>
          <w:lang w:val="en-US" w:eastAsia="zh-CN"/>
        </w:rPr>
        <w:t>备注：下浮率填写“+”值，如下浮5%，则填写“5%”。</w:t>
      </w:r>
    </w:p>
    <w:p w14:paraId="7923A715">
      <w:pPr>
        <w:spacing w:line="360" w:lineRule="auto"/>
        <w:rPr>
          <w:rFonts w:hint="eastAsia" w:ascii="宋体" w:hAnsi="宋体" w:eastAsia="宋体" w:cs="宋体"/>
          <w:b/>
          <w:color w:val="auto"/>
          <w:sz w:val="21"/>
          <w:szCs w:val="21"/>
          <w:highlight w:val="none"/>
          <w:lang w:val="en-US" w:eastAsia="zh-CN"/>
        </w:rPr>
      </w:pPr>
    </w:p>
    <w:p w14:paraId="5C9E954C">
      <w:pPr>
        <w:spacing w:line="360" w:lineRule="auto"/>
        <w:rPr>
          <w:rFonts w:hint="eastAsia" w:ascii="宋体" w:hAnsi="宋体" w:eastAsia="宋体" w:cs="宋体"/>
          <w:b/>
          <w:color w:val="auto"/>
          <w:sz w:val="21"/>
          <w:szCs w:val="21"/>
          <w:highlight w:val="none"/>
          <w:lang w:val="en-US" w:eastAsia="zh-CN"/>
        </w:rPr>
      </w:pPr>
    </w:p>
    <w:p w14:paraId="68C9747E">
      <w:pPr>
        <w:snapToGrid w:val="0"/>
        <w:spacing w:line="360" w:lineRule="auto"/>
        <w:rPr>
          <w:rFonts w:ascii="宋体" w:hAnsi="宋体"/>
          <w:color w:val="auto"/>
          <w:sz w:val="21"/>
          <w:szCs w:val="21"/>
          <w:highlight w:val="none"/>
        </w:rPr>
      </w:pPr>
    </w:p>
    <w:p w14:paraId="17AA5095">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02E6E98D">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0141D5AD">
      <w:pPr>
        <w:rPr>
          <w:rFonts w:hint="eastAsia"/>
          <w:b/>
          <w:color w:val="auto"/>
          <w:highlight w:val="none"/>
        </w:rPr>
      </w:pPr>
      <w:r>
        <w:rPr>
          <w:rFonts w:hint="eastAsia" w:ascii="宋体" w:hAnsi="宋体"/>
          <w:color w:val="auto"/>
          <w:sz w:val="21"/>
          <w:szCs w:val="21"/>
          <w:highlight w:val="none"/>
        </w:rPr>
        <w:t>日期：</w:t>
      </w:r>
    </w:p>
    <w:p w14:paraId="54752C6B">
      <w:pPr>
        <w:rPr>
          <w:rFonts w:hint="eastAsia"/>
          <w:b/>
          <w:color w:val="auto"/>
          <w:highlight w:val="none"/>
        </w:rPr>
      </w:pPr>
      <w:r>
        <w:rPr>
          <w:rFonts w:hint="eastAsia"/>
          <w:b/>
          <w:color w:val="auto"/>
          <w:highlight w:val="none"/>
        </w:rPr>
        <w:br w:type="page"/>
      </w:r>
    </w:p>
    <w:p w14:paraId="72C37B4A">
      <w:pPr>
        <w:spacing w:line="480" w:lineRule="exact"/>
        <w:jc w:val="center"/>
        <w:rPr>
          <w:b/>
          <w:color w:val="auto"/>
          <w:sz w:val="30"/>
          <w:highlight w:val="none"/>
        </w:rPr>
      </w:pPr>
      <w:r>
        <w:rPr>
          <w:rFonts w:hint="eastAsia"/>
          <w:b/>
          <w:color w:val="auto"/>
          <w:highlight w:val="none"/>
        </w:rPr>
        <w:t>附件四、法定代表人身份证明书</w:t>
      </w:r>
    </w:p>
    <w:p w14:paraId="1207B0A0">
      <w:pPr>
        <w:spacing w:line="480" w:lineRule="exact"/>
        <w:jc w:val="center"/>
        <w:rPr>
          <w:b/>
          <w:color w:val="auto"/>
          <w:sz w:val="28"/>
          <w:highlight w:val="none"/>
        </w:rPr>
      </w:pPr>
    </w:p>
    <w:p w14:paraId="2AB99154">
      <w:pPr>
        <w:spacing w:line="960" w:lineRule="exact"/>
        <w:rPr>
          <w:color w:val="auto"/>
          <w:sz w:val="21"/>
          <w:szCs w:val="21"/>
          <w:highlight w:val="none"/>
          <w:u w:val="single"/>
        </w:rPr>
      </w:pPr>
      <w:r>
        <w:rPr>
          <w:rFonts w:hint="eastAsia"/>
          <w:color w:val="auto"/>
          <w:sz w:val="21"/>
          <w:szCs w:val="21"/>
          <w:highlight w:val="none"/>
        </w:rPr>
        <w:t>单位名称：</w:t>
      </w:r>
    </w:p>
    <w:p w14:paraId="311A780B">
      <w:pPr>
        <w:spacing w:line="960" w:lineRule="exact"/>
        <w:rPr>
          <w:color w:val="auto"/>
          <w:sz w:val="21"/>
          <w:szCs w:val="21"/>
          <w:highlight w:val="none"/>
          <w:u w:val="single"/>
        </w:rPr>
      </w:pPr>
      <w:r>
        <w:rPr>
          <w:rFonts w:hint="eastAsia"/>
          <w:color w:val="auto"/>
          <w:sz w:val="21"/>
          <w:szCs w:val="21"/>
          <w:highlight w:val="none"/>
        </w:rPr>
        <w:t>单位性质：</w:t>
      </w:r>
    </w:p>
    <w:p w14:paraId="51575A30">
      <w:pPr>
        <w:spacing w:line="960" w:lineRule="exact"/>
        <w:rPr>
          <w:color w:val="auto"/>
          <w:sz w:val="21"/>
          <w:szCs w:val="21"/>
          <w:highlight w:val="none"/>
          <w:u w:val="single"/>
        </w:rPr>
      </w:pPr>
      <w:r>
        <w:rPr>
          <w:rFonts w:hint="eastAsia"/>
          <w:color w:val="auto"/>
          <w:sz w:val="21"/>
          <w:szCs w:val="21"/>
          <w:highlight w:val="none"/>
        </w:rPr>
        <w:t>地    址：</w:t>
      </w:r>
    </w:p>
    <w:p w14:paraId="3D490027">
      <w:pPr>
        <w:spacing w:line="960" w:lineRule="exact"/>
        <w:rPr>
          <w:color w:val="auto"/>
          <w:sz w:val="21"/>
          <w:szCs w:val="21"/>
          <w:highlight w:val="none"/>
        </w:rPr>
      </w:pPr>
      <w:r>
        <w:rPr>
          <w:rFonts w:hint="eastAsia"/>
          <w:color w:val="auto"/>
          <w:sz w:val="21"/>
          <w:szCs w:val="21"/>
          <w:highlight w:val="none"/>
        </w:rPr>
        <w:t>成立时间：年月日</w:t>
      </w:r>
    </w:p>
    <w:p w14:paraId="68897754">
      <w:pPr>
        <w:spacing w:line="960" w:lineRule="exact"/>
        <w:rPr>
          <w:color w:val="auto"/>
          <w:sz w:val="21"/>
          <w:szCs w:val="21"/>
          <w:highlight w:val="none"/>
          <w:u w:val="single"/>
        </w:rPr>
      </w:pPr>
      <w:r>
        <w:rPr>
          <w:rFonts w:hint="eastAsia"/>
          <w:color w:val="auto"/>
          <w:sz w:val="21"/>
          <w:szCs w:val="21"/>
          <w:highlight w:val="none"/>
        </w:rPr>
        <w:t>经营期限：</w:t>
      </w:r>
    </w:p>
    <w:p w14:paraId="1A7DAA93">
      <w:pPr>
        <w:spacing w:line="960" w:lineRule="exact"/>
        <w:rPr>
          <w:color w:val="auto"/>
          <w:sz w:val="21"/>
          <w:szCs w:val="21"/>
          <w:highlight w:val="none"/>
          <w:u w:val="single"/>
        </w:rPr>
      </w:pPr>
      <w:r>
        <w:rPr>
          <w:rFonts w:hint="eastAsia"/>
          <w:color w:val="auto"/>
          <w:sz w:val="21"/>
          <w:szCs w:val="21"/>
          <w:highlight w:val="none"/>
        </w:rPr>
        <w:t>姓    名：  性别： 年龄： 职务：</w:t>
      </w:r>
    </w:p>
    <w:p w14:paraId="65971718">
      <w:pPr>
        <w:spacing w:line="960" w:lineRule="exact"/>
        <w:rPr>
          <w:color w:val="auto"/>
          <w:sz w:val="21"/>
          <w:szCs w:val="21"/>
          <w:highlight w:val="none"/>
        </w:rPr>
      </w:pPr>
      <w:r>
        <w:rPr>
          <w:rFonts w:hint="eastAsia"/>
          <w:color w:val="auto"/>
          <w:sz w:val="21"/>
          <w:szCs w:val="21"/>
          <w:highlight w:val="none"/>
        </w:rPr>
        <w:t xml:space="preserve">系 </w:t>
      </w:r>
      <w:r>
        <w:rPr>
          <w:rFonts w:hint="eastAsia"/>
          <w:color w:val="auto"/>
          <w:sz w:val="21"/>
          <w:szCs w:val="21"/>
          <w:highlight w:val="none"/>
          <w:u w:val="single"/>
        </w:rPr>
        <w:t xml:space="preserve">           (投标人名称)                     </w:t>
      </w:r>
      <w:r>
        <w:rPr>
          <w:rFonts w:hint="eastAsia"/>
          <w:color w:val="auto"/>
          <w:sz w:val="21"/>
          <w:szCs w:val="21"/>
          <w:highlight w:val="none"/>
        </w:rPr>
        <w:t>的法定代表人。</w:t>
      </w:r>
    </w:p>
    <w:p w14:paraId="6A764F8A">
      <w:pPr>
        <w:spacing w:line="960" w:lineRule="exact"/>
        <w:rPr>
          <w:color w:val="auto"/>
          <w:sz w:val="21"/>
          <w:szCs w:val="21"/>
          <w:highlight w:val="none"/>
        </w:rPr>
      </w:pPr>
      <w:r>
        <w:rPr>
          <w:rFonts w:hint="eastAsia"/>
          <w:color w:val="auto"/>
          <w:sz w:val="21"/>
          <w:szCs w:val="21"/>
          <w:highlight w:val="none"/>
        </w:rPr>
        <w:t>特此证明。</w:t>
      </w:r>
    </w:p>
    <w:p w14:paraId="7C81C6C3">
      <w:pPr>
        <w:spacing w:line="960" w:lineRule="exact"/>
        <w:rPr>
          <w:color w:val="auto"/>
          <w:sz w:val="21"/>
          <w:szCs w:val="21"/>
          <w:highlight w:val="none"/>
          <w:u w:val="single"/>
        </w:rPr>
      </w:pPr>
      <w:r>
        <w:rPr>
          <w:rFonts w:hint="eastAsia"/>
          <w:color w:val="auto"/>
          <w:sz w:val="21"/>
          <w:szCs w:val="21"/>
          <w:highlight w:val="none"/>
        </w:rPr>
        <w:t xml:space="preserve">                               投标人：</w:t>
      </w:r>
      <w:r>
        <w:rPr>
          <w:rFonts w:hint="eastAsia"/>
          <w:color w:val="auto"/>
          <w:sz w:val="21"/>
          <w:szCs w:val="21"/>
          <w:highlight w:val="none"/>
          <w:u w:val="single"/>
        </w:rPr>
        <w:t xml:space="preserve">               (盖章)             </w:t>
      </w:r>
    </w:p>
    <w:p w14:paraId="10267037">
      <w:pPr>
        <w:spacing w:line="960" w:lineRule="exact"/>
        <w:rPr>
          <w:color w:val="auto"/>
          <w:sz w:val="21"/>
          <w:szCs w:val="21"/>
          <w:highlight w:val="none"/>
        </w:rPr>
      </w:pPr>
      <w:r>
        <w:rPr>
          <w:rFonts w:hint="eastAsia"/>
          <w:color w:val="auto"/>
          <w:sz w:val="21"/>
          <w:szCs w:val="21"/>
          <w:highlight w:val="none"/>
        </w:rPr>
        <w:t xml:space="preserve">                               日  期：年月日</w:t>
      </w:r>
    </w:p>
    <w:p w14:paraId="6166E816">
      <w:pPr>
        <w:rPr>
          <w:color w:val="auto"/>
          <w:sz w:val="21"/>
          <w:szCs w:val="21"/>
          <w:highlight w:val="none"/>
        </w:rPr>
      </w:pPr>
    </w:p>
    <w:p w14:paraId="217EED90">
      <w:pPr>
        <w:rPr>
          <w:color w:val="auto"/>
          <w:sz w:val="21"/>
          <w:szCs w:val="21"/>
          <w:highlight w:val="none"/>
        </w:rPr>
      </w:pPr>
    </w:p>
    <w:p w14:paraId="2F27DB75">
      <w:pPr>
        <w:spacing w:line="276" w:lineRule="auto"/>
        <w:ind w:firstLine="1054" w:firstLineChars="500"/>
        <w:jc w:val="center"/>
        <w:outlineLvl w:val="1"/>
        <w:rPr>
          <w:b/>
          <w:color w:val="auto"/>
          <w:highlight w:val="none"/>
        </w:rPr>
      </w:pPr>
      <w:bookmarkStart w:id="178" w:name="_Toc1096"/>
      <w:bookmarkStart w:id="179" w:name="_Toc8981"/>
      <w:bookmarkStart w:id="180" w:name="_Toc6871"/>
      <w:r>
        <w:rPr>
          <w:rFonts w:hint="eastAsia" w:ascii="宋体" w:hAnsi="宋体"/>
          <w:b/>
          <w:color w:val="auto"/>
          <w:sz w:val="21"/>
          <w:szCs w:val="21"/>
          <w:highlight w:val="none"/>
          <w:u w:val="single"/>
        </w:rPr>
        <w:t>附：法定代表人身份证复印件。</w:t>
      </w:r>
      <w:r>
        <w:rPr>
          <w:b/>
          <w:color w:val="auto"/>
          <w:highlight w:val="none"/>
        </w:rPr>
        <w:br w:type="page"/>
      </w:r>
      <w:r>
        <w:rPr>
          <w:rFonts w:hint="eastAsia"/>
          <w:b/>
          <w:color w:val="auto"/>
          <w:highlight w:val="none"/>
        </w:rPr>
        <w:t>法定代表人授权委托书</w:t>
      </w:r>
      <w:bookmarkEnd w:id="174"/>
      <w:bookmarkEnd w:id="175"/>
      <w:bookmarkEnd w:id="176"/>
      <w:bookmarkEnd w:id="178"/>
      <w:bookmarkEnd w:id="179"/>
      <w:bookmarkEnd w:id="180"/>
    </w:p>
    <w:p w14:paraId="455F6EA6">
      <w:pPr>
        <w:spacing w:line="276" w:lineRule="auto"/>
        <w:rPr>
          <w:rFonts w:ascii="宋体"/>
          <w:color w:val="auto"/>
          <w:szCs w:val="24"/>
          <w:highlight w:val="none"/>
          <w:u w:val="single"/>
        </w:rPr>
      </w:pPr>
    </w:p>
    <w:p w14:paraId="1353396B">
      <w:pPr>
        <w:spacing w:line="276" w:lineRule="auto"/>
        <w:rPr>
          <w:rFonts w:ascii="宋体"/>
          <w:color w:val="auto"/>
          <w:szCs w:val="24"/>
          <w:highlight w:val="none"/>
          <w:u w:val="single"/>
        </w:rPr>
      </w:pPr>
    </w:p>
    <w:p w14:paraId="69646762">
      <w:pPr>
        <w:spacing w:line="360" w:lineRule="auto"/>
        <w:rPr>
          <w:rFonts w:ascii="宋体"/>
          <w:color w:val="auto"/>
          <w:sz w:val="21"/>
          <w:szCs w:val="21"/>
          <w:highlight w:val="none"/>
        </w:rPr>
      </w:pPr>
      <w:r>
        <w:rPr>
          <w:rFonts w:hint="eastAsia" w:ascii="宋体"/>
          <w:color w:val="auto"/>
          <w:sz w:val="21"/>
          <w:szCs w:val="21"/>
          <w:highlight w:val="none"/>
          <w:u w:val="single"/>
        </w:rPr>
        <w:t>（招标人）名称</w:t>
      </w:r>
      <w:r>
        <w:rPr>
          <w:rFonts w:hint="eastAsia" w:ascii="宋体"/>
          <w:color w:val="auto"/>
          <w:sz w:val="21"/>
          <w:szCs w:val="21"/>
          <w:highlight w:val="none"/>
        </w:rPr>
        <w:t>：</w:t>
      </w:r>
    </w:p>
    <w:p w14:paraId="42C6CE4F">
      <w:pPr>
        <w:spacing w:line="360" w:lineRule="auto"/>
        <w:rPr>
          <w:rFonts w:ascii="宋体"/>
          <w:color w:val="auto"/>
          <w:sz w:val="21"/>
          <w:szCs w:val="21"/>
          <w:highlight w:val="none"/>
        </w:rPr>
      </w:pPr>
    </w:p>
    <w:p w14:paraId="395FC7B2">
      <w:pPr>
        <w:spacing w:line="360" w:lineRule="auto"/>
        <w:ind w:firstLine="420" w:firstLineChars="200"/>
        <w:rPr>
          <w:rFonts w:ascii="宋体"/>
          <w:color w:val="auto"/>
          <w:sz w:val="21"/>
          <w:szCs w:val="21"/>
          <w:highlight w:val="none"/>
        </w:rPr>
      </w:pPr>
      <w:r>
        <w:rPr>
          <w:rFonts w:hint="eastAsia" w:ascii="宋体"/>
          <w:color w:val="auto"/>
          <w:sz w:val="21"/>
          <w:szCs w:val="21"/>
          <w:highlight w:val="none"/>
        </w:rPr>
        <w:t>本授权书声明：注册于（投标人住址）的（投标人名称）法定代表人（法定代表人姓名、职务）代表本公司授权在下面签字的（投标人代表姓名、职务）为本公司的合法代理人，就贵方组织的项目，招标编号：，以本公司名义处理一切与之有关的事务。</w:t>
      </w:r>
    </w:p>
    <w:p w14:paraId="6AE59E7B">
      <w:pPr>
        <w:spacing w:line="360" w:lineRule="auto"/>
        <w:rPr>
          <w:rFonts w:ascii="宋体"/>
          <w:color w:val="auto"/>
          <w:sz w:val="21"/>
          <w:szCs w:val="21"/>
          <w:highlight w:val="none"/>
        </w:rPr>
      </w:pPr>
    </w:p>
    <w:p w14:paraId="5AD01203">
      <w:pPr>
        <w:spacing w:line="360" w:lineRule="auto"/>
        <w:ind w:firstLine="420" w:firstLineChars="200"/>
        <w:rPr>
          <w:rFonts w:ascii="宋体"/>
          <w:color w:val="auto"/>
          <w:sz w:val="21"/>
          <w:szCs w:val="21"/>
          <w:highlight w:val="none"/>
        </w:rPr>
      </w:pPr>
      <w:r>
        <w:rPr>
          <w:rFonts w:hint="eastAsia" w:ascii="宋体"/>
          <w:color w:val="auto"/>
          <w:sz w:val="21"/>
          <w:szCs w:val="21"/>
          <w:highlight w:val="none"/>
        </w:rPr>
        <w:t>本授权书于年月日签字生效，特此声明。</w:t>
      </w:r>
    </w:p>
    <w:p w14:paraId="2E8DFB2F">
      <w:pPr>
        <w:spacing w:line="360" w:lineRule="auto"/>
        <w:rPr>
          <w:rFonts w:ascii="宋体"/>
          <w:color w:val="auto"/>
          <w:sz w:val="21"/>
          <w:szCs w:val="21"/>
          <w:highlight w:val="none"/>
        </w:rPr>
      </w:pPr>
    </w:p>
    <w:p w14:paraId="429ED834">
      <w:pPr>
        <w:spacing w:line="360" w:lineRule="auto"/>
        <w:ind w:firstLine="420" w:firstLineChars="200"/>
        <w:rPr>
          <w:rFonts w:ascii="宋体"/>
          <w:color w:val="auto"/>
          <w:sz w:val="21"/>
          <w:szCs w:val="21"/>
          <w:highlight w:val="none"/>
        </w:rPr>
      </w:pPr>
      <w:r>
        <w:rPr>
          <w:rFonts w:hint="eastAsia" w:ascii="宋体"/>
          <w:color w:val="auto"/>
          <w:sz w:val="21"/>
          <w:szCs w:val="21"/>
          <w:highlight w:val="none"/>
        </w:rPr>
        <w:t>法定代表人姓名（印刷体）：签字</w:t>
      </w:r>
      <w:r>
        <w:rPr>
          <w:rFonts w:hint="eastAsia" w:ascii="宋体"/>
          <w:color w:val="auto"/>
          <w:sz w:val="21"/>
          <w:szCs w:val="21"/>
          <w:highlight w:val="none"/>
          <w:lang w:val="en-US" w:eastAsia="zh-CN"/>
        </w:rPr>
        <w:t>或盖章</w:t>
      </w:r>
      <w:r>
        <w:rPr>
          <w:rFonts w:hint="eastAsia" w:ascii="宋体"/>
          <w:color w:val="auto"/>
          <w:sz w:val="21"/>
          <w:szCs w:val="21"/>
          <w:highlight w:val="none"/>
        </w:rPr>
        <w:t xml:space="preserve">： </w:t>
      </w:r>
    </w:p>
    <w:p w14:paraId="566C7FFB">
      <w:pPr>
        <w:spacing w:line="360" w:lineRule="auto"/>
        <w:rPr>
          <w:rFonts w:ascii="宋体"/>
          <w:color w:val="auto"/>
          <w:sz w:val="21"/>
          <w:szCs w:val="21"/>
          <w:highlight w:val="none"/>
        </w:rPr>
      </w:pPr>
    </w:p>
    <w:p w14:paraId="4DEB92A5">
      <w:pPr>
        <w:spacing w:line="360" w:lineRule="auto"/>
        <w:ind w:firstLine="420" w:firstLineChars="200"/>
        <w:rPr>
          <w:rFonts w:ascii="宋体"/>
          <w:color w:val="auto"/>
          <w:sz w:val="21"/>
          <w:szCs w:val="21"/>
          <w:highlight w:val="none"/>
        </w:rPr>
      </w:pPr>
      <w:r>
        <w:rPr>
          <w:rFonts w:hint="eastAsia" w:ascii="宋体"/>
          <w:color w:val="auto"/>
          <w:sz w:val="21"/>
          <w:szCs w:val="21"/>
          <w:highlight w:val="none"/>
        </w:rPr>
        <w:t>投标人代表姓名（印刷体）：签字</w:t>
      </w:r>
      <w:r>
        <w:rPr>
          <w:rFonts w:hint="eastAsia" w:ascii="宋体"/>
          <w:color w:val="auto"/>
          <w:sz w:val="21"/>
          <w:szCs w:val="21"/>
          <w:highlight w:val="none"/>
          <w:lang w:val="en-US" w:eastAsia="zh-CN"/>
        </w:rPr>
        <w:t>或盖章</w:t>
      </w:r>
      <w:r>
        <w:rPr>
          <w:rFonts w:hint="eastAsia" w:ascii="宋体"/>
          <w:color w:val="auto"/>
          <w:sz w:val="21"/>
          <w:szCs w:val="21"/>
          <w:highlight w:val="none"/>
        </w:rPr>
        <w:t xml:space="preserve">： </w:t>
      </w:r>
    </w:p>
    <w:p w14:paraId="5226459B">
      <w:pPr>
        <w:spacing w:line="360" w:lineRule="auto"/>
        <w:rPr>
          <w:rFonts w:ascii="宋体"/>
          <w:color w:val="auto"/>
          <w:sz w:val="21"/>
          <w:szCs w:val="21"/>
          <w:highlight w:val="none"/>
        </w:rPr>
      </w:pPr>
      <w:r>
        <w:rPr>
          <w:rFonts w:hint="eastAsia" w:ascii="宋体"/>
          <w:color w:val="auto"/>
          <w:sz w:val="21"/>
          <w:szCs w:val="21"/>
          <w:highlight w:val="none"/>
        </w:rPr>
        <w:tab/>
      </w:r>
    </w:p>
    <w:p w14:paraId="42DC1CE4">
      <w:pPr>
        <w:spacing w:line="360" w:lineRule="auto"/>
        <w:ind w:firstLine="420" w:firstLineChars="200"/>
        <w:rPr>
          <w:rFonts w:ascii="宋体"/>
          <w:color w:val="auto"/>
          <w:sz w:val="21"/>
          <w:szCs w:val="21"/>
          <w:highlight w:val="none"/>
        </w:rPr>
      </w:pPr>
      <w:r>
        <w:rPr>
          <w:rFonts w:hint="eastAsia" w:ascii="宋体"/>
          <w:color w:val="auto"/>
          <w:sz w:val="21"/>
          <w:szCs w:val="21"/>
          <w:highlight w:val="none"/>
        </w:rPr>
        <w:t>投标人全称并加盖投标人公章：</w:t>
      </w:r>
    </w:p>
    <w:p w14:paraId="615EF5DC">
      <w:pPr>
        <w:snapToGrid w:val="0"/>
        <w:ind w:firstLine="527" w:firstLineChars="250"/>
        <w:rPr>
          <w:rFonts w:ascii="宋体" w:hAnsi="宋体"/>
          <w:b/>
          <w:color w:val="auto"/>
          <w:sz w:val="21"/>
          <w:szCs w:val="21"/>
          <w:highlight w:val="none"/>
          <w:u w:val="single"/>
        </w:rPr>
      </w:pPr>
      <w:r>
        <w:rPr>
          <w:rFonts w:hint="eastAsia" w:ascii="宋体" w:hAnsi="宋体"/>
          <w:b/>
          <w:color w:val="auto"/>
          <w:sz w:val="21"/>
          <w:szCs w:val="21"/>
          <w:highlight w:val="none"/>
          <w:u w:val="single"/>
        </w:rPr>
        <w:t>附：法定代表人及被授权人身份证复印件。</w:t>
      </w:r>
    </w:p>
    <w:p w14:paraId="75F50DA3">
      <w:pPr>
        <w:snapToGrid w:val="0"/>
        <w:spacing w:line="400" w:lineRule="exact"/>
        <w:rPr>
          <w:rFonts w:ascii="宋体" w:hAnsi="宋体" w:cs="宋体"/>
          <w:color w:val="auto"/>
          <w:sz w:val="21"/>
          <w:szCs w:val="21"/>
          <w:highlight w:val="none"/>
        </w:rPr>
      </w:pPr>
    </w:p>
    <w:p w14:paraId="67B779DF">
      <w:pPr>
        <w:pStyle w:val="20"/>
        <w:spacing w:line="300" w:lineRule="auto"/>
        <w:ind w:left="0" w:leftChars="0"/>
        <w:rPr>
          <w:b/>
          <w:color w:val="auto"/>
          <w:sz w:val="21"/>
          <w:highlight w:val="none"/>
        </w:rPr>
      </w:pPr>
      <w:r>
        <w:rPr>
          <w:rFonts w:hint="eastAsia"/>
          <w:b/>
          <w:color w:val="auto"/>
          <w:sz w:val="21"/>
          <w:highlight w:val="none"/>
        </w:rPr>
        <w:t>注:</w:t>
      </w:r>
      <w:r>
        <w:rPr>
          <w:rFonts w:hAnsi="Courier New"/>
          <w:b/>
          <w:color w:val="auto"/>
          <w:spacing w:val="-4"/>
          <w:sz w:val="21"/>
          <w:highlight w:val="none"/>
        </w:rPr>
        <w:t>如果投标人的法定代表人亲自签署投标文件，则不需提交</w:t>
      </w:r>
      <w:r>
        <w:rPr>
          <w:rFonts w:hint="eastAsia" w:hAnsi="Courier New"/>
          <w:b/>
          <w:color w:val="auto"/>
          <w:spacing w:val="-4"/>
          <w:sz w:val="21"/>
          <w:highlight w:val="none"/>
        </w:rPr>
        <w:t>此</w:t>
      </w:r>
      <w:r>
        <w:rPr>
          <w:rFonts w:hAnsi="Courier New"/>
          <w:b/>
          <w:color w:val="auto"/>
          <w:spacing w:val="-4"/>
          <w:sz w:val="21"/>
          <w:highlight w:val="none"/>
        </w:rPr>
        <w:t>授权书。</w:t>
      </w:r>
    </w:p>
    <w:p w14:paraId="037870C3">
      <w:pPr>
        <w:spacing w:line="360" w:lineRule="auto"/>
        <w:ind w:firstLine="420" w:firstLineChars="200"/>
        <w:rPr>
          <w:rFonts w:ascii="宋体"/>
          <w:color w:val="auto"/>
          <w:sz w:val="21"/>
          <w:szCs w:val="21"/>
          <w:highlight w:val="none"/>
        </w:rPr>
      </w:pPr>
    </w:p>
    <w:p w14:paraId="446A0828">
      <w:pPr>
        <w:spacing w:line="276" w:lineRule="auto"/>
        <w:ind w:firstLine="480" w:firstLineChars="200"/>
        <w:rPr>
          <w:rFonts w:ascii="宋体"/>
          <w:color w:val="auto"/>
          <w:szCs w:val="24"/>
          <w:highlight w:val="none"/>
        </w:rPr>
      </w:pPr>
    </w:p>
    <w:p w14:paraId="62549D9D">
      <w:pPr>
        <w:spacing w:line="276" w:lineRule="auto"/>
        <w:ind w:firstLine="480" w:firstLineChars="200"/>
        <w:rPr>
          <w:rFonts w:ascii="宋体"/>
          <w:color w:val="auto"/>
          <w:szCs w:val="24"/>
          <w:highlight w:val="none"/>
        </w:rPr>
        <w:sectPr>
          <w:pgSz w:w="11906" w:h="16838"/>
          <w:pgMar w:top="1418" w:right="1134" w:bottom="1418" w:left="1588" w:header="851" w:footer="851" w:gutter="0"/>
          <w:pgBorders>
            <w:top w:val="none" w:sz="0" w:space="0"/>
            <w:left w:val="none" w:sz="0" w:space="0"/>
            <w:bottom w:val="none" w:sz="0" w:space="0"/>
            <w:right w:val="none" w:sz="0" w:space="0"/>
          </w:pgBorders>
          <w:cols w:space="720" w:num="1"/>
          <w:docGrid w:linePitch="312" w:charSpace="0"/>
        </w:sectPr>
      </w:pPr>
    </w:p>
    <w:bookmarkEnd w:id="177"/>
    <w:p w14:paraId="51877E37">
      <w:pPr>
        <w:spacing w:line="276" w:lineRule="auto"/>
        <w:jc w:val="center"/>
        <w:outlineLvl w:val="1"/>
        <w:rPr>
          <w:b/>
          <w:color w:val="auto"/>
          <w:highlight w:val="none"/>
        </w:rPr>
      </w:pPr>
      <w:bookmarkStart w:id="181" w:name="_Toc241827260"/>
      <w:bookmarkStart w:id="182" w:name="_Toc389139113"/>
      <w:bookmarkStart w:id="183" w:name="_Toc16368"/>
      <w:bookmarkStart w:id="184" w:name="_Toc4086"/>
      <w:bookmarkStart w:id="185" w:name="_Toc20923"/>
      <w:bookmarkStart w:id="186" w:name="_Toc387317151"/>
      <w:bookmarkStart w:id="187" w:name="_Toc86202636"/>
      <w:r>
        <w:rPr>
          <w:rFonts w:hint="eastAsia"/>
          <w:b/>
          <w:color w:val="auto"/>
          <w:highlight w:val="none"/>
        </w:rPr>
        <w:t>附件五、</w:t>
      </w:r>
      <w:bookmarkEnd w:id="181"/>
      <w:r>
        <w:rPr>
          <w:rFonts w:hint="eastAsia"/>
          <w:b/>
          <w:color w:val="auto"/>
          <w:highlight w:val="none"/>
        </w:rPr>
        <w:t>技术应答（偏离）表</w:t>
      </w:r>
      <w:bookmarkEnd w:id="182"/>
      <w:bookmarkEnd w:id="183"/>
      <w:bookmarkEnd w:id="184"/>
      <w:bookmarkEnd w:id="185"/>
      <w:bookmarkEnd w:id="186"/>
    </w:p>
    <w:tbl>
      <w:tblPr>
        <w:tblStyle w:val="41"/>
        <w:tblW w:w="8843"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
      <w:tblGrid>
        <w:gridCol w:w="1304"/>
        <w:gridCol w:w="2268"/>
        <w:gridCol w:w="2410"/>
        <w:gridCol w:w="1966"/>
        <w:gridCol w:w="895"/>
      </w:tblGrid>
      <w:tr w14:paraId="2CBDDD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vAlign w:val="center"/>
          </w:tcPr>
          <w:p w14:paraId="1FFA32A7">
            <w:pPr>
              <w:spacing w:before="120" w:line="360" w:lineRule="auto"/>
              <w:jc w:val="center"/>
              <w:rPr>
                <w:rFonts w:ascii="宋体"/>
                <w:color w:val="auto"/>
                <w:sz w:val="21"/>
                <w:szCs w:val="21"/>
                <w:highlight w:val="none"/>
              </w:rPr>
            </w:pPr>
            <w:r>
              <w:rPr>
                <w:rFonts w:hint="eastAsia" w:ascii="宋体"/>
                <w:color w:val="auto"/>
                <w:sz w:val="21"/>
                <w:szCs w:val="21"/>
                <w:highlight w:val="none"/>
              </w:rPr>
              <w:t>序号</w:t>
            </w:r>
          </w:p>
        </w:tc>
        <w:tc>
          <w:tcPr>
            <w:tcW w:w="2268" w:type="dxa"/>
            <w:vAlign w:val="center"/>
          </w:tcPr>
          <w:p w14:paraId="66F257B4">
            <w:pPr>
              <w:spacing w:line="360" w:lineRule="auto"/>
              <w:jc w:val="center"/>
              <w:rPr>
                <w:rFonts w:ascii="宋体"/>
                <w:color w:val="auto"/>
                <w:sz w:val="21"/>
                <w:szCs w:val="21"/>
                <w:highlight w:val="none"/>
              </w:rPr>
            </w:pPr>
            <w:r>
              <w:rPr>
                <w:rFonts w:hint="eastAsia" w:ascii="宋体"/>
                <w:color w:val="auto"/>
                <w:sz w:val="21"/>
                <w:szCs w:val="21"/>
                <w:highlight w:val="none"/>
              </w:rPr>
              <w:t>招标文件</w:t>
            </w:r>
          </w:p>
          <w:p w14:paraId="012E20E5">
            <w:pPr>
              <w:spacing w:line="360" w:lineRule="auto"/>
              <w:jc w:val="center"/>
              <w:rPr>
                <w:rFonts w:ascii="宋体"/>
                <w:color w:val="auto"/>
                <w:sz w:val="21"/>
                <w:szCs w:val="21"/>
                <w:highlight w:val="none"/>
              </w:rPr>
            </w:pPr>
            <w:r>
              <w:rPr>
                <w:rFonts w:hint="eastAsia" w:ascii="宋体"/>
                <w:color w:val="auto"/>
                <w:sz w:val="21"/>
                <w:szCs w:val="21"/>
                <w:highlight w:val="none"/>
              </w:rPr>
              <w:t>技术要求</w:t>
            </w:r>
          </w:p>
        </w:tc>
        <w:tc>
          <w:tcPr>
            <w:tcW w:w="2410" w:type="dxa"/>
            <w:vAlign w:val="center"/>
          </w:tcPr>
          <w:p w14:paraId="26FB6F2E">
            <w:pPr>
              <w:spacing w:line="360" w:lineRule="auto"/>
              <w:jc w:val="center"/>
              <w:rPr>
                <w:rFonts w:ascii="宋体"/>
                <w:color w:val="auto"/>
                <w:sz w:val="21"/>
                <w:szCs w:val="21"/>
                <w:highlight w:val="none"/>
              </w:rPr>
            </w:pPr>
            <w:r>
              <w:rPr>
                <w:rFonts w:hint="eastAsia" w:ascii="宋体"/>
                <w:color w:val="auto"/>
                <w:sz w:val="21"/>
                <w:szCs w:val="21"/>
                <w:highlight w:val="none"/>
              </w:rPr>
              <w:t>对应技术应答</w:t>
            </w:r>
          </w:p>
        </w:tc>
        <w:tc>
          <w:tcPr>
            <w:tcW w:w="1966" w:type="dxa"/>
            <w:vAlign w:val="center"/>
          </w:tcPr>
          <w:p w14:paraId="3182AC21">
            <w:pPr>
              <w:spacing w:before="120" w:line="360" w:lineRule="auto"/>
              <w:jc w:val="center"/>
              <w:rPr>
                <w:rFonts w:ascii="宋体"/>
                <w:color w:val="auto"/>
                <w:sz w:val="21"/>
                <w:szCs w:val="21"/>
                <w:highlight w:val="none"/>
              </w:rPr>
            </w:pPr>
            <w:r>
              <w:rPr>
                <w:rFonts w:hint="eastAsia" w:ascii="宋体"/>
                <w:color w:val="auto"/>
                <w:sz w:val="21"/>
                <w:szCs w:val="21"/>
                <w:highlight w:val="none"/>
              </w:rPr>
              <w:t>偏差</w:t>
            </w:r>
          </w:p>
        </w:tc>
        <w:tc>
          <w:tcPr>
            <w:tcW w:w="895" w:type="dxa"/>
            <w:vAlign w:val="center"/>
          </w:tcPr>
          <w:p w14:paraId="6A26DC7C">
            <w:pPr>
              <w:spacing w:before="120" w:line="360" w:lineRule="auto"/>
              <w:jc w:val="center"/>
              <w:rPr>
                <w:rFonts w:ascii="宋体"/>
                <w:color w:val="auto"/>
                <w:sz w:val="21"/>
                <w:szCs w:val="21"/>
                <w:highlight w:val="none"/>
              </w:rPr>
            </w:pPr>
            <w:r>
              <w:rPr>
                <w:rFonts w:hint="eastAsia" w:ascii="宋体"/>
                <w:color w:val="auto"/>
                <w:sz w:val="21"/>
                <w:szCs w:val="21"/>
                <w:highlight w:val="none"/>
              </w:rPr>
              <w:t>备注</w:t>
            </w:r>
          </w:p>
        </w:tc>
      </w:tr>
      <w:tr w14:paraId="25CA1A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tcPr>
          <w:p w14:paraId="6A022B8F">
            <w:pPr>
              <w:spacing w:line="360" w:lineRule="auto"/>
              <w:rPr>
                <w:rFonts w:ascii="宋体"/>
                <w:color w:val="auto"/>
                <w:sz w:val="21"/>
                <w:szCs w:val="21"/>
                <w:highlight w:val="none"/>
              </w:rPr>
            </w:pPr>
          </w:p>
        </w:tc>
        <w:tc>
          <w:tcPr>
            <w:tcW w:w="2268" w:type="dxa"/>
          </w:tcPr>
          <w:p w14:paraId="23EE74B3">
            <w:pPr>
              <w:spacing w:line="360" w:lineRule="auto"/>
              <w:ind w:left="58" w:leftChars="24" w:right="62" w:rightChars="26"/>
              <w:rPr>
                <w:rFonts w:ascii="宋体"/>
                <w:color w:val="auto"/>
                <w:sz w:val="21"/>
                <w:szCs w:val="21"/>
                <w:highlight w:val="none"/>
              </w:rPr>
            </w:pPr>
          </w:p>
        </w:tc>
        <w:tc>
          <w:tcPr>
            <w:tcW w:w="2410" w:type="dxa"/>
          </w:tcPr>
          <w:p w14:paraId="4E713BD0">
            <w:pPr>
              <w:spacing w:line="360" w:lineRule="auto"/>
              <w:rPr>
                <w:rFonts w:ascii="宋体"/>
                <w:color w:val="auto"/>
                <w:sz w:val="21"/>
                <w:szCs w:val="21"/>
                <w:highlight w:val="none"/>
              </w:rPr>
            </w:pPr>
          </w:p>
        </w:tc>
        <w:tc>
          <w:tcPr>
            <w:tcW w:w="1966" w:type="dxa"/>
          </w:tcPr>
          <w:p w14:paraId="58EE4EE6">
            <w:pPr>
              <w:spacing w:line="360" w:lineRule="auto"/>
              <w:rPr>
                <w:rFonts w:ascii="宋体"/>
                <w:color w:val="auto"/>
                <w:sz w:val="21"/>
                <w:szCs w:val="21"/>
                <w:highlight w:val="none"/>
              </w:rPr>
            </w:pPr>
          </w:p>
        </w:tc>
        <w:tc>
          <w:tcPr>
            <w:tcW w:w="895" w:type="dxa"/>
          </w:tcPr>
          <w:p w14:paraId="1E5153F0">
            <w:pPr>
              <w:spacing w:line="360" w:lineRule="auto"/>
              <w:rPr>
                <w:rFonts w:ascii="宋体"/>
                <w:color w:val="auto"/>
                <w:sz w:val="21"/>
                <w:szCs w:val="21"/>
                <w:highlight w:val="none"/>
              </w:rPr>
            </w:pPr>
          </w:p>
        </w:tc>
      </w:tr>
      <w:tr w14:paraId="67C16D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tcPr>
          <w:p w14:paraId="533E5F23">
            <w:pPr>
              <w:spacing w:line="360" w:lineRule="auto"/>
              <w:ind w:firstLine="420" w:firstLineChars="200"/>
              <w:rPr>
                <w:rFonts w:ascii="宋体"/>
                <w:color w:val="auto"/>
                <w:sz w:val="21"/>
                <w:szCs w:val="21"/>
                <w:highlight w:val="none"/>
              </w:rPr>
            </w:pPr>
          </w:p>
        </w:tc>
        <w:tc>
          <w:tcPr>
            <w:tcW w:w="2268" w:type="dxa"/>
          </w:tcPr>
          <w:p w14:paraId="4BEB0171">
            <w:pPr>
              <w:spacing w:line="360" w:lineRule="auto"/>
              <w:ind w:left="58" w:leftChars="24" w:right="62" w:rightChars="26"/>
              <w:rPr>
                <w:rFonts w:ascii="宋体"/>
                <w:color w:val="auto"/>
                <w:sz w:val="21"/>
                <w:szCs w:val="21"/>
                <w:highlight w:val="none"/>
              </w:rPr>
            </w:pPr>
          </w:p>
        </w:tc>
        <w:tc>
          <w:tcPr>
            <w:tcW w:w="2410" w:type="dxa"/>
          </w:tcPr>
          <w:p w14:paraId="758960EC">
            <w:pPr>
              <w:spacing w:line="360" w:lineRule="auto"/>
              <w:rPr>
                <w:rFonts w:ascii="宋体"/>
                <w:color w:val="auto"/>
                <w:sz w:val="21"/>
                <w:szCs w:val="21"/>
                <w:highlight w:val="none"/>
              </w:rPr>
            </w:pPr>
          </w:p>
        </w:tc>
        <w:tc>
          <w:tcPr>
            <w:tcW w:w="1966" w:type="dxa"/>
          </w:tcPr>
          <w:p w14:paraId="2028DCBE">
            <w:pPr>
              <w:spacing w:line="360" w:lineRule="auto"/>
              <w:rPr>
                <w:rFonts w:ascii="宋体"/>
                <w:color w:val="auto"/>
                <w:sz w:val="21"/>
                <w:szCs w:val="21"/>
                <w:highlight w:val="none"/>
              </w:rPr>
            </w:pPr>
          </w:p>
        </w:tc>
        <w:tc>
          <w:tcPr>
            <w:tcW w:w="895" w:type="dxa"/>
          </w:tcPr>
          <w:p w14:paraId="4D7F6A94">
            <w:pPr>
              <w:spacing w:line="360" w:lineRule="auto"/>
              <w:rPr>
                <w:rFonts w:ascii="宋体"/>
                <w:color w:val="auto"/>
                <w:sz w:val="21"/>
                <w:szCs w:val="21"/>
                <w:highlight w:val="none"/>
              </w:rPr>
            </w:pPr>
          </w:p>
        </w:tc>
      </w:tr>
      <w:tr w14:paraId="0FDF71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tcPr>
          <w:p w14:paraId="55C95825">
            <w:pPr>
              <w:spacing w:line="360" w:lineRule="auto"/>
              <w:ind w:firstLine="420" w:firstLineChars="200"/>
              <w:rPr>
                <w:rFonts w:ascii="宋体"/>
                <w:color w:val="auto"/>
                <w:sz w:val="21"/>
                <w:szCs w:val="21"/>
                <w:highlight w:val="none"/>
              </w:rPr>
            </w:pPr>
          </w:p>
        </w:tc>
        <w:tc>
          <w:tcPr>
            <w:tcW w:w="2268" w:type="dxa"/>
          </w:tcPr>
          <w:p w14:paraId="70C9F844">
            <w:pPr>
              <w:spacing w:line="360" w:lineRule="auto"/>
              <w:ind w:left="58" w:leftChars="24" w:right="62" w:rightChars="26"/>
              <w:rPr>
                <w:rFonts w:ascii="宋体"/>
                <w:color w:val="auto"/>
                <w:sz w:val="21"/>
                <w:szCs w:val="21"/>
                <w:highlight w:val="none"/>
              </w:rPr>
            </w:pPr>
          </w:p>
        </w:tc>
        <w:tc>
          <w:tcPr>
            <w:tcW w:w="2410" w:type="dxa"/>
          </w:tcPr>
          <w:p w14:paraId="1B9DAC5B">
            <w:pPr>
              <w:spacing w:line="360" w:lineRule="auto"/>
              <w:rPr>
                <w:rFonts w:ascii="宋体"/>
                <w:color w:val="auto"/>
                <w:sz w:val="21"/>
                <w:szCs w:val="21"/>
                <w:highlight w:val="none"/>
              </w:rPr>
            </w:pPr>
          </w:p>
        </w:tc>
        <w:tc>
          <w:tcPr>
            <w:tcW w:w="1966" w:type="dxa"/>
          </w:tcPr>
          <w:p w14:paraId="7F898B17">
            <w:pPr>
              <w:spacing w:line="360" w:lineRule="auto"/>
              <w:rPr>
                <w:rFonts w:ascii="宋体"/>
                <w:color w:val="auto"/>
                <w:sz w:val="21"/>
                <w:szCs w:val="21"/>
                <w:highlight w:val="none"/>
              </w:rPr>
            </w:pPr>
          </w:p>
        </w:tc>
        <w:tc>
          <w:tcPr>
            <w:tcW w:w="895" w:type="dxa"/>
          </w:tcPr>
          <w:p w14:paraId="6EC2BE37">
            <w:pPr>
              <w:spacing w:line="360" w:lineRule="auto"/>
              <w:rPr>
                <w:rFonts w:ascii="宋体"/>
                <w:color w:val="auto"/>
                <w:sz w:val="21"/>
                <w:szCs w:val="21"/>
                <w:highlight w:val="none"/>
              </w:rPr>
            </w:pPr>
          </w:p>
        </w:tc>
      </w:tr>
      <w:tr w14:paraId="07AF5B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tcPr>
          <w:p w14:paraId="61E58832">
            <w:pPr>
              <w:spacing w:line="360" w:lineRule="auto"/>
              <w:ind w:firstLine="420" w:firstLineChars="200"/>
              <w:rPr>
                <w:rFonts w:ascii="宋体"/>
                <w:color w:val="auto"/>
                <w:sz w:val="21"/>
                <w:szCs w:val="21"/>
                <w:highlight w:val="none"/>
              </w:rPr>
            </w:pPr>
          </w:p>
        </w:tc>
        <w:tc>
          <w:tcPr>
            <w:tcW w:w="2268" w:type="dxa"/>
          </w:tcPr>
          <w:p w14:paraId="121399B4">
            <w:pPr>
              <w:spacing w:line="360" w:lineRule="auto"/>
              <w:ind w:left="58" w:leftChars="24" w:right="62" w:rightChars="26"/>
              <w:rPr>
                <w:rFonts w:ascii="宋体"/>
                <w:color w:val="auto"/>
                <w:sz w:val="21"/>
                <w:szCs w:val="21"/>
                <w:highlight w:val="none"/>
              </w:rPr>
            </w:pPr>
          </w:p>
        </w:tc>
        <w:tc>
          <w:tcPr>
            <w:tcW w:w="2410" w:type="dxa"/>
          </w:tcPr>
          <w:p w14:paraId="5C297E1E">
            <w:pPr>
              <w:spacing w:line="360" w:lineRule="auto"/>
              <w:rPr>
                <w:rFonts w:ascii="宋体"/>
                <w:color w:val="auto"/>
                <w:sz w:val="21"/>
                <w:szCs w:val="21"/>
                <w:highlight w:val="none"/>
              </w:rPr>
            </w:pPr>
          </w:p>
        </w:tc>
        <w:tc>
          <w:tcPr>
            <w:tcW w:w="1966" w:type="dxa"/>
          </w:tcPr>
          <w:p w14:paraId="4F6F497F">
            <w:pPr>
              <w:spacing w:line="360" w:lineRule="auto"/>
              <w:rPr>
                <w:rFonts w:ascii="宋体"/>
                <w:color w:val="auto"/>
                <w:sz w:val="21"/>
                <w:szCs w:val="21"/>
                <w:highlight w:val="none"/>
              </w:rPr>
            </w:pPr>
          </w:p>
        </w:tc>
        <w:tc>
          <w:tcPr>
            <w:tcW w:w="895" w:type="dxa"/>
          </w:tcPr>
          <w:p w14:paraId="377E8F07">
            <w:pPr>
              <w:spacing w:line="360" w:lineRule="auto"/>
              <w:rPr>
                <w:rFonts w:ascii="宋体"/>
                <w:color w:val="auto"/>
                <w:sz w:val="21"/>
                <w:szCs w:val="21"/>
                <w:highlight w:val="none"/>
              </w:rPr>
            </w:pPr>
          </w:p>
        </w:tc>
      </w:tr>
      <w:tr w14:paraId="705033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tcPr>
          <w:p w14:paraId="4942176A">
            <w:pPr>
              <w:spacing w:line="360" w:lineRule="auto"/>
              <w:rPr>
                <w:rFonts w:ascii="宋体"/>
                <w:color w:val="auto"/>
                <w:sz w:val="21"/>
                <w:szCs w:val="21"/>
                <w:highlight w:val="none"/>
              </w:rPr>
            </w:pPr>
          </w:p>
        </w:tc>
        <w:tc>
          <w:tcPr>
            <w:tcW w:w="2268" w:type="dxa"/>
          </w:tcPr>
          <w:p w14:paraId="06AA3C6A">
            <w:pPr>
              <w:spacing w:line="360" w:lineRule="auto"/>
              <w:ind w:left="58" w:leftChars="24" w:right="62" w:rightChars="26"/>
              <w:rPr>
                <w:rFonts w:ascii="宋体"/>
                <w:color w:val="auto"/>
                <w:sz w:val="21"/>
                <w:szCs w:val="21"/>
                <w:highlight w:val="none"/>
              </w:rPr>
            </w:pPr>
          </w:p>
        </w:tc>
        <w:tc>
          <w:tcPr>
            <w:tcW w:w="2410" w:type="dxa"/>
          </w:tcPr>
          <w:p w14:paraId="702A12D1">
            <w:pPr>
              <w:spacing w:line="360" w:lineRule="auto"/>
              <w:rPr>
                <w:rFonts w:ascii="宋体"/>
                <w:color w:val="auto"/>
                <w:sz w:val="21"/>
                <w:szCs w:val="21"/>
                <w:highlight w:val="none"/>
              </w:rPr>
            </w:pPr>
          </w:p>
        </w:tc>
        <w:tc>
          <w:tcPr>
            <w:tcW w:w="1966" w:type="dxa"/>
          </w:tcPr>
          <w:p w14:paraId="593F0351">
            <w:pPr>
              <w:spacing w:line="360" w:lineRule="auto"/>
              <w:rPr>
                <w:rFonts w:ascii="宋体"/>
                <w:color w:val="auto"/>
                <w:sz w:val="21"/>
                <w:szCs w:val="21"/>
                <w:highlight w:val="none"/>
              </w:rPr>
            </w:pPr>
          </w:p>
        </w:tc>
        <w:tc>
          <w:tcPr>
            <w:tcW w:w="895" w:type="dxa"/>
          </w:tcPr>
          <w:p w14:paraId="78C7E438">
            <w:pPr>
              <w:spacing w:line="360" w:lineRule="auto"/>
              <w:rPr>
                <w:rFonts w:ascii="宋体"/>
                <w:color w:val="auto"/>
                <w:sz w:val="21"/>
                <w:szCs w:val="21"/>
                <w:highlight w:val="none"/>
              </w:rPr>
            </w:pPr>
          </w:p>
        </w:tc>
      </w:tr>
      <w:tr w14:paraId="1555BE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tcPr>
          <w:p w14:paraId="4E0764A2">
            <w:pPr>
              <w:spacing w:line="360" w:lineRule="auto"/>
              <w:ind w:firstLine="420" w:firstLineChars="200"/>
              <w:rPr>
                <w:rFonts w:ascii="宋体"/>
                <w:color w:val="auto"/>
                <w:sz w:val="21"/>
                <w:szCs w:val="21"/>
                <w:highlight w:val="none"/>
              </w:rPr>
            </w:pPr>
          </w:p>
        </w:tc>
        <w:tc>
          <w:tcPr>
            <w:tcW w:w="2268" w:type="dxa"/>
          </w:tcPr>
          <w:p w14:paraId="350143E4">
            <w:pPr>
              <w:spacing w:line="360" w:lineRule="auto"/>
              <w:ind w:left="58" w:leftChars="24" w:right="62" w:rightChars="26"/>
              <w:rPr>
                <w:rFonts w:ascii="宋体"/>
                <w:color w:val="auto"/>
                <w:sz w:val="21"/>
                <w:szCs w:val="21"/>
                <w:highlight w:val="none"/>
              </w:rPr>
            </w:pPr>
          </w:p>
        </w:tc>
        <w:tc>
          <w:tcPr>
            <w:tcW w:w="2410" w:type="dxa"/>
          </w:tcPr>
          <w:p w14:paraId="3E6DFB16">
            <w:pPr>
              <w:spacing w:line="360" w:lineRule="auto"/>
              <w:rPr>
                <w:rFonts w:ascii="宋体"/>
                <w:color w:val="auto"/>
                <w:sz w:val="21"/>
                <w:szCs w:val="21"/>
                <w:highlight w:val="none"/>
              </w:rPr>
            </w:pPr>
          </w:p>
        </w:tc>
        <w:tc>
          <w:tcPr>
            <w:tcW w:w="1966" w:type="dxa"/>
          </w:tcPr>
          <w:p w14:paraId="19FEC727">
            <w:pPr>
              <w:spacing w:line="360" w:lineRule="auto"/>
              <w:rPr>
                <w:rFonts w:ascii="宋体"/>
                <w:color w:val="auto"/>
                <w:sz w:val="21"/>
                <w:szCs w:val="21"/>
                <w:highlight w:val="none"/>
              </w:rPr>
            </w:pPr>
          </w:p>
        </w:tc>
        <w:tc>
          <w:tcPr>
            <w:tcW w:w="895" w:type="dxa"/>
          </w:tcPr>
          <w:p w14:paraId="485774DE">
            <w:pPr>
              <w:spacing w:line="360" w:lineRule="auto"/>
              <w:rPr>
                <w:rFonts w:ascii="宋体"/>
                <w:color w:val="auto"/>
                <w:sz w:val="21"/>
                <w:szCs w:val="21"/>
                <w:highlight w:val="none"/>
              </w:rPr>
            </w:pPr>
          </w:p>
        </w:tc>
      </w:tr>
      <w:tr w14:paraId="1AE771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tcPr>
          <w:p w14:paraId="042D3EDE">
            <w:pPr>
              <w:spacing w:line="360" w:lineRule="auto"/>
              <w:ind w:firstLine="420" w:firstLineChars="200"/>
              <w:rPr>
                <w:rFonts w:ascii="宋体"/>
                <w:color w:val="auto"/>
                <w:sz w:val="21"/>
                <w:szCs w:val="21"/>
                <w:highlight w:val="none"/>
              </w:rPr>
            </w:pPr>
          </w:p>
        </w:tc>
        <w:tc>
          <w:tcPr>
            <w:tcW w:w="2268" w:type="dxa"/>
          </w:tcPr>
          <w:p w14:paraId="723A4187">
            <w:pPr>
              <w:spacing w:line="360" w:lineRule="auto"/>
              <w:ind w:left="58" w:leftChars="24" w:right="62" w:rightChars="26"/>
              <w:rPr>
                <w:rFonts w:ascii="宋体"/>
                <w:color w:val="auto"/>
                <w:sz w:val="21"/>
                <w:szCs w:val="21"/>
                <w:highlight w:val="none"/>
              </w:rPr>
            </w:pPr>
          </w:p>
        </w:tc>
        <w:tc>
          <w:tcPr>
            <w:tcW w:w="2410" w:type="dxa"/>
          </w:tcPr>
          <w:p w14:paraId="1D95BA8A">
            <w:pPr>
              <w:spacing w:line="360" w:lineRule="auto"/>
              <w:rPr>
                <w:rFonts w:ascii="宋体"/>
                <w:color w:val="auto"/>
                <w:sz w:val="21"/>
                <w:szCs w:val="21"/>
                <w:highlight w:val="none"/>
              </w:rPr>
            </w:pPr>
          </w:p>
        </w:tc>
        <w:tc>
          <w:tcPr>
            <w:tcW w:w="1966" w:type="dxa"/>
          </w:tcPr>
          <w:p w14:paraId="46B57266">
            <w:pPr>
              <w:spacing w:line="360" w:lineRule="auto"/>
              <w:rPr>
                <w:rFonts w:ascii="宋体"/>
                <w:color w:val="auto"/>
                <w:sz w:val="21"/>
                <w:szCs w:val="21"/>
                <w:highlight w:val="none"/>
              </w:rPr>
            </w:pPr>
          </w:p>
        </w:tc>
        <w:tc>
          <w:tcPr>
            <w:tcW w:w="895" w:type="dxa"/>
          </w:tcPr>
          <w:p w14:paraId="4B80EE0C">
            <w:pPr>
              <w:spacing w:line="360" w:lineRule="auto"/>
              <w:rPr>
                <w:rFonts w:ascii="宋体"/>
                <w:color w:val="auto"/>
                <w:sz w:val="21"/>
                <w:szCs w:val="21"/>
                <w:highlight w:val="none"/>
              </w:rPr>
            </w:pPr>
          </w:p>
        </w:tc>
      </w:tr>
      <w:tr w14:paraId="4D8EE3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tcPr>
          <w:p w14:paraId="0D5390C1">
            <w:pPr>
              <w:spacing w:line="360" w:lineRule="auto"/>
              <w:rPr>
                <w:rFonts w:ascii="宋体"/>
                <w:color w:val="auto"/>
                <w:sz w:val="21"/>
                <w:szCs w:val="21"/>
                <w:highlight w:val="none"/>
              </w:rPr>
            </w:pPr>
          </w:p>
        </w:tc>
        <w:tc>
          <w:tcPr>
            <w:tcW w:w="2268" w:type="dxa"/>
          </w:tcPr>
          <w:p w14:paraId="41D62E2E">
            <w:pPr>
              <w:spacing w:line="360" w:lineRule="auto"/>
              <w:rPr>
                <w:rFonts w:ascii="宋体"/>
                <w:color w:val="auto"/>
                <w:sz w:val="21"/>
                <w:szCs w:val="21"/>
                <w:highlight w:val="none"/>
              </w:rPr>
            </w:pPr>
          </w:p>
        </w:tc>
        <w:tc>
          <w:tcPr>
            <w:tcW w:w="2410" w:type="dxa"/>
          </w:tcPr>
          <w:p w14:paraId="71D86064">
            <w:pPr>
              <w:spacing w:line="360" w:lineRule="auto"/>
              <w:rPr>
                <w:rFonts w:ascii="宋体"/>
                <w:color w:val="auto"/>
                <w:sz w:val="21"/>
                <w:szCs w:val="21"/>
                <w:highlight w:val="none"/>
              </w:rPr>
            </w:pPr>
          </w:p>
        </w:tc>
        <w:tc>
          <w:tcPr>
            <w:tcW w:w="1966" w:type="dxa"/>
          </w:tcPr>
          <w:p w14:paraId="167114FA">
            <w:pPr>
              <w:spacing w:line="360" w:lineRule="auto"/>
              <w:rPr>
                <w:rFonts w:ascii="宋体"/>
                <w:color w:val="auto"/>
                <w:sz w:val="21"/>
                <w:szCs w:val="21"/>
                <w:highlight w:val="none"/>
              </w:rPr>
            </w:pPr>
          </w:p>
        </w:tc>
        <w:tc>
          <w:tcPr>
            <w:tcW w:w="895" w:type="dxa"/>
          </w:tcPr>
          <w:p w14:paraId="2421EB78">
            <w:pPr>
              <w:spacing w:line="360" w:lineRule="auto"/>
              <w:rPr>
                <w:rFonts w:ascii="宋体"/>
                <w:color w:val="auto"/>
                <w:sz w:val="21"/>
                <w:szCs w:val="21"/>
                <w:highlight w:val="none"/>
              </w:rPr>
            </w:pPr>
          </w:p>
        </w:tc>
      </w:tr>
      <w:tr w14:paraId="29722E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tcPr>
          <w:p w14:paraId="6A612AB3">
            <w:pPr>
              <w:spacing w:line="360" w:lineRule="auto"/>
              <w:rPr>
                <w:rFonts w:ascii="宋体"/>
                <w:color w:val="auto"/>
                <w:sz w:val="21"/>
                <w:szCs w:val="21"/>
                <w:highlight w:val="none"/>
              </w:rPr>
            </w:pPr>
          </w:p>
        </w:tc>
        <w:tc>
          <w:tcPr>
            <w:tcW w:w="2268" w:type="dxa"/>
          </w:tcPr>
          <w:p w14:paraId="621DB9B5">
            <w:pPr>
              <w:spacing w:line="360" w:lineRule="auto"/>
              <w:rPr>
                <w:rFonts w:ascii="宋体"/>
                <w:color w:val="auto"/>
                <w:sz w:val="21"/>
                <w:szCs w:val="21"/>
                <w:highlight w:val="none"/>
              </w:rPr>
            </w:pPr>
          </w:p>
        </w:tc>
        <w:tc>
          <w:tcPr>
            <w:tcW w:w="2410" w:type="dxa"/>
          </w:tcPr>
          <w:p w14:paraId="24EC0E70">
            <w:pPr>
              <w:spacing w:line="360" w:lineRule="auto"/>
              <w:rPr>
                <w:rFonts w:ascii="宋体"/>
                <w:color w:val="auto"/>
                <w:sz w:val="21"/>
                <w:szCs w:val="21"/>
                <w:highlight w:val="none"/>
              </w:rPr>
            </w:pPr>
          </w:p>
        </w:tc>
        <w:tc>
          <w:tcPr>
            <w:tcW w:w="1966" w:type="dxa"/>
          </w:tcPr>
          <w:p w14:paraId="2E059C11">
            <w:pPr>
              <w:spacing w:line="360" w:lineRule="auto"/>
              <w:rPr>
                <w:rFonts w:ascii="宋体"/>
                <w:color w:val="auto"/>
                <w:sz w:val="21"/>
                <w:szCs w:val="21"/>
                <w:highlight w:val="none"/>
              </w:rPr>
            </w:pPr>
          </w:p>
        </w:tc>
        <w:tc>
          <w:tcPr>
            <w:tcW w:w="895" w:type="dxa"/>
          </w:tcPr>
          <w:p w14:paraId="2E5AA68D">
            <w:pPr>
              <w:spacing w:line="360" w:lineRule="auto"/>
              <w:rPr>
                <w:rFonts w:ascii="宋体"/>
                <w:color w:val="auto"/>
                <w:sz w:val="21"/>
                <w:szCs w:val="21"/>
                <w:highlight w:val="none"/>
              </w:rPr>
            </w:pPr>
          </w:p>
        </w:tc>
      </w:tr>
      <w:tr w14:paraId="5324F3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tcPr>
          <w:p w14:paraId="5D71EF9F">
            <w:pPr>
              <w:spacing w:line="360" w:lineRule="auto"/>
              <w:rPr>
                <w:rFonts w:ascii="宋体"/>
                <w:color w:val="auto"/>
                <w:sz w:val="21"/>
                <w:szCs w:val="21"/>
                <w:highlight w:val="none"/>
              </w:rPr>
            </w:pPr>
          </w:p>
        </w:tc>
        <w:tc>
          <w:tcPr>
            <w:tcW w:w="2268" w:type="dxa"/>
          </w:tcPr>
          <w:p w14:paraId="7BA887B1">
            <w:pPr>
              <w:spacing w:line="360" w:lineRule="auto"/>
              <w:rPr>
                <w:rFonts w:ascii="宋体"/>
                <w:color w:val="auto"/>
                <w:sz w:val="21"/>
                <w:szCs w:val="21"/>
                <w:highlight w:val="none"/>
              </w:rPr>
            </w:pPr>
          </w:p>
        </w:tc>
        <w:tc>
          <w:tcPr>
            <w:tcW w:w="2410" w:type="dxa"/>
          </w:tcPr>
          <w:p w14:paraId="57495E9E">
            <w:pPr>
              <w:spacing w:line="360" w:lineRule="auto"/>
              <w:rPr>
                <w:rFonts w:ascii="宋体"/>
                <w:color w:val="auto"/>
                <w:sz w:val="21"/>
                <w:szCs w:val="21"/>
                <w:highlight w:val="none"/>
              </w:rPr>
            </w:pPr>
          </w:p>
        </w:tc>
        <w:tc>
          <w:tcPr>
            <w:tcW w:w="1966" w:type="dxa"/>
          </w:tcPr>
          <w:p w14:paraId="2646C169">
            <w:pPr>
              <w:spacing w:line="360" w:lineRule="auto"/>
              <w:rPr>
                <w:rFonts w:ascii="宋体"/>
                <w:color w:val="auto"/>
                <w:sz w:val="21"/>
                <w:szCs w:val="21"/>
                <w:highlight w:val="none"/>
              </w:rPr>
            </w:pPr>
          </w:p>
        </w:tc>
        <w:tc>
          <w:tcPr>
            <w:tcW w:w="895" w:type="dxa"/>
          </w:tcPr>
          <w:p w14:paraId="330D95CA">
            <w:pPr>
              <w:spacing w:line="360" w:lineRule="auto"/>
              <w:rPr>
                <w:rFonts w:ascii="宋体"/>
                <w:color w:val="auto"/>
                <w:sz w:val="21"/>
                <w:szCs w:val="21"/>
                <w:highlight w:val="none"/>
              </w:rPr>
            </w:pPr>
          </w:p>
        </w:tc>
      </w:tr>
    </w:tbl>
    <w:p w14:paraId="01B83D83">
      <w:pPr>
        <w:spacing w:line="360" w:lineRule="auto"/>
        <w:rPr>
          <w:rFonts w:ascii="宋体"/>
          <w:color w:val="auto"/>
          <w:sz w:val="21"/>
          <w:szCs w:val="21"/>
          <w:highlight w:val="none"/>
        </w:rPr>
      </w:pPr>
    </w:p>
    <w:p w14:paraId="42DC163A">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295FBD45">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754B957F">
      <w:pPr>
        <w:tabs>
          <w:tab w:val="left" w:pos="1440"/>
        </w:tabs>
        <w:spacing w:line="360" w:lineRule="auto"/>
        <w:rPr>
          <w:rFonts w:ascii="宋体"/>
          <w:color w:val="auto"/>
          <w:sz w:val="21"/>
          <w:szCs w:val="21"/>
          <w:highlight w:val="none"/>
        </w:rPr>
      </w:pPr>
      <w:r>
        <w:rPr>
          <w:rFonts w:hint="eastAsia" w:ascii="宋体" w:hAnsi="宋体"/>
          <w:color w:val="auto"/>
          <w:sz w:val="21"/>
          <w:szCs w:val="21"/>
          <w:highlight w:val="none"/>
        </w:rPr>
        <w:t>日期：</w:t>
      </w:r>
    </w:p>
    <w:p w14:paraId="514039EC">
      <w:pPr>
        <w:tabs>
          <w:tab w:val="left" w:pos="1440"/>
        </w:tabs>
        <w:spacing w:line="360" w:lineRule="auto"/>
        <w:ind w:firstLine="420" w:firstLineChars="200"/>
        <w:rPr>
          <w:rFonts w:ascii="宋体"/>
          <w:color w:val="auto"/>
          <w:sz w:val="21"/>
          <w:szCs w:val="21"/>
          <w:highlight w:val="none"/>
        </w:rPr>
      </w:pPr>
    </w:p>
    <w:p w14:paraId="28B924A5">
      <w:pPr>
        <w:spacing w:line="360" w:lineRule="auto"/>
        <w:ind w:left="269" w:hanging="268" w:hangingChars="128"/>
        <w:rPr>
          <w:rFonts w:ascii="宋体"/>
          <w:color w:val="auto"/>
          <w:sz w:val="21"/>
          <w:szCs w:val="21"/>
          <w:highlight w:val="none"/>
        </w:rPr>
      </w:pPr>
      <w:r>
        <w:rPr>
          <w:rFonts w:hint="eastAsia" w:ascii="宋体"/>
          <w:color w:val="auto"/>
          <w:sz w:val="21"/>
          <w:szCs w:val="21"/>
          <w:highlight w:val="none"/>
        </w:rPr>
        <w:t>注：</w:t>
      </w:r>
    </w:p>
    <w:p w14:paraId="77253170">
      <w:pPr>
        <w:spacing w:line="360" w:lineRule="auto"/>
        <w:ind w:left="269" w:hanging="268" w:hangingChars="128"/>
        <w:rPr>
          <w:rFonts w:ascii="宋体"/>
          <w:color w:val="auto"/>
          <w:sz w:val="21"/>
          <w:szCs w:val="21"/>
          <w:highlight w:val="none"/>
        </w:rPr>
      </w:pPr>
      <w:r>
        <w:rPr>
          <w:rFonts w:hint="eastAsia" w:ascii="宋体"/>
          <w:color w:val="auto"/>
          <w:sz w:val="21"/>
          <w:szCs w:val="21"/>
          <w:highlight w:val="none"/>
        </w:rPr>
        <w:t>1、填写此表时，应做到用文字一一对应的描述报价货物技术规范与投标文件技术规范序号、技术规范要求的响应与偏离。</w:t>
      </w:r>
    </w:p>
    <w:p w14:paraId="7C995448">
      <w:pPr>
        <w:spacing w:line="360" w:lineRule="auto"/>
        <w:rPr>
          <w:rFonts w:ascii="宋体"/>
          <w:color w:val="auto"/>
          <w:sz w:val="21"/>
          <w:szCs w:val="21"/>
          <w:highlight w:val="none"/>
        </w:rPr>
      </w:pPr>
      <w:r>
        <w:rPr>
          <w:rFonts w:hint="eastAsia" w:ascii="宋体"/>
          <w:color w:val="auto"/>
          <w:sz w:val="21"/>
          <w:szCs w:val="21"/>
          <w:highlight w:val="none"/>
        </w:rPr>
        <w:t>2、不能只简单写为“满足”或“无偏差”，否则视为无效应答。</w:t>
      </w:r>
    </w:p>
    <w:p w14:paraId="5BCAFF9F">
      <w:pPr>
        <w:spacing w:line="360" w:lineRule="auto"/>
        <w:rPr>
          <w:rFonts w:ascii="宋体"/>
          <w:b/>
          <w:color w:val="auto"/>
          <w:sz w:val="21"/>
          <w:szCs w:val="21"/>
          <w:highlight w:val="none"/>
        </w:rPr>
      </w:pPr>
      <w:r>
        <w:rPr>
          <w:rFonts w:hint="eastAsia" w:ascii="宋体"/>
          <w:b/>
          <w:color w:val="auto"/>
          <w:sz w:val="21"/>
          <w:szCs w:val="21"/>
          <w:highlight w:val="none"/>
        </w:rPr>
        <w:t>3、投标的供应商应认真阅读“招标需求”中的所有内容，一经投标视为完全理解标书所有内容与要求。在投标时应对招标文件中各项技术要求作出明确的应答和文字说明，不能只用“符合招标要求”、“满足招标要求”字样来描述，表述不清或照抄招标文件中技术要求内容的或只用“符合招标要求”、“满足招标要求”字样来描述的,评审时将酌情扣分。</w:t>
      </w:r>
    </w:p>
    <w:p w14:paraId="42D09CE4">
      <w:pPr>
        <w:numPr>
          <w:ilvl w:val="0"/>
          <w:numId w:val="13"/>
        </w:numPr>
        <w:tabs>
          <w:tab w:val="left" w:pos="360"/>
        </w:tabs>
        <w:spacing w:line="276" w:lineRule="auto"/>
        <w:ind w:left="360"/>
        <w:rPr>
          <w:rFonts w:ascii="宋体"/>
          <w:b/>
          <w:color w:val="auto"/>
          <w:szCs w:val="24"/>
          <w:highlight w:val="none"/>
        </w:rPr>
        <w:sectPr>
          <w:pgSz w:w="11906" w:h="16838"/>
          <w:pgMar w:top="1418" w:right="1134" w:bottom="1418" w:left="1588" w:header="851" w:footer="992" w:gutter="0"/>
          <w:pgBorders>
            <w:top w:val="none" w:sz="0" w:space="0"/>
            <w:left w:val="none" w:sz="0" w:space="0"/>
            <w:bottom w:val="none" w:sz="0" w:space="0"/>
            <w:right w:val="none" w:sz="0" w:space="0"/>
          </w:pgBorders>
          <w:cols w:space="720" w:num="1"/>
          <w:docGrid w:linePitch="312" w:charSpace="0"/>
        </w:sectPr>
      </w:pPr>
    </w:p>
    <w:p w14:paraId="52ADBC5F">
      <w:pPr>
        <w:spacing w:line="276" w:lineRule="auto"/>
        <w:jc w:val="center"/>
        <w:outlineLvl w:val="1"/>
        <w:rPr>
          <w:b/>
          <w:color w:val="auto"/>
          <w:highlight w:val="none"/>
        </w:rPr>
      </w:pPr>
      <w:bookmarkStart w:id="188" w:name="_Toc241827261"/>
      <w:bookmarkStart w:id="189" w:name="_Toc387317152"/>
      <w:bookmarkStart w:id="190" w:name="_Toc24068"/>
      <w:bookmarkStart w:id="191" w:name="_Toc19256"/>
      <w:bookmarkStart w:id="192" w:name="_Toc29477"/>
      <w:bookmarkStart w:id="193" w:name="_Toc389139114"/>
      <w:r>
        <w:rPr>
          <w:rFonts w:hint="eastAsia"/>
          <w:b/>
          <w:color w:val="auto"/>
          <w:highlight w:val="none"/>
        </w:rPr>
        <w:t>附件六、</w:t>
      </w:r>
      <w:bookmarkEnd w:id="188"/>
      <w:r>
        <w:rPr>
          <w:rFonts w:hint="eastAsia"/>
          <w:b/>
          <w:color w:val="auto"/>
          <w:highlight w:val="none"/>
        </w:rPr>
        <w:t>商务偏离表</w:t>
      </w:r>
      <w:bookmarkEnd w:id="189"/>
      <w:bookmarkEnd w:id="190"/>
      <w:bookmarkEnd w:id="191"/>
      <w:bookmarkEnd w:id="192"/>
      <w:bookmarkEnd w:id="193"/>
    </w:p>
    <w:tbl>
      <w:tblPr>
        <w:tblStyle w:val="41"/>
        <w:tblW w:w="9781" w:type="dxa"/>
        <w:tblInd w:w="-57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
      <w:tblGrid>
        <w:gridCol w:w="709"/>
        <w:gridCol w:w="1422"/>
        <w:gridCol w:w="5240"/>
        <w:gridCol w:w="1418"/>
        <w:gridCol w:w="992"/>
      </w:tblGrid>
      <w:tr w14:paraId="67B958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14:paraId="2033E6A7">
            <w:pPr>
              <w:spacing w:line="240" w:lineRule="auto"/>
              <w:ind w:left="-36" w:leftChars="-15"/>
              <w:jc w:val="center"/>
              <w:rPr>
                <w:rFonts w:ascii="宋体"/>
                <w:color w:val="auto"/>
                <w:sz w:val="21"/>
                <w:szCs w:val="21"/>
                <w:highlight w:val="none"/>
              </w:rPr>
            </w:pPr>
            <w:r>
              <w:rPr>
                <w:rFonts w:hint="eastAsia" w:ascii="宋体"/>
                <w:color w:val="auto"/>
                <w:sz w:val="21"/>
                <w:szCs w:val="21"/>
                <w:highlight w:val="none"/>
              </w:rPr>
              <w:t>序号</w:t>
            </w:r>
          </w:p>
        </w:tc>
        <w:tc>
          <w:tcPr>
            <w:tcW w:w="1422" w:type="dxa"/>
            <w:vAlign w:val="center"/>
          </w:tcPr>
          <w:p w14:paraId="6E693875">
            <w:pPr>
              <w:spacing w:line="240" w:lineRule="auto"/>
              <w:jc w:val="center"/>
              <w:rPr>
                <w:rFonts w:ascii="宋体"/>
                <w:color w:val="auto"/>
                <w:sz w:val="21"/>
                <w:szCs w:val="21"/>
                <w:highlight w:val="none"/>
              </w:rPr>
            </w:pPr>
            <w:r>
              <w:rPr>
                <w:rFonts w:hint="eastAsia" w:ascii="宋体"/>
                <w:color w:val="auto"/>
                <w:sz w:val="21"/>
                <w:szCs w:val="21"/>
                <w:highlight w:val="none"/>
              </w:rPr>
              <w:t>招标文件条目</w:t>
            </w:r>
          </w:p>
        </w:tc>
        <w:tc>
          <w:tcPr>
            <w:tcW w:w="5240" w:type="dxa"/>
            <w:vAlign w:val="center"/>
          </w:tcPr>
          <w:p w14:paraId="4454FCE8">
            <w:pPr>
              <w:spacing w:line="240" w:lineRule="auto"/>
              <w:jc w:val="center"/>
              <w:rPr>
                <w:rFonts w:ascii="宋体"/>
                <w:color w:val="auto"/>
                <w:sz w:val="21"/>
                <w:szCs w:val="21"/>
                <w:highlight w:val="none"/>
              </w:rPr>
            </w:pPr>
            <w:r>
              <w:rPr>
                <w:rFonts w:hint="eastAsia" w:ascii="宋体"/>
                <w:color w:val="auto"/>
                <w:sz w:val="21"/>
                <w:szCs w:val="21"/>
                <w:highlight w:val="none"/>
              </w:rPr>
              <w:t>招标文件的商务条款</w:t>
            </w:r>
          </w:p>
        </w:tc>
        <w:tc>
          <w:tcPr>
            <w:tcW w:w="1418" w:type="dxa"/>
            <w:vAlign w:val="center"/>
          </w:tcPr>
          <w:p w14:paraId="34EFAF82">
            <w:pPr>
              <w:spacing w:line="240" w:lineRule="auto"/>
              <w:jc w:val="center"/>
              <w:rPr>
                <w:rFonts w:ascii="宋体"/>
                <w:color w:val="auto"/>
                <w:sz w:val="21"/>
                <w:szCs w:val="21"/>
                <w:highlight w:val="none"/>
              </w:rPr>
            </w:pPr>
            <w:r>
              <w:rPr>
                <w:rFonts w:hint="eastAsia" w:ascii="宋体"/>
                <w:color w:val="auto"/>
                <w:sz w:val="21"/>
                <w:szCs w:val="21"/>
                <w:highlight w:val="none"/>
              </w:rPr>
              <w:t>投标文件的应答与偏离</w:t>
            </w:r>
          </w:p>
        </w:tc>
        <w:tc>
          <w:tcPr>
            <w:tcW w:w="992" w:type="dxa"/>
            <w:vAlign w:val="center"/>
          </w:tcPr>
          <w:p w14:paraId="303197CD">
            <w:pPr>
              <w:spacing w:line="240" w:lineRule="auto"/>
              <w:jc w:val="center"/>
              <w:rPr>
                <w:rFonts w:ascii="宋体"/>
                <w:color w:val="auto"/>
                <w:sz w:val="21"/>
                <w:szCs w:val="21"/>
                <w:highlight w:val="none"/>
              </w:rPr>
            </w:pPr>
            <w:r>
              <w:rPr>
                <w:rFonts w:hint="eastAsia" w:ascii="宋体"/>
                <w:color w:val="auto"/>
                <w:sz w:val="21"/>
                <w:szCs w:val="21"/>
                <w:highlight w:val="none"/>
              </w:rPr>
              <w:t>说明</w:t>
            </w:r>
          </w:p>
        </w:tc>
      </w:tr>
      <w:tr w14:paraId="283954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14:paraId="650B2EC2">
            <w:pPr>
              <w:spacing w:line="240" w:lineRule="auto"/>
              <w:ind w:left="-36" w:leftChars="-15"/>
              <w:jc w:val="center"/>
              <w:rPr>
                <w:rFonts w:ascii="宋体"/>
                <w:color w:val="auto"/>
                <w:sz w:val="21"/>
                <w:szCs w:val="21"/>
                <w:highlight w:val="none"/>
              </w:rPr>
            </w:pPr>
            <w:r>
              <w:rPr>
                <w:rFonts w:ascii="宋体"/>
                <w:color w:val="auto"/>
                <w:sz w:val="21"/>
                <w:szCs w:val="21"/>
                <w:highlight w:val="none"/>
              </w:rPr>
              <w:t>1</w:t>
            </w:r>
          </w:p>
        </w:tc>
        <w:tc>
          <w:tcPr>
            <w:tcW w:w="1422" w:type="dxa"/>
            <w:vAlign w:val="center"/>
          </w:tcPr>
          <w:p w14:paraId="2EF0D712">
            <w:pPr>
              <w:snapToGrid w:val="0"/>
              <w:spacing w:line="400" w:lineRule="exact"/>
              <w:jc w:val="center"/>
              <w:rPr>
                <w:rFonts w:ascii="宋体"/>
                <w:color w:val="auto"/>
                <w:sz w:val="21"/>
                <w:szCs w:val="21"/>
                <w:highlight w:val="none"/>
              </w:rPr>
            </w:pPr>
          </w:p>
        </w:tc>
        <w:tc>
          <w:tcPr>
            <w:tcW w:w="5240" w:type="dxa"/>
            <w:vAlign w:val="center"/>
          </w:tcPr>
          <w:p w14:paraId="779DACC9">
            <w:pPr>
              <w:spacing w:line="400" w:lineRule="exact"/>
              <w:rPr>
                <w:rFonts w:ascii="宋体"/>
                <w:color w:val="auto"/>
                <w:sz w:val="21"/>
                <w:szCs w:val="21"/>
                <w:highlight w:val="none"/>
              </w:rPr>
            </w:pPr>
          </w:p>
        </w:tc>
        <w:tc>
          <w:tcPr>
            <w:tcW w:w="1418" w:type="dxa"/>
            <w:vAlign w:val="center"/>
          </w:tcPr>
          <w:p w14:paraId="292938AE">
            <w:pPr>
              <w:spacing w:line="240" w:lineRule="auto"/>
              <w:jc w:val="center"/>
              <w:rPr>
                <w:rFonts w:ascii="宋体"/>
                <w:color w:val="auto"/>
                <w:sz w:val="21"/>
                <w:szCs w:val="21"/>
                <w:highlight w:val="none"/>
              </w:rPr>
            </w:pPr>
          </w:p>
        </w:tc>
        <w:tc>
          <w:tcPr>
            <w:tcW w:w="992" w:type="dxa"/>
            <w:vAlign w:val="center"/>
          </w:tcPr>
          <w:p w14:paraId="69B5CB30">
            <w:pPr>
              <w:spacing w:line="240" w:lineRule="auto"/>
              <w:jc w:val="center"/>
              <w:rPr>
                <w:rFonts w:ascii="宋体"/>
                <w:color w:val="auto"/>
                <w:sz w:val="21"/>
                <w:szCs w:val="21"/>
                <w:highlight w:val="none"/>
              </w:rPr>
            </w:pPr>
          </w:p>
        </w:tc>
      </w:tr>
      <w:tr w14:paraId="4A8FDB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14:paraId="6BB3CB96">
            <w:pPr>
              <w:spacing w:line="240" w:lineRule="auto"/>
              <w:ind w:left="-36" w:leftChars="-15"/>
              <w:jc w:val="center"/>
              <w:rPr>
                <w:rFonts w:ascii="宋体"/>
                <w:color w:val="auto"/>
                <w:sz w:val="21"/>
                <w:szCs w:val="21"/>
                <w:highlight w:val="none"/>
              </w:rPr>
            </w:pPr>
            <w:r>
              <w:rPr>
                <w:rFonts w:ascii="宋体"/>
                <w:color w:val="auto"/>
                <w:sz w:val="21"/>
                <w:szCs w:val="21"/>
                <w:highlight w:val="none"/>
              </w:rPr>
              <w:t>2</w:t>
            </w:r>
          </w:p>
        </w:tc>
        <w:tc>
          <w:tcPr>
            <w:tcW w:w="1422" w:type="dxa"/>
            <w:vAlign w:val="center"/>
          </w:tcPr>
          <w:p w14:paraId="2F114990">
            <w:pPr>
              <w:snapToGrid w:val="0"/>
              <w:spacing w:line="400" w:lineRule="exact"/>
              <w:jc w:val="center"/>
              <w:rPr>
                <w:rFonts w:ascii="宋体"/>
                <w:color w:val="auto"/>
                <w:kern w:val="2"/>
                <w:sz w:val="21"/>
                <w:szCs w:val="21"/>
                <w:highlight w:val="none"/>
              </w:rPr>
            </w:pPr>
          </w:p>
        </w:tc>
        <w:tc>
          <w:tcPr>
            <w:tcW w:w="5240" w:type="dxa"/>
            <w:vAlign w:val="center"/>
          </w:tcPr>
          <w:p w14:paraId="32EE74E7">
            <w:pPr>
              <w:pStyle w:val="19"/>
              <w:spacing w:line="360" w:lineRule="auto"/>
              <w:rPr>
                <w:rFonts w:ascii="宋体" w:hAnsi="宋体"/>
                <w:color w:val="auto"/>
                <w:sz w:val="21"/>
                <w:szCs w:val="21"/>
                <w:highlight w:val="none"/>
              </w:rPr>
            </w:pPr>
          </w:p>
        </w:tc>
        <w:tc>
          <w:tcPr>
            <w:tcW w:w="1418" w:type="dxa"/>
            <w:vAlign w:val="center"/>
          </w:tcPr>
          <w:p w14:paraId="38C58286">
            <w:pPr>
              <w:spacing w:line="240" w:lineRule="auto"/>
              <w:jc w:val="center"/>
              <w:rPr>
                <w:rFonts w:ascii="宋体"/>
                <w:color w:val="auto"/>
                <w:sz w:val="21"/>
                <w:szCs w:val="21"/>
                <w:highlight w:val="none"/>
              </w:rPr>
            </w:pPr>
          </w:p>
        </w:tc>
        <w:tc>
          <w:tcPr>
            <w:tcW w:w="992" w:type="dxa"/>
            <w:vAlign w:val="center"/>
          </w:tcPr>
          <w:p w14:paraId="748CCF1B">
            <w:pPr>
              <w:spacing w:line="240" w:lineRule="auto"/>
              <w:jc w:val="center"/>
              <w:rPr>
                <w:rFonts w:ascii="宋体"/>
                <w:color w:val="auto"/>
                <w:sz w:val="21"/>
                <w:szCs w:val="21"/>
                <w:highlight w:val="none"/>
              </w:rPr>
            </w:pPr>
          </w:p>
        </w:tc>
      </w:tr>
      <w:tr w14:paraId="47CACF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14:paraId="56F4E383">
            <w:pPr>
              <w:spacing w:line="240" w:lineRule="auto"/>
              <w:ind w:left="-36" w:leftChars="-15"/>
              <w:jc w:val="center"/>
              <w:rPr>
                <w:rFonts w:ascii="宋体"/>
                <w:color w:val="auto"/>
                <w:sz w:val="21"/>
                <w:szCs w:val="21"/>
                <w:highlight w:val="none"/>
              </w:rPr>
            </w:pPr>
            <w:r>
              <w:rPr>
                <w:rFonts w:hint="eastAsia" w:ascii="宋体"/>
                <w:color w:val="auto"/>
                <w:sz w:val="21"/>
                <w:szCs w:val="21"/>
                <w:highlight w:val="none"/>
              </w:rPr>
              <w:t>3</w:t>
            </w:r>
          </w:p>
        </w:tc>
        <w:tc>
          <w:tcPr>
            <w:tcW w:w="1422" w:type="dxa"/>
            <w:vAlign w:val="center"/>
          </w:tcPr>
          <w:p w14:paraId="736EE4C5">
            <w:pPr>
              <w:snapToGrid w:val="0"/>
              <w:spacing w:line="400" w:lineRule="exact"/>
              <w:jc w:val="center"/>
              <w:rPr>
                <w:rFonts w:ascii="宋体"/>
                <w:color w:val="auto"/>
                <w:sz w:val="21"/>
                <w:szCs w:val="21"/>
                <w:highlight w:val="none"/>
              </w:rPr>
            </w:pPr>
          </w:p>
        </w:tc>
        <w:tc>
          <w:tcPr>
            <w:tcW w:w="5240" w:type="dxa"/>
            <w:vAlign w:val="center"/>
          </w:tcPr>
          <w:p w14:paraId="3DE66512">
            <w:pPr>
              <w:spacing w:line="360" w:lineRule="auto"/>
              <w:rPr>
                <w:rFonts w:ascii="宋体"/>
                <w:color w:val="auto"/>
                <w:sz w:val="21"/>
                <w:szCs w:val="21"/>
                <w:highlight w:val="none"/>
              </w:rPr>
            </w:pPr>
          </w:p>
        </w:tc>
        <w:tc>
          <w:tcPr>
            <w:tcW w:w="1418" w:type="dxa"/>
            <w:vAlign w:val="center"/>
          </w:tcPr>
          <w:p w14:paraId="52062B59">
            <w:pPr>
              <w:spacing w:line="240" w:lineRule="auto"/>
              <w:jc w:val="center"/>
              <w:rPr>
                <w:rFonts w:ascii="宋体"/>
                <w:color w:val="auto"/>
                <w:sz w:val="21"/>
                <w:szCs w:val="21"/>
                <w:highlight w:val="none"/>
              </w:rPr>
            </w:pPr>
          </w:p>
        </w:tc>
        <w:tc>
          <w:tcPr>
            <w:tcW w:w="992" w:type="dxa"/>
            <w:vAlign w:val="center"/>
          </w:tcPr>
          <w:p w14:paraId="50F65D97">
            <w:pPr>
              <w:spacing w:line="240" w:lineRule="auto"/>
              <w:jc w:val="center"/>
              <w:rPr>
                <w:rFonts w:ascii="宋体"/>
                <w:color w:val="auto"/>
                <w:sz w:val="21"/>
                <w:szCs w:val="21"/>
                <w:highlight w:val="none"/>
              </w:rPr>
            </w:pPr>
          </w:p>
        </w:tc>
      </w:tr>
      <w:tr w14:paraId="57F7FF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14:paraId="2A406B51">
            <w:pPr>
              <w:spacing w:line="240" w:lineRule="auto"/>
              <w:ind w:left="-36" w:leftChars="-15" w:firstLine="6" w:firstLineChars="3"/>
              <w:jc w:val="center"/>
              <w:rPr>
                <w:rFonts w:ascii="宋体"/>
                <w:color w:val="auto"/>
                <w:sz w:val="21"/>
                <w:szCs w:val="21"/>
                <w:highlight w:val="none"/>
              </w:rPr>
            </w:pPr>
            <w:r>
              <w:rPr>
                <w:rFonts w:ascii="宋体"/>
                <w:color w:val="auto"/>
                <w:sz w:val="21"/>
                <w:szCs w:val="21"/>
                <w:highlight w:val="none"/>
              </w:rPr>
              <w:t>4</w:t>
            </w:r>
          </w:p>
        </w:tc>
        <w:tc>
          <w:tcPr>
            <w:tcW w:w="1422" w:type="dxa"/>
            <w:vAlign w:val="center"/>
          </w:tcPr>
          <w:p w14:paraId="62E9BF8C">
            <w:pPr>
              <w:snapToGrid w:val="0"/>
              <w:spacing w:line="400" w:lineRule="exact"/>
              <w:jc w:val="center"/>
              <w:rPr>
                <w:rFonts w:ascii="宋体"/>
                <w:color w:val="auto"/>
                <w:sz w:val="21"/>
                <w:szCs w:val="21"/>
                <w:highlight w:val="none"/>
              </w:rPr>
            </w:pPr>
          </w:p>
        </w:tc>
        <w:tc>
          <w:tcPr>
            <w:tcW w:w="5240" w:type="dxa"/>
            <w:vAlign w:val="center"/>
          </w:tcPr>
          <w:p w14:paraId="6D896141">
            <w:pPr>
              <w:pStyle w:val="19"/>
              <w:spacing w:line="400" w:lineRule="exact"/>
              <w:rPr>
                <w:rFonts w:ascii="宋体"/>
                <w:color w:val="auto"/>
                <w:sz w:val="21"/>
                <w:szCs w:val="21"/>
                <w:highlight w:val="none"/>
              </w:rPr>
            </w:pPr>
          </w:p>
        </w:tc>
        <w:tc>
          <w:tcPr>
            <w:tcW w:w="1418" w:type="dxa"/>
            <w:vAlign w:val="center"/>
          </w:tcPr>
          <w:p w14:paraId="50329177">
            <w:pPr>
              <w:spacing w:line="240" w:lineRule="auto"/>
              <w:jc w:val="center"/>
              <w:rPr>
                <w:rFonts w:ascii="宋体"/>
                <w:color w:val="auto"/>
                <w:sz w:val="21"/>
                <w:szCs w:val="21"/>
                <w:highlight w:val="none"/>
              </w:rPr>
            </w:pPr>
          </w:p>
        </w:tc>
        <w:tc>
          <w:tcPr>
            <w:tcW w:w="992" w:type="dxa"/>
            <w:vAlign w:val="center"/>
          </w:tcPr>
          <w:p w14:paraId="18A6EAC8">
            <w:pPr>
              <w:spacing w:line="240" w:lineRule="auto"/>
              <w:jc w:val="center"/>
              <w:rPr>
                <w:rFonts w:ascii="宋体"/>
                <w:color w:val="auto"/>
                <w:sz w:val="21"/>
                <w:szCs w:val="21"/>
                <w:highlight w:val="none"/>
              </w:rPr>
            </w:pPr>
          </w:p>
        </w:tc>
      </w:tr>
      <w:tr w14:paraId="3EE746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14:paraId="51F1880F">
            <w:pPr>
              <w:spacing w:line="240" w:lineRule="auto"/>
              <w:ind w:left="-36" w:leftChars="-15" w:firstLine="6" w:firstLineChars="3"/>
              <w:jc w:val="center"/>
              <w:rPr>
                <w:rFonts w:ascii="宋体"/>
                <w:color w:val="auto"/>
                <w:sz w:val="21"/>
                <w:szCs w:val="21"/>
                <w:highlight w:val="none"/>
              </w:rPr>
            </w:pPr>
            <w:r>
              <w:rPr>
                <w:rFonts w:ascii="宋体"/>
                <w:color w:val="auto"/>
                <w:sz w:val="21"/>
                <w:szCs w:val="21"/>
                <w:highlight w:val="none"/>
              </w:rPr>
              <w:t>5</w:t>
            </w:r>
          </w:p>
        </w:tc>
        <w:tc>
          <w:tcPr>
            <w:tcW w:w="1422" w:type="dxa"/>
            <w:vAlign w:val="center"/>
          </w:tcPr>
          <w:p w14:paraId="1E4FC730">
            <w:pPr>
              <w:snapToGrid w:val="0"/>
              <w:spacing w:line="400" w:lineRule="exact"/>
              <w:jc w:val="center"/>
              <w:rPr>
                <w:rFonts w:ascii="宋体"/>
                <w:color w:val="auto"/>
                <w:sz w:val="21"/>
                <w:szCs w:val="21"/>
                <w:highlight w:val="none"/>
              </w:rPr>
            </w:pPr>
          </w:p>
        </w:tc>
        <w:tc>
          <w:tcPr>
            <w:tcW w:w="5240" w:type="dxa"/>
            <w:vAlign w:val="center"/>
          </w:tcPr>
          <w:p w14:paraId="6D582346">
            <w:pPr>
              <w:spacing w:line="400" w:lineRule="exact"/>
              <w:jc w:val="both"/>
              <w:rPr>
                <w:rFonts w:ascii="宋体"/>
                <w:color w:val="auto"/>
                <w:sz w:val="21"/>
                <w:szCs w:val="21"/>
                <w:highlight w:val="none"/>
              </w:rPr>
            </w:pPr>
          </w:p>
        </w:tc>
        <w:tc>
          <w:tcPr>
            <w:tcW w:w="1418" w:type="dxa"/>
            <w:vAlign w:val="center"/>
          </w:tcPr>
          <w:p w14:paraId="73A942BA">
            <w:pPr>
              <w:spacing w:line="240" w:lineRule="auto"/>
              <w:jc w:val="center"/>
              <w:rPr>
                <w:rFonts w:ascii="宋体"/>
                <w:color w:val="auto"/>
                <w:sz w:val="21"/>
                <w:szCs w:val="21"/>
                <w:highlight w:val="none"/>
              </w:rPr>
            </w:pPr>
          </w:p>
        </w:tc>
        <w:tc>
          <w:tcPr>
            <w:tcW w:w="992" w:type="dxa"/>
            <w:vAlign w:val="center"/>
          </w:tcPr>
          <w:p w14:paraId="25A7F15E">
            <w:pPr>
              <w:spacing w:line="240" w:lineRule="auto"/>
              <w:jc w:val="center"/>
              <w:rPr>
                <w:rFonts w:ascii="宋体"/>
                <w:color w:val="auto"/>
                <w:sz w:val="21"/>
                <w:szCs w:val="21"/>
                <w:highlight w:val="none"/>
              </w:rPr>
            </w:pPr>
          </w:p>
        </w:tc>
      </w:tr>
      <w:tr w14:paraId="4D6A87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14:paraId="7D6C53AF">
            <w:pPr>
              <w:spacing w:line="240" w:lineRule="auto"/>
              <w:ind w:left="-36" w:leftChars="-15" w:firstLine="6" w:firstLineChars="3"/>
              <w:jc w:val="center"/>
              <w:rPr>
                <w:rFonts w:ascii="宋体"/>
                <w:color w:val="auto"/>
                <w:sz w:val="21"/>
                <w:szCs w:val="21"/>
                <w:highlight w:val="none"/>
              </w:rPr>
            </w:pPr>
            <w:r>
              <w:rPr>
                <w:rFonts w:ascii="宋体"/>
                <w:color w:val="auto"/>
                <w:sz w:val="21"/>
                <w:szCs w:val="21"/>
                <w:highlight w:val="none"/>
              </w:rPr>
              <w:t>6</w:t>
            </w:r>
          </w:p>
        </w:tc>
        <w:tc>
          <w:tcPr>
            <w:tcW w:w="1422" w:type="dxa"/>
            <w:vAlign w:val="center"/>
          </w:tcPr>
          <w:p w14:paraId="58252800">
            <w:pPr>
              <w:snapToGrid w:val="0"/>
              <w:spacing w:line="400" w:lineRule="exact"/>
              <w:jc w:val="center"/>
              <w:rPr>
                <w:rFonts w:ascii="宋体"/>
                <w:color w:val="auto"/>
                <w:kern w:val="2"/>
                <w:sz w:val="21"/>
                <w:szCs w:val="21"/>
                <w:highlight w:val="none"/>
              </w:rPr>
            </w:pPr>
          </w:p>
        </w:tc>
        <w:tc>
          <w:tcPr>
            <w:tcW w:w="5240" w:type="dxa"/>
            <w:vAlign w:val="center"/>
          </w:tcPr>
          <w:p w14:paraId="39151E92">
            <w:pPr>
              <w:spacing w:line="400" w:lineRule="exact"/>
              <w:jc w:val="both"/>
              <w:rPr>
                <w:rFonts w:ascii="宋体"/>
                <w:color w:val="auto"/>
                <w:sz w:val="21"/>
                <w:szCs w:val="21"/>
                <w:highlight w:val="none"/>
              </w:rPr>
            </w:pPr>
          </w:p>
        </w:tc>
        <w:tc>
          <w:tcPr>
            <w:tcW w:w="1418" w:type="dxa"/>
            <w:vAlign w:val="center"/>
          </w:tcPr>
          <w:p w14:paraId="4B19A7B5">
            <w:pPr>
              <w:spacing w:line="240" w:lineRule="auto"/>
              <w:jc w:val="center"/>
              <w:rPr>
                <w:rFonts w:ascii="宋体"/>
                <w:color w:val="auto"/>
                <w:sz w:val="21"/>
                <w:szCs w:val="21"/>
                <w:highlight w:val="none"/>
              </w:rPr>
            </w:pPr>
          </w:p>
        </w:tc>
        <w:tc>
          <w:tcPr>
            <w:tcW w:w="992" w:type="dxa"/>
            <w:vAlign w:val="center"/>
          </w:tcPr>
          <w:p w14:paraId="641CCF3A">
            <w:pPr>
              <w:spacing w:line="240" w:lineRule="auto"/>
              <w:jc w:val="center"/>
              <w:rPr>
                <w:rFonts w:ascii="宋体"/>
                <w:color w:val="auto"/>
                <w:sz w:val="21"/>
                <w:szCs w:val="21"/>
                <w:highlight w:val="none"/>
              </w:rPr>
            </w:pPr>
          </w:p>
        </w:tc>
      </w:tr>
      <w:tr w14:paraId="5FF91B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14:paraId="7C108BAB">
            <w:pPr>
              <w:spacing w:line="240" w:lineRule="auto"/>
              <w:ind w:left="-36" w:leftChars="-15" w:firstLine="6" w:firstLineChars="3"/>
              <w:jc w:val="center"/>
              <w:rPr>
                <w:rFonts w:ascii="宋体"/>
                <w:color w:val="auto"/>
                <w:sz w:val="21"/>
                <w:szCs w:val="21"/>
                <w:highlight w:val="none"/>
              </w:rPr>
            </w:pPr>
            <w:r>
              <w:rPr>
                <w:rFonts w:ascii="宋体"/>
                <w:color w:val="auto"/>
                <w:sz w:val="21"/>
                <w:szCs w:val="21"/>
                <w:highlight w:val="none"/>
              </w:rPr>
              <w:t>7</w:t>
            </w:r>
          </w:p>
        </w:tc>
        <w:tc>
          <w:tcPr>
            <w:tcW w:w="1422" w:type="dxa"/>
            <w:vAlign w:val="center"/>
          </w:tcPr>
          <w:p w14:paraId="48C99C1F">
            <w:pPr>
              <w:snapToGrid w:val="0"/>
              <w:spacing w:line="400" w:lineRule="exact"/>
              <w:jc w:val="center"/>
              <w:rPr>
                <w:rFonts w:ascii="宋体"/>
                <w:color w:val="auto"/>
                <w:kern w:val="2"/>
                <w:sz w:val="21"/>
                <w:szCs w:val="21"/>
                <w:highlight w:val="none"/>
              </w:rPr>
            </w:pPr>
          </w:p>
        </w:tc>
        <w:tc>
          <w:tcPr>
            <w:tcW w:w="5240" w:type="dxa"/>
            <w:vAlign w:val="center"/>
          </w:tcPr>
          <w:p w14:paraId="02D08A8B">
            <w:pPr>
              <w:spacing w:line="400" w:lineRule="exact"/>
              <w:jc w:val="both"/>
              <w:rPr>
                <w:rFonts w:ascii="宋体"/>
                <w:color w:val="auto"/>
                <w:sz w:val="21"/>
                <w:szCs w:val="21"/>
                <w:highlight w:val="none"/>
              </w:rPr>
            </w:pPr>
          </w:p>
        </w:tc>
        <w:tc>
          <w:tcPr>
            <w:tcW w:w="1418" w:type="dxa"/>
            <w:vAlign w:val="center"/>
          </w:tcPr>
          <w:p w14:paraId="558C1230">
            <w:pPr>
              <w:spacing w:line="240" w:lineRule="auto"/>
              <w:jc w:val="center"/>
              <w:rPr>
                <w:rFonts w:ascii="宋体"/>
                <w:color w:val="auto"/>
                <w:sz w:val="21"/>
                <w:szCs w:val="21"/>
                <w:highlight w:val="none"/>
              </w:rPr>
            </w:pPr>
          </w:p>
        </w:tc>
        <w:tc>
          <w:tcPr>
            <w:tcW w:w="992" w:type="dxa"/>
            <w:vAlign w:val="center"/>
          </w:tcPr>
          <w:p w14:paraId="5E1A2A4B">
            <w:pPr>
              <w:spacing w:line="240" w:lineRule="auto"/>
              <w:jc w:val="center"/>
              <w:rPr>
                <w:rFonts w:ascii="宋体"/>
                <w:color w:val="auto"/>
                <w:sz w:val="21"/>
                <w:szCs w:val="21"/>
                <w:highlight w:val="none"/>
              </w:rPr>
            </w:pPr>
          </w:p>
        </w:tc>
      </w:tr>
      <w:tr w14:paraId="7748B0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14:paraId="13688234">
            <w:pPr>
              <w:spacing w:line="240" w:lineRule="auto"/>
              <w:ind w:left="-36" w:leftChars="-15" w:firstLine="6" w:firstLineChars="3"/>
              <w:jc w:val="center"/>
              <w:rPr>
                <w:rFonts w:ascii="宋体"/>
                <w:color w:val="auto"/>
                <w:sz w:val="21"/>
                <w:szCs w:val="21"/>
                <w:highlight w:val="none"/>
              </w:rPr>
            </w:pPr>
            <w:r>
              <w:rPr>
                <w:rFonts w:ascii="宋体"/>
                <w:color w:val="auto"/>
                <w:sz w:val="21"/>
                <w:szCs w:val="21"/>
                <w:highlight w:val="none"/>
              </w:rPr>
              <w:t>8</w:t>
            </w:r>
          </w:p>
        </w:tc>
        <w:tc>
          <w:tcPr>
            <w:tcW w:w="1422" w:type="dxa"/>
            <w:vAlign w:val="center"/>
          </w:tcPr>
          <w:p w14:paraId="4EEC45D9">
            <w:pPr>
              <w:snapToGrid w:val="0"/>
              <w:spacing w:line="240" w:lineRule="auto"/>
              <w:jc w:val="center"/>
              <w:rPr>
                <w:rFonts w:ascii="宋体"/>
                <w:color w:val="auto"/>
                <w:kern w:val="2"/>
                <w:sz w:val="21"/>
                <w:szCs w:val="21"/>
                <w:highlight w:val="none"/>
              </w:rPr>
            </w:pPr>
          </w:p>
        </w:tc>
        <w:tc>
          <w:tcPr>
            <w:tcW w:w="5240" w:type="dxa"/>
            <w:vAlign w:val="center"/>
          </w:tcPr>
          <w:p w14:paraId="67E74842">
            <w:pPr>
              <w:tabs>
                <w:tab w:val="left" w:pos="105"/>
                <w:tab w:val="left" w:pos="735"/>
                <w:tab w:val="left" w:pos="945"/>
                <w:tab w:val="left" w:pos="3360"/>
              </w:tabs>
              <w:spacing w:line="240" w:lineRule="auto"/>
              <w:jc w:val="both"/>
              <w:rPr>
                <w:rFonts w:ascii="宋体"/>
                <w:color w:val="auto"/>
                <w:sz w:val="21"/>
                <w:szCs w:val="21"/>
                <w:highlight w:val="none"/>
              </w:rPr>
            </w:pPr>
          </w:p>
        </w:tc>
        <w:tc>
          <w:tcPr>
            <w:tcW w:w="1418" w:type="dxa"/>
            <w:vAlign w:val="center"/>
          </w:tcPr>
          <w:p w14:paraId="227EEE03">
            <w:pPr>
              <w:spacing w:line="240" w:lineRule="auto"/>
              <w:jc w:val="center"/>
              <w:rPr>
                <w:rFonts w:ascii="宋体"/>
                <w:color w:val="auto"/>
                <w:sz w:val="21"/>
                <w:szCs w:val="21"/>
                <w:highlight w:val="none"/>
              </w:rPr>
            </w:pPr>
          </w:p>
        </w:tc>
        <w:tc>
          <w:tcPr>
            <w:tcW w:w="992" w:type="dxa"/>
            <w:vAlign w:val="center"/>
          </w:tcPr>
          <w:p w14:paraId="7EEB9C7E">
            <w:pPr>
              <w:spacing w:line="240" w:lineRule="auto"/>
              <w:jc w:val="center"/>
              <w:rPr>
                <w:rFonts w:ascii="宋体"/>
                <w:color w:val="auto"/>
                <w:sz w:val="21"/>
                <w:szCs w:val="21"/>
                <w:highlight w:val="none"/>
              </w:rPr>
            </w:pPr>
          </w:p>
        </w:tc>
      </w:tr>
    </w:tbl>
    <w:p w14:paraId="6C8718E4">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4209BEB0">
      <w:pPr>
        <w:spacing w:line="480" w:lineRule="auto"/>
        <w:rPr>
          <w:rFonts w:hint="eastAsia" w:ascii="宋体" w:hAnsi="宋体"/>
          <w:color w:val="auto"/>
          <w:sz w:val="21"/>
          <w:szCs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5DCAC055">
      <w:pPr>
        <w:tabs>
          <w:tab w:val="left" w:pos="1440"/>
        </w:tabs>
        <w:spacing w:line="360" w:lineRule="auto"/>
        <w:rPr>
          <w:rFonts w:ascii="宋体"/>
          <w:color w:val="auto"/>
          <w:sz w:val="21"/>
          <w:szCs w:val="21"/>
          <w:highlight w:val="none"/>
        </w:rPr>
      </w:pPr>
      <w:r>
        <w:rPr>
          <w:rFonts w:hint="eastAsia" w:ascii="宋体" w:hAnsi="宋体"/>
          <w:color w:val="auto"/>
          <w:sz w:val="21"/>
          <w:szCs w:val="21"/>
          <w:highlight w:val="none"/>
        </w:rPr>
        <w:t>日期：</w:t>
      </w:r>
    </w:p>
    <w:p w14:paraId="034ABA4D">
      <w:pPr>
        <w:spacing w:line="360" w:lineRule="auto"/>
        <w:rPr>
          <w:rFonts w:hint="eastAsia" w:ascii="宋体"/>
          <w:color w:val="auto"/>
          <w:sz w:val="21"/>
          <w:szCs w:val="21"/>
          <w:highlight w:val="none"/>
        </w:rPr>
      </w:pPr>
    </w:p>
    <w:p w14:paraId="3CA7F3D9">
      <w:pPr>
        <w:spacing w:line="360" w:lineRule="auto"/>
        <w:rPr>
          <w:rFonts w:hint="eastAsia" w:ascii="宋体"/>
          <w:color w:val="auto"/>
          <w:sz w:val="21"/>
          <w:szCs w:val="21"/>
          <w:highlight w:val="none"/>
        </w:rPr>
      </w:pPr>
    </w:p>
    <w:p w14:paraId="5B6AA1BB">
      <w:pPr>
        <w:spacing w:line="360" w:lineRule="auto"/>
        <w:rPr>
          <w:rFonts w:ascii="宋体"/>
          <w:color w:val="auto"/>
          <w:sz w:val="21"/>
          <w:szCs w:val="21"/>
          <w:highlight w:val="none"/>
        </w:rPr>
      </w:pPr>
      <w:r>
        <w:rPr>
          <w:rFonts w:hint="eastAsia" w:ascii="宋体"/>
          <w:color w:val="auto"/>
          <w:sz w:val="21"/>
          <w:szCs w:val="21"/>
          <w:highlight w:val="none"/>
        </w:rPr>
        <w:t>注：</w:t>
      </w:r>
    </w:p>
    <w:p w14:paraId="457DAFF0">
      <w:pPr>
        <w:spacing w:line="360" w:lineRule="auto"/>
        <w:ind w:left="281" w:hanging="281" w:hangingChars="134"/>
        <w:rPr>
          <w:rFonts w:ascii="宋体"/>
          <w:color w:val="auto"/>
          <w:sz w:val="21"/>
          <w:szCs w:val="21"/>
          <w:highlight w:val="none"/>
        </w:rPr>
      </w:pPr>
      <w:r>
        <w:rPr>
          <w:rFonts w:hint="eastAsia" w:ascii="宋体"/>
          <w:color w:val="auto"/>
          <w:sz w:val="21"/>
          <w:szCs w:val="21"/>
          <w:highlight w:val="none"/>
        </w:rPr>
        <w:t>1、如有商务偏离，在填写此表时，应做到投标商务应答与招标文件的商务条款一一对应。</w:t>
      </w:r>
    </w:p>
    <w:p w14:paraId="6B9952EE">
      <w:pPr>
        <w:spacing w:line="360" w:lineRule="auto"/>
        <w:rPr>
          <w:rFonts w:ascii="宋体"/>
          <w:color w:val="auto"/>
          <w:sz w:val="21"/>
          <w:szCs w:val="21"/>
          <w:highlight w:val="none"/>
        </w:rPr>
      </w:pPr>
      <w:r>
        <w:rPr>
          <w:rFonts w:hint="eastAsia" w:ascii="宋体"/>
          <w:color w:val="auto"/>
          <w:sz w:val="21"/>
          <w:szCs w:val="21"/>
          <w:highlight w:val="none"/>
        </w:rPr>
        <w:t>2、如全部响应招标文件商务条款，则在本表中注明“商务无偏离”。</w:t>
      </w:r>
    </w:p>
    <w:p w14:paraId="5E9FDAE8">
      <w:pPr>
        <w:spacing w:line="276" w:lineRule="auto"/>
        <w:jc w:val="center"/>
        <w:outlineLvl w:val="1"/>
        <w:rPr>
          <w:rFonts w:ascii="宋体"/>
          <w:color w:val="auto"/>
          <w:szCs w:val="24"/>
          <w:highlight w:val="none"/>
        </w:rPr>
      </w:pPr>
      <w:r>
        <w:rPr>
          <w:rFonts w:hint="eastAsia" w:ascii="宋体"/>
          <w:color w:val="auto"/>
          <w:szCs w:val="24"/>
          <w:highlight w:val="none"/>
        </w:rPr>
        <w:br w:type="page"/>
      </w:r>
      <w:bookmarkEnd w:id="187"/>
      <w:bookmarkStart w:id="194" w:name="_Toc7876"/>
      <w:bookmarkStart w:id="195" w:name="_Toc17964"/>
      <w:bookmarkStart w:id="196" w:name="_Toc389139115"/>
      <w:bookmarkStart w:id="197" w:name="_Toc110331671"/>
      <w:bookmarkStart w:id="198" w:name="_Toc241827262"/>
      <w:bookmarkStart w:id="199" w:name="_Toc387317153"/>
      <w:bookmarkStart w:id="200" w:name="_Toc1782"/>
      <w:bookmarkStart w:id="201" w:name="_Toc86202638"/>
      <w:r>
        <w:rPr>
          <w:rFonts w:hint="eastAsia"/>
          <w:b/>
          <w:color w:val="auto"/>
          <w:highlight w:val="none"/>
        </w:rPr>
        <w:t>附件七、投标人概况表</w:t>
      </w:r>
      <w:bookmarkEnd w:id="194"/>
      <w:bookmarkEnd w:id="195"/>
      <w:bookmarkEnd w:id="196"/>
      <w:bookmarkEnd w:id="197"/>
      <w:bookmarkEnd w:id="198"/>
      <w:bookmarkEnd w:id="199"/>
      <w:bookmarkEnd w:id="200"/>
    </w:p>
    <w:p w14:paraId="57C33881">
      <w:pPr>
        <w:spacing w:after="240" w:line="360" w:lineRule="auto"/>
        <w:ind w:hanging="119"/>
        <w:rPr>
          <w:rFonts w:ascii="宋体"/>
          <w:color w:val="auto"/>
          <w:sz w:val="21"/>
          <w:szCs w:val="21"/>
          <w:highlight w:val="none"/>
        </w:rPr>
      </w:pPr>
      <w:r>
        <w:rPr>
          <w:rFonts w:hint="eastAsia" w:ascii="宋体"/>
          <w:color w:val="auto"/>
          <w:sz w:val="21"/>
          <w:szCs w:val="21"/>
          <w:highlight w:val="none"/>
        </w:rPr>
        <w:t>投标人名称：</w:t>
      </w:r>
    </w:p>
    <w:p w14:paraId="34BDC11B">
      <w:pPr>
        <w:spacing w:after="240" w:line="360" w:lineRule="auto"/>
        <w:ind w:hanging="119"/>
        <w:rPr>
          <w:rFonts w:ascii="宋体"/>
          <w:color w:val="auto"/>
          <w:sz w:val="21"/>
          <w:szCs w:val="21"/>
          <w:highlight w:val="none"/>
        </w:rPr>
      </w:pPr>
      <w:r>
        <w:rPr>
          <w:rFonts w:hint="eastAsia" w:ascii="宋体"/>
          <w:color w:val="auto"/>
          <w:sz w:val="21"/>
          <w:szCs w:val="21"/>
          <w:highlight w:val="none"/>
        </w:rPr>
        <w:t>招标编号：</w:t>
      </w:r>
    </w:p>
    <w:tbl>
      <w:tblPr>
        <w:tblStyle w:val="41"/>
        <w:tblW w:w="93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0"/>
        <w:gridCol w:w="1155"/>
        <w:gridCol w:w="1065"/>
        <w:gridCol w:w="990"/>
        <w:gridCol w:w="465"/>
        <w:gridCol w:w="420"/>
        <w:gridCol w:w="945"/>
        <w:gridCol w:w="840"/>
        <w:gridCol w:w="870"/>
        <w:gridCol w:w="1375"/>
      </w:tblGrid>
      <w:tr w14:paraId="68C9C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1260" w:type="dxa"/>
            <w:tcBorders>
              <w:top w:val="single" w:color="auto" w:sz="4" w:space="0"/>
              <w:left w:val="single" w:color="auto" w:sz="4" w:space="0"/>
              <w:bottom w:val="single" w:color="auto" w:sz="4" w:space="0"/>
              <w:right w:val="single" w:color="auto" w:sz="4" w:space="0"/>
            </w:tcBorders>
            <w:vAlign w:val="center"/>
          </w:tcPr>
          <w:p w14:paraId="2D7851C6">
            <w:pPr>
              <w:spacing w:line="360" w:lineRule="auto"/>
              <w:jc w:val="center"/>
              <w:rPr>
                <w:rFonts w:ascii="宋体"/>
                <w:color w:val="auto"/>
                <w:sz w:val="21"/>
                <w:szCs w:val="21"/>
                <w:highlight w:val="none"/>
              </w:rPr>
            </w:pPr>
            <w:r>
              <w:rPr>
                <w:rFonts w:hint="eastAsia" w:ascii="宋体"/>
                <w:color w:val="auto"/>
                <w:sz w:val="21"/>
                <w:szCs w:val="21"/>
                <w:highlight w:val="none"/>
              </w:rPr>
              <w:t>企业名称</w:t>
            </w:r>
          </w:p>
        </w:tc>
        <w:tc>
          <w:tcPr>
            <w:tcW w:w="3675" w:type="dxa"/>
            <w:gridSpan w:val="4"/>
            <w:tcBorders>
              <w:top w:val="single" w:color="auto" w:sz="4" w:space="0"/>
              <w:left w:val="single" w:color="auto" w:sz="4" w:space="0"/>
              <w:bottom w:val="single" w:color="auto" w:sz="4" w:space="0"/>
              <w:right w:val="single" w:color="auto" w:sz="4" w:space="0"/>
            </w:tcBorders>
            <w:vAlign w:val="bottom"/>
          </w:tcPr>
          <w:p w14:paraId="1276F501">
            <w:pPr>
              <w:spacing w:line="360" w:lineRule="auto"/>
              <w:jc w:val="center"/>
              <w:rPr>
                <w:rFonts w:ascii="宋体"/>
                <w:color w:val="auto"/>
                <w:sz w:val="21"/>
                <w:szCs w:val="21"/>
                <w:highlight w:val="none"/>
              </w:rPr>
            </w:pPr>
          </w:p>
        </w:tc>
        <w:tc>
          <w:tcPr>
            <w:tcW w:w="1365" w:type="dxa"/>
            <w:gridSpan w:val="2"/>
            <w:tcBorders>
              <w:top w:val="single" w:color="auto" w:sz="4" w:space="0"/>
              <w:left w:val="single" w:color="auto" w:sz="4" w:space="0"/>
              <w:bottom w:val="single" w:color="auto" w:sz="4" w:space="0"/>
              <w:right w:val="single" w:color="auto" w:sz="4" w:space="0"/>
            </w:tcBorders>
            <w:vAlign w:val="center"/>
          </w:tcPr>
          <w:p w14:paraId="5D648B5A">
            <w:pPr>
              <w:spacing w:line="360" w:lineRule="auto"/>
              <w:jc w:val="center"/>
              <w:rPr>
                <w:rFonts w:ascii="宋体"/>
                <w:color w:val="auto"/>
                <w:sz w:val="21"/>
                <w:szCs w:val="21"/>
                <w:highlight w:val="none"/>
              </w:rPr>
            </w:pPr>
            <w:r>
              <w:rPr>
                <w:rFonts w:hint="eastAsia" w:ascii="宋体"/>
                <w:color w:val="auto"/>
                <w:sz w:val="21"/>
                <w:szCs w:val="21"/>
                <w:highlight w:val="none"/>
              </w:rPr>
              <w:t>成立时间</w:t>
            </w:r>
          </w:p>
        </w:tc>
        <w:tc>
          <w:tcPr>
            <w:tcW w:w="3085" w:type="dxa"/>
            <w:gridSpan w:val="3"/>
            <w:tcBorders>
              <w:top w:val="single" w:color="auto" w:sz="4" w:space="0"/>
              <w:left w:val="single" w:color="auto" w:sz="4" w:space="0"/>
              <w:bottom w:val="single" w:color="auto" w:sz="4" w:space="0"/>
              <w:right w:val="single" w:color="auto" w:sz="4" w:space="0"/>
            </w:tcBorders>
            <w:vAlign w:val="bottom"/>
          </w:tcPr>
          <w:p w14:paraId="5713B6E0">
            <w:pPr>
              <w:spacing w:line="360" w:lineRule="auto"/>
              <w:jc w:val="center"/>
              <w:rPr>
                <w:rFonts w:ascii="宋体"/>
                <w:color w:val="auto"/>
                <w:sz w:val="21"/>
                <w:szCs w:val="21"/>
                <w:highlight w:val="none"/>
              </w:rPr>
            </w:pPr>
          </w:p>
        </w:tc>
      </w:tr>
      <w:tr w14:paraId="63A3A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1260" w:type="dxa"/>
            <w:tcBorders>
              <w:top w:val="single" w:color="auto" w:sz="4" w:space="0"/>
              <w:left w:val="single" w:color="auto" w:sz="4" w:space="0"/>
              <w:bottom w:val="single" w:color="auto" w:sz="4" w:space="0"/>
              <w:right w:val="single" w:color="auto" w:sz="4" w:space="0"/>
            </w:tcBorders>
            <w:vAlign w:val="center"/>
          </w:tcPr>
          <w:p w14:paraId="64D7B057">
            <w:pPr>
              <w:spacing w:line="360" w:lineRule="auto"/>
              <w:jc w:val="center"/>
              <w:rPr>
                <w:rFonts w:ascii="宋体"/>
                <w:color w:val="auto"/>
                <w:sz w:val="21"/>
                <w:szCs w:val="21"/>
                <w:highlight w:val="none"/>
              </w:rPr>
            </w:pPr>
            <w:r>
              <w:rPr>
                <w:rFonts w:hint="eastAsia" w:ascii="宋体"/>
                <w:color w:val="auto"/>
                <w:sz w:val="21"/>
                <w:szCs w:val="21"/>
                <w:highlight w:val="none"/>
              </w:rPr>
              <w:t>企业性质</w:t>
            </w:r>
          </w:p>
        </w:tc>
        <w:tc>
          <w:tcPr>
            <w:tcW w:w="3675" w:type="dxa"/>
            <w:gridSpan w:val="4"/>
            <w:tcBorders>
              <w:top w:val="single" w:color="auto" w:sz="4" w:space="0"/>
              <w:left w:val="single" w:color="auto" w:sz="4" w:space="0"/>
              <w:bottom w:val="single" w:color="auto" w:sz="4" w:space="0"/>
              <w:right w:val="single" w:color="auto" w:sz="4" w:space="0"/>
            </w:tcBorders>
            <w:vAlign w:val="center"/>
          </w:tcPr>
          <w:p w14:paraId="4A8073AF">
            <w:pPr>
              <w:spacing w:line="360" w:lineRule="auto"/>
              <w:jc w:val="center"/>
              <w:rPr>
                <w:rFonts w:ascii="宋体"/>
                <w:color w:val="auto"/>
                <w:sz w:val="21"/>
                <w:szCs w:val="21"/>
                <w:highlight w:val="none"/>
              </w:rPr>
            </w:pPr>
          </w:p>
        </w:tc>
        <w:tc>
          <w:tcPr>
            <w:tcW w:w="1365" w:type="dxa"/>
            <w:gridSpan w:val="2"/>
            <w:tcBorders>
              <w:top w:val="single" w:color="auto" w:sz="4" w:space="0"/>
              <w:left w:val="single" w:color="auto" w:sz="4" w:space="0"/>
              <w:bottom w:val="single" w:color="auto" w:sz="4" w:space="0"/>
              <w:right w:val="single" w:color="auto" w:sz="4" w:space="0"/>
            </w:tcBorders>
            <w:vAlign w:val="center"/>
          </w:tcPr>
          <w:p w14:paraId="0CB172B5">
            <w:pPr>
              <w:spacing w:line="360" w:lineRule="auto"/>
              <w:jc w:val="center"/>
              <w:rPr>
                <w:rFonts w:ascii="宋体"/>
                <w:color w:val="auto"/>
                <w:sz w:val="21"/>
                <w:szCs w:val="21"/>
                <w:highlight w:val="none"/>
              </w:rPr>
            </w:pPr>
            <w:r>
              <w:rPr>
                <w:rFonts w:hint="eastAsia" w:ascii="宋体"/>
                <w:color w:val="auto"/>
                <w:sz w:val="21"/>
                <w:szCs w:val="21"/>
                <w:highlight w:val="none"/>
              </w:rPr>
              <w:t>单位地址</w:t>
            </w:r>
          </w:p>
        </w:tc>
        <w:tc>
          <w:tcPr>
            <w:tcW w:w="3085" w:type="dxa"/>
            <w:gridSpan w:val="3"/>
            <w:tcBorders>
              <w:top w:val="single" w:color="auto" w:sz="4" w:space="0"/>
              <w:left w:val="single" w:color="auto" w:sz="4" w:space="0"/>
              <w:bottom w:val="single" w:color="auto" w:sz="4" w:space="0"/>
              <w:right w:val="single" w:color="auto" w:sz="4" w:space="0"/>
            </w:tcBorders>
            <w:vAlign w:val="center"/>
          </w:tcPr>
          <w:p w14:paraId="18040BBE">
            <w:pPr>
              <w:spacing w:line="360" w:lineRule="auto"/>
              <w:jc w:val="center"/>
              <w:rPr>
                <w:rFonts w:ascii="宋体"/>
                <w:color w:val="auto"/>
                <w:sz w:val="21"/>
                <w:szCs w:val="21"/>
                <w:highlight w:val="none"/>
              </w:rPr>
            </w:pPr>
          </w:p>
        </w:tc>
      </w:tr>
      <w:tr w14:paraId="17EC3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60" w:type="dxa"/>
            <w:tcBorders>
              <w:top w:val="single" w:color="auto" w:sz="4" w:space="0"/>
              <w:left w:val="single" w:color="auto" w:sz="4" w:space="0"/>
              <w:bottom w:val="single" w:color="auto" w:sz="4" w:space="0"/>
              <w:right w:val="single" w:color="auto" w:sz="4" w:space="0"/>
            </w:tcBorders>
            <w:vAlign w:val="center"/>
          </w:tcPr>
          <w:p w14:paraId="57FCC6E6">
            <w:pPr>
              <w:spacing w:line="360" w:lineRule="auto"/>
              <w:jc w:val="center"/>
              <w:rPr>
                <w:rFonts w:ascii="宋体"/>
                <w:color w:val="auto"/>
                <w:sz w:val="21"/>
                <w:szCs w:val="21"/>
                <w:highlight w:val="none"/>
              </w:rPr>
            </w:pPr>
            <w:r>
              <w:rPr>
                <w:rFonts w:hint="eastAsia" w:ascii="宋体"/>
                <w:color w:val="auto"/>
                <w:sz w:val="21"/>
                <w:szCs w:val="21"/>
                <w:highlight w:val="none"/>
              </w:rPr>
              <w:t>经营范围</w:t>
            </w:r>
          </w:p>
        </w:tc>
        <w:tc>
          <w:tcPr>
            <w:tcW w:w="3675" w:type="dxa"/>
            <w:gridSpan w:val="4"/>
            <w:tcBorders>
              <w:top w:val="single" w:color="auto" w:sz="4" w:space="0"/>
              <w:left w:val="single" w:color="auto" w:sz="4" w:space="0"/>
              <w:bottom w:val="single" w:color="auto" w:sz="4" w:space="0"/>
              <w:right w:val="single" w:color="auto" w:sz="4" w:space="0"/>
            </w:tcBorders>
            <w:vAlign w:val="center"/>
          </w:tcPr>
          <w:p w14:paraId="1D5EC26C">
            <w:pPr>
              <w:spacing w:line="360" w:lineRule="auto"/>
              <w:jc w:val="center"/>
              <w:rPr>
                <w:rFonts w:ascii="宋体"/>
                <w:color w:val="auto"/>
                <w:sz w:val="21"/>
                <w:szCs w:val="21"/>
                <w:highlight w:val="none"/>
              </w:rPr>
            </w:pPr>
          </w:p>
        </w:tc>
        <w:tc>
          <w:tcPr>
            <w:tcW w:w="1365" w:type="dxa"/>
            <w:gridSpan w:val="2"/>
            <w:tcBorders>
              <w:top w:val="single" w:color="auto" w:sz="4" w:space="0"/>
              <w:left w:val="single" w:color="auto" w:sz="4" w:space="0"/>
              <w:bottom w:val="single" w:color="auto" w:sz="4" w:space="0"/>
              <w:right w:val="single" w:color="auto" w:sz="4" w:space="0"/>
            </w:tcBorders>
            <w:vAlign w:val="center"/>
          </w:tcPr>
          <w:p w14:paraId="607D7625">
            <w:pPr>
              <w:spacing w:line="360" w:lineRule="auto"/>
              <w:jc w:val="center"/>
              <w:rPr>
                <w:rFonts w:ascii="宋体"/>
                <w:color w:val="auto"/>
                <w:sz w:val="21"/>
                <w:szCs w:val="21"/>
                <w:highlight w:val="none"/>
              </w:rPr>
            </w:pPr>
            <w:r>
              <w:rPr>
                <w:rFonts w:hint="eastAsia" w:ascii="宋体"/>
                <w:color w:val="auto"/>
                <w:sz w:val="21"/>
                <w:szCs w:val="21"/>
                <w:highlight w:val="none"/>
              </w:rPr>
              <w:t>经营方式</w:t>
            </w:r>
          </w:p>
        </w:tc>
        <w:tc>
          <w:tcPr>
            <w:tcW w:w="3085" w:type="dxa"/>
            <w:gridSpan w:val="3"/>
            <w:tcBorders>
              <w:top w:val="single" w:color="auto" w:sz="4" w:space="0"/>
              <w:left w:val="single" w:color="auto" w:sz="4" w:space="0"/>
              <w:bottom w:val="single" w:color="auto" w:sz="4" w:space="0"/>
              <w:right w:val="single" w:color="auto" w:sz="4" w:space="0"/>
            </w:tcBorders>
            <w:vAlign w:val="center"/>
          </w:tcPr>
          <w:p w14:paraId="7C881138">
            <w:pPr>
              <w:spacing w:line="360" w:lineRule="auto"/>
              <w:jc w:val="center"/>
              <w:rPr>
                <w:rFonts w:ascii="宋体"/>
                <w:color w:val="auto"/>
                <w:sz w:val="21"/>
                <w:szCs w:val="21"/>
                <w:highlight w:val="none"/>
              </w:rPr>
            </w:pPr>
          </w:p>
        </w:tc>
      </w:tr>
      <w:tr w14:paraId="2356E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restart"/>
            <w:tcBorders>
              <w:top w:val="single" w:color="auto" w:sz="4" w:space="0"/>
              <w:left w:val="single" w:color="auto" w:sz="4" w:space="0"/>
              <w:bottom w:val="single" w:color="auto" w:sz="4" w:space="0"/>
              <w:right w:val="single" w:color="auto" w:sz="4" w:space="0"/>
            </w:tcBorders>
            <w:vAlign w:val="center"/>
          </w:tcPr>
          <w:p w14:paraId="606557C8">
            <w:pPr>
              <w:spacing w:line="360" w:lineRule="auto"/>
              <w:jc w:val="center"/>
              <w:rPr>
                <w:rFonts w:ascii="宋体"/>
                <w:color w:val="auto"/>
                <w:sz w:val="21"/>
                <w:szCs w:val="21"/>
                <w:highlight w:val="none"/>
              </w:rPr>
            </w:pPr>
            <w:r>
              <w:rPr>
                <w:rFonts w:hint="eastAsia" w:ascii="宋体"/>
                <w:color w:val="auto"/>
                <w:sz w:val="21"/>
                <w:szCs w:val="21"/>
                <w:highlight w:val="none"/>
              </w:rPr>
              <w:t>企  业</w:t>
            </w:r>
          </w:p>
          <w:p w14:paraId="756C3AF6">
            <w:pPr>
              <w:spacing w:line="360" w:lineRule="auto"/>
              <w:jc w:val="center"/>
              <w:rPr>
                <w:rFonts w:ascii="宋体"/>
                <w:color w:val="auto"/>
                <w:sz w:val="21"/>
                <w:szCs w:val="21"/>
                <w:highlight w:val="none"/>
              </w:rPr>
            </w:pPr>
            <w:r>
              <w:rPr>
                <w:rFonts w:hint="eastAsia" w:ascii="宋体"/>
                <w:color w:val="auto"/>
                <w:sz w:val="21"/>
                <w:szCs w:val="21"/>
                <w:highlight w:val="none"/>
              </w:rPr>
              <w:t>职  工</w:t>
            </w:r>
          </w:p>
          <w:p w14:paraId="6CC060A5">
            <w:pPr>
              <w:spacing w:line="360" w:lineRule="auto"/>
              <w:jc w:val="center"/>
              <w:rPr>
                <w:rFonts w:ascii="宋体"/>
                <w:color w:val="auto"/>
                <w:sz w:val="21"/>
                <w:szCs w:val="21"/>
                <w:highlight w:val="none"/>
              </w:rPr>
            </w:pPr>
            <w:r>
              <w:rPr>
                <w:rFonts w:hint="eastAsia" w:ascii="宋体"/>
                <w:color w:val="auto"/>
                <w:sz w:val="21"/>
                <w:szCs w:val="21"/>
                <w:highlight w:val="none"/>
              </w:rPr>
              <w:t>总  数</w:t>
            </w:r>
          </w:p>
        </w:tc>
        <w:tc>
          <w:tcPr>
            <w:tcW w:w="1155" w:type="dxa"/>
            <w:vMerge w:val="restart"/>
            <w:tcBorders>
              <w:top w:val="single" w:color="auto" w:sz="4" w:space="0"/>
              <w:left w:val="single" w:color="auto" w:sz="4" w:space="0"/>
              <w:bottom w:val="single" w:color="auto" w:sz="4" w:space="0"/>
              <w:right w:val="single" w:color="auto" w:sz="4" w:space="0"/>
            </w:tcBorders>
          </w:tcPr>
          <w:p w14:paraId="226EBC2F">
            <w:pPr>
              <w:spacing w:line="360" w:lineRule="auto"/>
              <w:jc w:val="center"/>
              <w:rPr>
                <w:rFonts w:ascii="宋体"/>
                <w:color w:val="auto"/>
                <w:sz w:val="21"/>
                <w:szCs w:val="21"/>
                <w:highlight w:val="none"/>
              </w:rPr>
            </w:pPr>
          </w:p>
          <w:p w14:paraId="1B8A56AD">
            <w:pPr>
              <w:spacing w:line="360" w:lineRule="auto"/>
              <w:jc w:val="center"/>
              <w:rPr>
                <w:rFonts w:ascii="宋体"/>
                <w:color w:val="auto"/>
                <w:sz w:val="21"/>
                <w:szCs w:val="21"/>
                <w:highlight w:val="none"/>
              </w:rPr>
            </w:pPr>
            <w:r>
              <w:rPr>
                <w:rFonts w:hint="eastAsia" w:ascii="宋体"/>
                <w:color w:val="auto"/>
                <w:sz w:val="21"/>
                <w:szCs w:val="21"/>
                <w:highlight w:val="none"/>
              </w:rPr>
              <w:t xml:space="preserve">     人</w:t>
            </w:r>
          </w:p>
        </w:tc>
        <w:tc>
          <w:tcPr>
            <w:tcW w:w="3885" w:type="dxa"/>
            <w:gridSpan w:val="5"/>
            <w:tcBorders>
              <w:top w:val="single" w:color="auto" w:sz="4" w:space="0"/>
              <w:left w:val="single" w:color="auto" w:sz="4" w:space="0"/>
              <w:bottom w:val="single" w:color="auto" w:sz="4" w:space="0"/>
              <w:right w:val="single" w:color="auto" w:sz="4" w:space="0"/>
            </w:tcBorders>
            <w:vAlign w:val="center"/>
          </w:tcPr>
          <w:p w14:paraId="37B6A245">
            <w:pPr>
              <w:spacing w:line="360" w:lineRule="auto"/>
              <w:jc w:val="center"/>
              <w:rPr>
                <w:rFonts w:ascii="宋体"/>
                <w:color w:val="auto"/>
                <w:sz w:val="21"/>
                <w:szCs w:val="21"/>
                <w:highlight w:val="none"/>
              </w:rPr>
            </w:pPr>
            <w:r>
              <w:rPr>
                <w:rFonts w:hint="eastAsia" w:ascii="宋体"/>
                <w:color w:val="auto"/>
                <w:sz w:val="21"/>
                <w:szCs w:val="21"/>
                <w:highlight w:val="none"/>
              </w:rPr>
              <w:t>有职称管理人员</w:t>
            </w:r>
          </w:p>
        </w:tc>
        <w:tc>
          <w:tcPr>
            <w:tcW w:w="3085" w:type="dxa"/>
            <w:gridSpan w:val="3"/>
            <w:tcBorders>
              <w:top w:val="single" w:color="auto" w:sz="4" w:space="0"/>
              <w:left w:val="single" w:color="auto" w:sz="4" w:space="0"/>
              <w:bottom w:val="single" w:color="auto" w:sz="4" w:space="0"/>
              <w:right w:val="single" w:color="auto" w:sz="4" w:space="0"/>
            </w:tcBorders>
            <w:vAlign w:val="center"/>
          </w:tcPr>
          <w:p w14:paraId="39BAED17">
            <w:pPr>
              <w:spacing w:line="360" w:lineRule="auto"/>
              <w:jc w:val="center"/>
              <w:rPr>
                <w:rFonts w:ascii="宋体"/>
                <w:color w:val="auto"/>
                <w:sz w:val="21"/>
                <w:szCs w:val="21"/>
                <w:highlight w:val="none"/>
              </w:rPr>
            </w:pPr>
            <w:r>
              <w:rPr>
                <w:rFonts w:hint="eastAsia" w:ascii="宋体"/>
                <w:color w:val="auto"/>
                <w:sz w:val="21"/>
                <w:szCs w:val="21"/>
                <w:highlight w:val="none"/>
              </w:rPr>
              <w:t>工     人</w:t>
            </w:r>
          </w:p>
        </w:tc>
      </w:tr>
      <w:tr w14:paraId="44A29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14:paraId="3512AB26">
            <w:pPr>
              <w:widowControl/>
              <w:rPr>
                <w:rFonts w:ascii="宋体"/>
                <w:color w:val="auto"/>
                <w:sz w:val="21"/>
                <w:szCs w:val="21"/>
                <w:highlight w:val="none"/>
              </w:rPr>
            </w:pPr>
          </w:p>
        </w:tc>
        <w:tc>
          <w:tcPr>
            <w:tcW w:w="1155" w:type="dxa"/>
            <w:vMerge w:val="continue"/>
            <w:tcBorders>
              <w:top w:val="single" w:color="auto" w:sz="4" w:space="0"/>
              <w:left w:val="single" w:color="auto" w:sz="4" w:space="0"/>
              <w:bottom w:val="single" w:color="auto" w:sz="4" w:space="0"/>
              <w:right w:val="single" w:color="auto" w:sz="4" w:space="0"/>
            </w:tcBorders>
            <w:vAlign w:val="center"/>
          </w:tcPr>
          <w:p w14:paraId="30CD14CF">
            <w:pPr>
              <w:widowControl/>
              <w:rPr>
                <w:rFonts w:ascii="宋体"/>
                <w:color w:val="auto"/>
                <w:sz w:val="21"/>
                <w:szCs w:val="21"/>
                <w:highlight w:val="none"/>
              </w:rPr>
            </w:pPr>
          </w:p>
        </w:tc>
        <w:tc>
          <w:tcPr>
            <w:tcW w:w="1065" w:type="dxa"/>
            <w:tcBorders>
              <w:top w:val="single" w:color="auto" w:sz="4" w:space="0"/>
              <w:left w:val="single" w:color="auto" w:sz="4" w:space="0"/>
              <w:bottom w:val="single" w:color="auto" w:sz="4" w:space="0"/>
              <w:right w:val="single" w:color="auto" w:sz="4" w:space="0"/>
            </w:tcBorders>
            <w:vAlign w:val="center"/>
          </w:tcPr>
          <w:p w14:paraId="6027B583">
            <w:pPr>
              <w:spacing w:line="360" w:lineRule="auto"/>
              <w:jc w:val="center"/>
              <w:rPr>
                <w:rFonts w:ascii="宋体"/>
                <w:color w:val="auto"/>
                <w:sz w:val="21"/>
                <w:szCs w:val="21"/>
                <w:highlight w:val="none"/>
              </w:rPr>
            </w:pPr>
            <w:r>
              <w:rPr>
                <w:rFonts w:hint="eastAsia" w:ascii="宋体"/>
                <w:color w:val="auto"/>
                <w:sz w:val="21"/>
                <w:szCs w:val="21"/>
                <w:highlight w:val="none"/>
              </w:rPr>
              <w:t>高 工</w:t>
            </w:r>
          </w:p>
        </w:tc>
        <w:tc>
          <w:tcPr>
            <w:tcW w:w="990" w:type="dxa"/>
            <w:tcBorders>
              <w:top w:val="single" w:color="auto" w:sz="4" w:space="0"/>
              <w:left w:val="single" w:color="auto" w:sz="4" w:space="0"/>
              <w:bottom w:val="single" w:color="auto" w:sz="4" w:space="0"/>
              <w:right w:val="single" w:color="auto" w:sz="4" w:space="0"/>
            </w:tcBorders>
            <w:vAlign w:val="center"/>
          </w:tcPr>
          <w:p w14:paraId="01D403B4">
            <w:pPr>
              <w:spacing w:line="360" w:lineRule="auto"/>
              <w:jc w:val="center"/>
              <w:rPr>
                <w:rFonts w:ascii="宋体"/>
                <w:color w:val="auto"/>
                <w:sz w:val="21"/>
                <w:szCs w:val="21"/>
                <w:highlight w:val="none"/>
              </w:rPr>
            </w:pPr>
            <w:r>
              <w:rPr>
                <w:rFonts w:hint="eastAsia" w:ascii="宋体"/>
                <w:color w:val="auto"/>
                <w:sz w:val="21"/>
                <w:szCs w:val="21"/>
                <w:highlight w:val="none"/>
              </w:rPr>
              <w:t>工程师</w:t>
            </w:r>
          </w:p>
        </w:tc>
        <w:tc>
          <w:tcPr>
            <w:tcW w:w="885" w:type="dxa"/>
            <w:gridSpan w:val="2"/>
            <w:tcBorders>
              <w:top w:val="single" w:color="auto" w:sz="4" w:space="0"/>
              <w:left w:val="single" w:color="auto" w:sz="4" w:space="0"/>
              <w:bottom w:val="single" w:color="auto" w:sz="4" w:space="0"/>
              <w:right w:val="single" w:color="auto" w:sz="4" w:space="0"/>
            </w:tcBorders>
            <w:vAlign w:val="center"/>
          </w:tcPr>
          <w:p w14:paraId="363EF816">
            <w:pPr>
              <w:spacing w:line="360" w:lineRule="auto"/>
              <w:jc w:val="center"/>
              <w:rPr>
                <w:rFonts w:ascii="宋体"/>
                <w:color w:val="auto"/>
                <w:sz w:val="21"/>
                <w:szCs w:val="21"/>
                <w:highlight w:val="none"/>
              </w:rPr>
            </w:pPr>
            <w:r>
              <w:rPr>
                <w:rFonts w:hint="eastAsia" w:ascii="宋体"/>
                <w:color w:val="auto"/>
                <w:sz w:val="21"/>
                <w:szCs w:val="21"/>
                <w:highlight w:val="none"/>
              </w:rPr>
              <w:t>助 工</w:t>
            </w:r>
          </w:p>
        </w:tc>
        <w:tc>
          <w:tcPr>
            <w:tcW w:w="945" w:type="dxa"/>
            <w:tcBorders>
              <w:top w:val="single" w:color="auto" w:sz="4" w:space="0"/>
              <w:left w:val="single" w:color="auto" w:sz="4" w:space="0"/>
              <w:bottom w:val="single" w:color="auto" w:sz="4" w:space="0"/>
              <w:right w:val="single" w:color="auto" w:sz="4" w:space="0"/>
            </w:tcBorders>
            <w:vAlign w:val="center"/>
          </w:tcPr>
          <w:p w14:paraId="73C0F72A">
            <w:pPr>
              <w:spacing w:line="360" w:lineRule="auto"/>
              <w:jc w:val="center"/>
              <w:rPr>
                <w:rFonts w:ascii="宋体"/>
                <w:color w:val="auto"/>
                <w:sz w:val="21"/>
                <w:szCs w:val="21"/>
                <w:highlight w:val="none"/>
              </w:rPr>
            </w:pPr>
            <w:r>
              <w:rPr>
                <w:rFonts w:hint="eastAsia" w:ascii="宋体"/>
                <w:color w:val="auto"/>
                <w:sz w:val="21"/>
                <w:szCs w:val="21"/>
                <w:highlight w:val="none"/>
              </w:rPr>
              <w:t>技术员</w:t>
            </w:r>
          </w:p>
        </w:tc>
        <w:tc>
          <w:tcPr>
            <w:tcW w:w="840" w:type="dxa"/>
            <w:tcBorders>
              <w:top w:val="single" w:color="auto" w:sz="4" w:space="0"/>
              <w:left w:val="single" w:color="auto" w:sz="4" w:space="0"/>
              <w:bottom w:val="single" w:color="auto" w:sz="4" w:space="0"/>
              <w:right w:val="single" w:color="auto" w:sz="4" w:space="0"/>
            </w:tcBorders>
            <w:vAlign w:val="center"/>
          </w:tcPr>
          <w:p w14:paraId="1AD1E6D5">
            <w:pPr>
              <w:spacing w:line="360" w:lineRule="auto"/>
              <w:rPr>
                <w:rFonts w:ascii="宋体"/>
                <w:color w:val="auto"/>
                <w:sz w:val="21"/>
                <w:szCs w:val="21"/>
                <w:highlight w:val="none"/>
              </w:rPr>
            </w:pPr>
            <w:r>
              <w:rPr>
                <w:rFonts w:hint="eastAsia" w:ascii="宋体"/>
                <w:color w:val="auto"/>
                <w:sz w:val="21"/>
                <w:szCs w:val="21"/>
                <w:highlight w:val="none"/>
              </w:rPr>
              <w:t>4-8级</w:t>
            </w:r>
          </w:p>
        </w:tc>
        <w:tc>
          <w:tcPr>
            <w:tcW w:w="870" w:type="dxa"/>
            <w:tcBorders>
              <w:top w:val="single" w:color="auto" w:sz="4" w:space="0"/>
              <w:left w:val="single" w:color="auto" w:sz="4" w:space="0"/>
              <w:bottom w:val="single" w:color="auto" w:sz="4" w:space="0"/>
              <w:right w:val="single" w:color="auto" w:sz="4" w:space="0"/>
            </w:tcBorders>
            <w:vAlign w:val="center"/>
          </w:tcPr>
          <w:p w14:paraId="6F9809FC">
            <w:pPr>
              <w:spacing w:line="360" w:lineRule="auto"/>
              <w:jc w:val="center"/>
              <w:rPr>
                <w:rFonts w:ascii="宋体"/>
                <w:color w:val="auto"/>
                <w:sz w:val="21"/>
                <w:szCs w:val="21"/>
                <w:highlight w:val="none"/>
              </w:rPr>
            </w:pPr>
            <w:r>
              <w:rPr>
                <w:rFonts w:hint="eastAsia" w:ascii="宋体"/>
                <w:color w:val="auto"/>
                <w:sz w:val="21"/>
                <w:szCs w:val="21"/>
                <w:highlight w:val="none"/>
              </w:rPr>
              <w:t>1-3级</w:t>
            </w:r>
          </w:p>
        </w:tc>
        <w:tc>
          <w:tcPr>
            <w:tcW w:w="1375" w:type="dxa"/>
            <w:tcBorders>
              <w:top w:val="nil"/>
              <w:left w:val="single" w:color="auto" w:sz="4" w:space="0"/>
              <w:bottom w:val="single" w:color="auto" w:sz="4" w:space="0"/>
              <w:right w:val="single" w:color="auto" w:sz="4" w:space="0"/>
            </w:tcBorders>
            <w:vAlign w:val="center"/>
          </w:tcPr>
          <w:p w14:paraId="461ADD9A">
            <w:pPr>
              <w:spacing w:line="360" w:lineRule="auto"/>
              <w:jc w:val="center"/>
              <w:rPr>
                <w:rFonts w:ascii="宋体"/>
                <w:color w:val="auto"/>
                <w:sz w:val="21"/>
                <w:szCs w:val="21"/>
                <w:highlight w:val="none"/>
              </w:rPr>
            </w:pPr>
            <w:r>
              <w:rPr>
                <w:rFonts w:hint="eastAsia" w:ascii="宋体"/>
                <w:color w:val="auto"/>
                <w:sz w:val="21"/>
                <w:szCs w:val="21"/>
                <w:highlight w:val="none"/>
              </w:rPr>
              <w:t>无级</w:t>
            </w:r>
          </w:p>
        </w:tc>
      </w:tr>
      <w:tr w14:paraId="694BC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14:paraId="0A7DB5F9">
            <w:pPr>
              <w:widowControl/>
              <w:rPr>
                <w:rFonts w:ascii="宋体"/>
                <w:color w:val="auto"/>
                <w:sz w:val="21"/>
                <w:szCs w:val="21"/>
                <w:highlight w:val="none"/>
              </w:rPr>
            </w:pPr>
          </w:p>
        </w:tc>
        <w:tc>
          <w:tcPr>
            <w:tcW w:w="1155" w:type="dxa"/>
            <w:vMerge w:val="continue"/>
            <w:tcBorders>
              <w:top w:val="single" w:color="auto" w:sz="4" w:space="0"/>
              <w:left w:val="single" w:color="auto" w:sz="4" w:space="0"/>
              <w:bottom w:val="single" w:color="auto" w:sz="4" w:space="0"/>
              <w:right w:val="single" w:color="auto" w:sz="4" w:space="0"/>
            </w:tcBorders>
            <w:vAlign w:val="center"/>
          </w:tcPr>
          <w:p w14:paraId="5D862D95">
            <w:pPr>
              <w:widowControl/>
              <w:rPr>
                <w:rFonts w:ascii="宋体"/>
                <w:color w:val="auto"/>
                <w:sz w:val="21"/>
                <w:szCs w:val="21"/>
                <w:highlight w:val="none"/>
              </w:rPr>
            </w:pPr>
          </w:p>
        </w:tc>
        <w:tc>
          <w:tcPr>
            <w:tcW w:w="1065" w:type="dxa"/>
            <w:tcBorders>
              <w:top w:val="single" w:color="auto" w:sz="4" w:space="0"/>
              <w:left w:val="single" w:color="auto" w:sz="4" w:space="0"/>
              <w:bottom w:val="single" w:color="auto" w:sz="4" w:space="0"/>
              <w:right w:val="single" w:color="auto" w:sz="4" w:space="0"/>
            </w:tcBorders>
          </w:tcPr>
          <w:p w14:paraId="1D66C0AD">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tcPr>
          <w:p w14:paraId="0FC6C13A">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tcPr>
          <w:p w14:paraId="59BAD1C2">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tcPr>
          <w:p w14:paraId="6615A22A">
            <w:pPr>
              <w:spacing w:line="360" w:lineRule="auto"/>
              <w:jc w:val="center"/>
              <w:rPr>
                <w:rFonts w:ascii="宋体"/>
                <w:color w:val="auto"/>
                <w:sz w:val="21"/>
                <w:szCs w:val="21"/>
                <w:highlight w:val="none"/>
              </w:rPr>
            </w:pPr>
          </w:p>
        </w:tc>
        <w:tc>
          <w:tcPr>
            <w:tcW w:w="840" w:type="dxa"/>
            <w:tcBorders>
              <w:top w:val="single" w:color="auto" w:sz="4" w:space="0"/>
              <w:left w:val="single" w:color="auto" w:sz="4" w:space="0"/>
              <w:bottom w:val="single" w:color="auto" w:sz="4" w:space="0"/>
              <w:right w:val="single" w:color="auto" w:sz="4" w:space="0"/>
            </w:tcBorders>
          </w:tcPr>
          <w:p w14:paraId="7CABA6A0">
            <w:pPr>
              <w:spacing w:line="360" w:lineRule="auto"/>
              <w:jc w:val="center"/>
              <w:rPr>
                <w:rFonts w:ascii="宋体"/>
                <w:color w:val="auto"/>
                <w:sz w:val="21"/>
                <w:szCs w:val="21"/>
                <w:highlight w:val="none"/>
              </w:rPr>
            </w:pPr>
          </w:p>
        </w:tc>
        <w:tc>
          <w:tcPr>
            <w:tcW w:w="870" w:type="dxa"/>
            <w:tcBorders>
              <w:top w:val="single" w:color="auto" w:sz="4" w:space="0"/>
              <w:left w:val="single" w:color="auto" w:sz="4" w:space="0"/>
              <w:bottom w:val="single" w:color="auto" w:sz="4" w:space="0"/>
              <w:right w:val="single" w:color="auto" w:sz="4" w:space="0"/>
            </w:tcBorders>
          </w:tcPr>
          <w:p w14:paraId="45B6B77A">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tcPr>
          <w:p w14:paraId="25B6657C">
            <w:pPr>
              <w:spacing w:line="360" w:lineRule="auto"/>
              <w:jc w:val="center"/>
              <w:rPr>
                <w:rFonts w:ascii="宋体"/>
                <w:color w:val="auto"/>
                <w:sz w:val="21"/>
                <w:szCs w:val="21"/>
                <w:highlight w:val="none"/>
              </w:rPr>
            </w:pPr>
          </w:p>
        </w:tc>
      </w:tr>
      <w:tr w14:paraId="2C60DD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restart"/>
            <w:tcBorders>
              <w:top w:val="single" w:color="auto" w:sz="4" w:space="0"/>
              <w:left w:val="single" w:color="auto" w:sz="4" w:space="0"/>
              <w:bottom w:val="single" w:color="auto" w:sz="4" w:space="0"/>
              <w:right w:val="single" w:color="auto" w:sz="4" w:space="0"/>
            </w:tcBorders>
            <w:vAlign w:val="center"/>
          </w:tcPr>
          <w:p w14:paraId="319A62E9">
            <w:pPr>
              <w:spacing w:line="360" w:lineRule="auto"/>
              <w:jc w:val="center"/>
              <w:rPr>
                <w:rFonts w:ascii="宋体"/>
                <w:color w:val="auto"/>
                <w:sz w:val="21"/>
                <w:szCs w:val="21"/>
                <w:highlight w:val="none"/>
              </w:rPr>
            </w:pPr>
          </w:p>
          <w:p w14:paraId="6E7DE377">
            <w:pPr>
              <w:spacing w:line="360" w:lineRule="auto"/>
              <w:jc w:val="center"/>
              <w:rPr>
                <w:rFonts w:ascii="宋体"/>
                <w:color w:val="auto"/>
                <w:sz w:val="21"/>
                <w:szCs w:val="21"/>
                <w:highlight w:val="none"/>
              </w:rPr>
            </w:pPr>
            <w:r>
              <w:rPr>
                <w:rFonts w:hint="eastAsia" w:ascii="宋体"/>
                <w:color w:val="auto"/>
                <w:sz w:val="21"/>
                <w:szCs w:val="21"/>
                <w:highlight w:val="none"/>
              </w:rPr>
              <w:t>主</w:t>
            </w:r>
          </w:p>
          <w:p w14:paraId="672E60C1">
            <w:pPr>
              <w:spacing w:line="360" w:lineRule="auto"/>
              <w:jc w:val="center"/>
              <w:rPr>
                <w:rFonts w:ascii="宋体"/>
                <w:color w:val="auto"/>
                <w:sz w:val="21"/>
                <w:szCs w:val="21"/>
                <w:highlight w:val="none"/>
              </w:rPr>
            </w:pPr>
            <w:r>
              <w:rPr>
                <w:rFonts w:hint="eastAsia" w:ascii="宋体"/>
                <w:color w:val="auto"/>
                <w:sz w:val="21"/>
                <w:szCs w:val="21"/>
                <w:highlight w:val="none"/>
              </w:rPr>
              <w:t>要</w:t>
            </w:r>
          </w:p>
          <w:p w14:paraId="7E2BCF70">
            <w:pPr>
              <w:spacing w:line="360" w:lineRule="auto"/>
              <w:jc w:val="center"/>
              <w:rPr>
                <w:rFonts w:ascii="宋体"/>
                <w:color w:val="auto"/>
                <w:sz w:val="21"/>
                <w:szCs w:val="21"/>
                <w:highlight w:val="none"/>
              </w:rPr>
            </w:pPr>
            <w:r>
              <w:rPr>
                <w:rFonts w:hint="eastAsia" w:ascii="宋体"/>
                <w:color w:val="auto"/>
                <w:sz w:val="21"/>
                <w:szCs w:val="21"/>
                <w:highlight w:val="none"/>
              </w:rPr>
              <w:t>施</w:t>
            </w:r>
          </w:p>
          <w:p w14:paraId="7DF0CDD8">
            <w:pPr>
              <w:spacing w:line="360" w:lineRule="auto"/>
              <w:jc w:val="center"/>
              <w:rPr>
                <w:rFonts w:ascii="宋体"/>
                <w:color w:val="auto"/>
                <w:sz w:val="21"/>
                <w:szCs w:val="21"/>
                <w:highlight w:val="none"/>
              </w:rPr>
            </w:pPr>
            <w:r>
              <w:rPr>
                <w:rFonts w:hint="eastAsia" w:ascii="宋体"/>
                <w:color w:val="auto"/>
                <w:sz w:val="21"/>
                <w:szCs w:val="21"/>
                <w:highlight w:val="none"/>
              </w:rPr>
              <w:t>工</w:t>
            </w:r>
          </w:p>
          <w:p w14:paraId="3D47B76E">
            <w:pPr>
              <w:spacing w:line="360" w:lineRule="auto"/>
              <w:jc w:val="center"/>
              <w:rPr>
                <w:rFonts w:ascii="宋体"/>
                <w:color w:val="auto"/>
                <w:sz w:val="21"/>
                <w:szCs w:val="21"/>
                <w:highlight w:val="none"/>
              </w:rPr>
            </w:pPr>
            <w:r>
              <w:rPr>
                <w:rFonts w:hint="eastAsia" w:ascii="宋体"/>
                <w:color w:val="auto"/>
                <w:sz w:val="21"/>
                <w:szCs w:val="21"/>
                <w:highlight w:val="none"/>
              </w:rPr>
              <w:t>机</w:t>
            </w:r>
          </w:p>
          <w:p w14:paraId="79A5E5C3">
            <w:pPr>
              <w:spacing w:line="360" w:lineRule="auto"/>
              <w:jc w:val="center"/>
              <w:rPr>
                <w:rFonts w:ascii="宋体"/>
                <w:color w:val="auto"/>
                <w:sz w:val="21"/>
                <w:szCs w:val="21"/>
                <w:highlight w:val="none"/>
              </w:rPr>
            </w:pPr>
            <w:r>
              <w:rPr>
                <w:rFonts w:hint="eastAsia" w:ascii="宋体"/>
                <w:color w:val="auto"/>
                <w:sz w:val="21"/>
                <w:szCs w:val="21"/>
                <w:highlight w:val="none"/>
              </w:rPr>
              <w:t>械</w:t>
            </w:r>
          </w:p>
          <w:p w14:paraId="69709C40">
            <w:pPr>
              <w:spacing w:line="360" w:lineRule="auto"/>
              <w:jc w:val="center"/>
              <w:rPr>
                <w:rFonts w:ascii="宋体"/>
                <w:color w:val="auto"/>
                <w:sz w:val="21"/>
                <w:szCs w:val="21"/>
                <w:highlight w:val="none"/>
              </w:rPr>
            </w:pPr>
            <w:r>
              <w:rPr>
                <w:rFonts w:hint="eastAsia" w:ascii="宋体"/>
                <w:color w:val="auto"/>
                <w:sz w:val="21"/>
                <w:szCs w:val="21"/>
                <w:highlight w:val="none"/>
              </w:rPr>
              <w:t>设</w:t>
            </w:r>
          </w:p>
          <w:p w14:paraId="6360A320">
            <w:pPr>
              <w:spacing w:line="360" w:lineRule="auto"/>
              <w:jc w:val="center"/>
              <w:rPr>
                <w:rFonts w:ascii="宋体"/>
                <w:color w:val="auto"/>
                <w:sz w:val="21"/>
                <w:szCs w:val="21"/>
                <w:highlight w:val="none"/>
              </w:rPr>
            </w:pPr>
            <w:r>
              <w:rPr>
                <w:rFonts w:hint="eastAsia" w:ascii="宋体"/>
                <w:color w:val="auto"/>
                <w:sz w:val="21"/>
                <w:szCs w:val="21"/>
                <w:highlight w:val="none"/>
              </w:rPr>
              <w:t>备</w:t>
            </w:r>
          </w:p>
        </w:tc>
        <w:tc>
          <w:tcPr>
            <w:tcW w:w="2220" w:type="dxa"/>
            <w:gridSpan w:val="2"/>
            <w:tcBorders>
              <w:top w:val="single" w:color="auto" w:sz="4" w:space="0"/>
              <w:left w:val="single" w:color="auto" w:sz="4" w:space="0"/>
              <w:bottom w:val="single" w:color="auto" w:sz="4" w:space="0"/>
              <w:right w:val="single" w:color="auto" w:sz="4" w:space="0"/>
            </w:tcBorders>
            <w:vAlign w:val="center"/>
          </w:tcPr>
          <w:p w14:paraId="51FE7B59">
            <w:pPr>
              <w:spacing w:line="0" w:lineRule="atLeast"/>
              <w:jc w:val="center"/>
              <w:rPr>
                <w:rFonts w:ascii="宋体"/>
                <w:color w:val="auto"/>
                <w:sz w:val="21"/>
                <w:szCs w:val="21"/>
                <w:highlight w:val="none"/>
              </w:rPr>
            </w:pPr>
            <w:r>
              <w:rPr>
                <w:rFonts w:hint="eastAsia" w:ascii="宋体"/>
                <w:color w:val="auto"/>
                <w:sz w:val="21"/>
                <w:szCs w:val="21"/>
                <w:highlight w:val="none"/>
              </w:rPr>
              <w:t>名  称</w:t>
            </w:r>
          </w:p>
        </w:tc>
        <w:tc>
          <w:tcPr>
            <w:tcW w:w="990" w:type="dxa"/>
            <w:tcBorders>
              <w:top w:val="single" w:color="auto" w:sz="4" w:space="0"/>
              <w:left w:val="single" w:color="auto" w:sz="4" w:space="0"/>
              <w:bottom w:val="single" w:color="auto" w:sz="4" w:space="0"/>
              <w:right w:val="single" w:color="auto" w:sz="4" w:space="0"/>
            </w:tcBorders>
            <w:vAlign w:val="center"/>
          </w:tcPr>
          <w:p w14:paraId="2A1CCCB4">
            <w:pPr>
              <w:spacing w:line="0" w:lineRule="atLeast"/>
              <w:jc w:val="center"/>
              <w:rPr>
                <w:rFonts w:ascii="宋体"/>
                <w:color w:val="auto"/>
                <w:sz w:val="21"/>
                <w:szCs w:val="21"/>
                <w:highlight w:val="none"/>
              </w:rPr>
            </w:pPr>
            <w:r>
              <w:rPr>
                <w:rFonts w:hint="eastAsia" w:ascii="宋体"/>
                <w:color w:val="auto"/>
                <w:sz w:val="21"/>
                <w:szCs w:val="21"/>
                <w:highlight w:val="none"/>
              </w:rPr>
              <w:t>型号</w:t>
            </w:r>
          </w:p>
        </w:tc>
        <w:tc>
          <w:tcPr>
            <w:tcW w:w="885" w:type="dxa"/>
            <w:gridSpan w:val="2"/>
            <w:tcBorders>
              <w:top w:val="single" w:color="auto" w:sz="4" w:space="0"/>
              <w:left w:val="single" w:color="auto" w:sz="4" w:space="0"/>
              <w:bottom w:val="single" w:color="auto" w:sz="4" w:space="0"/>
              <w:right w:val="single" w:color="auto" w:sz="4" w:space="0"/>
            </w:tcBorders>
            <w:vAlign w:val="center"/>
          </w:tcPr>
          <w:p w14:paraId="10E13038">
            <w:pPr>
              <w:spacing w:line="0" w:lineRule="atLeast"/>
              <w:jc w:val="center"/>
              <w:rPr>
                <w:rFonts w:ascii="宋体"/>
                <w:color w:val="auto"/>
                <w:sz w:val="21"/>
                <w:szCs w:val="21"/>
                <w:highlight w:val="none"/>
              </w:rPr>
            </w:pPr>
            <w:r>
              <w:rPr>
                <w:rFonts w:hint="eastAsia" w:ascii="宋体"/>
                <w:color w:val="auto"/>
                <w:sz w:val="21"/>
                <w:szCs w:val="21"/>
                <w:highlight w:val="none"/>
              </w:rPr>
              <w:t>数量</w:t>
            </w:r>
          </w:p>
          <w:p w14:paraId="293D63D1">
            <w:pPr>
              <w:spacing w:line="0" w:lineRule="atLeast"/>
              <w:jc w:val="center"/>
              <w:rPr>
                <w:rFonts w:ascii="宋体"/>
                <w:color w:val="auto"/>
                <w:sz w:val="21"/>
                <w:szCs w:val="21"/>
                <w:highlight w:val="none"/>
              </w:rPr>
            </w:pPr>
            <w:r>
              <w:rPr>
                <w:rFonts w:hint="eastAsia" w:ascii="宋体"/>
                <w:color w:val="auto"/>
                <w:sz w:val="21"/>
                <w:szCs w:val="21"/>
                <w:highlight w:val="none"/>
              </w:rPr>
              <w:t>（台）</w:t>
            </w:r>
          </w:p>
        </w:tc>
        <w:tc>
          <w:tcPr>
            <w:tcW w:w="945" w:type="dxa"/>
            <w:tcBorders>
              <w:top w:val="single" w:color="auto" w:sz="4" w:space="0"/>
              <w:left w:val="single" w:color="auto" w:sz="4" w:space="0"/>
              <w:bottom w:val="single" w:color="auto" w:sz="4" w:space="0"/>
              <w:right w:val="single" w:color="auto" w:sz="4" w:space="0"/>
            </w:tcBorders>
            <w:vAlign w:val="center"/>
          </w:tcPr>
          <w:p w14:paraId="2C778CC4">
            <w:pPr>
              <w:spacing w:line="0" w:lineRule="atLeast"/>
              <w:jc w:val="center"/>
              <w:rPr>
                <w:rFonts w:ascii="宋体"/>
                <w:color w:val="auto"/>
                <w:sz w:val="21"/>
                <w:szCs w:val="21"/>
                <w:highlight w:val="none"/>
              </w:rPr>
            </w:pPr>
            <w:r>
              <w:rPr>
                <w:rFonts w:hint="eastAsia" w:ascii="宋体"/>
                <w:color w:val="auto"/>
                <w:sz w:val="21"/>
                <w:szCs w:val="21"/>
                <w:highlight w:val="none"/>
              </w:rPr>
              <w:t>总功率</w:t>
            </w:r>
          </w:p>
        </w:tc>
        <w:tc>
          <w:tcPr>
            <w:tcW w:w="1710" w:type="dxa"/>
            <w:gridSpan w:val="2"/>
            <w:tcBorders>
              <w:top w:val="single" w:color="auto" w:sz="4" w:space="0"/>
              <w:left w:val="single" w:color="auto" w:sz="4" w:space="0"/>
              <w:bottom w:val="single" w:color="auto" w:sz="4" w:space="0"/>
              <w:right w:val="single" w:color="auto" w:sz="4" w:space="0"/>
            </w:tcBorders>
            <w:vAlign w:val="center"/>
          </w:tcPr>
          <w:p w14:paraId="0FFB9977">
            <w:pPr>
              <w:spacing w:line="0" w:lineRule="atLeast"/>
              <w:jc w:val="center"/>
              <w:rPr>
                <w:rFonts w:ascii="宋体"/>
                <w:color w:val="auto"/>
                <w:sz w:val="21"/>
                <w:szCs w:val="21"/>
                <w:highlight w:val="none"/>
              </w:rPr>
            </w:pPr>
            <w:r>
              <w:rPr>
                <w:rFonts w:hint="eastAsia" w:ascii="宋体"/>
                <w:color w:val="auto"/>
                <w:sz w:val="21"/>
                <w:szCs w:val="21"/>
                <w:highlight w:val="none"/>
              </w:rPr>
              <w:t>制造国或产地</w:t>
            </w:r>
          </w:p>
        </w:tc>
        <w:tc>
          <w:tcPr>
            <w:tcW w:w="1375" w:type="dxa"/>
            <w:tcBorders>
              <w:top w:val="single" w:color="auto" w:sz="4" w:space="0"/>
              <w:left w:val="single" w:color="auto" w:sz="4" w:space="0"/>
              <w:bottom w:val="single" w:color="auto" w:sz="4" w:space="0"/>
              <w:right w:val="single" w:color="auto" w:sz="4" w:space="0"/>
            </w:tcBorders>
            <w:vAlign w:val="center"/>
          </w:tcPr>
          <w:p w14:paraId="7268625E">
            <w:pPr>
              <w:spacing w:line="0" w:lineRule="atLeast"/>
              <w:jc w:val="center"/>
              <w:rPr>
                <w:rFonts w:ascii="宋体"/>
                <w:color w:val="auto"/>
                <w:sz w:val="21"/>
                <w:szCs w:val="21"/>
                <w:highlight w:val="none"/>
              </w:rPr>
            </w:pPr>
            <w:r>
              <w:rPr>
                <w:rFonts w:hint="eastAsia" w:ascii="宋体"/>
                <w:color w:val="auto"/>
                <w:sz w:val="21"/>
                <w:szCs w:val="21"/>
                <w:highlight w:val="none"/>
              </w:rPr>
              <w:t>制造日期</w:t>
            </w:r>
          </w:p>
        </w:tc>
      </w:tr>
      <w:tr w14:paraId="4ECB3F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14:paraId="0164D8C3">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tcPr>
          <w:p w14:paraId="46459535">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tcPr>
          <w:p w14:paraId="7D769880">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tcPr>
          <w:p w14:paraId="1D0BF9A0">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tcPr>
          <w:p w14:paraId="7F5D948F">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tcPr>
          <w:p w14:paraId="24A608EC">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tcPr>
          <w:p w14:paraId="50077CEB">
            <w:pPr>
              <w:spacing w:line="360" w:lineRule="auto"/>
              <w:jc w:val="center"/>
              <w:rPr>
                <w:rFonts w:ascii="宋体"/>
                <w:color w:val="auto"/>
                <w:sz w:val="21"/>
                <w:szCs w:val="21"/>
                <w:highlight w:val="none"/>
              </w:rPr>
            </w:pPr>
          </w:p>
        </w:tc>
      </w:tr>
      <w:tr w14:paraId="22648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14:paraId="16FA29B8">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tcPr>
          <w:p w14:paraId="01B6FC20">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tcPr>
          <w:p w14:paraId="5437172D">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tcPr>
          <w:p w14:paraId="5E58755A">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tcPr>
          <w:p w14:paraId="549315AA">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tcPr>
          <w:p w14:paraId="428A6A12">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tcPr>
          <w:p w14:paraId="45849F12">
            <w:pPr>
              <w:spacing w:line="360" w:lineRule="auto"/>
              <w:jc w:val="center"/>
              <w:rPr>
                <w:rFonts w:ascii="宋体"/>
                <w:color w:val="auto"/>
                <w:sz w:val="21"/>
                <w:szCs w:val="21"/>
                <w:highlight w:val="none"/>
              </w:rPr>
            </w:pPr>
          </w:p>
        </w:tc>
      </w:tr>
      <w:tr w14:paraId="72BB3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14:paraId="10C8AB22">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tcPr>
          <w:p w14:paraId="738D87F0">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tcPr>
          <w:p w14:paraId="7F841909">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tcPr>
          <w:p w14:paraId="5B7A950A">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tcPr>
          <w:p w14:paraId="5E956DCE">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tcPr>
          <w:p w14:paraId="5A2614C9">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tcPr>
          <w:p w14:paraId="039C43D3">
            <w:pPr>
              <w:spacing w:line="360" w:lineRule="auto"/>
              <w:jc w:val="center"/>
              <w:rPr>
                <w:rFonts w:ascii="宋体"/>
                <w:color w:val="auto"/>
                <w:sz w:val="21"/>
                <w:szCs w:val="21"/>
                <w:highlight w:val="none"/>
              </w:rPr>
            </w:pPr>
          </w:p>
        </w:tc>
      </w:tr>
      <w:tr w14:paraId="1E1174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14:paraId="13A521FB">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tcPr>
          <w:p w14:paraId="067C0027">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tcPr>
          <w:p w14:paraId="210BBB52">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tcPr>
          <w:p w14:paraId="33181A79">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tcPr>
          <w:p w14:paraId="420D3033">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tcPr>
          <w:p w14:paraId="67FDF582">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tcPr>
          <w:p w14:paraId="6B276F4A">
            <w:pPr>
              <w:spacing w:line="360" w:lineRule="auto"/>
              <w:jc w:val="center"/>
              <w:rPr>
                <w:rFonts w:ascii="宋体"/>
                <w:color w:val="auto"/>
                <w:sz w:val="21"/>
                <w:szCs w:val="21"/>
                <w:highlight w:val="none"/>
              </w:rPr>
            </w:pPr>
          </w:p>
        </w:tc>
      </w:tr>
      <w:tr w14:paraId="47B773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14:paraId="39925CE9">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tcPr>
          <w:p w14:paraId="57016AFE">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tcPr>
          <w:p w14:paraId="25344EC7">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tcPr>
          <w:p w14:paraId="040E5962">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tcPr>
          <w:p w14:paraId="2A2978E0">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tcPr>
          <w:p w14:paraId="15EBCFE9">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tcPr>
          <w:p w14:paraId="03F0054F">
            <w:pPr>
              <w:spacing w:line="360" w:lineRule="auto"/>
              <w:jc w:val="center"/>
              <w:rPr>
                <w:rFonts w:ascii="宋体"/>
                <w:color w:val="auto"/>
                <w:sz w:val="21"/>
                <w:szCs w:val="21"/>
                <w:highlight w:val="none"/>
              </w:rPr>
            </w:pPr>
          </w:p>
        </w:tc>
      </w:tr>
      <w:tr w14:paraId="3F0846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14:paraId="3EF34DE9">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tcPr>
          <w:p w14:paraId="04FB1A47">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tcPr>
          <w:p w14:paraId="53018C1C">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tcPr>
          <w:p w14:paraId="18C09630">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tcPr>
          <w:p w14:paraId="44C2DB3D">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tcPr>
          <w:p w14:paraId="259985AB">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tcPr>
          <w:p w14:paraId="17AFE1F8">
            <w:pPr>
              <w:spacing w:line="360" w:lineRule="auto"/>
              <w:jc w:val="center"/>
              <w:rPr>
                <w:rFonts w:ascii="宋体"/>
                <w:color w:val="auto"/>
                <w:sz w:val="21"/>
                <w:szCs w:val="21"/>
                <w:highlight w:val="none"/>
              </w:rPr>
            </w:pPr>
          </w:p>
        </w:tc>
      </w:tr>
      <w:tr w14:paraId="5906F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14:paraId="767F7CAA">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tcPr>
          <w:p w14:paraId="459EE86D">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tcPr>
          <w:p w14:paraId="48FEB070">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tcPr>
          <w:p w14:paraId="7006E3EE">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tcPr>
          <w:p w14:paraId="3C6E3D12">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tcPr>
          <w:p w14:paraId="404085D1">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tcPr>
          <w:p w14:paraId="7F5B6412">
            <w:pPr>
              <w:spacing w:line="360" w:lineRule="auto"/>
              <w:jc w:val="center"/>
              <w:rPr>
                <w:rFonts w:ascii="宋体"/>
                <w:color w:val="auto"/>
                <w:sz w:val="21"/>
                <w:szCs w:val="21"/>
                <w:highlight w:val="none"/>
              </w:rPr>
            </w:pPr>
          </w:p>
        </w:tc>
      </w:tr>
      <w:tr w14:paraId="175D4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14:paraId="06C01E64">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tcPr>
          <w:p w14:paraId="78D932AD">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tcPr>
          <w:p w14:paraId="39D79922">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tcPr>
          <w:p w14:paraId="6B57B5DB">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tcPr>
          <w:p w14:paraId="33051F45">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tcPr>
          <w:p w14:paraId="70F70CBD">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tcPr>
          <w:p w14:paraId="7A809DEB">
            <w:pPr>
              <w:spacing w:line="360" w:lineRule="auto"/>
              <w:jc w:val="center"/>
              <w:rPr>
                <w:rFonts w:ascii="宋体"/>
                <w:color w:val="auto"/>
                <w:sz w:val="21"/>
                <w:szCs w:val="21"/>
                <w:highlight w:val="none"/>
              </w:rPr>
            </w:pPr>
          </w:p>
        </w:tc>
      </w:tr>
      <w:tr w14:paraId="0C0ECF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14:paraId="5BF0D0B9">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tcPr>
          <w:p w14:paraId="65ADE1BA">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tcPr>
          <w:p w14:paraId="21863AE3">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tcPr>
          <w:p w14:paraId="10DBC8CF">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tcPr>
          <w:p w14:paraId="754DA786">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tcPr>
          <w:p w14:paraId="238B256E">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tcPr>
          <w:p w14:paraId="07EE82C4">
            <w:pPr>
              <w:spacing w:line="360" w:lineRule="auto"/>
              <w:jc w:val="center"/>
              <w:rPr>
                <w:rFonts w:ascii="宋体"/>
                <w:color w:val="auto"/>
                <w:sz w:val="21"/>
                <w:szCs w:val="21"/>
                <w:highlight w:val="none"/>
              </w:rPr>
            </w:pPr>
          </w:p>
        </w:tc>
      </w:tr>
    </w:tbl>
    <w:p w14:paraId="24A6A4A9">
      <w:pPr>
        <w:snapToGrid w:val="0"/>
        <w:spacing w:line="480" w:lineRule="auto"/>
        <w:rPr>
          <w:rFonts w:hint="eastAsia" w:ascii="宋体" w:hAnsi="宋体"/>
          <w:color w:val="auto"/>
          <w:sz w:val="21"/>
          <w:szCs w:val="21"/>
          <w:highlight w:val="none"/>
        </w:rPr>
      </w:pPr>
      <w:bookmarkStart w:id="202" w:name="_Toc207435645"/>
      <w:bookmarkStart w:id="203" w:name="_Toc262811153"/>
    </w:p>
    <w:p w14:paraId="146C77D0">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3CF9A0B0">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4DC31A02">
      <w:pPr>
        <w:spacing w:line="360" w:lineRule="auto"/>
        <w:rPr>
          <w:rFonts w:ascii="宋体"/>
          <w:color w:val="auto"/>
          <w:sz w:val="21"/>
          <w:szCs w:val="21"/>
          <w:highlight w:val="none"/>
          <w:u w:val="single"/>
        </w:rPr>
      </w:pPr>
      <w:r>
        <w:rPr>
          <w:rFonts w:hint="eastAsia" w:ascii="宋体" w:hAnsi="宋体"/>
          <w:color w:val="auto"/>
          <w:sz w:val="21"/>
          <w:szCs w:val="21"/>
          <w:highlight w:val="none"/>
        </w:rPr>
        <w:t>日期：</w:t>
      </w:r>
    </w:p>
    <w:p w14:paraId="5E9EC3DE">
      <w:pPr>
        <w:spacing w:line="276" w:lineRule="auto"/>
        <w:rPr>
          <w:color w:val="auto"/>
          <w:szCs w:val="24"/>
          <w:highlight w:val="none"/>
        </w:rPr>
      </w:pPr>
    </w:p>
    <w:p w14:paraId="028CF171">
      <w:pPr>
        <w:outlineLvl w:val="1"/>
        <w:rPr>
          <w:rFonts w:ascii="宋体"/>
          <w:color w:val="auto"/>
          <w:szCs w:val="24"/>
          <w:highlight w:val="none"/>
          <w:u w:val="single"/>
        </w:rPr>
        <w:sectPr>
          <w:pgSz w:w="11906" w:h="16838"/>
          <w:pgMar w:top="1418" w:right="1134" w:bottom="1418" w:left="1588" w:header="851" w:footer="851" w:gutter="0"/>
          <w:pgBorders>
            <w:top w:val="none" w:sz="0" w:space="0"/>
            <w:left w:val="none" w:sz="0" w:space="0"/>
            <w:bottom w:val="none" w:sz="0" w:space="0"/>
            <w:right w:val="none" w:sz="0" w:space="0"/>
          </w:pgBorders>
          <w:cols w:space="720" w:num="1"/>
          <w:docGrid w:linePitch="312" w:charSpace="0"/>
        </w:sectPr>
      </w:pPr>
    </w:p>
    <w:p w14:paraId="0ADA9B1A">
      <w:pPr>
        <w:pStyle w:val="5"/>
        <w:adjustRightInd/>
        <w:spacing w:line="276" w:lineRule="auto"/>
        <w:ind w:left="567"/>
        <w:jc w:val="both"/>
        <w:textAlignment w:val="auto"/>
        <w:rPr>
          <w:rStyle w:val="161"/>
          <w:rFonts w:ascii="宋体" w:eastAsia="宋体"/>
          <w:b w:val="0"/>
          <w:bCs w:val="0"/>
          <w:color w:val="auto"/>
          <w:sz w:val="36"/>
          <w:szCs w:val="36"/>
          <w:highlight w:val="none"/>
        </w:rPr>
      </w:pPr>
      <w:bookmarkStart w:id="204" w:name="_Toc29595"/>
      <w:bookmarkStart w:id="205" w:name="_Toc17512"/>
      <w:bookmarkStart w:id="206" w:name="_Toc387317154"/>
      <w:bookmarkStart w:id="207" w:name="_Toc9627"/>
      <w:bookmarkStart w:id="208" w:name="_Toc389139116"/>
      <w:r>
        <w:rPr>
          <w:rFonts w:hint="eastAsia" w:ascii="宋体" w:eastAsia="宋体"/>
          <w:bCs w:val="0"/>
          <w:color w:val="auto"/>
          <w:sz w:val="24"/>
          <w:szCs w:val="24"/>
          <w:highlight w:val="none"/>
        </w:rPr>
        <w:t>附件八、</w:t>
      </w:r>
      <w:r>
        <w:rPr>
          <w:rFonts w:hint="eastAsia"/>
          <w:bCs w:val="0"/>
          <w:color w:val="auto"/>
          <w:sz w:val="24"/>
          <w:szCs w:val="24"/>
          <w:highlight w:val="none"/>
        </w:rPr>
        <w:t>拟派往本项目的团队人员一览表</w:t>
      </w:r>
      <w:bookmarkEnd w:id="202"/>
      <w:bookmarkEnd w:id="203"/>
      <w:bookmarkEnd w:id="204"/>
      <w:bookmarkEnd w:id="205"/>
      <w:bookmarkEnd w:id="206"/>
      <w:bookmarkEnd w:id="207"/>
      <w:bookmarkEnd w:id="208"/>
    </w:p>
    <w:tbl>
      <w:tblPr>
        <w:tblStyle w:val="41"/>
        <w:tblW w:w="90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0"/>
        <w:gridCol w:w="720"/>
        <w:gridCol w:w="180"/>
        <w:gridCol w:w="900"/>
        <w:gridCol w:w="540"/>
        <w:gridCol w:w="720"/>
        <w:gridCol w:w="900"/>
        <w:gridCol w:w="180"/>
        <w:gridCol w:w="1620"/>
        <w:gridCol w:w="231"/>
        <w:gridCol w:w="506"/>
        <w:gridCol w:w="1474"/>
      </w:tblGrid>
      <w:tr w14:paraId="7F3D6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527" w:hRule="atLeast"/>
          <w:jc w:val="center"/>
        </w:trPr>
        <w:tc>
          <w:tcPr>
            <w:tcW w:w="9051" w:type="dxa"/>
            <w:gridSpan w:val="12"/>
            <w:tcBorders>
              <w:top w:val="single" w:color="auto" w:sz="4" w:space="0"/>
              <w:left w:val="single" w:color="auto" w:sz="4" w:space="0"/>
              <w:bottom w:val="single" w:color="auto" w:sz="4" w:space="0"/>
              <w:right w:val="single" w:color="auto" w:sz="4" w:space="0"/>
            </w:tcBorders>
            <w:vAlign w:val="center"/>
          </w:tcPr>
          <w:p w14:paraId="221BA37B">
            <w:pPr>
              <w:spacing w:line="360" w:lineRule="auto"/>
              <w:jc w:val="center"/>
              <w:rPr>
                <w:rFonts w:ascii="宋体"/>
                <w:b/>
                <w:bCs/>
                <w:color w:val="auto"/>
                <w:sz w:val="21"/>
                <w:szCs w:val="21"/>
                <w:highlight w:val="none"/>
              </w:rPr>
            </w:pPr>
            <w:r>
              <w:rPr>
                <w:rFonts w:hint="eastAsia" w:ascii="宋体"/>
                <w:b/>
                <w:bCs/>
                <w:color w:val="auto"/>
                <w:sz w:val="21"/>
                <w:szCs w:val="21"/>
                <w:highlight w:val="none"/>
              </w:rPr>
              <w:t>拟派人员及构成情况</w:t>
            </w:r>
          </w:p>
        </w:tc>
      </w:tr>
      <w:tr w14:paraId="1420BB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800" w:type="dxa"/>
            <w:gridSpan w:val="2"/>
            <w:vMerge w:val="restart"/>
            <w:tcBorders>
              <w:top w:val="single" w:color="auto" w:sz="4" w:space="0"/>
              <w:left w:val="single" w:color="auto" w:sz="4" w:space="0"/>
              <w:bottom w:val="single" w:color="auto" w:sz="4" w:space="0"/>
              <w:right w:val="single" w:color="auto" w:sz="4" w:space="0"/>
            </w:tcBorders>
            <w:vAlign w:val="center"/>
          </w:tcPr>
          <w:p w14:paraId="545461F4">
            <w:pPr>
              <w:spacing w:line="360" w:lineRule="auto"/>
              <w:jc w:val="center"/>
              <w:rPr>
                <w:rFonts w:ascii="宋体"/>
                <w:color w:val="auto"/>
                <w:sz w:val="21"/>
                <w:szCs w:val="21"/>
                <w:highlight w:val="none"/>
              </w:rPr>
            </w:pPr>
            <w:r>
              <w:rPr>
                <w:rFonts w:hint="eastAsia" w:ascii="宋体"/>
                <w:color w:val="auto"/>
                <w:sz w:val="21"/>
                <w:szCs w:val="21"/>
                <w:highlight w:val="none"/>
              </w:rPr>
              <w:t>项目管理部</w:t>
            </w:r>
          </w:p>
          <w:p w14:paraId="13F63125">
            <w:pPr>
              <w:spacing w:line="360" w:lineRule="auto"/>
              <w:jc w:val="center"/>
              <w:rPr>
                <w:rFonts w:ascii="宋体"/>
                <w:color w:val="auto"/>
                <w:sz w:val="21"/>
                <w:szCs w:val="21"/>
                <w:highlight w:val="none"/>
              </w:rPr>
            </w:pPr>
            <w:r>
              <w:rPr>
                <w:rFonts w:hint="eastAsia" w:ascii="宋体"/>
                <w:color w:val="auto"/>
                <w:sz w:val="21"/>
                <w:szCs w:val="21"/>
                <w:highlight w:val="none"/>
              </w:rPr>
              <w:t>管理人员</w:t>
            </w:r>
          </w:p>
        </w:tc>
        <w:tc>
          <w:tcPr>
            <w:tcW w:w="1620" w:type="dxa"/>
            <w:gridSpan w:val="3"/>
            <w:vMerge w:val="restart"/>
            <w:tcBorders>
              <w:top w:val="single" w:color="auto" w:sz="4" w:space="0"/>
              <w:left w:val="single" w:color="auto" w:sz="4" w:space="0"/>
              <w:bottom w:val="single" w:color="auto" w:sz="4" w:space="0"/>
              <w:right w:val="single" w:color="auto" w:sz="4" w:space="0"/>
            </w:tcBorders>
            <w:vAlign w:val="center"/>
          </w:tcPr>
          <w:p w14:paraId="435EC6A5">
            <w:pPr>
              <w:spacing w:line="360" w:lineRule="auto"/>
              <w:jc w:val="center"/>
              <w:rPr>
                <w:rFonts w:ascii="宋体"/>
                <w:color w:val="auto"/>
                <w:sz w:val="21"/>
                <w:szCs w:val="21"/>
                <w:highlight w:val="none"/>
              </w:rPr>
            </w:pPr>
            <w:r>
              <w:rPr>
                <w:rFonts w:hint="eastAsia" w:ascii="宋体"/>
                <w:color w:val="auto"/>
                <w:sz w:val="21"/>
                <w:szCs w:val="21"/>
                <w:highlight w:val="none"/>
              </w:rPr>
              <w:t>（人）</w:t>
            </w:r>
          </w:p>
        </w:tc>
        <w:tc>
          <w:tcPr>
            <w:tcW w:w="5631" w:type="dxa"/>
            <w:gridSpan w:val="7"/>
            <w:tcBorders>
              <w:top w:val="single" w:color="auto" w:sz="4" w:space="0"/>
              <w:left w:val="single" w:color="auto" w:sz="4" w:space="0"/>
              <w:bottom w:val="single" w:color="auto" w:sz="4" w:space="0"/>
              <w:right w:val="single" w:color="auto" w:sz="4" w:space="0"/>
            </w:tcBorders>
            <w:vAlign w:val="center"/>
          </w:tcPr>
          <w:p w14:paraId="5F100C08">
            <w:pPr>
              <w:spacing w:line="360" w:lineRule="auto"/>
              <w:jc w:val="center"/>
              <w:rPr>
                <w:rFonts w:ascii="宋体"/>
                <w:color w:val="auto"/>
                <w:sz w:val="21"/>
                <w:szCs w:val="21"/>
                <w:highlight w:val="none"/>
              </w:rPr>
            </w:pPr>
            <w:r>
              <w:rPr>
                <w:rFonts w:hint="eastAsia" w:ascii="宋体"/>
                <w:color w:val="auto"/>
                <w:sz w:val="21"/>
                <w:szCs w:val="21"/>
                <w:highlight w:val="none"/>
              </w:rPr>
              <w:t>有职称管理人员</w:t>
            </w:r>
          </w:p>
        </w:tc>
      </w:tr>
      <w:tr w14:paraId="71246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800" w:type="dxa"/>
            <w:gridSpan w:val="2"/>
            <w:vMerge w:val="continue"/>
            <w:tcBorders>
              <w:top w:val="single" w:color="auto" w:sz="4" w:space="0"/>
              <w:left w:val="single" w:color="auto" w:sz="4" w:space="0"/>
              <w:bottom w:val="single" w:color="auto" w:sz="4" w:space="0"/>
              <w:right w:val="single" w:color="auto" w:sz="4" w:space="0"/>
            </w:tcBorders>
            <w:vAlign w:val="center"/>
          </w:tcPr>
          <w:p w14:paraId="7C845CB2">
            <w:pPr>
              <w:spacing w:line="360" w:lineRule="auto"/>
              <w:jc w:val="center"/>
              <w:rPr>
                <w:color w:val="auto"/>
                <w:sz w:val="21"/>
                <w:szCs w:val="21"/>
                <w:highlight w:val="none"/>
              </w:rPr>
            </w:pPr>
          </w:p>
        </w:tc>
        <w:tc>
          <w:tcPr>
            <w:tcW w:w="1620" w:type="dxa"/>
            <w:gridSpan w:val="3"/>
            <w:vMerge w:val="continue"/>
            <w:tcBorders>
              <w:top w:val="single" w:color="auto" w:sz="4" w:space="0"/>
              <w:left w:val="single" w:color="auto" w:sz="4" w:space="0"/>
              <w:bottom w:val="single" w:color="auto" w:sz="4" w:space="0"/>
              <w:right w:val="single" w:color="auto" w:sz="4" w:space="0"/>
            </w:tcBorders>
            <w:vAlign w:val="center"/>
          </w:tcPr>
          <w:p w14:paraId="00D39C74">
            <w:pPr>
              <w:spacing w:line="360" w:lineRule="auto"/>
              <w:jc w:val="center"/>
              <w:rPr>
                <w:color w:val="auto"/>
                <w:sz w:val="21"/>
                <w:szCs w:val="21"/>
                <w:highlight w:val="none"/>
              </w:rPr>
            </w:pPr>
          </w:p>
        </w:tc>
        <w:tc>
          <w:tcPr>
            <w:tcW w:w="1800" w:type="dxa"/>
            <w:gridSpan w:val="3"/>
            <w:tcBorders>
              <w:top w:val="single" w:color="auto" w:sz="4" w:space="0"/>
              <w:left w:val="single" w:color="auto" w:sz="4" w:space="0"/>
              <w:bottom w:val="single" w:color="auto" w:sz="4" w:space="0"/>
              <w:right w:val="single" w:color="auto" w:sz="4" w:space="0"/>
            </w:tcBorders>
            <w:vAlign w:val="center"/>
          </w:tcPr>
          <w:p w14:paraId="2CC205DF">
            <w:pPr>
              <w:spacing w:line="360" w:lineRule="auto"/>
              <w:jc w:val="center"/>
              <w:rPr>
                <w:rFonts w:ascii="宋体"/>
                <w:color w:val="auto"/>
                <w:sz w:val="21"/>
                <w:szCs w:val="21"/>
                <w:highlight w:val="none"/>
              </w:rPr>
            </w:pPr>
            <w:r>
              <w:rPr>
                <w:rFonts w:hint="eastAsia" w:ascii="宋体"/>
                <w:color w:val="auto"/>
                <w:sz w:val="21"/>
                <w:szCs w:val="21"/>
                <w:highlight w:val="none"/>
              </w:rPr>
              <w:t>高级</w:t>
            </w:r>
          </w:p>
        </w:tc>
        <w:tc>
          <w:tcPr>
            <w:tcW w:w="1851" w:type="dxa"/>
            <w:gridSpan w:val="2"/>
            <w:tcBorders>
              <w:top w:val="single" w:color="auto" w:sz="4" w:space="0"/>
              <w:left w:val="single" w:color="auto" w:sz="4" w:space="0"/>
              <w:bottom w:val="single" w:color="auto" w:sz="4" w:space="0"/>
              <w:right w:val="single" w:color="auto" w:sz="4" w:space="0"/>
            </w:tcBorders>
            <w:vAlign w:val="center"/>
          </w:tcPr>
          <w:p w14:paraId="18A1EA4A">
            <w:pPr>
              <w:spacing w:line="360" w:lineRule="auto"/>
              <w:jc w:val="center"/>
              <w:rPr>
                <w:rFonts w:ascii="宋体"/>
                <w:color w:val="auto"/>
                <w:sz w:val="21"/>
                <w:szCs w:val="21"/>
                <w:highlight w:val="none"/>
              </w:rPr>
            </w:pPr>
            <w:r>
              <w:rPr>
                <w:rFonts w:hint="eastAsia" w:ascii="宋体"/>
                <w:color w:val="auto"/>
                <w:sz w:val="21"/>
                <w:szCs w:val="21"/>
                <w:highlight w:val="none"/>
              </w:rPr>
              <w:t>中级</w:t>
            </w:r>
          </w:p>
        </w:tc>
        <w:tc>
          <w:tcPr>
            <w:tcW w:w="1980" w:type="dxa"/>
            <w:gridSpan w:val="2"/>
            <w:tcBorders>
              <w:top w:val="single" w:color="auto" w:sz="4" w:space="0"/>
              <w:left w:val="single" w:color="auto" w:sz="4" w:space="0"/>
              <w:bottom w:val="single" w:color="auto" w:sz="4" w:space="0"/>
              <w:right w:val="single" w:color="auto" w:sz="4" w:space="0"/>
            </w:tcBorders>
            <w:vAlign w:val="center"/>
          </w:tcPr>
          <w:p w14:paraId="2614657C">
            <w:pPr>
              <w:spacing w:line="360" w:lineRule="auto"/>
              <w:jc w:val="center"/>
              <w:rPr>
                <w:rFonts w:ascii="宋体"/>
                <w:color w:val="auto"/>
                <w:sz w:val="21"/>
                <w:szCs w:val="21"/>
                <w:highlight w:val="none"/>
              </w:rPr>
            </w:pPr>
            <w:r>
              <w:rPr>
                <w:rFonts w:hint="eastAsia" w:ascii="宋体"/>
                <w:color w:val="auto"/>
                <w:sz w:val="21"/>
                <w:szCs w:val="21"/>
                <w:highlight w:val="none"/>
              </w:rPr>
              <w:t>初级</w:t>
            </w:r>
          </w:p>
        </w:tc>
      </w:tr>
      <w:tr w14:paraId="36E145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800" w:type="dxa"/>
            <w:gridSpan w:val="2"/>
            <w:vMerge w:val="continue"/>
            <w:tcBorders>
              <w:top w:val="single" w:color="auto" w:sz="4" w:space="0"/>
              <w:left w:val="single" w:color="auto" w:sz="4" w:space="0"/>
              <w:bottom w:val="single" w:color="auto" w:sz="4" w:space="0"/>
              <w:right w:val="single" w:color="auto" w:sz="4" w:space="0"/>
            </w:tcBorders>
            <w:vAlign w:val="center"/>
          </w:tcPr>
          <w:p w14:paraId="6F719821">
            <w:pPr>
              <w:spacing w:line="360" w:lineRule="auto"/>
              <w:jc w:val="center"/>
              <w:rPr>
                <w:color w:val="auto"/>
                <w:sz w:val="21"/>
                <w:szCs w:val="21"/>
                <w:highlight w:val="none"/>
              </w:rPr>
            </w:pPr>
          </w:p>
        </w:tc>
        <w:tc>
          <w:tcPr>
            <w:tcW w:w="1620" w:type="dxa"/>
            <w:gridSpan w:val="3"/>
            <w:vMerge w:val="continue"/>
            <w:tcBorders>
              <w:top w:val="single" w:color="auto" w:sz="4" w:space="0"/>
              <w:left w:val="single" w:color="auto" w:sz="4" w:space="0"/>
              <w:bottom w:val="single" w:color="auto" w:sz="4" w:space="0"/>
              <w:right w:val="single" w:color="auto" w:sz="4" w:space="0"/>
            </w:tcBorders>
            <w:vAlign w:val="center"/>
          </w:tcPr>
          <w:p w14:paraId="390FDFDD">
            <w:pPr>
              <w:spacing w:line="360" w:lineRule="auto"/>
              <w:jc w:val="center"/>
              <w:rPr>
                <w:color w:val="auto"/>
                <w:sz w:val="21"/>
                <w:szCs w:val="21"/>
                <w:highlight w:val="none"/>
              </w:rPr>
            </w:pPr>
          </w:p>
        </w:tc>
        <w:tc>
          <w:tcPr>
            <w:tcW w:w="1800" w:type="dxa"/>
            <w:gridSpan w:val="3"/>
            <w:tcBorders>
              <w:top w:val="single" w:color="auto" w:sz="4" w:space="0"/>
              <w:left w:val="single" w:color="auto" w:sz="4" w:space="0"/>
              <w:bottom w:val="single" w:color="auto" w:sz="4" w:space="0"/>
              <w:right w:val="single" w:color="auto" w:sz="4" w:space="0"/>
            </w:tcBorders>
            <w:vAlign w:val="center"/>
          </w:tcPr>
          <w:p w14:paraId="08F57618">
            <w:pPr>
              <w:spacing w:line="360" w:lineRule="auto"/>
              <w:jc w:val="center"/>
              <w:rPr>
                <w:rFonts w:ascii="宋体"/>
                <w:color w:val="auto"/>
                <w:sz w:val="21"/>
                <w:szCs w:val="21"/>
                <w:highlight w:val="none"/>
              </w:rPr>
            </w:pPr>
          </w:p>
        </w:tc>
        <w:tc>
          <w:tcPr>
            <w:tcW w:w="1851" w:type="dxa"/>
            <w:gridSpan w:val="2"/>
            <w:tcBorders>
              <w:top w:val="single" w:color="auto" w:sz="4" w:space="0"/>
              <w:left w:val="single" w:color="auto" w:sz="4" w:space="0"/>
              <w:bottom w:val="single" w:color="auto" w:sz="4" w:space="0"/>
              <w:right w:val="single" w:color="auto" w:sz="4" w:space="0"/>
            </w:tcBorders>
            <w:vAlign w:val="center"/>
          </w:tcPr>
          <w:p w14:paraId="3C04E157">
            <w:pPr>
              <w:spacing w:line="360" w:lineRule="auto"/>
              <w:jc w:val="center"/>
              <w:rPr>
                <w:rFonts w:ascii="宋体"/>
                <w:color w:val="auto"/>
                <w:sz w:val="21"/>
                <w:szCs w:val="21"/>
                <w:highlight w:val="none"/>
              </w:rPr>
            </w:pPr>
          </w:p>
        </w:tc>
        <w:tc>
          <w:tcPr>
            <w:tcW w:w="1980" w:type="dxa"/>
            <w:gridSpan w:val="2"/>
            <w:tcBorders>
              <w:top w:val="single" w:color="auto" w:sz="4" w:space="0"/>
              <w:left w:val="single" w:color="auto" w:sz="4" w:space="0"/>
              <w:bottom w:val="single" w:color="auto" w:sz="4" w:space="0"/>
              <w:right w:val="single" w:color="auto" w:sz="4" w:space="0"/>
            </w:tcBorders>
            <w:vAlign w:val="center"/>
          </w:tcPr>
          <w:p w14:paraId="168541E7">
            <w:pPr>
              <w:spacing w:line="360" w:lineRule="auto"/>
              <w:jc w:val="center"/>
              <w:rPr>
                <w:rFonts w:ascii="宋体"/>
                <w:color w:val="auto"/>
                <w:sz w:val="21"/>
                <w:szCs w:val="21"/>
                <w:highlight w:val="none"/>
              </w:rPr>
            </w:pPr>
          </w:p>
        </w:tc>
      </w:tr>
      <w:tr w14:paraId="7CAA60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4F3C1DD6">
            <w:pPr>
              <w:spacing w:line="360" w:lineRule="auto"/>
              <w:jc w:val="center"/>
              <w:rPr>
                <w:rFonts w:ascii="宋体"/>
                <w:color w:val="auto"/>
                <w:sz w:val="21"/>
                <w:szCs w:val="21"/>
                <w:highlight w:val="none"/>
              </w:rPr>
            </w:pPr>
            <w:r>
              <w:rPr>
                <w:rFonts w:hint="eastAsia" w:ascii="宋体"/>
                <w:color w:val="auto"/>
                <w:sz w:val="21"/>
                <w:szCs w:val="21"/>
                <w:highlight w:val="none"/>
              </w:rPr>
              <w:t>姓名</w:t>
            </w: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4A20AACB">
            <w:pPr>
              <w:spacing w:line="360" w:lineRule="auto"/>
              <w:jc w:val="center"/>
              <w:rPr>
                <w:rFonts w:ascii="宋体"/>
                <w:color w:val="auto"/>
                <w:sz w:val="21"/>
                <w:szCs w:val="21"/>
                <w:highlight w:val="none"/>
              </w:rPr>
            </w:pPr>
            <w:r>
              <w:rPr>
                <w:rFonts w:hint="eastAsia" w:ascii="宋体"/>
                <w:color w:val="auto"/>
                <w:sz w:val="21"/>
                <w:szCs w:val="21"/>
                <w:highlight w:val="none"/>
              </w:rPr>
              <w:t>年龄</w:t>
            </w:r>
          </w:p>
        </w:tc>
        <w:tc>
          <w:tcPr>
            <w:tcW w:w="900" w:type="dxa"/>
            <w:tcBorders>
              <w:top w:val="single" w:color="auto" w:sz="4" w:space="0"/>
              <w:left w:val="single" w:color="auto" w:sz="4" w:space="0"/>
              <w:bottom w:val="single" w:color="auto" w:sz="4" w:space="0"/>
              <w:right w:val="single" w:color="auto" w:sz="4" w:space="0"/>
            </w:tcBorders>
            <w:vAlign w:val="center"/>
          </w:tcPr>
          <w:p w14:paraId="089A075E">
            <w:pPr>
              <w:spacing w:line="360" w:lineRule="auto"/>
              <w:jc w:val="center"/>
              <w:rPr>
                <w:rFonts w:ascii="宋体"/>
                <w:color w:val="auto"/>
                <w:sz w:val="21"/>
                <w:szCs w:val="21"/>
                <w:highlight w:val="none"/>
              </w:rPr>
            </w:pPr>
            <w:r>
              <w:rPr>
                <w:rFonts w:hint="eastAsia" w:ascii="宋体"/>
                <w:color w:val="auto"/>
                <w:sz w:val="21"/>
                <w:szCs w:val="21"/>
                <w:highlight w:val="none"/>
              </w:rPr>
              <w:t>专业</w:t>
            </w: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198D76DE">
            <w:pPr>
              <w:spacing w:line="360" w:lineRule="auto"/>
              <w:jc w:val="center"/>
              <w:rPr>
                <w:rFonts w:ascii="宋体"/>
                <w:color w:val="auto"/>
                <w:sz w:val="21"/>
                <w:szCs w:val="21"/>
                <w:highlight w:val="none"/>
              </w:rPr>
            </w:pPr>
            <w:r>
              <w:rPr>
                <w:rFonts w:hint="eastAsia" w:ascii="宋体"/>
                <w:color w:val="auto"/>
                <w:sz w:val="21"/>
                <w:szCs w:val="21"/>
                <w:highlight w:val="none"/>
              </w:rPr>
              <w:t>学历</w:t>
            </w:r>
          </w:p>
        </w:tc>
        <w:tc>
          <w:tcPr>
            <w:tcW w:w="900" w:type="dxa"/>
            <w:tcBorders>
              <w:top w:val="single" w:color="auto" w:sz="4" w:space="0"/>
              <w:left w:val="single" w:color="auto" w:sz="4" w:space="0"/>
              <w:bottom w:val="single" w:color="auto" w:sz="4" w:space="0"/>
              <w:right w:val="single" w:color="auto" w:sz="4" w:space="0"/>
            </w:tcBorders>
            <w:vAlign w:val="center"/>
          </w:tcPr>
          <w:p w14:paraId="70A5D000">
            <w:pPr>
              <w:spacing w:line="360" w:lineRule="auto"/>
              <w:jc w:val="center"/>
              <w:rPr>
                <w:rFonts w:ascii="宋体"/>
                <w:color w:val="auto"/>
                <w:sz w:val="21"/>
                <w:szCs w:val="21"/>
                <w:highlight w:val="none"/>
              </w:rPr>
            </w:pPr>
            <w:r>
              <w:rPr>
                <w:rFonts w:hint="eastAsia" w:ascii="宋体"/>
                <w:color w:val="auto"/>
                <w:sz w:val="21"/>
                <w:szCs w:val="21"/>
                <w:highlight w:val="none"/>
              </w:rPr>
              <w:t>职称</w:t>
            </w: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6C182DB9">
            <w:pPr>
              <w:spacing w:line="360" w:lineRule="auto"/>
              <w:jc w:val="center"/>
              <w:rPr>
                <w:rFonts w:ascii="宋体"/>
                <w:color w:val="auto"/>
                <w:sz w:val="21"/>
                <w:szCs w:val="21"/>
                <w:highlight w:val="none"/>
              </w:rPr>
            </w:pPr>
            <w:r>
              <w:rPr>
                <w:rFonts w:hint="eastAsia" w:ascii="宋体"/>
                <w:color w:val="auto"/>
                <w:sz w:val="21"/>
                <w:szCs w:val="21"/>
                <w:highlight w:val="none"/>
              </w:rPr>
              <w:t>在本项目</w:t>
            </w:r>
          </w:p>
          <w:p w14:paraId="5DC34AD3">
            <w:pPr>
              <w:spacing w:line="360" w:lineRule="auto"/>
              <w:jc w:val="center"/>
              <w:rPr>
                <w:rFonts w:ascii="宋体"/>
                <w:color w:val="auto"/>
                <w:sz w:val="21"/>
                <w:szCs w:val="21"/>
                <w:highlight w:val="none"/>
              </w:rPr>
            </w:pPr>
            <w:r>
              <w:rPr>
                <w:rFonts w:hint="eastAsia" w:ascii="宋体"/>
                <w:color w:val="auto"/>
                <w:sz w:val="21"/>
                <w:szCs w:val="21"/>
                <w:highlight w:val="none"/>
              </w:rPr>
              <w:t>拟担任职务</w:t>
            </w: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76441C15">
            <w:pPr>
              <w:spacing w:line="360" w:lineRule="auto"/>
              <w:jc w:val="center"/>
              <w:rPr>
                <w:rFonts w:ascii="宋体"/>
                <w:color w:val="auto"/>
                <w:sz w:val="21"/>
                <w:szCs w:val="21"/>
                <w:highlight w:val="none"/>
              </w:rPr>
            </w:pPr>
            <w:r>
              <w:rPr>
                <w:rFonts w:hint="eastAsia" w:ascii="宋体"/>
                <w:color w:val="auto"/>
                <w:sz w:val="21"/>
                <w:szCs w:val="21"/>
                <w:highlight w:val="none"/>
              </w:rPr>
              <w:t>工作年限</w:t>
            </w:r>
          </w:p>
        </w:tc>
        <w:tc>
          <w:tcPr>
            <w:tcW w:w="1474" w:type="dxa"/>
            <w:tcBorders>
              <w:top w:val="single" w:color="auto" w:sz="4" w:space="0"/>
              <w:left w:val="single" w:color="auto" w:sz="4" w:space="0"/>
              <w:bottom w:val="single" w:color="auto" w:sz="4" w:space="0"/>
              <w:right w:val="single" w:color="auto" w:sz="4" w:space="0"/>
            </w:tcBorders>
            <w:vAlign w:val="center"/>
          </w:tcPr>
          <w:p w14:paraId="246DB00F">
            <w:pPr>
              <w:spacing w:line="360" w:lineRule="auto"/>
              <w:jc w:val="center"/>
              <w:rPr>
                <w:rFonts w:ascii="宋体"/>
                <w:color w:val="auto"/>
                <w:sz w:val="21"/>
                <w:szCs w:val="21"/>
                <w:highlight w:val="none"/>
              </w:rPr>
            </w:pPr>
            <w:r>
              <w:rPr>
                <w:rFonts w:hint="eastAsia" w:ascii="宋体"/>
                <w:color w:val="auto"/>
                <w:sz w:val="21"/>
                <w:szCs w:val="21"/>
                <w:highlight w:val="none"/>
              </w:rPr>
              <w:t>主要工作业绩</w:t>
            </w:r>
          </w:p>
        </w:tc>
      </w:tr>
      <w:tr w14:paraId="7E59D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0EC8D254">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10298C77">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68A5C50A">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65B25898">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2F2DC29D">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3FEFE559">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45A5BB44">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32875C48">
            <w:pPr>
              <w:widowControl/>
              <w:spacing w:line="360" w:lineRule="auto"/>
              <w:jc w:val="center"/>
              <w:rPr>
                <w:rFonts w:ascii="宋体"/>
                <w:color w:val="auto"/>
                <w:sz w:val="21"/>
                <w:szCs w:val="21"/>
                <w:highlight w:val="none"/>
              </w:rPr>
            </w:pPr>
          </w:p>
        </w:tc>
      </w:tr>
      <w:tr w14:paraId="58711A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0D88984B">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1A4F41CF">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4B83ECBD">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14F6BA45">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6488CA4E">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2F2FF24B">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39236B95">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0A2EECCF">
            <w:pPr>
              <w:widowControl/>
              <w:spacing w:line="360" w:lineRule="auto"/>
              <w:jc w:val="center"/>
              <w:rPr>
                <w:rFonts w:ascii="宋体"/>
                <w:color w:val="auto"/>
                <w:sz w:val="21"/>
                <w:szCs w:val="21"/>
                <w:highlight w:val="none"/>
              </w:rPr>
            </w:pPr>
          </w:p>
        </w:tc>
      </w:tr>
      <w:tr w14:paraId="5FF5B6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08DFCE7E">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6C95CECA">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63DB0EC9">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7B085AB4">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42E3DA60">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0AD1F16B">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20CB2125">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38472FED">
            <w:pPr>
              <w:widowControl/>
              <w:spacing w:line="360" w:lineRule="auto"/>
              <w:jc w:val="center"/>
              <w:rPr>
                <w:rFonts w:ascii="宋体"/>
                <w:color w:val="auto"/>
                <w:sz w:val="21"/>
                <w:szCs w:val="21"/>
                <w:highlight w:val="none"/>
              </w:rPr>
            </w:pPr>
          </w:p>
        </w:tc>
      </w:tr>
      <w:tr w14:paraId="30BD1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107C10D9">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2A87786D">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405420AA">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3D184686">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7B2D4C2C">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1C2D35CE">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3138EED8">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7355AF5C">
            <w:pPr>
              <w:widowControl/>
              <w:spacing w:line="360" w:lineRule="auto"/>
              <w:jc w:val="center"/>
              <w:rPr>
                <w:rFonts w:ascii="宋体"/>
                <w:color w:val="auto"/>
                <w:sz w:val="21"/>
                <w:szCs w:val="21"/>
                <w:highlight w:val="none"/>
              </w:rPr>
            </w:pPr>
          </w:p>
        </w:tc>
      </w:tr>
      <w:tr w14:paraId="6DA10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0D04DB28">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23D05FEB">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26C56DBC">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7B377D4B">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7C5D0550">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77AA461A">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648C798A">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67CEC21C">
            <w:pPr>
              <w:widowControl/>
              <w:spacing w:line="360" w:lineRule="auto"/>
              <w:jc w:val="center"/>
              <w:rPr>
                <w:rFonts w:ascii="宋体"/>
                <w:color w:val="auto"/>
                <w:sz w:val="21"/>
                <w:szCs w:val="21"/>
                <w:highlight w:val="none"/>
              </w:rPr>
            </w:pPr>
          </w:p>
        </w:tc>
      </w:tr>
      <w:tr w14:paraId="702F7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3DA00F10">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6971F687">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0501A4CB">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3477EBE4">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324DD0A1">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2B490216">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25A54316">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3C48C8D0">
            <w:pPr>
              <w:widowControl/>
              <w:spacing w:line="360" w:lineRule="auto"/>
              <w:jc w:val="center"/>
              <w:rPr>
                <w:rFonts w:ascii="宋体"/>
                <w:color w:val="auto"/>
                <w:sz w:val="21"/>
                <w:szCs w:val="21"/>
                <w:highlight w:val="none"/>
              </w:rPr>
            </w:pPr>
          </w:p>
        </w:tc>
      </w:tr>
      <w:tr w14:paraId="6071A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3B9BA612">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004EE6DA">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0CBC3291">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7F8D0CB6">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066AFF7F">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51E137E0">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3CAC3251">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570950AD">
            <w:pPr>
              <w:widowControl/>
              <w:spacing w:line="360" w:lineRule="auto"/>
              <w:jc w:val="center"/>
              <w:rPr>
                <w:rFonts w:ascii="宋体"/>
                <w:color w:val="auto"/>
                <w:sz w:val="21"/>
                <w:szCs w:val="21"/>
                <w:highlight w:val="none"/>
              </w:rPr>
            </w:pPr>
          </w:p>
        </w:tc>
      </w:tr>
      <w:tr w14:paraId="72FB0C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639BA380">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3179F0B3">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2CE2B3C3">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5FD580B5">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1802109D">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319866D6">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192BA26A">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30630F58">
            <w:pPr>
              <w:widowControl/>
              <w:spacing w:line="360" w:lineRule="auto"/>
              <w:jc w:val="center"/>
              <w:rPr>
                <w:rFonts w:ascii="宋体"/>
                <w:color w:val="auto"/>
                <w:sz w:val="21"/>
                <w:szCs w:val="21"/>
                <w:highlight w:val="none"/>
              </w:rPr>
            </w:pPr>
          </w:p>
        </w:tc>
      </w:tr>
      <w:tr w14:paraId="5F224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238CDC53">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20D2BD67">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5C96BF48">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1ABA2FE2">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0CB2F2DB">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46D99709">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31D64D37">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7916785C">
            <w:pPr>
              <w:widowControl/>
              <w:spacing w:line="360" w:lineRule="auto"/>
              <w:jc w:val="center"/>
              <w:rPr>
                <w:rFonts w:ascii="宋体"/>
                <w:color w:val="auto"/>
                <w:sz w:val="21"/>
                <w:szCs w:val="21"/>
                <w:highlight w:val="none"/>
              </w:rPr>
            </w:pPr>
          </w:p>
        </w:tc>
      </w:tr>
      <w:tr w14:paraId="6840F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6E5CDED0">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0E51D34D">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3C0E039C">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3693BB3B">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243554EE">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54A0EC52">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6FBF9C4F">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1913FDD8">
            <w:pPr>
              <w:widowControl/>
              <w:spacing w:line="360" w:lineRule="auto"/>
              <w:jc w:val="center"/>
              <w:rPr>
                <w:rFonts w:ascii="宋体"/>
                <w:color w:val="auto"/>
                <w:sz w:val="21"/>
                <w:szCs w:val="21"/>
                <w:highlight w:val="none"/>
              </w:rPr>
            </w:pPr>
          </w:p>
        </w:tc>
      </w:tr>
      <w:tr w14:paraId="72DD1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1CF0782D">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183724FB">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7C86ABED">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30693F47">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44C05E62">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2D8CBD35">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29E75F72">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6F2DA634">
            <w:pPr>
              <w:widowControl/>
              <w:spacing w:line="360" w:lineRule="auto"/>
              <w:jc w:val="center"/>
              <w:rPr>
                <w:rFonts w:ascii="宋体"/>
                <w:color w:val="auto"/>
                <w:sz w:val="21"/>
                <w:szCs w:val="21"/>
                <w:highlight w:val="none"/>
              </w:rPr>
            </w:pPr>
          </w:p>
        </w:tc>
      </w:tr>
      <w:tr w14:paraId="4B8C9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14:paraId="15CF4E76">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14:paraId="0414079C">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22A27D3A">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14:paraId="48B07201">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4B32751D">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14:paraId="28BBF2E3">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14:paraId="282F4D59">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14:paraId="65672B28">
            <w:pPr>
              <w:widowControl/>
              <w:spacing w:line="360" w:lineRule="auto"/>
              <w:jc w:val="center"/>
              <w:rPr>
                <w:rFonts w:ascii="宋体"/>
                <w:color w:val="auto"/>
                <w:sz w:val="21"/>
                <w:szCs w:val="21"/>
                <w:highlight w:val="none"/>
              </w:rPr>
            </w:pPr>
          </w:p>
        </w:tc>
      </w:tr>
      <w:tr w14:paraId="4975FE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512" w:hRule="atLeast"/>
          <w:jc w:val="center"/>
        </w:trPr>
        <w:tc>
          <w:tcPr>
            <w:tcW w:w="9051" w:type="dxa"/>
            <w:gridSpan w:val="12"/>
            <w:tcBorders>
              <w:top w:val="single" w:color="auto" w:sz="4" w:space="0"/>
              <w:left w:val="single" w:color="auto" w:sz="4" w:space="0"/>
              <w:bottom w:val="single" w:color="auto" w:sz="4" w:space="0"/>
              <w:right w:val="single" w:color="auto" w:sz="4" w:space="0"/>
            </w:tcBorders>
            <w:vAlign w:val="center"/>
          </w:tcPr>
          <w:p w14:paraId="1A68D027">
            <w:pPr>
              <w:widowControl/>
              <w:spacing w:line="360" w:lineRule="auto"/>
              <w:jc w:val="center"/>
              <w:rPr>
                <w:rFonts w:ascii="宋体"/>
                <w:color w:val="auto"/>
                <w:sz w:val="21"/>
                <w:szCs w:val="21"/>
                <w:highlight w:val="none"/>
              </w:rPr>
            </w:pPr>
            <w:r>
              <w:rPr>
                <w:rFonts w:hint="eastAsia" w:ascii="宋体"/>
                <w:color w:val="auto"/>
                <w:sz w:val="21"/>
                <w:szCs w:val="21"/>
                <w:highlight w:val="none"/>
              </w:rPr>
              <w:t>上述拟派现场组织机构各主要岗位的职责概述</w:t>
            </w:r>
          </w:p>
        </w:tc>
      </w:tr>
      <w:tr w14:paraId="0CF61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1134" w:hRule="atLeast"/>
          <w:jc w:val="center"/>
        </w:trPr>
        <w:tc>
          <w:tcPr>
            <w:tcW w:w="9051" w:type="dxa"/>
            <w:gridSpan w:val="12"/>
            <w:tcBorders>
              <w:top w:val="single" w:color="auto" w:sz="4" w:space="0"/>
              <w:left w:val="single" w:color="auto" w:sz="4" w:space="0"/>
              <w:right w:val="single" w:color="auto" w:sz="4" w:space="0"/>
            </w:tcBorders>
            <w:vAlign w:val="center"/>
          </w:tcPr>
          <w:p w14:paraId="21B55B53">
            <w:pPr>
              <w:spacing w:line="360" w:lineRule="auto"/>
              <w:jc w:val="center"/>
              <w:rPr>
                <w:rFonts w:ascii="宋体"/>
                <w:color w:val="auto"/>
                <w:sz w:val="21"/>
                <w:szCs w:val="21"/>
                <w:highlight w:val="none"/>
              </w:rPr>
            </w:pPr>
          </w:p>
        </w:tc>
      </w:tr>
    </w:tbl>
    <w:p w14:paraId="268284A8">
      <w:pPr>
        <w:spacing w:line="360" w:lineRule="auto"/>
        <w:ind w:firstLine="420" w:firstLineChars="200"/>
        <w:rPr>
          <w:rFonts w:ascii="宋体"/>
          <w:color w:val="auto"/>
          <w:sz w:val="21"/>
          <w:szCs w:val="21"/>
          <w:highlight w:val="none"/>
        </w:rPr>
      </w:pPr>
      <w:r>
        <w:rPr>
          <w:rFonts w:hint="eastAsia" w:ascii="宋体"/>
          <w:color w:val="auto"/>
          <w:sz w:val="21"/>
          <w:szCs w:val="21"/>
          <w:highlight w:val="none"/>
        </w:rPr>
        <w:t>我方承诺项目经理，主要技术人员，将在</w:t>
      </w:r>
      <w:r>
        <w:rPr>
          <w:rFonts w:hint="eastAsia" w:ascii="宋体" w:cs="Arial Unicode MS"/>
          <w:color w:val="auto"/>
          <w:sz w:val="21"/>
          <w:szCs w:val="21"/>
          <w:highlight w:val="none"/>
        </w:rPr>
        <w:t>项目实施周期内全职承担本项目工作，未得到招标人许可不能更换项目经理和主要技术人员，同时承诺保证服务期限内实施人员的稳定。</w:t>
      </w:r>
    </w:p>
    <w:p w14:paraId="63791935">
      <w:pPr>
        <w:spacing w:line="360" w:lineRule="auto"/>
        <w:ind w:firstLine="420" w:firstLineChars="200"/>
        <w:rPr>
          <w:rFonts w:ascii="宋体"/>
          <w:color w:val="auto"/>
          <w:sz w:val="21"/>
          <w:szCs w:val="21"/>
          <w:highlight w:val="none"/>
        </w:rPr>
      </w:pPr>
      <w:r>
        <w:rPr>
          <w:rFonts w:hint="eastAsia" w:ascii="宋体"/>
          <w:color w:val="auto"/>
          <w:sz w:val="21"/>
          <w:szCs w:val="21"/>
          <w:highlight w:val="none"/>
        </w:rPr>
        <w:t>注：投标人须随本表附拟派往本项目的主要人员资格证书复印件，主要技术人员须为投标人正式在职员工、且实际参加本合同实施工作中涉及到的主要专业负责人。</w:t>
      </w:r>
    </w:p>
    <w:p w14:paraId="61FCFEAC">
      <w:pPr>
        <w:spacing w:line="360" w:lineRule="auto"/>
        <w:rPr>
          <w:rFonts w:ascii="宋体"/>
          <w:color w:val="auto"/>
          <w:sz w:val="21"/>
          <w:szCs w:val="21"/>
          <w:highlight w:val="none"/>
        </w:rPr>
      </w:pPr>
    </w:p>
    <w:p w14:paraId="6EBEB6B7">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697CC686">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0BFD0DA7">
      <w:pPr>
        <w:spacing w:line="360" w:lineRule="auto"/>
        <w:rPr>
          <w:rFonts w:ascii="宋体"/>
          <w:color w:val="auto"/>
          <w:sz w:val="21"/>
          <w:szCs w:val="21"/>
          <w:highlight w:val="none"/>
          <w:u w:val="single"/>
        </w:rPr>
      </w:pPr>
      <w:r>
        <w:rPr>
          <w:rFonts w:hint="eastAsia" w:ascii="宋体" w:hAnsi="宋体"/>
          <w:color w:val="auto"/>
          <w:sz w:val="21"/>
          <w:szCs w:val="21"/>
          <w:highlight w:val="none"/>
        </w:rPr>
        <w:t>日期：</w:t>
      </w:r>
    </w:p>
    <w:p w14:paraId="73874D56">
      <w:pPr>
        <w:pStyle w:val="5"/>
        <w:adjustRightInd/>
        <w:spacing w:line="276" w:lineRule="auto"/>
        <w:ind w:left="567"/>
        <w:jc w:val="both"/>
        <w:textAlignment w:val="auto"/>
        <w:rPr>
          <w:color w:val="auto"/>
          <w:highlight w:val="none"/>
        </w:rPr>
      </w:pPr>
      <w:bookmarkStart w:id="209" w:name="_Toc57897664"/>
      <w:bookmarkStart w:id="210" w:name="_Toc57897730"/>
      <w:bookmarkStart w:id="211" w:name="_Toc57897624"/>
      <w:bookmarkStart w:id="212" w:name="_Toc57896870"/>
      <w:bookmarkStart w:id="213" w:name="_Toc57897520"/>
      <w:r>
        <w:rPr>
          <w:color w:val="auto"/>
          <w:highlight w:val="none"/>
        </w:rPr>
        <w:br w:type="page"/>
      </w:r>
      <w:bookmarkStart w:id="214" w:name="_Toc387317155"/>
      <w:bookmarkStart w:id="215" w:name="_Toc24021"/>
      <w:bookmarkStart w:id="216" w:name="_Toc389139117"/>
      <w:bookmarkStart w:id="217" w:name="_Toc10320"/>
      <w:bookmarkStart w:id="218" w:name="_Toc179866636"/>
      <w:bookmarkStart w:id="219" w:name="_Toc17096"/>
      <w:bookmarkStart w:id="220" w:name="_Toc262811154"/>
      <w:r>
        <w:rPr>
          <w:rFonts w:hint="eastAsia" w:ascii="宋体" w:eastAsia="宋体"/>
          <w:bCs w:val="0"/>
          <w:color w:val="auto"/>
          <w:sz w:val="24"/>
          <w:szCs w:val="24"/>
          <w:highlight w:val="none"/>
        </w:rPr>
        <w:t>附件九、</w:t>
      </w:r>
      <w:r>
        <w:rPr>
          <w:rFonts w:hint="eastAsia"/>
          <w:bCs w:val="0"/>
          <w:color w:val="auto"/>
          <w:sz w:val="24"/>
          <w:szCs w:val="24"/>
          <w:highlight w:val="none"/>
        </w:rPr>
        <w:t>主要技术负责人简历表</w:t>
      </w:r>
      <w:bookmarkEnd w:id="209"/>
      <w:bookmarkEnd w:id="210"/>
      <w:bookmarkEnd w:id="211"/>
      <w:bookmarkEnd w:id="212"/>
      <w:bookmarkEnd w:id="213"/>
      <w:bookmarkEnd w:id="214"/>
      <w:bookmarkEnd w:id="215"/>
      <w:bookmarkEnd w:id="216"/>
      <w:bookmarkEnd w:id="217"/>
      <w:bookmarkEnd w:id="218"/>
      <w:bookmarkEnd w:id="219"/>
      <w:bookmarkEnd w:id="220"/>
    </w:p>
    <w:p w14:paraId="6B1A2B03">
      <w:pPr>
        <w:spacing w:line="276" w:lineRule="auto"/>
        <w:rPr>
          <w:rFonts w:ascii="宋体"/>
          <w:color w:val="auto"/>
          <w:highlight w:val="none"/>
        </w:rPr>
      </w:pPr>
    </w:p>
    <w:tbl>
      <w:tblPr>
        <w:tblStyle w:val="41"/>
        <w:tblW w:w="957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0"/>
        <w:gridCol w:w="425"/>
        <w:gridCol w:w="1275"/>
        <w:gridCol w:w="212"/>
        <w:gridCol w:w="1275"/>
        <w:gridCol w:w="212"/>
        <w:gridCol w:w="1275"/>
        <w:gridCol w:w="216"/>
        <w:gridCol w:w="1483"/>
        <w:gridCol w:w="645"/>
        <w:gridCol w:w="1702"/>
      </w:tblGrid>
      <w:tr w14:paraId="74D312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5" w:type="dxa"/>
            <w:gridSpan w:val="2"/>
            <w:tcBorders>
              <w:top w:val="single" w:color="auto" w:sz="4" w:space="0"/>
              <w:left w:val="single" w:color="auto" w:sz="4" w:space="0"/>
              <w:bottom w:val="single" w:color="auto" w:sz="4" w:space="0"/>
              <w:right w:val="single" w:color="auto" w:sz="4" w:space="0"/>
            </w:tcBorders>
            <w:vAlign w:val="center"/>
          </w:tcPr>
          <w:p w14:paraId="0E8D640E">
            <w:pPr>
              <w:spacing w:line="360" w:lineRule="auto"/>
              <w:jc w:val="center"/>
              <w:rPr>
                <w:rFonts w:ascii="宋体"/>
                <w:color w:val="auto"/>
                <w:sz w:val="21"/>
                <w:szCs w:val="21"/>
                <w:highlight w:val="none"/>
              </w:rPr>
            </w:pPr>
            <w:r>
              <w:rPr>
                <w:rFonts w:hint="eastAsia" w:ascii="宋体"/>
                <w:color w:val="auto"/>
                <w:sz w:val="21"/>
                <w:szCs w:val="21"/>
                <w:highlight w:val="none"/>
              </w:rPr>
              <w:t>姓  名</w:t>
            </w: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5DCE9696">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505178AC">
            <w:pPr>
              <w:spacing w:line="360" w:lineRule="auto"/>
              <w:jc w:val="center"/>
              <w:rPr>
                <w:rFonts w:ascii="宋体"/>
                <w:color w:val="auto"/>
                <w:sz w:val="21"/>
                <w:szCs w:val="21"/>
                <w:highlight w:val="none"/>
              </w:rPr>
            </w:pPr>
            <w:r>
              <w:rPr>
                <w:rFonts w:hint="eastAsia" w:ascii="宋体"/>
                <w:color w:val="auto"/>
                <w:sz w:val="21"/>
                <w:szCs w:val="21"/>
                <w:highlight w:val="none"/>
              </w:rPr>
              <w:t>性   别</w:t>
            </w:r>
          </w:p>
        </w:tc>
        <w:tc>
          <w:tcPr>
            <w:tcW w:w="1491" w:type="dxa"/>
            <w:gridSpan w:val="2"/>
            <w:tcBorders>
              <w:top w:val="single" w:color="auto" w:sz="4" w:space="0"/>
              <w:left w:val="single" w:color="auto" w:sz="4" w:space="0"/>
              <w:bottom w:val="single" w:color="auto" w:sz="4" w:space="0"/>
              <w:right w:val="single" w:color="auto" w:sz="4" w:space="0"/>
            </w:tcBorders>
            <w:vAlign w:val="center"/>
          </w:tcPr>
          <w:p w14:paraId="1B28B813">
            <w:pPr>
              <w:spacing w:line="360" w:lineRule="auto"/>
              <w:jc w:val="center"/>
              <w:rPr>
                <w:rFonts w:ascii="宋体"/>
                <w:color w:val="auto"/>
                <w:sz w:val="21"/>
                <w:szCs w:val="21"/>
                <w:highlight w:val="none"/>
              </w:rPr>
            </w:pPr>
          </w:p>
        </w:tc>
        <w:tc>
          <w:tcPr>
            <w:tcW w:w="2128" w:type="dxa"/>
            <w:gridSpan w:val="2"/>
            <w:tcBorders>
              <w:top w:val="single" w:color="auto" w:sz="4" w:space="0"/>
              <w:left w:val="single" w:color="auto" w:sz="4" w:space="0"/>
              <w:bottom w:val="single" w:color="auto" w:sz="4" w:space="0"/>
              <w:right w:val="single" w:color="auto" w:sz="4" w:space="0"/>
            </w:tcBorders>
            <w:vAlign w:val="center"/>
          </w:tcPr>
          <w:p w14:paraId="75B703B0">
            <w:pPr>
              <w:spacing w:line="360" w:lineRule="auto"/>
              <w:jc w:val="center"/>
              <w:rPr>
                <w:rFonts w:ascii="宋体"/>
                <w:color w:val="auto"/>
                <w:sz w:val="21"/>
                <w:szCs w:val="21"/>
                <w:highlight w:val="none"/>
              </w:rPr>
            </w:pPr>
            <w:r>
              <w:rPr>
                <w:rFonts w:hint="eastAsia" w:ascii="宋体"/>
                <w:color w:val="auto"/>
                <w:sz w:val="21"/>
                <w:szCs w:val="21"/>
                <w:highlight w:val="none"/>
              </w:rPr>
              <w:t>年   龄</w:t>
            </w:r>
          </w:p>
        </w:tc>
        <w:tc>
          <w:tcPr>
            <w:tcW w:w="1702" w:type="dxa"/>
            <w:tcBorders>
              <w:top w:val="single" w:color="auto" w:sz="4" w:space="0"/>
              <w:left w:val="single" w:color="auto" w:sz="4" w:space="0"/>
              <w:bottom w:val="single" w:color="auto" w:sz="4" w:space="0"/>
              <w:right w:val="single" w:color="auto" w:sz="4" w:space="0"/>
            </w:tcBorders>
            <w:vAlign w:val="center"/>
          </w:tcPr>
          <w:p w14:paraId="43D1C139">
            <w:pPr>
              <w:spacing w:line="360" w:lineRule="auto"/>
              <w:jc w:val="center"/>
              <w:rPr>
                <w:rFonts w:ascii="宋体"/>
                <w:color w:val="auto"/>
                <w:sz w:val="21"/>
                <w:szCs w:val="21"/>
                <w:highlight w:val="none"/>
              </w:rPr>
            </w:pPr>
          </w:p>
        </w:tc>
      </w:tr>
      <w:tr w14:paraId="362357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5" w:type="dxa"/>
            <w:gridSpan w:val="2"/>
            <w:tcBorders>
              <w:top w:val="single" w:color="auto" w:sz="4" w:space="0"/>
              <w:left w:val="single" w:color="auto" w:sz="4" w:space="0"/>
              <w:bottom w:val="single" w:color="auto" w:sz="4" w:space="0"/>
              <w:right w:val="single" w:color="auto" w:sz="4" w:space="0"/>
            </w:tcBorders>
            <w:vAlign w:val="center"/>
          </w:tcPr>
          <w:p w14:paraId="0DC7D835">
            <w:pPr>
              <w:spacing w:line="360" w:lineRule="auto"/>
              <w:jc w:val="center"/>
              <w:rPr>
                <w:rFonts w:ascii="宋体"/>
                <w:color w:val="auto"/>
                <w:sz w:val="21"/>
                <w:szCs w:val="21"/>
                <w:highlight w:val="none"/>
              </w:rPr>
            </w:pPr>
            <w:r>
              <w:rPr>
                <w:rFonts w:hint="eastAsia" w:ascii="宋体"/>
                <w:color w:val="auto"/>
                <w:sz w:val="21"/>
                <w:szCs w:val="21"/>
                <w:highlight w:val="none"/>
              </w:rPr>
              <w:t>职  务</w:t>
            </w: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6BDCABF7">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665BEF77">
            <w:pPr>
              <w:spacing w:line="360" w:lineRule="auto"/>
              <w:jc w:val="center"/>
              <w:rPr>
                <w:rFonts w:ascii="宋体"/>
                <w:color w:val="auto"/>
                <w:sz w:val="21"/>
                <w:szCs w:val="21"/>
                <w:highlight w:val="none"/>
              </w:rPr>
            </w:pPr>
            <w:r>
              <w:rPr>
                <w:rFonts w:hint="eastAsia" w:ascii="宋体"/>
                <w:color w:val="auto"/>
                <w:sz w:val="21"/>
                <w:szCs w:val="21"/>
                <w:highlight w:val="none"/>
              </w:rPr>
              <w:t>职   称</w:t>
            </w:r>
          </w:p>
        </w:tc>
        <w:tc>
          <w:tcPr>
            <w:tcW w:w="1491" w:type="dxa"/>
            <w:gridSpan w:val="2"/>
            <w:tcBorders>
              <w:top w:val="single" w:color="auto" w:sz="4" w:space="0"/>
              <w:left w:val="single" w:color="auto" w:sz="4" w:space="0"/>
              <w:bottom w:val="single" w:color="auto" w:sz="4" w:space="0"/>
              <w:right w:val="single" w:color="auto" w:sz="4" w:space="0"/>
            </w:tcBorders>
            <w:vAlign w:val="center"/>
          </w:tcPr>
          <w:p w14:paraId="4F1A70E8">
            <w:pPr>
              <w:spacing w:line="360" w:lineRule="auto"/>
              <w:jc w:val="center"/>
              <w:rPr>
                <w:rFonts w:ascii="宋体"/>
                <w:color w:val="auto"/>
                <w:sz w:val="21"/>
                <w:szCs w:val="21"/>
                <w:highlight w:val="none"/>
              </w:rPr>
            </w:pPr>
          </w:p>
        </w:tc>
        <w:tc>
          <w:tcPr>
            <w:tcW w:w="2128" w:type="dxa"/>
            <w:gridSpan w:val="2"/>
            <w:tcBorders>
              <w:top w:val="single" w:color="auto" w:sz="4" w:space="0"/>
              <w:left w:val="single" w:color="auto" w:sz="4" w:space="0"/>
              <w:bottom w:val="single" w:color="auto" w:sz="4" w:space="0"/>
              <w:right w:val="single" w:color="auto" w:sz="4" w:space="0"/>
            </w:tcBorders>
            <w:vAlign w:val="center"/>
          </w:tcPr>
          <w:p w14:paraId="52F1C459">
            <w:pPr>
              <w:spacing w:line="360" w:lineRule="auto"/>
              <w:jc w:val="center"/>
              <w:rPr>
                <w:rFonts w:ascii="宋体"/>
                <w:color w:val="auto"/>
                <w:sz w:val="21"/>
                <w:szCs w:val="21"/>
                <w:highlight w:val="none"/>
              </w:rPr>
            </w:pPr>
            <w:r>
              <w:rPr>
                <w:rFonts w:hint="eastAsia" w:ascii="宋体"/>
                <w:color w:val="auto"/>
                <w:sz w:val="21"/>
                <w:szCs w:val="21"/>
                <w:highlight w:val="none"/>
              </w:rPr>
              <w:t>学   历</w:t>
            </w:r>
          </w:p>
        </w:tc>
        <w:tc>
          <w:tcPr>
            <w:tcW w:w="1702" w:type="dxa"/>
            <w:tcBorders>
              <w:top w:val="single" w:color="auto" w:sz="4" w:space="0"/>
              <w:left w:val="single" w:color="auto" w:sz="4" w:space="0"/>
              <w:bottom w:val="single" w:color="auto" w:sz="4" w:space="0"/>
              <w:right w:val="single" w:color="auto" w:sz="4" w:space="0"/>
            </w:tcBorders>
            <w:vAlign w:val="center"/>
          </w:tcPr>
          <w:p w14:paraId="0B10D257">
            <w:pPr>
              <w:spacing w:line="360" w:lineRule="auto"/>
              <w:jc w:val="center"/>
              <w:rPr>
                <w:rFonts w:ascii="宋体"/>
                <w:color w:val="auto"/>
                <w:sz w:val="21"/>
                <w:szCs w:val="21"/>
                <w:highlight w:val="none"/>
              </w:rPr>
            </w:pPr>
          </w:p>
        </w:tc>
      </w:tr>
      <w:tr w14:paraId="616A67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5" w:type="dxa"/>
            <w:gridSpan w:val="2"/>
            <w:tcBorders>
              <w:top w:val="single" w:color="auto" w:sz="4" w:space="0"/>
              <w:left w:val="single" w:color="auto" w:sz="4" w:space="0"/>
              <w:bottom w:val="single" w:color="auto" w:sz="4" w:space="0"/>
              <w:right w:val="single" w:color="auto" w:sz="4" w:space="0"/>
            </w:tcBorders>
            <w:vAlign w:val="center"/>
          </w:tcPr>
          <w:p w14:paraId="5A479C22">
            <w:pPr>
              <w:spacing w:line="360" w:lineRule="auto"/>
              <w:jc w:val="center"/>
              <w:rPr>
                <w:rFonts w:ascii="宋体"/>
                <w:color w:val="auto"/>
                <w:sz w:val="21"/>
                <w:szCs w:val="21"/>
                <w:highlight w:val="none"/>
              </w:rPr>
            </w:pPr>
            <w:r>
              <w:rPr>
                <w:rFonts w:hint="eastAsia" w:ascii="宋体"/>
                <w:color w:val="auto"/>
                <w:sz w:val="21"/>
                <w:szCs w:val="21"/>
                <w:highlight w:val="none"/>
              </w:rPr>
              <w:t>专  业</w:t>
            </w:r>
          </w:p>
        </w:tc>
        <w:tc>
          <w:tcPr>
            <w:tcW w:w="4465" w:type="dxa"/>
            <w:gridSpan w:val="6"/>
            <w:tcBorders>
              <w:top w:val="single" w:color="auto" w:sz="4" w:space="0"/>
              <w:left w:val="single" w:color="auto" w:sz="4" w:space="0"/>
              <w:bottom w:val="single" w:color="auto" w:sz="4" w:space="0"/>
              <w:right w:val="single" w:color="auto" w:sz="4" w:space="0"/>
            </w:tcBorders>
            <w:vAlign w:val="center"/>
          </w:tcPr>
          <w:p w14:paraId="7CCADCA2">
            <w:pPr>
              <w:spacing w:line="360" w:lineRule="auto"/>
              <w:ind w:left="72"/>
              <w:jc w:val="center"/>
              <w:rPr>
                <w:rFonts w:ascii="宋体"/>
                <w:color w:val="auto"/>
                <w:sz w:val="21"/>
                <w:szCs w:val="21"/>
                <w:highlight w:val="none"/>
              </w:rPr>
            </w:pPr>
          </w:p>
        </w:tc>
        <w:tc>
          <w:tcPr>
            <w:tcW w:w="2128" w:type="dxa"/>
            <w:gridSpan w:val="2"/>
            <w:tcBorders>
              <w:top w:val="single" w:color="auto" w:sz="4" w:space="0"/>
              <w:left w:val="single" w:color="auto" w:sz="4" w:space="0"/>
              <w:bottom w:val="single" w:color="auto" w:sz="4" w:space="0"/>
              <w:right w:val="single" w:color="auto" w:sz="4" w:space="0"/>
            </w:tcBorders>
            <w:vAlign w:val="center"/>
          </w:tcPr>
          <w:p w14:paraId="6C8869C6">
            <w:pPr>
              <w:spacing w:line="360" w:lineRule="auto"/>
              <w:ind w:left="72"/>
              <w:jc w:val="center"/>
              <w:rPr>
                <w:rFonts w:ascii="宋体"/>
                <w:color w:val="auto"/>
                <w:sz w:val="21"/>
                <w:szCs w:val="21"/>
                <w:highlight w:val="none"/>
              </w:rPr>
            </w:pPr>
            <w:r>
              <w:rPr>
                <w:rFonts w:hint="eastAsia" w:ascii="宋体"/>
                <w:color w:val="auto"/>
                <w:sz w:val="21"/>
                <w:szCs w:val="21"/>
                <w:highlight w:val="none"/>
              </w:rPr>
              <w:t>工作年限</w:t>
            </w:r>
          </w:p>
        </w:tc>
        <w:tc>
          <w:tcPr>
            <w:tcW w:w="1702" w:type="dxa"/>
            <w:tcBorders>
              <w:top w:val="single" w:color="auto" w:sz="4" w:space="0"/>
              <w:left w:val="single" w:color="auto" w:sz="4" w:space="0"/>
              <w:bottom w:val="single" w:color="auto" w:sz="4" w:space="0"/>
              <w:right w:val="single" w:color="auto" w:sz="4" w:space="0"/>
            </w:tcBorders>
            <w:vAlign w:val="center"/>
          </w:tcPr>
          <w:p w14:paraId="023682C2">
            <w:pPr>
              <w:spacing w:line="360" w:lineRule="auto"/>
              <w:ind w:left="72"/>
              <w:jc w:val="center"/>
              <w:rPr>
                <w:rFonts w:ascii="宋体"/>
                <w:color w:val="auto"/>
                <w:sz w:val="21"/>
                <w:szCs w:val="21"/>
                <w:highlight w:val="none"/>
              </w:rPr>
            </w:pPr>
          </w:p>
        </w:tc>
      </w:tr>
      <w:tr w14:paraId="6D7D8F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570" w:type="dxa"/>
            <w:gridSpan w:val="11"/>
            <w:tcBorders>
              <w:top w:val="single" w:color="auto" w:sz="4" w:space="0"/>
              <w:left w:val="single" w:color="auto" w:sz="4" w:space="0"/>
              <w:bottom w:val="single" w:color="auto" w:sz="4" w:space="0"/>
              <w:right w:val="single" w:color="auto" w:sz="4" w:space="0"/>
            </w:tcBorders>
            <w:vAlign w:val="center"/>
          </w:tcPr>
          <w:p w14:paraId="4A716962">
            <w:pPr>
              <w:spacing w:line="360" w:lineRule="auto"/>
              <w:ind w:left="72"/>
              <w:jc w:val="center"/>
              <w:rPr>
                <w:rFonts w:ascii="宋体"/>
                <w:color w:val="auto"/>
                <w:sz w:val="21"/>
                <w:szCs w:val="21"/>
                <w:highlight w:val="none"/>
              </w:rPr>
            </w:pPr>
            <w:r>
              <w:rPr>
                <w:rFonts w:hint="eastAsia" w:ascii="宋体"/>
                <w:color w:val="auto"/>
                <w:sz w:val="21"/>
                <w:szCs w:val="21"/>
                <w:highlight w:val="none"/>
              </w:rPr>
              <w:t>在本项目中拟任职务：</w:t>
            </w:r>
          </w:p>
        </w:tc>
      </w:tr>
      <w:tr w14:paraId="226441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570" w:type="dxa"/>
            <w:gridSpan w:val="11"/>
            <w:tcBorders>
              <w:top w:val="single" w:color="auto" w:sz="4" w:space="0"/>
              <w:left w:val="single" w:color="auto" w:sz="4" w:space="0"/>
              <w:bottom w:val="single" w:color="auto" w:sz="4" w:space="0"/>
              <w:right w:val="single" w:color="auto" w:sz="4" w:space="0"/>
            </w:tcBorders>
            <w:vAlign w:val="center"/>
          </w:tcPr>
          <w:p w14:paraId="217E4056">
            <w:pPr>
              <w:spacing w:line="360" w:lineRule="auto"/>
              <w:jc w:val="center"/>
              <w:rPr>
                <w:rFonts w:ascii="宋体"/>
                <w:color w:val="auto"/>
                <w:sz w:val="21"/>
                <w:szCs w:val="21"/>
                <w:highlight w:val="none"/>
              </w:rPr>
            </w:pPr>
            <w:r>
              <w:rPr>
                <w:rFonts w:hint="eastAsia" w:ascii="宋体"/>
                <w:color w:val="auto"/>
                <w:sz w:val="21"/>
                <w:szCs w:val="21"/>
                <w:highlight w:val="none"/>
              </w:rPr>
              <w:t>承担过的项目情况</w:t>
            </w:r>
          </w:p>
        </w:tc>
      </w:tr>
      <w:tr w14:paraId="53F498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4F5FA5B3">
            <w:pPr>
              <w:spacing w:line="360" w:lineRule="auto"/>
              <w:jc w:val="center"/>
              <w:rPr>
                <w:rFonts w:ascii="宋体"/>
                <w:color w:val="auto"/>
                <w:sz w:val="21"/>
                <w:szCs w:val="21"/>
                <w:highlight w:val="none"/>
              </w:rPr>
            </w:pPr>
            <w:r>
              <w:rPr>
                <w:rFonts w:hint="eastAsia" w:ascii="宋体"/>
                <w:color w:val="auto"/>
                <w:sz w:val="21"/>
                <w:szCs w:val="21"/>
                <w:highlight w:val="none"/>
              </w:rPr>
              <w:t>序号</w:t>
            </w:r>
          </w:p>
        </w:tc>
        <w:tc>
          <w:tcPr>
            <w:tcW w:w="1700" w:type="dxa"/>
            <w:gridSpan w:val="2"/>
            <w:tcBorders>
              <w:top w:val="single" w:color="auto" w:sz="4" w:space="0"/>
              <w:left w:val="single" w:color="auto" w:sz="4" w:space="0"/>
              <w:bottom w:val="single" w:color="auto" w:sz="4" w:space="0"/>
              <w:right w:val="single" w:color="auto" w:sz="4" w:space="0"/>
            </w:tcBorders>
            <w:vAlign w:val="center"/>
          </w:tcPr>
          <w:p w14:paraId="79BE5D6A">
            <w:pPr>
              <w:spacing w:line="360" w:lineRule="auto"/>
              <w:jc w:val="center"/>
              <w:rPr>
                <w:rFonts w:ascii="宋体"/>
                <w:color w:val="auto"/>
                <w:sz w:val="21"/>
                <w:szCs w:val="21"/>
                <w:highlight w:val="none"/>
              </w:rPr>
            </w:pPr>
            <w:r>
              <w:rPr>
                <w:rFonts w:hint="eastAsia" w:ascii="宋体"/>
                <w:color w:val="auto"/>
                <w:sz w:val="21"/>
                <w:szCs w:val="21"/>
                <w:highlight w:val="none"/>
              </w:rPr>
              <w:t>项目名称</w:t>
            </w: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0085547D">
            <w:pPr>
              <w:spacing w:line="360" w:lineRule="auto"/>
              <w:jc w:val="center"/>
              <w:rPr>
                <w:rFonts w:ascii="宋体"/>
                <w:color w:val="auto"/>
                <w:sz w:val="21"/>
                <w:szCs w:val="21"/>
                <w:highlight w:val="none"/>
              </w:rPr>
            </w:pPr>
            <w:r>
              <w:rPr>
                <w:rFonts w:hint="eastAsia" w:ascii="宋体"/>
                <w:color w:val="auto"/>
                <w:sz w:val="21"/>
                <w:szCs w:val="21"/>
                <w:highlight w:val="none"/>
              </w:rPr>
              <w:t>业主单位</w:t>
            </w: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2AECAEF3">
            <w:pPr>
              <w:spacing w:line="360" w:lineRule="auto"/>
              <w:jc w:val="center"/>
              <w:rPr>
                <w:rFonts w:ascii="宋体"/>
                <w:color w:val="auto"/>
                <w:sz w:val="21"/>
                <w:szCs w:val="21"/>
                <w:highlight w:val="none"/>
              </w:rPr>
            </w:pPr>
            <w:r>
              <w:rPr>
                <w:rFonts w:hint="eastAsia" w:ascii="宋体"/>
                <w:color w:val="auto"/>
                <w:sz w:val="21"/>
                <w:szCs w:val="21"/>
                <w:highlight w:val="none"/>
              </w:rPr>
              <w:t>建设规模</w:t>
            </w:r>
          </w:p>
        </w:tc>
        <w:tc>
          <w:tcPr>
            <w:tcW w:w="1699" w:type="dxa"/>
            <w:gridSpan w:val="2"/>
            <w:tcBorders>
              <w:top w:val="single" w:color="auto" w:sz="4" w:space="0"/>
              <w:left w:val="single" w:color="auto" w:sz="4" w:space="0"/>
              <w:bottom w:val="single" w:color="auto" w:sz="4" w:space="0"/>
              <w:right w:val="single" w:color="auto" w:sz="4" w:space="0"/>
            </w:tcBorders>
            <w:vAlign w:val="center"/>
          </w:tcPr>
          <w:p w14:paraId="2051B0DB">
            <w:pPr>
              <w:spacing w:line="360" w:lineRule="auto"/>
              <w:jc w:val="center"/>
              <w:rPr>
                <w:rFonts w:ascii="宋体"/>
                <w:color w:val="auto"/>
                <w:sz w:val="21"/>
                <w:szCs w:val="21"/>
                <w:highlight w:val="none"/>
              </w:rPr>
            </w:pPr>
            <w:r>
              <w:rPr>
                <w:rFonts w:hint="eastAsia" w:ascii="宋体"/>
                <w:color w:val="auto"/>
                <w:sz w:val="21"/>
                <w:szCs w:val="21"/>
                <w:highlight w:val="none"/>
              </w:rPr>
              <w:t>工作范围</w:t>
            </w:r>
          </w:p>
        </w:tc>
        <w:tc>
          <w:tcPr>
            <w:tcW w:w="2347" w:type="dxa"/>
            <w:gridSpan w:val="2"/>
            <w:tcBorders>
              <w:top w:val="single" w:color="auto" w:sz="4" w:space="0"/>
              <w:left w:val="single" w:color="auto" w:sz="4" w:space="0"/>
              <w:bottom w:val="single" w:color="auto" w:sz="4" w:space="0"/>
              <w:right w:val="single" w:color="auto" w:sz="4" w:space="0"/>
            </w:tcBorders>
            <w:vAlign w:val="center"/>
          </w:tcPr>
          <w:p w14:paraId="633BCBB7">
            <w:pPr>
              <w:spacing w:line="360" w:lineRule="auto"/>
              <w:jc w:val="center"/>
              <w:rPr>
                <w:rFonts w:ascii="宋体"/>
                <w:color w:val="auto"/>
                <w:sz w:val="21"/>
                <w:szCs w:val="21"/>
                <w:highlight w:val="none"/>
              </w:rPr>
            </w:pPr>
            <w:r>
              <w:rPr>
                <w:rFonts w:hint="eastAsia" w:ascii="宋体"/>
                <w:color w:val="auto"/>
                <w:sz w:val="21"/>
                <w:szCs w:val="21"/>
                <w:highlight w:val="none"/>
              </w:rPr>
              <w:t>担任职务</w:t>
            </w:r>
          </w:p>
        </w:tc>
      </w:tr>
      <w:tr w14:paraId="11ADF7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32536158">
            <w:pPr>
              <w:spacing w:line="360" w:lineRule="auto"/>
              <w:jc w:val="center"/>
              <w:rPr>
                <w:rFonts w:ascii="宋体"/>
                <w:color w:val="auto"/>
                <w:sz w:val="21"/>
                <w:szCs w:val="21"/>
                <w:highlight w:val="none"/>
              </w:rPr>
            </w:pPr>
          </w:p>
        </w:tc>
        <w:tc>
          <w:tcPr>
            <w:tcW w:w="1700" w:type="dxa"/>
            <w:gridSpan w:val="2"/>
            <w:tcBorders>
              <w:top w:val="single" w:color="auto" w:sz="4" w:space="0"/>
              <w:left w:val="single" w:color="auto" w:sz="4" w:space="0"/>
              <w:bottom w:val="single" w:color="auto" w:sz="4" w:space="0"/>
              <w:right w:val="single" w:color="auto" w:sz="4" w:space="0"/>
            </w:tcBorders>
            <w:vAlign w:val="center"/>
          </w:tcPr>
          <w:p w14:paraId="521F091C">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0D04B6EC">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71D19D21">
            <w:pPr>
              <w:spacing w:line="360" w:lineRule="auto"/>
              <w:jc w:val="center"/>
              <w:rPr>
                <w:rFonts w:ascii="宋体"/>
                <w:color w:val="auto"/>
                <w:sz w:val="21"/>
                <w:szCs w:val="21"/>
                <w:highlight w:val="none"/>
              </w:rPr>
            </w:pPr>
          </w:p>
        </w:tc>
        <w:tc>
          <w:tcPr>
            <w:tcW w:w="1699" w:type="dxa"/>
            <w:gridSpan w:val="2"/>
            <w:tcBorders>
              <w:top w:val="single" w:color="auto" w:sz="4" w:space="0"/>
              <w:left w:val="single" w:color="auto" w:sz="4" w:space="0"/>
              <w:bottom w:val="single" w:color="auto" w:sz="4" w:space="0"/>
              <w:right w:val="single" w:color="auto" w:sz="4" w:space="0"/>
            </w:tcBorders>
            <w:vAlign w:val="center"/>
          </w:tcPr>
          <w:p w14:paraId="4CB8976A">
            <w:pPr>
              <w:spacing w:line="360" w:lineRule="auto"/>
              <w:jc w:val="center"/>
              <w:rPr>
                <w:rFonts w:ascii="宋体"/>
                <w:color w:val="auto"/>
                <w:sz w:val="21"/>
                <w:szCs w:val="21"/>
                <w:highlight w:val="none"/>
              </w:rPr>
            </w:pPr>
          </w:p>
        </w:tc>
        <w:tc>
          <w:tcPr>
            <w:tcW w:w="2347" w:type="dxa"/>
            <w:gridSpan w:val="2"/>
            <w:tcBorders>
              <w:top w:val="single" w:color="auto" w:sz="4" w:space="0"/>
              <w:left w:val="single" w:color="auto" w:sz="4" w:space="0"/>
              <w:bottom w:val="single" w:color="auto" w:sz="4" w:space="0"/>
              <w:right w:val="single" w:color="auto" w:sz="4" w:space="0"/>
            </w:tcBorders>
            <w:vAlign w:val="center"/>
          </w:tcPr>
          <w:p w14:paraId="7DFA2A6F">
            <w:pPr>
              <w:spacing w:line="360" w:lineRule="auto"/>
              <w:jc w:val="center"/>
              <w:rPr>
                <w:rFonts w:ascii="宋体"/>
                <w:color w:val="auto"/>
                <w:sz w:val="21"/>
                <w:szCs w:val="21"/>
                <w:highlight w:val="none"/>
              </w:rPr>
            </w:pPr>
          </w:p>
        </w:tc>
      </w:tr>
      <w:tr w14:paraId="19A7DE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11BDA8D6">
            <w:pPr>
              <w:spacing w:line="360" w:lineRule="auto"/>
              <w:jc w:val="center"/>
              <w:rPr>
                <w:rFonts w:ascii="宋体"/>
                <w:color w:val="auto"/>
                <w:sz w:val="21"/>
                <w:szCs w:val="21"/>
                <w:highlight w:val="none"/>
              </w:rPr>
            </w:pPr>
          </w:p>
        </w:tc>
        <w:tc>
          <w:tcPr>
            <w:tcW w:w="1700" w:type="dxa"/>
            <w:gridSpan w:val="2"/>
            <w:tcBorders>
              <w:top w:val="single" w:color="auto" w:sz="4" w:space="0"/>
              <w:left w:val="single" w:color="auto" w:sz="4" w:space="0"/>
              <w:bottom w:val="single" w:color="auto" w:sz="4" w:space="0"/>
              <w:right w:val="single" w:color="auto" w:sz="4" w:space="0"/>
            </w:tcBorders>
            <w:vAlign w:val="center"/>
          </w:tcPr>
          <w:p w14:paraId="0ACC0069">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7781BCAF">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0D272E9F">
            <w:pPr>
              <w:spacing w:line="360" w:lineRule="auto"/>
              <w:jc w:val="center"/>
              <w:rPr>
                <w:rFonts w:ascii="宋体"/>
                <w:color w:val="auto"/>
                <w:sz w:val="21"/>
                <w:szCs w:val="21"/>
                <w:highlight w:val="none"/>
              </w:rPr>
            </w:pPr>
          </w:p>
        </w:tc>
        <w:tc>
          <w:tcPr>
            <w:tcW w:w="1699" w:type="dxa"/>
            <w:gridSpan w:val="2"/>
            <w:tcBorders>
              <w:top w:val="single" w:color="auto" w:sz="4" w:space="0"/>
              <w:left w:val="single" w:color="auto" w:sz="4" w:space="0"/>
              <w:bottom w:val="single" w:color="auto" w:sz="4" w:space="0"/>
              <w:right w:val="single" w:color="auto" w:sz="4" w:space="0"/>
            </w:tcBorders>
            <w:vAlign w:val="center"/>
          </w:tcPr>
          <w:p w14:paraId="5F3A8196">
            <w:pPr>
              <w:spacing w:line="360" w:lineRule="auto"/>
              <w:jc w:val="center"/>
              <w:rPr>
                <w:rFonts w:ascii="宋体"/>
                <w:color w:val="auto"/>
                <w:sz w:val="21"/>
                <w:szCs w:val="21"/>
                <w:highlight w:val="none"/>
              </w:rPr>
            </w:pPr>
          </w:p>
        </w:tc>
        <w:tc>
          <w:tcPr>
            <w:tcW w:w="2347" w:type="dxa"/>
            <w:gridSpan w:val="2"/>
            <w:tcBorders>
              <w:top w:val="single" w:color="auto" w:sz="4" w:space="0"/>
              <w:left w:val="single" w:color="auto" w:sz="4" w:space="0"/>
              <w:bottom w:val="single" w:color="auto" w:sz="4" w:space="0"/>
              <w:right w:val="single" w:color="auto" w:sz="4" w:space="0"/>
            </w:tcBorders>
            <w:vAlign w:val="center"/>
          </w:tcPr>
          <w:p w14:paraId="747A7355">
            <w:pPr>
              <w:spacing w:line="360" w:lineRule="auto"/>
              <w:jc w:val="center"/>
              <w:rPr>
                <w:rFonts w:ascii="宋体"/>
                <w:color w:val="auto"/>
                <w:sz w:val="21"/>
                <w:szCs w:val="21"/>
                <w:highlight w:val="none"/>
              </w:rPr>
            </w:pPr>
          </w:p>
        </w:tc>
      </w:tr>
      <w:tr w14:paraId="342864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774F94FB">
            <w:pPr>
              <w:spacing w:line="360" w:lineRule="auto"/>
              <w:jc w:val="center"/>
              <w:rPr>
                <w:rFonts w:ascii="宋体"/>
                <w:color w:val="auto"/>
                <w:sz w:val="21"/>
                <w:szCs w:val="21"/>
                <w:highlight w:val="none"/>
              </w:rPr>
            </w:pPr>
          </w:p>
        </w:tc>
        <w:tc>
          <w:tcPr>
            <w:tcW w:w="1700" w:type="dxa"/>
            <w:gridSpan w:val="2"/>
            <w:tcBorders>
              <w:top w:val="single" w:color="auto" w:sz="4" w:space="0"/>
              <w:left w:val="single" w:color="auto" w:sz="4" w:space="0"/>
              <w:bottom w:val="single" w:color="auto" w:sz="4" w:space="0"/>
              <w:right w:val="single" w:color="auto" w:sz="4" w:space="0"/>
            </w:tcBorders>
            <w:vAlign w:val="center"/>
          </w:tcPr>
          <w:p w14:paraId="3873A9D9">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7A406E36">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75EC83AE">
            <w:pPr>
              <w:spacing w:line="360" w:lineRule="auto"/>
              <w:jc w:val="center"/>
              <w:rPr>
                <w:rFonts w:ascii="宋体"/>
                <w:color w:val="auto"/>
                <w:sz w:val="21"/>
                <w:szCs w:val="21"/>
                <w:highlight w:val="none"/>
              </w:rPr>
            </w:pPr>
          </w:p>
        </w:tc>
        <w:tc>
          <w:tcPr>
            <w:tcW w:w="1699" w:type="dxa"/>
            <w:gridSpan w:val="2"/>
            <w:tcBorders>
              <w:top w:val="single" w:color="auto" w:sz="4" w:space="0"/>
              <w:left w:val="single" w:color="auto" w:sz="4" w:space="0"/>
              <w:bottom w:val="single" w:color="auto" w:sz="4" w:space="0"/>
              <w:right w:val="single" w:color="auto" w:sz="4" w:space="0"/>
            </w:tcBorders>
            <w:vAlign w:val="center"/>
          </w:tcPr>
          <w:p w14:paraId="0E5313CB">
            <w:pPr>
              <w:spacing w:line="360" w:lineRule="auto"/>
              <w:jc w:val="center"/>
              <w:rPr>
                <w:rFonts w:ascii="宋体"/>
                <w:color w:val="auto"/>
                <w:sz w:val="21"/>
                <w:szCs w:val="21"/>
                <w:highlight w:val="none"/>
              </w:rPr>
            </w:pPr>
          </w:p>
        </w:tc>
        <w:tc>
          <w:tcPr>
            <w:tcW w:w="2347" w:type="dxa"/>
            <w:gridSpan w:val="2"/>
            <w:tcBorders>
              <w:top w:val="single" w:color="auto" w:sz="4" w:space="0"/>
              <w:left w:val="single" w:color="auto" w:sz="4" w:space="0"/>
              <w:bottom w:val="single" w:color="auto" w:sz="4" w:space="0"/>
              <w:right w:val="single" w:color="auto" w:sz="4" w:space="0"/>
            </w:tcBorders>
            <w:vAlign w:val="center"/>
          </w:tcPr>
          <w:p w14:paraId="1F4C5B2A">
            <w:pPr>
              <w:spacing w:line="360" w:lineRule="auto"/>
              <w:jc w:val="center"/>
              <w:rPr>
                <w:rFonts w:ascii="宋体"/>
                <w:color w:val="auto"/>
                <w:sz w:val="21"/>
                <w:szCs w:val="21"/>
                <w:highlight w:val="none"/>
              </w:rPr>
            </w:pPr>
          </w:p>
        </w:tc>
      </w:tr>
      <w:tr w14:paraId="56F4B0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79446C7D">
            <w:pPr>
              <w:spacing w:line="360" w:lineRule="auto"/>
              <w:jc w:val="center"/>
              <w:rPr>
                <w:rFonts w:ascii="宋体"/>
                <w:color w:val="auto"/>
                <w:sz w:val="21"/>
                <w:szCs w:val="21"/>
                <w:highlight w:val="none"/>
              </w:rPr>
            </w:pPr>
          </w:p>
        </w:tc>
        <w:tc>
          <w:tcPr>
            <w:tcW w:w="1700" w:type="dxa"/>
            <w:gridSpan w:val="2"/>
            <w:tcBorders>
              <w:top w:val="single" w:color="auto" w:sz="4" w:space="0"/>
              <w:left w:val="single" w:color="auto" w:sz="4" w:space="0"/>
              <w:bottom w:val="single" w:color="auto" w:sz="4" w:space="0"/>
              <w:right w:val="single" w:color="auto" w:sz="4" w:space="0"/>
            </w:tcBorders>
            <w:vAlign w:val="center"/>
          </w:tcPr>
          <w:p w14:paraId="6B653FA8">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73A8AB8B">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03765CEC">
            <w:pPr>
              <w:spacing w:line="360" w:lineRule="auto"/>
              <w:jc w:val="center"/>
              <w:rPr>
                <w:rFonts w:ascii="宋体"/>
                <w:color w:val="auto"/>
                <w:sz w:val="21"/>
                <w:szCs w:val="21"/>
                <w:highlight w:val="none"/>
              </w:rPr>
            </w:pPr>
          </w:p>
        </w:tc>
        <w:tc>
          <w:tcPr>
            <w:tcW w:w="1699" w:type="dxa"/>
            <w:gridSpan w:val="2"/>
            <w:tcBorders>
              <w:top w:val="single" w:color="auto" w:sz="4" w:space="0"/>
              <w:left w:val="single" w:color="auto" w:sz="4" w:space="0"/>
              <w:bottom w:val="single" w:color="auto" w:sz="4" w:space="0"/>
              <w:right w:val="single" w:color="auto" w:sz="4" w:space="0"/>
            </w:tcBorders>
            <w:vAlign w:val="center"/>
          </w:tcPr>
          <w:p w14:paraId="4D3D6C30">
            <w:pPr>
              <w:spacing w:line="360" w:lineRule="auto"/>
              <w:jc w:val="center"/>
              <w:rPr>
                <w:rFonts w:ascii="宋体"/>
                <w:color w:val="auto"/>
                <w:sz w:val="21"/>
                <w:szCs w:val="21"/>
                <w:highlight w:val="none"/>
              </w:rPr>
            </w:pPr>
          </w:p>
        </w:tc>
        <w:tc>
          <w:tcPr>
            <w:tcW w:w="2347" w:type="dxa"/>
            <w:gridSpan w:val="2"/>
            <w:tcBorders>
              <w:top w:val="single" w:color="auto" w:sz="4" w:space="0"/>
              <w:left w:val="single" w:color="auto" w:sz="4" w:space="0"/>
              <w:bottom w:val="single" w:color="auto" w:sz="4" w:space="0"/>
              <w:right w:val="single" w:color="auto" w:sz="4" w:space="0"/>
            </w:tcBorders>
            <w:vAlign w:val="center"/>
          </w:tcPr>
          <w:p w14:paraId="1A700230">
            <w:pPr>
              <w:spacing w:line="360" w:lineRule="auto"/>
              <w:jc w:val="center"/>
              <w:rPr>
                <w:rFonts w:ascii="宋体"/>
                <w:color w:val="auto"/>
                <w:sz w:val="21"/>
                <w:szCs w:val="21"/>
                <w:highlight w:val="none"/>
              </w:rPr>
            </w:pPr>
          </w:p>
        </w:tc>
      </w:tr>
      <w:tr w14:paraId="326092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3E20BC1D">
            <w:pPr>
              <w:spacing w:line="360" w:lineRule="auto"/>
              <w:jc w:val="center"/>
              <w:rPr>
                <w:rFonts w:ascii="宋体"/>
                <w:color w:val="auto"/>
                <w:sz w:val="21"/>
                <w:szCs w:val="21"/>
                <w:highlight w:val="none"/>
              </w:rPr>
            </w:pPr>
          </w:p>
        </w:tc>
        <w:tc>
          <w:tcPr>
            <w:tcW w:w="1700" w:type="dxa"/>
            <w:gridSpan w:val="2"/>
            <w:tcBorders>
              <w:top w:val="single" w:color="auto" w:sz="4" w:space="0"/>
              <w:left w:val="single" w:color="auto" w:sz="4" w:space="0"/>
              <w:bottom w:val="single" w:color="auto" w:sz="4" w:space="0"/>
              <w:right w:val="single" w:color="auto" w:sz="4" w:space="0"/>
            </w:tcBorders>
            <w:vAlign w:val="center"/>
          </w:tcPr>
          <w:p w14:paraId="43D7CB01">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04465E8F">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7AE16421">
            <w:pPr>
              <w:spacing w:line="360" w:lineRule="auto"/>
              <w:jc w:val="center"/>
              <w:rPr>
                <w:rFonts w:ascii="宋体"/>
                <w:color w:val="auto"/>
                <w:sz w:val="21"/>
                <w:szCs w:val="21"/>
                <w:highlight w:val="none"/>
              </w:rPr>
            </w:pPr>
          </w:p>
        </w:tc>
        <w:tc>
          <w:tcPr>
            <w:tcW w:w="1699" w:type="dxa"/>
            <w:gridSpan w:val="2"/>
            <w:tcBorders>
              <w:top w:val="single" w:color="auto" w:sz="4" w:space="0"/>
              <w:left w:val="single" w:color="auto" w:sz="4" w:space="0"/>
              <w:bottom w:val="single" w:color="auto" w:sz="4" w:space="0"/>
              <w:right w:val="single" w:color="auto" w:sz="4" w:space="0"/>
            </w:tcBorders>
            <w:vAlign w:val="center"/>
          </w:tcPr>
          <w:p w14:paraId="132110F9">
            <w:pPr>
              <w:spacing w:line="360" w:lineRule="auto"/>
              <w:jc w:val="center"/>
              <w:rPr>
                <w:rFonts w:ascii="宋体"/>
                <w:color w:val="auto"/>
                <w:sz w:val="21"/>
                <w:szCs w:val="21"/>
                <w:highlight w:val="none"/>
              </w:rPr>
            </w:pPr>
          </w:p>
        </w:tc>
        <w:tc>
          <w:tcPr>
            <w:tcW w:w="2347" w:type="dxa"/>
            <w:gridSpan w:val="2"/>
            <w:tcBorders>
              <w:top w:val="single" w:color="auto" w:sz="4" w:space="0"/>
              <w:left w:val="single" w:color="auto" w:sz="4" w:space="0"/>
              <w:bottom w:val="single" w:color="auto" w:sz="4" w:space="0"/>
              <w:right w:val="single" w:color="auto" w:sz="4" w:space="0"/>
            </w:tcBorders>
            <w:vAlign w:val="center"/>
          </w:tcPr>
          <w:p w14:paraId="476824F3">
            <w:pPr>
              <w:spacing w:line="360" w:lineRule="auto"/>
              <w:jc w:val="center"/>
              <w:rPr>
                <w:rFonts w:ascii="宋体"/>
                <w:color w:val="auto"/>
                <w:sz w:val="21"/>
                <w:szCs w:val="21"/>
                <w:highlight w:val="none"/>
              </w:rPr>
            </w:pPr>
          </w:p>
        </w:tc>
      </w:tr>
      <w:tr w14:paraId="21712E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14:paraId="5E8C2C27">
            <w:pPr>
              <w:spacing w:line="360" w:lineRule="auto"/>
              <w:jc w:val="center"/>
              <w:rPr>
                <w:rFonts w:ascii="宋体"/>
                <w:color w:val="auto"/>
                <w:sz w:val="21"/>
                <w:szCs w:val="21"/>
                <w:highlight w:val="none"/>
              </w:rPr>
            </w:pPr>
          </w:p>
        </w:tc>
        <w:tc>
          <w:tcPr>
            <w:tcW w:w="1700" w:type="dxa"/>
            <w:gridSpan w:val="2"/>
            <w:tcBorders>
              <w:top w:val="single" w:color="auto" w:sz="4" w:space="0"/>
              <w:left w:val="single" w:color="auto" w:sz="4" w:space="0"/>
              <w:bottom w:val="single" w:color="auto" w:sz="4" w:space="0"/>
              <w:right w:val="single" w:color="auto" w:sz="4" w:space="0"/>
            </w:tcBorders>
            <w:vAlign w:val="center"/>
          </w:tcPr>
          <w:p w14:paraId="2EC81752">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314BA0D9">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26DBA605">
            <w:pPr>
              <w:spacing w:line="360" w:lineRule="auto"/>
              <w:jc w:val="center"/>
              <w:rPr>
                <w:rFonts w:ascii="宋体"/>
                <w:color w:val="auto"/>
                <w:sz w:val="21"/>
                <w:szCs w:val="21"/>
                <w:highlight w:val="none"/>
              </w:rPr>
            </w:pPr>
          </w:p>
        </w:tc>
        <w:tc>
          <w:tcPr>
            <w:tcW w:w="1699" w:type="dxa"/>
            <w:gridSpan w:val="2"/>
            <w:tcBorders>
              <w:top w:val="single" w:color="auto" w:sz="4" w:space="0"/>
              <w:left w:val="single" w:color="auto" w:sz="4" w:space="0"/>
              <w:bottom w:val="single" w:color="auto" w:sz="4" w:space="0"/>
              <w:right w:val="single" w:color="auto" w:sz="4" w:space="0"/>
            </w:tcBorders>
            <w:vAlign w:val="center"/>
          </w:tcPr>
          <w:p w14:paraId="5470A1D2">
            <w:pPr>
              <w:spacing w:line="360" w:lineRule="auto"/>
              <w:jc w:val="center"/>
              <w:rPr>
                <w:rFonts w:ascii="宋体"/>
                <w:color w:val="auto"/>
                <w:sz w:val="21"/>
                <w:szCs w:val="21"/>
                <w:highlight w:val="none"/>
              </w:rPr>
            </w:pPr>
          </w:p>
        </w:tc>
        <w:tc>
          <w:tcPr>
            <w:tcW w:w="2347" w:type="dxa"/>
            <w:gridSpan w:val="2"/>
            <w:tcBorders>
              <w:top w:val="single" w:color="auto" w:sz="4" w:space="0"/>
              <w:left w:val="single" w:color="auto" w:sz="4" w:space="0"/>
              <w:bottom w:val="single" w:color="auto" w:sz="4" w:space="0"/>
              <w:right w:val="single" w:color="auto" w:sz="4" w:space="0"/>
            </w:tcBorders>
            <w:vAlign w:val="center"/>
          </w:tcPr>
          <w:p w14:paraId="723C443B">
            <w:pPr>
              <w:spacing w:line="360" w:lineRule="auto"/>
              <w:jc w:val="center"/>
              <w:rPr>
                <w:rFonts w:ascii="宋体"/>
                <w:color w:val="auto"/>
                <w:sz w:val="21"/>
                <w:szCs w:val="21"/>
                <w:highlight w:val="none"/>
              </w:rPr>
            </w:pPr>
          </w:p>
        </w:tc>
      </w:tr>
    </w:tbl>
    <w:p w14:paraId="6378851D">
      <w:pPr>
        <w:spacing w:after="240" w:line="360" w:lineRule="auto"/>
        <w:rPr>
          <w:rFonts w:ascii="宋体"/>
          <w:color w:val="auto"/>
          <w:sz w:val="21"/>
          <w:szCs w:val="21"/>
          <w:highlight w:val="none"/>
        </w:rPr>
      </w:pPr>
      <w:r>
        <w:rPr>
          <w:rFonts w:hint="eastAsia"/>
          <w:color w:val="auto"/>
          <w:sz w:val="21"/>
          <w:szCs w:val="21"/>
          <w:highlight w:val="none"/>
        </w:rPr>
        <w:t>注： 拟参加本项目建设的项目经理和主要技术人员均须填写本表，一人一表。</w:t>
      </w:r>
    </w:p>
    <w:p w14:paraId="272AA640">
      <w:pPr>
        <w:spacing w:line="360" w:lineRule="auto"/>
        <w:rPr>
          <w:rFonts w:ascii="宋体"/>
          <w:color w:val="auto"/>
          <w:sz w:val="21"/>
          <w:szCs w:val="21"/>
          <w:highlight w:val="none"/>
        </w:rPr>
      </w:pPr>
    </w:p>
    <w:p w14:paraId="6558EEAD">
      <w:pPr>
        <w:spacing w:line="360" w:lineRule="auto"/>
        <w:rPr>
          <w:rFonts w:ascii="宋体"/>
          <w:color w:val="auto"/>
          <w:sz w:val="21"/>
          <w:szCs w:val="21"/>
          <w:highlight w:val="none"/>
        </w:rPr>
      </w:pPr>
    </w:p>
    <w:p w14:paraId="39C0EC84">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0A955964">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425DE450">
      <w:pPr>
        <w:spacing w:line="360" w:lineRule="auto"/>
        <w:rPr>
          <w:rFonts w:ascii="宋体"/>
          <w:color w:val="auto"/>
          <w:sz w:val="21"/>
          <w:szCs w:val="21"/>
          <w:highlight w:val="none"/>
          <w:u w:val="single"/>
        </w:rPr>
      </w:pPr>
      <w:r>
        <w:rPr>
          <w:rFonts w:hint="eastAsia" w:ascii="宋体" w:hAnsi="宋体"/>
          <w:color w:val="auto"/>
          <w:sz w:val="21"/>
          <w:szCs w:val="21"/>
          <w:highlight w:val="none"/>
        </w:rPr>
        <w:t>日期：</w:t>
      </w:r>
    </w:p>
    <w:p w14:paraId="14F3636A">
      <w:pPr>
        <w:spacing w:line="276" w:lineRule="auto"/>
        <w:rPr>
          <w:rFonts w:ascii="宋体"/>
          <w:color w:val="auto"/>
          <w:highlight w:val="none"/>
        </w:rPr>
      </w:pPr>
    </w:p>
    <w:p w14:paraId="7CE242BE">
      <w:pPr>
        <w:spacing w:line="276" w:lineRule="auto"/>
        <w:ind w:firstLine="435"/>
        <w:rPr>
          <w:rFonts w:ascii="宋体"/>
          <w:color w:val="auto"/>
          <w:highlight w:val="none"/>
          <w:u w:val="single"/>
        </w:rPr>
        <w:sectPr>
          <w:pgSz w:w="11906" w:h="16838"/>
          <w:pgMar w:top="1418" w:right="1134" w:bottom="1418" w:left="1588" w:header="851" w:footer="851" w:gutter="0"/>
          <w:pgBorders>
            <w:top w:val="none" w:sz="0" w:space="0"/>
            <w:left w:val="none" w:sz="0" w:space="0"/>
            <w:bottom w:val="none" w:sz="0" w:space="0"/>
            <w:right w:val="none" w:sz="0" w:space="0"/>
          </w:pgBorders>
          <w:cols w:space="720" w:num="1"/>
          <w:docGrid w:linePitch="312" w:charSpace="0"/>
        </w:sectPr>
      </w:pPr>
    </w:p>
    <w:p w14:paraId="36E15998">
      <w:pPr>
        <w:pStyle w:val="5"/>
        <w:adjustRightInd/>
        <w:spacing w:line="276" w:lineRule="auto"/>
        <w:jc w:val="both"/>
        <w:textAlignment w:val="auto"/>
        <w:rPr>
          <w:bCs w:val="0"/>
          <w:color w:val="auto"/>
          <w:sz w:val="24"/>
          <w:szCs w:val="24"/>
          <w:highlight w:val="none"/>
        </w:rPr>
      </w:pPr>
      <w:bookmarkStart w:id="221" w:name="_Toc387317157"/>
      <w:bookmarkStart w:id="222" w:name="_Toc19316"/>
      <w:bookmarkStart w:id="223" w:name="_Toc207435652"/>
      <w:bookmarkStart w:id="224" w:name="_Toc389139119"/>
      <w:bookmarkStart w:id="225" w:name="_Toc262811156"/>
      <w:bookmarkStart w:id="226" w:name="_Toc9972"/>
      <w:bookmarkStart w:id="227" w:name="_Toc28482"/>
      <w:r>
        <w:rPr>
          <w:rFonts w:hint="eastAsia" w:ascii="宋体" w:eastAsia="宋体"/>
          <w:bCs w:val="0"/>
          <w:color w:val="auto"/>
          <w:sz w:val="24"/>
          <w:szCs w:val="24"/>
          <w:highlight w:val="none"/>
        </w:rPr>
        <w:t>附件十、</w:t>
      </w:r>
      <w:r>
        <w:rPr>
          <w:rFonts w:hint="eastAsia"/>
          <w:bCs w:val="0"/>
          <w:color w:val="auto"/>
          <w:sz w:val="24"/>
          <w:szCs w:val="24"/>
          <w:highlight w:val="none"/>
        </w:rPr>
        <w:t>投标人同类项目业绩</w:t>
      </w:r>
      <w:bookmarkEnd w:id="221"/>
      <w:bookmarkEnd w:id="222"/>
      <w:bookmarkEnd w:id="223"/>
      <w:bookmarkEnd w:id="224"/>
      <w:bookmarkEnd w:id="225"/>
      <w:bookmarkEnd w:id="226"/>
      <w:bookmarkEnd w:id="227"/>
    </w:p>
    <w:tbl>
      <w:tblPr>
        <w:tblStyle w:val="41"/>
        <w:tblW w:w="911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67"/>
        <w:gridCol w:w="1377"/>
        <w:gridCol w:w="1128"/>
        <w:gridCol w:w="1833"/>
        <w:gridCol w:w="1540"/>
        <w:gridCol w:w="1183"/>
        <w:gridCol w:w="1488"/>
      </w:tblGrid>
      <w:tr w14:paraId="2CC0AA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14:paraId="642FBF2B">
            <w:pPr>
              <w:spacing w:line="360" w:lineRule="auto"/>
              <w:jc w:val="center"/>
              <w:rPr>
                <w:rFonts w:ascii="宋体"/>
                <w:color w:val="auto"/>
                <w:sz w:val="21"/>
                <w:szCs w:val="21"/>
                <w:highlight w:val="none"/>
              </w:rPr>
            </w:pPr>
            <w:r>
              <w:rPr>
                <w:rFonts w:hint="eastAsia" w:ascii="宋体" w:cs="宋体"/>
                <w:color w:val="auto"/>
                <w:sz w:val="21"/>
                <w:szCs w:val="21"/>
                <w:highlight w:val="none"/>
              </w:rPr>
              <w:t>编号</w:t>
            </w:r>
          </w:p>
        </w:tc>
        <w:tc>
          <w:tcPr>
            <w:tcW w:w="1377" w:type="dxa"/>
            <w:vAlign w:val="center"/>
          </w:tcPr>
          <w:p w14:paraId="23BC8C09">
            <w:pPr>
              <w:spacing w:line="360" w:lineRule="auto"/>
              <w:jc w:val="center"/>
              <w:rPr>
                <w:rFonts w:ascii="宋体"/>
                <w:color w:val="auto"/>
                <w:sz w:val="21"/>
                <w:szCs w:val="21"/>
                <w:highlight w:val="none"/>
              </w:rPr>
            </w:pPr>
            <w:r>
              <w:rPr>
                <w:rFonts w:hint="eastAsia" w:ascii="宋体"/>
                <w:color w:val="auto"/>
                <w:sz w:val="21"/>
                <w:szCs w:val="21"/>
                <w:highlight w:val="none"/>
              </w:rPr>
              <w:t>项目</w:t>
            </w:r>
          </w:p>
          <w:p w14:paraId="45CCEFDE">
            <w:pPr>
              <w:spacing w:line="360" w:lineRule="auto"/>
              <w:jc w:val="center"/>
              <w:rPr>
                <w:rFonts w:ascii="宋体"/>
                <w:color w:val="auto"/>
                <w:sz w:val="21"/>
                <w:szCs w:val="21"/>
                <w:highlight w:val="none"/>
              </w:rPr>
            </w:pPr>
            <w:r>
              <w:rPr>
                <w:rFonts w:hint="eastAsia" w:ascii="宋体"/>
                <w:color w:val="auto"/>
                <w:sz w:val="21"/>
                <w:szCs w:val="21"/>
                <w:highlight w:val="none"/>
              </w:rPr>
              <w:t>名称</w:t>
            </w:r>
          </w:p>
        </w:tc>
        <w:tc>
          <w:tcPr>
            <w:tcW w:w="1128" w:type="dxa"/>
            <w:vAlign w:val="center"/>
          </w:tcPr>
          <w:p w14:paraId="0B3F159F">
            <w:pPr>
              <w:spacing w:line="360" w:lineRule="auto"/>
              <w:jc w:val="center"/>
              <w:rPr>
                <w:rFonts w:ascii="宋体"/>
                <w:color w:val="auto"/>
                <w:sz w:val="21"/>
                <w:szCs w:val="21"/>
                <w:highlight w:val="none"/>
              </w:rPr>
            </w:pPr>
            <w:r>
              <w:rPr>
                <w:rFonts w:hint="eastAsia" w:ascii="宋体"/>
                <w:color w:val="auto"/>
                <w:sz w:val="21"/>
                <w:szCs w:val="21"/>
                <w:highlight w:val="none"/>
              </w:rPr>
              <w:t>建设单位</w:t>
            </w:r>
          </w:p>
        </w:tc>
        <w:tc>
          <w:tcPr>
            <w:tcW w:w="1833" w:type="dxa"/>
            <w:vAlign w:val="center"/>
          </w:tcPr>
          <w:p w14:paraId="0D6B9255">
            <w:pPr>
              <w:spacing w:line="360" w:lineRule="auto"/>
              <w:jc w:val="center"/>
              <w:rPr>
                <w:rFonts w:ascii="宋体"/>
                <w:color w:val="auto"/>
                <w:sz w:val="21"/>
                <w:szCs w:val="21"/>
                <w:highlight w:val="none"/>
              </w:rPr>
            </w:pPr>
            <w:r>
              <w:rPr>
                <w:rFonts w:hint="eastAsia" w:ascii="宋体"/>
                <w:color w:val="auto"/>
                <w:sz w:val="21"/>
                <w:szCs w:val="21"/>
                <w:highlight w:val="none"/>
              </w:rPr>
              <w:t>简要描述</w:t>
            </w:r>
          </w:p>
        </w:tc>
        <w:tc>
          <w:tcPr>
            <w:tcW w:w="1540" w:type="dxa"/>
            <w:vAlign w:val="center"/>
          </w:tcPr>
          <w:p w14:paraId="54E7796E">
            <w:pPr>
              <w:spacing w:line="360" w:lineRule="auto"/>
              <w:jc w:val="center"/>
              <w:rPr>
                <w:rFonts w:ascii="宋体"/>
                <w:color w:val="auto"/>
                <w:sz w:val="21"/>
                <w:szCs w:val="21"/>
                <w:highlight w:val="none"/>
              </w:rPr>
            </w:pPr>
            <w:r>
              <w:rPr>
                <w:rFonts w:hint="eastAsia" w:ascii="宋体"/>
                <w:color w:val="auto"/>
                <w:sz w:val="21"/>
                <w:szCs w:val="21"/>
                <w:highlight w:val="none"/>
              </w:rPr>
              <w:t>合同金额</w:t>
            </w:r>
          </w:p>
          <w:p w14:paraId="00DC7EBF">
            <w:pPr>
              <w:spacing w:line="360" w:lineRule="auto"/>
              <w:jc w:val="center"/>
              <w:rPr>
                <w:rFonts w:ascii="宋体"/>
                <w:color w:val="auto"/>
                <w:sz w:val="21"/>
                <w:szCs w:val="21"/>
                <w:highlight w:val="none"/>
              </w:rPr>
            </w:pPr>
            <w:r>
              <w:rPr>
                <w:rFonts w:hint="eastAsia" w:ascii="宋体"/>
                <w:color w:val="auto"/>
                <w:sz w:val="21"/>
                <w:szCs w:val="21"/>
                <w:highlight w:val="none"/>
              </w:rPr>
              <w:t>（万元）</w:t>
            </w:r>
          </w:p>
        </w:tc>
        <w:tc>
          <w:tcPr>
            <w:tcW w:w="1183" w:type="dxa"/>
            <w:vAlign w:val="center"/>
          </w:tcPr>
          <w:p w14:paraId="1526CED1">
            <w:pPr>
              <w:spacing w:line="360" w:lineRule="auto"/>
              <w:jc w:val="center"/>
              <w:rPr>
                <w:rFonts w:ascii="宋体"/>
                <w:color w:val="auto"/>
                <w:sz w:val="21"/>
                <w:szCs w:val="21"/>
                <w:highlight w:val="none"/>
              </w:rPr>
            </w:pPr>
            <w:r>
              <w:rPr>
                <w:rFonts w:hint="eastAsia" w:ascii="宋体"/>
                <w:color w:val="auto"/>
                <w:sz w:val="21"/>
                <w:szCs w:val="21"/>
                <w:highlight w:val="none"/>
              </w:rPr>
              <w:t>上线或验收日期</w:t>
            </w:r>
          </w:p>
        </w:tc>
        <w:tc>
          <w:tcPr>
            <w:tcW w:w="1488" w:type="dxa"/>
            <w:vAlign w:val="center"/>
          </w:tcPr>
          <w:p w14:paraId="05EC38A8">
            <w:pPr>
              <w:spacing w:line="360" w:lineRule="auto"/>
              <w:jc w:val="center"/>
              <w:rPr>
                <w:rFonts w:ascii="宋体"/>
                <w:color w:val="auto"/>
                <w:sz w:val="21"/>
                <w:szCs w:val="21"/>
                <w:highlight w:val="none"/>
              </w:rPr>
            </w:pPr>
            <w:r>
              <w:rPr>
                <w:rFonts w:hint="eastAsia" w:ascii="宋体"/>
                <w:color w:val="auto"/>
                <w:sz w:val="21"/>
                <w:szCs w:val="21"/>
                <w:highlight w:val="none"/>
              </w:rPr>
              <w:t>业主单位联系电话</w:t>
            </w:r>
          </w:p>
        </w:tc>
      </w:tr>
      <w:tr w14:paraId="74C8F2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14:paraId="6CA191C1">
            <w:pPr>
              <w:widowControl/>
              <w:spacing w:line="360" w:lineRule="auto"/>
              <w:jc w:val="center"/>
              <w:rPr>
                <w:rFonts w:ascii="宋体" w:cs="宋体"/>
                <w:color w:val="auto"/>
                <w:sz w:val="21"/>
                <w:szCs w:val="21"/>
                <w:highlight w:val="none"/>
              </w:rPr>
            </w:pPr>
            <w:r>
              <w:rPr>
                <w:rFonts w:hint="eastAsia" w:ascii="宋体" w:cs="宋体"/>
                <w:color w:val="auto"/>
                <w:sz w:val="21"/>
                <w:szCs w:val="21"/>
                <w:highlight w:val="none"/>
              </w:rPr>
              <w:t>1</w:t>
            </w:r>
          </w:p>
        </w:tc>
        <w:tc>
          <w:tcPr>
            <w:tcW w:w="1377" w:type="dxa"/>
            <w:vAlign w:val="center"/>
          </w:tcPr>
          <w:p w14:paraId="30E31CC2">
            <w:pPr>
              <w:spacing w:line="360" w:lineRule="auto"/>
              <w:jc w:val="center"/>
              <w:rPr>
                <w:rFonts w:ascii="宋体"/>
                <w:color w:val="auto"/>
                <w:sz w:val="21"/>
                <w:szCs w:val="21"/>
                <w:highlight w:val="none"/>
              </w:rPr>
            </w:pPr>
          </w:p>
        </w:tc>
        <w:tc>
          <w:tcPr>
            <w:tcW w:w="1128" w:type="dxa"/>
            <w:vAlign w:val="center"/>
          </w:tcPr>
          <w:p w14:paraId="42876C86">
            <w:pPr>
              <w:spacing w:line="360" w:lineRule="auto"/>
              <w:jc w:val="center"/>
              <w:rPr>
                <w:rFonts w:ascii="宋体"/>
                <w:color w:val="auto"/>
                <w:sz w:val="21"/>
                <w:szCs w:val="21"/>
                <w:highlight w:val="none"/>
              </w:rPr>
            </w:pPr>
          </w:p>
        </w:tc>
        <w:tc>
          <w:tcPr>
            <w:tcW w:w="1833" w:type="dxa"/>
            <w:vAlign w:val="center"/>
          </w:tcPr>
          <w:p w14:paraId="29916072">
            <w:pPr>
              <w:spacing w:line="360" w:lineRule="auto"/>
              <w:jc w:val="center"/>
              <w:rPr>
                <w:rFonts w:ascii="宋体"/>
                <w:color w:val="auto"/>
                <w:sz w:val="21"/>
                <w:szCs w:val="21"/>
                <w:highlight w:val="none"/>
              </w:rPr>
            </w:pPr>
          </w:p>
        </w:tc>
        <w:tc>
          <w:tcPr>
            <w:tcW w:w="1540" w:type="dxa"/>
            <w:vAlign w:val="center"/>
          </w:tcPr>
          <w:p w14:paraId="74C3AB01">
            <w:pPr>
              <w:spacing w:line="360" w:lineRule="auto"/>
              <w:jc w:val="center"/>
              <w:rPr>
                <w:rFonts w:ascii="宋体"/>
                <w:color w:val="auto"/>
                <w:sz w:val="21"/>
                <w:szCs w:val="21"/>
                <w:highlight w:val="none"/>
              </w:rPr>
            </w:pPr>
          </w:p>
        </w:tc>
        <w:tc>
          <w:tcPr>
            <w:tcW w:w="1183" w:type="dxa"/>
            <w:vAlign w:val="center"/>
          </w:tcPr>
          <w:p w14:paraId="3BB115CF">
            <w:pPr>
              <w:spacing w:line="360" w:lineRule="auto"/>
              <w:jc w:val="center"/>
              <w:rPr>
                <w:rFonts w:ascii="宋体"/>
                <w:color w:val="auto"/>
                <w:sz w:val="21"/>
                <w:szCs w:val="21"/>
                <w:highlight w:val="none"/>
              </w:rPr>
            </w:pPr>
          </w:p>
        </w:tc>
        <w:tc>
          <w:tcPr>
            <w:tcW w:w="1488" w:type="dxa"/>
            <w:vAlign w:val="center"/>
          </w:tcPr>
          <w:p w14:paraId="34EBC9BE">
            <w:pPr>
              <w:spacing w:line="360" w:lineRule="auto"/>
              <w:jc w:val="center"/>
              <w:rPr>
                <w:rFonts w:ascii="宋体"/>
                <w:color w:val="auto"/>
                <w:sz w:val="21"/>
                <w:szCs w:val="21"/>
                <w:highlight w:val="none"/>
              </w:rPr>
            </w:pPr>
          </w:p>
        </w:tc>
      </w:tr>
      <w:tr w14:paraId="177044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14:paraId="181C2DEB">
            <w:pPr>
              <w:widowControl/>
              <w:spacing w:line="360" w:lineRule="auto"/>
              <w:jc w:val="center"/>
              <w:rPr>
                <w:rFonts w:ascii="宋体" w:cs="宋体"/>
                <w:color w:val="auto"/>
                <w:sz w:val="21"/>
                <w:szCs w:val="21"/>
                <w:highlight w:val="none"/>
              </w:rPr>
            </w:pPr>
            <w:r>
              <w:rPr>
                <w:rFonts w:hint="eastAsia" w:ascii="宋体"/>
                <w:color w:val="auto"/>
                <w:sz w:val="21"/>
                <w:szCs w:val="21"/>
                <w:highlight w:val="none"/>
              </w:rPr>
              <w:t>2</w:t>
            </w:r>
          </w:p>
        </w:tc>
        <w:tc>
          <w:tcPr>
            <w:tcW w:w="1377" w:type="dxa"/>
            <w:vAlign w:val="center"/>
          </w:tcPr>
          <w:p w14:paraId="7708A48C">
            <w:pPr>
              <w:spacing w:line="360" w:lineRule="auto"/>
              <w:jc w:val="center"/>
              <w:rPr>
                <w:rFonts w:ascii="宋体"/>
                <w:color w:val="auto"/>
                <w:sz w:val="21"/>
                <w:szCs w:val="21"/>
                <w:highlight w:val="none"/>
              </w:rPr>
            </w:pPr>
          </w:p>
        </w:tc>
        <w:tc>
          <w:tcPr>
            <w:tcW w:w="1128" w:type="dxa"/>
            <w:vAlign w:val="center"/>
          </w:tcPr>
          <w:p w14:paraId="3F38C2B1">
            <w:pPr>
              <w:spacing w:line="360" w:lineRule="auto"/>
              <w:jc w:val="center"/>
              <w:rPr>
                <w:rFonts w:ascii="宋体"/>
                <w:color w:val="auto"/>
                <w:sz w:val="21"/>
                <w:szCs w:val="21"/>
                <w:highlight w:val="none"/>
              </w:rPr>
            </w:pPr>
          </w:p>
        </w:tc>
        <w:tc>
          <w:tcPr>
            <w:tcW w:w="1833" w:type="dxa"/>
            <w:vAlign w:val="center"/>
          </w:tcPr>
          <w:p w14:paraId="4A1ADD38">
            <w:pPr>
              <w:spacing w:line="360" w:lineRule="auto"/>
              <w:jc w:val="center"/>
              <w:rPr>
                <w:rFonts w:ascii="宋体"/>
                <w:color w:val="auto"/>
                <w:sz w:val="21"/>
                <w:szCs w:val="21"/>
                <w:highlight w:val="none"/>
              </w:rPr>
            </w:pPr>
          </w:p>
        </w:tc>
        <w:tc>
          <w:tcPr>
            <w:tcW w:w="1540" w:type="dxa"/>
            <w:vAlign w:val="center"/>
          </w:tcPr>
          <w:p w14:paraId="699EDAE1">
            <w:pPr>
              <w:spacing w:line="360" w:lineRule="auto"/>
              <w:jc w:val="center"/>
              <w:rPr>
                <w:rFonts w:ascii="宋体"/>
                <w:color w:val="auto"/>
                <w:sz w:val="21"/>
                <w:szCs w:val="21"/>
                <w:highlight w:val="none"/>
              </w:rPr>
            </w:pPr>
          </w:p>
        </w:tc>
        <w:tc>
          <w:tcPr>
            <w:tcW w:w="1183" w:type="dxa"/>
            <w:vAlign w:val="center"/>
          </w:tcPr>
          <w:p w14:paraId="2FBFEA94">
            <w:pPr>
              <w:spacing w:line="360" w:lineRule="auto"/>
              <w:jc w:val="center"/>
              <w:rPr>
                <w:rFonts w:ascii="宋体"/>
                <w:color w:val="auto"/>
                <w:sz w:val="21"/>
                <w:szCs w:val="21"/>
                <w:highlight w:val="none"/>
              </w:rPr>
            </w:pPr>
          </w:p>
        </w:tc>
        <w:tc>
          <w:tcPr>
            <w:tcW w:w="1488" w:type="dxa"/>
            <w:vAlign w:val="center"/>
          </w:tcPr>
          <w:p w14:paraId="6407C64E">
            <w:pPr>
              <w:spacing w:line="360" w:lineRule="auto"/>
              <w:jc w:val="center"/>
              <w:rPr>
                <w:rFonts w:ascii="宋体"/>
                <w:color w:val="auto"/>
                <w:sz w:val="21"/>
                <w:szCs w:val="21"/>
                <w:highlight w:val="none"/>
              </w:rPr>
            </w:pPr>
          </w:p>
        </w:tc>
      </w:tr>
      <w:tr w14:paraId="4471BD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14:paraId="30DD088E">
            <w:pPr>
              <w:widowControl/>
              <w:spacing w:line="360" w:lineRule="auto"/>
              <w:jc w:val="center"/>
              <w:rPr>
                <w:rFonts w:ascii="宋体" w:cs="宋体"/>
                <w:color w:val="auto"/>
                <w:sz w:val="21"/>
                <w:szCs w:val="21"/>
                <w:highlight w:val="none"/>
              </w:rPr>
            </w:pPr>
            <w:r>
              <w:rPr>
                <w:rFonts w:hint="eastAsia" w:ascii="宋体" w:cs="宋体"/>
                <w:color w:val="auto"/>
                <w:sz w:val="21"/>
                <w:szCs w:val="21"/>
                <w:highlight w:val="none"/>
              </w:rPr>
              <w:t>3</w:t>
            </w:r>
          </w:p>
        </w:tc>
        <w:tc>
          <w:tcPr>
            <w:tcW w:w="1377" w:type="dxa"/>
            <w:vAlign w:val="center"/>
          </w:tcPr>
          <w:p w14:paraId="6E28BC3A">
            <w:pPr>
              <w:spacing w:line="360" w:lineRule="auto"/>
              <w:jc w:val="center"/>
              <w:rPr>
                <w:rFonts w:ascii="宋体"/>
                <w:color w:val="auto"/>
                <w:sz w:val="21"/>
                <w:szCs w:val="21"/>
                <w:highlight w:val="none"/>
              </w:rPr>
            </w:pPr>
          </w:p>
        </w:tc>
        <w:tc>
          <w:tcPr>
            <w:tcW w:w="1128" w:type="dxa"/>
            <w:vAlign w:val="center"/>
          </w:tcPr>
          <w:p w14:paraId="1A093854">
            <w:pPr>
              <w:spacing w:line="360" w:lineRule="auto"/>
              <w:jc w:val="center"/>
              <w:rPr>
                <w:rFonts w:ascii="宋体"/>
                <w:color w:val="auto"/>
                <w:sz w:val="21"/>
                <w:szCs w:val="21"/>
                <w:highlight w:val="none"/>
              </w:rPr>
            </w:pPr>
          </w:p>
        </w:tc>
        <w:tc>
          <w:tcPr>
            <w:tcW w:w="1833" w:type="dxa"/>
            <w:vAlign w:val="center"/>
          </w:tcPr>
          <w:p w14:paraId="46F65A73">
            <w:pPr>
              <w:spacing w:line="360" w:lineRule="auto"/>
              <w:jc w:val="center"/>
              <w:rPr>
                <w:rFonts w:ascii="宋体"/>
                <w:color w:val="auto"/>
                <w:sz w:val="21"/>
                <w:szCs w:val="21"/>
                <w:highlight w:val="none"/>
              </w:rPr>
            </w:pPr>
          </w:p>
        </w:tc>
        <w:tc>
          <w:tcPr>
            <w:tcW w:w="1540" w:type="dxa"/>
            <w:vAlign w:val="center"/>
          </w:tcPr>
          <w:p w14:paraId="1CEB8D84">
            <w:pPr>
              <w:spacing w:line="360" w:lineRule="auto"/>
              <w:jc w:val="center"/>
              <w:rPr>
                <w:rFonts w:ascii="宋体"/>
                <w:color w:val="auto"/>
                <w:sz w:val="21"/>
                <w:szCs w:val="21"/>
                <w:highlight w:val="none"/>
              </w:rPr>
            </w:pPr>
          </w:p>
        </w:tc>
        <w:tc>
          <w:tcPr>
            <w:tcW w:w="1183" w:type="dxa"/>
            <w:vAlign w:val="center"/>
          </w:tcPr>
          <w:p w14:paraId="49EA68EB">
            <w:pPr>
              <w:spacing w:line="360" w:lineRule="auto"/>
              <w:jc w:val="center"/>
              <w:rPr>
                <w:rFonts w:ascii="宋体"/>
                <w:color w:val="auto"/>
                <w:sz w:val="21"/>
                <w:szCs w:val="21"/>
                <w:highlight w:val="none"/>
              </w:rPr>
            </w:pPr>
          </w:p>
        </w:tc>
        <w:tc>
          <w:tcPr>
            <w:tcW w:w="1488" w:type="dxa"/>
            <w:vAlign w:val="center"/>
          </w:tcPr>
          <w:p w14:paraId="373405C9">
            <w:pPr>
              <w:spacing w:line="360" w:lineRule="auto"/>
              <w:jc w:val="center"/>
              <w:rPr>
                <w:rFonts w:ascii="宋体"/>
                <w:color w:val="auto"/>
                <w:sz w:val="21"/>
                <w:szCs w:val="21"/>
                <w:highlight w:val="none"/>
              </w:rPr>
            </w:pPr>
          </w:p>
        </w:tc>
      </w:tr>
      <w:tr w14:paraId="38F0BC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14:paraId="3574E361">
            <w:pPr>
              <w:widowControl/>
              <w:spacing w:line="360" w:lineRule="auto"/>
              <w:jc w:val="center"/>
              <w:rPr>
                <w:rFonts w:ascii="宋体" w:cs="宋体"/>
                <w:color w:val="auto"/>
                <w:sz w:val="21"/>
                <w:szCs w:val="21"/>
                <w:highlight w:val="none"/>
              </w:rPr>
            </w:pPr>
            <w:r>
              <w:rPr>
                <w:rFonts w:hint="eastAsia" w:ascii="宋体"/>
                <w:color w:val="auto"/>
                <w:sz w:val="21"/>
                <w:szCs w:val="21"/>
                <w:highlight w:val="none"/>
              </w:rPr>
              <w:t>…</w:t>
            </w:r>
          </w:p>
        </w:tc>
        <w:tc>
          <w:tcPr>
            <w:tcW w:w="1377" w:type="dxa"/>
            <w:vAlign w:val="center"/>
          </w:tcPr>
          <w:p w14:paraId="7B86796F">
            <w:pPr>
              <w:spacing w:line="360" w:lineRule="auto"/>
              <w:jc w:val="center"/>
              <w:rPr>
                <w:rFonts w:ascii="宋体"/>
                <w:color w:val="auto"/>
                <w:sz w:val="21"/>
                <w:szCs w:val="21"/>
                <w:highlight w:val="none"/>
              </w:rPr>
            </w:pPr>
          </w:p>
        </w:tc>
        <w:tc>
          <w:tcPr>
            <w:tcW w:w="1128" w:type="dxa"/>
            <w:vAlign w:val="center"/>
          </w:tcPr>
          <w:p w14:paraId="2C468930">
            <w:pPr>
              <w:spacing w:line="360" w:lineRule="auto"/>
              <w:jc w:val="center"/>
              <w:rPr>
                <w:rFonts w:ascii="宋体"/>
                <w:color w:val="auto"/>
                <w:sz w:val="21"/>
                <w:szCs w:val="21"/>
                <w:highlight w:val="none"/>
              </w:rPr>
            </w:pPr>
          </w:p>
        </w:tc>
        <w:tc>
          <w:tcPr>
            <w:tcW w:w="1833" w:type="dxa"/>
            <w:vAlign w:val="center"/>
          </w:tcPr>
          <w:p w14:paraId="1CF1EF38">
            <w:pPr>
              <w:spacing w:line="360" w:lineRule="auto"/>
              <w:jc w:val="center"/>
              <w:rPr>
                <w:rFonts w:ascii="宋体"/>
                <w:color w:val="auto"/>
                <w:sz w:val="21"/>
                <w:szCs w:val="21"/>
                <w:highlight w:val="none"/>
              </w:rPr>
            </w:pPr>
          </w:p>
        </w:tc>
        <w:tc>
          <w:tcPr>
            <w:tcW w:w="1540" w:type="dxa"/>
            <w:vAlign w:val="center"/>
          </w:tcPr>
          <w:p w14:paraId="209CF0BA">
            <w:pPr>
              <w:spacing w:line="360" w:lineRule="auto"/>
              <w:jc w:val="center"/>
              <w:rPr>
                <w:rFonts w:ascii="宋体"/>
                <w:color w:val="auto"/>
                <w:sz w:val="21"/>
                <w:szCs w:val="21"/>
                <w:highlight w:val="none"/>
              </w:rPr>
            </w:pPr>
          </w:p>
        </w:tc>
        <w:tc>
          <w:tcPr>
            <w:tcW w:w="1183" w:type="dxa"/>
            <w:vAlign w:val="center"/>
          </w:tcPr>
          <w:p w14:paraId="0B3C01D2">
            <w:pPr>
              <w:spacing w:line="360" w:lineRule="auto"/>
              <w:jc w:val="center"/>
              <w:rPr>
                <w:rFonts w:ascii="宋体"/>
                <w:color w:val="auto"/>
                <w:sz w:val="21"/>
                <w:szCs w:val="21"/>
                <w:highlight w:val="none"/>
              </w:rPr>
            </w:pPr>
          </w:p>
        </w:tc>
        <w:tc>
          <w:tcPr>
            <w:tcW w:w="1488" w:type="dxa"/>
            <w:vAlign w:val="center"/>
          </w:tcPr>
          <w:p w14:paraId="51D4E8EB">
            <w:pPr>
              <w:spacing w:line="360" w:lineRule="auto"/>
              <w:jc w:val="center"/>
              <w:rPr>
                <w:rFonts w:ascii="宋体"/>
                <w:color w:val="auto"/>
                <w:sz w:val="21"/>
                <w:szCs w:val="21"/>
                <w:highlight w:val="none"/>
              </w:rPr>
            </w:pPr>
          </w:p>
        </w:tc>
      </w:tr>
    </w:tbl>
    <w:p w14:paraId="00235B3A">
      <w:pPr>
        <w:spacing w:line="360" w:lineRule="auto"/>
        <w:rPr>
          <w:rFonts w:ascii="宋体"/>
          <w:color w:val="auto"/>
          <w:sz w:val="21"/>
          <w:szCs w:val="21"/>
          <w:highlight w:val="none"/>
        </w:rPr>
      </w:pPr>
      <w:r>
        <w:rPr>
          <w:rFonts w:hint="eastAsia" w:ascii="宋体"/>
          <w:color w:val="auto"/>
          <w:sz w:val="21"/>
          <w:szCs w:val="21"/>
          <w:highlight w:val="none"/>
        </w:rPr>
        <w:t>注：１、同类项目指与本项目同类型的项目。</w:t>
      </w:r>
    </w:p>
    <w:p w14:paraId="74873947">
      <w:pPr>
        <w:spacing w:line="360" w:lineRule="auto"/>
        <w:ind w:firstLine="420" w:firstLineChars="200"/>
        <w:rPr>
          <w:rFonts w:ascii="宋体"/>
          <w:color w:val="auto"/>
          <w:sz w:val="21"/>
          <w:szCs w:val="21"/>
          <w:highlight w:val="none"/>
        </w:rPr>
      </w:pPr>
      <w:r>
        <w:rPr>
          <w:rFonts w:hint="eastAsia" w:ascii="宋体"/>
          <w:color w:val="auto"/>
          <w:sz w:val="21"/>
          <w:szCs w:val="21"/>
          <w:highlight w:val="none"/>
        </w:rPr>
        <w:t>2、投标人应随本表提供合同或其他有效证明材料（彩色扫描件或复印件，并加盖投标人公章），证明材料须清晰显示：项目名称、项目内容及服务时间、甲乙双方单位名称和单位公章等。</w:t>
      </w:r>
      <w:r>
        <w:rPr>
          <w:rFonts w:hint="eastAsia" w:ascii="宋体"/>
          <w:bCs/>
          <w:color w:val="auto"/>
          <w:sz w:val="21"/>
          <w:szCs w:val="21"/>
          <w:highlight w:val="none"/>
        </w:rPr>
        <w:t>申请人须将相关证明材料按本表方式进行编号并按顺序装订提交。未提供有效证明材料的业绩在评标时将不予认可。</w:t>
      </w:r>
    </w:p>
    <w:p w14:paraId="355328B7">
      <w:pPr>
        <w:spacing w:line="360" w:lineRule="auto"/>
        <w:ind w:firstLine="420" w:firstLineChars="200"/>
        <w:rPr>
          <w:rFonts w:ascii="宋体"/>
          <w:color w:val="auto"/>
          <w:sz w:val="21"/>
          <w:szCs w:val="21"/>
          <w:highlight w:val="none"/>
        </w:rPr>
      </w:pPr>
    </w:p>
    <w:p w14:paraId="1F45CB1C">
      <w:pPr>
        <w:snapToGrid w:val="0"/>
        <w:spacing w:line="480" w:lineRule="auto"/>
        <w:rPr>
          <w:rFonts w:ascii="宋体" w:hAnsi="宋体"/>
          <w:color w:val="auto"/>
          <w:sz w:val="21"/>
          <w:szCs w:val="21"/>
          <w:highlight w:val="none"/>
        </w:rPr>
      </w:pPr>
      <w:bookmarkStart w:id="228" w:name="_Toc389139120"/>
      <w:bookmarkStart w:id="229" w:name="_Toc387317158"/>
      <w:r>
        <w:rPr>
          <w:rFonts w:hint="eastAsia" w:ascii="宋体" w:hAnsi="宋体"/>
          <w:color w:val="auto"/>
          <w:sz w:val="21"/>
          <w:szCs w:val="21"/>
          <w:highlight w:val="none"/>
        </w:rPr>
        <w:t xml:space="preserve">投 标 人：(盖章) </w:t>
      </w:r>
    </w:p>
    <w:p w14:paraId="2C6FABCC">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72223B67">
      <w:pPr>
        <w:spacing w:line="360" w:lineRule="auto"/>
        <w:rPr>
          <w:rFonts w:ascii="宋体"/>
          <w:color w:val="auto"/>
          <w:sz w:val="21"/>
          <w:szCs w:val="21"/>
          <w:highlight w:val="none"/>
          <w:u w:val="single"/>
        </w:rPr>
      </w:pPr>
      <w:r>
        <w:rPr>
          <w:rFonts w:hint="eastAsia" w:ascii="宋体" w:hAnsi="宋体"/>
          <w:color w:val="auto"/>
          <w:sz w:val="21"/>
          <w:szCs w:val="21"/>
          <w:highlight w:val="none"/>
        </w:rPr>
        <w:t>日期：</w:t>
      </w:r>
    </w:p>
    <w:p w14:paraId="5532F201">
      <w:pPr>
        <w:spacing w:line="276" w:lineRule="auto"/>
        <w:rPr>
          <w:rFonts w:ascii="宋体"/>
          <w:color w:val="auto"/>
          <w:szCs w:val="24"/>
          <w:highlight w:val="none"/>
          <w:u w:val="single"/>
        </w:rPr>
      </w:pPr>
    </w:p>
    <w:p w14:paraId="083233BA">
      <w:pPr>
        <w:wordWrap w:val="0"/>
        <w:spacing w:line="440" w:lineRule="exact"/>
        <w:jc w:val="both"/>
        <w:rPr>
          <w:rFonts w:ascii="宋体" w:hAnsi="宋体"/>
          <w:color w:val="auto"/>
          <w:sz w:val="21"/>
          <w:szCs w:val="21"/>
          <w:highlight w:val="none"/>
        </w:rPr>
      </w:pPr>
      <w:r>
        <w:rPr>
          <w:rFonts w:ascii="宋体"/>
          <w:color w:val="auto"/>
          <w:szCs w:val="24"/>
          <w:highlight w:val="none"/>
          <w:u w:val="single"/>
        </w:rPr>
        <w:br w:type="page"/>
      </w:r>
      <w:bookmarkEnd w:id="228"/>
      <w:bookmarkEnd w:id="229"/>
      <w:bookmarkStart w:id="230" w:name="_Toc11089"/>
      <w:bookmarkStart w:id="231" w:name="_Toc241827265"/>
      <w:bookmarkStart w:id="232" w:name="_Toc387317160"/>
      <w:bookmarkStart w:id="233" w:name="_Toc389139122"/>
      <w:r>
        <w:rPr>
          <w:rFonts w:hint="eastAsia" w:ascii="宋体" w:hAnsi="宋体"/>
          <w:color w:val="auto"/>
          <w:sz w:val="21"/>
          <w:szCs w:val="21"/>
          <w:highlight w:val="none"/>
        </w:rPr>
        <w:t>附件十一、</w:t>
      </w:r>
      <w:bookmarkEnd w:id="201"/>
      <w:bookmarkEnd w:id="230"/>
      <w:bookmarkEnd w:id="231"/>
      <w:bookmarkEnd w:id="232"/>
      <w:bookmarkEnd w:id="233"/>
      <w:bookmarkStart w:id="234" w:name="_Toc241827266"/>
    </w:p>
    <w:p w14:paraId="57B407D4">
      <w:pPr>
        <w:wordWrap w:val="0"/>
        <w:spacing w:line="440" w:lineRule="exact"/>
        <w:jc w:val="center"/>
        <w:rPr>
          <w:rFonts w:ascii="宋体" w:hAnsi="宋体"/>
          <w:b/>
          <w:color w:val="auto"/>
          <w:sz w:val="21"/>
          <w:szCs w:val="21"/>
          <w:highlight w:val="none"/>
        </w:rPr>
      </w:pPr>
      <w:r>
        <w:rPr>
          <w:rFonts w:hint="eastAsia" w:ascii="宋体" w:hAnsi="宋体"/>
          <w:b/>
          <w:color w:val="auto"/>
          <w:sz w:val="21"/>
          <w:szCs w:val="21"/>
          <w:highlight w:val="none"/>
        </w:rPr>
        <w:t>供应商一般情况表</w:t>
      </w:r>
    </w:p>
    <w:tbl>
      <w:tblPr>
        <w:tblStyle w:val="41"/>
        <w:tblW w:w="8777" w:type="dxa"/>
        <w:tblInd w:w="108"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0"/>
        <w:gridCol w:w="4305"/>
        <w:gridCol w:w="9"/>
        <w:gridCol w:w="3833"/>
      </w:tblGrid>
      <w:tr w14:paraId="247FE54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vAlign w:val="center"/>
          </w:tcPr>
          <w:p w14:paraId="13B8AB5C">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1</w:t>
            </w:r>
          </w:p>
        </w:tc>
        <w:tc>
          <w:tcPr>
            <w:tcW w:w="8147" w:type="dxa"/>
            <w:gridSpan w:val="3"/>
            <w:vAlign w:val="center"/>
          </w:tcPr>
          <w:p w14:paraId="0B575C12">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单位名称：</w:t>
            </w:r>
          </w:p>
        </w:tc>
      </w:tr>
      <w:tr w14:paraId="7619D76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vAlign w:val="center"/>
          </w:tcPr>
          <w:p w14:paraId="2D69EC1C">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2</w:t>
            </w:r>
          </w:p>
        </w:tc>
        <w:tc>
          <w:tcPr>
            <w:tcW w:w="8147" w:type="dxa"/>
            <w:gridSpan w:val="3"/>
            <w:vAlign w:val="center"/>
          </w:tcPr>
          <w:p w14:paraId="768DCE21">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总部地址：</w:t>
            </w:r>
          </w:p>
        </w:tc>
      </w:tr>
      <w:tr w14:paraId="4079DEB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vAlign w:val="center"/>
          </w:tcPr>
          <w:p w14:paraId="38A40BCB">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3</w:t>
            </w:r>
          </w:p>
        </w:tc>
        <w:tc>
          <w:tcPr>
            <w:tcW w:w="8147" w:type="dxa"/>
            <w:gridSpan w:val="3"/>
            <w:vAlign w:val="center"/>
          </w:tcPr>
          <w:p w14:paraId="61B564B3">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当地代表处地址：</w:t>
            </w:r>
          </w:p>
        </w:tc>
      </w:tr>
      <w:tr w14:paraId="7D4F79D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vAlign w:val="center"/>
          </w:tcPr>
          <w:p w14:paraId="44BBE61D">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4</w:t>
            </w:r>
          </w:p>
        </w:tc>
        <w:tc>
          <w:tcPr>
            <w:tcW w:w="4305" w:type="dxa"/>
            <w:vAlign w:val="center"/>
          </w:tcPr>
          <w:p w14:paraId="771044F1">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电</w:t>
            </w:r>
            <w:r>
              <w:rPr>
                <w:rFonts w:ascii="宋体" w:hAnsi="宋体"/>
                <w:color w:val="auto"/>
                <w:sz w:val="21"/>
                <w:szCs w:val="21"/>
                <w:highlight w:val="none"/>
              </w:rPr>
              <w:t xml:space="preserve">  </w:t>
            </w:r>
            <w:r>
              <w:rPr>
                <w:rFonts w:hint="eastAsia" w:ascii="宋体" w:hAnsi="宋体"/>
                <w:color w:val="auto"/>
                <w:sz w:val="21"/>
                <w:szCs w:val="21"/>
                <w:highlight w:val="none"/>
              </w:rPr>
              <w:t>话：</w:t>
            </w:r>
          </w:p>
        </w:tc>
        <w:tc>
          <w:tcPr>
            <w:tcW w:w="3842" w:type="dxa"/>
            <w:gridSpan w:val="2"/>
            <w:vAlign w:val="center"/>
          </w:tcPr>
          <w:p w14:paraId="4FE22729">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联</w:t>
            </w:r>
            <w:r>
              <w:rPr>
                <w:rFonts w:ascii="宋体" w:hAnsi="宋体"/>
                <w:color w:val="auto"/>
                <w:sz w:val="21"/>
                <w:szCs w:val="21"/>
                <w:highlight w:val="none"/>
              </w:rPr>
              <w:t xml:space="preserve"> </w:t>
            </w:r>
            <w:r>
              <w:rPr>
                <w:rFonts w:hint="eastAsia" w:ascii="宋体" w:hAnsi="宋体"/>
                <w:color w:val="auto"/>
                <w:sz w:val="21"/>
                <w:szCs w:val="21"/>
                <w:highlight w:val="none"/>
              </w:rPr>
              <w:t>系</w:t>
            </w:r>
            <w:r>
              <w:rPr>
                <w:rFonts w:ascii="宋体" w:hAnsi="宋体"/>
                <w:color w:val="auto"/>
                <w:sz w:val="21"/>
                <w:szCs w:val="21"/>
                <w:highlight w:val="none"/>
              </w:rPr>
              <w:t xml:space="preserve"> </w:t>
            </w:r>
            <w:r>
              <w:rPr>
                <w:rFonts w:hint="eastAsia" w:ascii="宋体" w:hAnsi="宋体"/>
                <w:color w:val="auto"/>
                <w:sz w:val="21"/>
                <w:szCs w:val="21"/>
                <w:highlight w:val="none"/>
              </w:rPr>
              <w:t>人：</w:t>
            </w:r>
          </w:p>
        </w:tc>
      </w:tr>
      <w:tr w14:paraId="011CE52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vAlign w:val="center"/>
          </w:tcPr>
          <w:p w14:paraId="5D885C74">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5</w:t>
            </w:r>
          </w:p>
        </w:tc>
        <w:tc>
          <w:tcPr>
            <w:tcW w:w="4305" w:type="dxa"/>
            <w:vAlign w:val="center"/>
          </w:tcPr>
          <w:p w14:paraId="41A336BF">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传</w:t>
            </w:r>
            <w:r>
              <w:rPr>
                <w:rFonts w:ascii="宋体" w:hAnsi="宋体"/>
                <w:color w:val="auto"/>
                <w:sz w:val="21"/>
                <w:szCs w:val="21"/>
                <w:highlight w:val="none"/>
              </w:rPr>
              <w:t xml:space="preserve">  </w:t>
            </w:r>
            <w:r>
              <w:rPr>
                <w:rFonts w:hint="eastAsia" w:ascii="宋体" w:hAnsi="宋体"/>
                <w:color w:val="auto"/>
                <w:sz w:val="21"/>
                <w:szCs w:val="21"/>
                <w:highlight w:val="none"/>
              </w:rPr>
              <w:t>真：</w:t>
            </w:r>
          </w:p>
        </w:tc>
        <w:tc>
          <w:tcPr>
            <w:tcW w:w="3842" w:type="dxa"/>
            <w:gridSpan w:val="2"/>
            <w:vAlign w:val="center"/>
          </w:tcPr>
          <w:p w14:paraId="59C48515">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电子信箱：</w:t>
            </w:r>
          </w:p>
        </w:tc>
      </w:tr>
      <w:tr w14:paraId="3C75EAB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vAlign w:val="center"/>
          </w:tcPr>
          <w:p w14:paraId="059BE286">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6</w:t>
            </w:r>
          </w:p>
        </w:tc>
        <w:tc>
          <w:tcPr>
            <w:tcW w:w="4305" w:type="dxa"/>
            <w:vAlign w:val="center"/>
          </w:tcPr>
          <w:p w14:paraId="5F69F03A">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注册地：</w:t>
            </w:r>
          </w:p>
        </w:tc>
        <w:tc>
          <w:tcPr>
            <w:tcW w:w="3842" w:type="dxa"/>
            <w:gridSpan w:val="2"/>
            <w:vAlign w:val="center"/>
          </w:tcPr>
          <w:p w14:paraId="7744D2A0">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注册年份：</w:t>
            </w:r>
          </w:p>
        </w:tc>
      </w:tr>
      <w:tr w14:paraId="1948B7E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vAlign w:val="center"/>
          </w:tcPr>
          <w:p w14:paraId="350129A0">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7</w:t>
            </w:r>
          </w:p>
        </w:tc>
        <w:tc>
          <w:tcPr>
            <w:tcW w:w="8147" w:type="dxa"/>
            <w:gridSpan w:val="3"/>
            <w:vAlign w:val="center"/>
          </w:tcPr>
          <w:p w14:paraId="21B69A54">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公司的资质等级（请附上有关证书的复印件）</w:t>
            </w:r>
          </w:p>
        </w:tc>
      </w:tr>
      <w:tr w14:paraId="7437086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vAlign w:val="center"/>
          </w:tcPr>
          <w:p w14:paraId="39502E0E">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8</w:t>
            </w:r>
          </w:p>
        </w:tc>
        <w:tc>
          <w:tcPr>
            <w:tcW w:w="8147" w:type="dxa"/>
            <w:gridSpan w:val="3"/>
            <w:vAlign w:val="center"/>
          </w:tcPr>
          <w:p w14:paraId="4BF52CBE">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公司（是否通过，何种）质量保证体系认证（如通过请附相关证书复印件，提供认证机构年审监督报告）</w:t>
            </w:r>
          </w:p>
        </w:tc>
      </w:tr>
      <w:tr w14:paraId="5AA8DE6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vAlign w:val="center"/>
          </w:tcPr>
          <w:p w14:paraId="675463F9">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9</w:t>
            </w:r>
          </w:p>
        </w:tc>
        <w:tc>
          <w:tcPr>
            <w:tcW w:w="4314" w:type="dxa"/>
            <w:gridSpan w:val="2"/>
            <w:vAlign w:val="center"/>
          </w:tcPr>
          <w:p w14:paraId="4270DCFF">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从业人员数量</w:t>
            </w:r>
          </w:p>
        </w:tc>
        <w:tc>
          <w:tcPr>
            <w:tcW w:w="3833" w:type="dxa"/>
            <w:vAlign w:val="center"/>
          </w:tcPr>
          <w:p w14:paraId="1F39FD97">
            <w:pPr>
              <w:wordWrap w:val="0"/>
              <w:spacing w:line="400" w:lineRule="exact"/>
              <w:rPr>
                <w:rFonts w:ascii="宋体" w:hAnsi="宋体"/>
                <w:color w:val="auto"/>
                <w:sz w:val="21"/>
                <w:szCs w:val="21"/>
                <w:highlight w:val="none"/>
              </w:rPr>
            </w:pPr>
          </w:p>
        </w:tc>
      </w:tr>
      <w:tr w14:paraId="57096DE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vAlign w:val="center"/>
          </w:tcPr>
          <w:p w14:paraId="4539B9E7">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10</w:t>
            </w:r>
          </w:p>
        </w:tc>
        <w:tc>
          <w:tcPr>
            <w:tcW w:w="4314" w:type="dxa"/>
            <w:gridSpan w:val="2"/>
            <w:vAlign w:val="center"/>
          </w:tcPr>
          <w:p w14:paraId="664A62CA">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营业收入</w:t>
            </w:r>
          </w:p>
        </w:tc>
        <w:tc>
          <w:tcPr>
            <w:tcW w:w="3833" w:type="dxa"/>
            <w:vAlign w:val="center"/>
          </w:tcPr>
          <w:p w14:paraId="3196FDB3">
            <w:pPr>
              <w:wordWrap w:val="0"/>
              <w:spacing w:line="400" w:lineRule="exact"/>
              <w:rPr>
                <w:rFonts w:ascii="宋体" w:hAnsi="宋体"/>
                <w:color w:val="auto"/>
                <w:sz w:val="21"/>
                <w:szCs w:val="21"/>
                <w:highlight w:val="none"/>
              </w:rPr>
            </w:pPr>
          </w:p>
        </w:tc>
      </w:tr>
      <w:tr w14:paraId="18DF7AF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vAlign w:val="center"/>
          </w:tcPr>
          <w:p w14:paraId="4FCE2A5C">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11</w:t>
            </w:r>
          </w:p>
        </w:tc>
        <w:tc>
          <w:tcPr>
            <w:tcW w:w="4314" w:type="dxa"/>
            <w:gridSpan w:val="2"/>
            <w:vAlign w:val="center"/>
          </w:tcPr>
          <w:p w14:paraId="56967E5A">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其他需要说明的情况</w:t>
            </w:r>
          </w:p>
        </w:tc>
        <w:tc>
          <w:tcPr>
            <w:tcW w:w="3833" w:type="dxa"/>
            <w:vAlign w:val="center"/>
          </w:tcPr>
          <w:p w14:paraId="1F667C52">
            <w:pPr>
              <w:wordWrap w:val="0"/>
              <w:spacing w:line="400" w:lineRule="exact"/>
              <w:rPr>
                <w:rFonts w:ascii="宋体" w:hAnsi="宋体"/>
                <w:color w:val="auto"/>
                <w:sz w:val="21"/>
                <w:szCs w:val="21"/>
                <w:highlight w:val="none"/>
              </w:rPr>
            </w:pPr>
          </w:p>
        </w:tc>
      </w:tr>
    </w:tbl>
    <w:p w14:paraId="580431D4">
      <w:pPr>
        <w:wordWrap w:val="0"/>
        <w:spacing w:line="400" w:lineRule="atLeast"/>
        <w:rPr>
          <w:rFonts w:ascii="宋体" w:hAnsi="宋体"/>
          <w:color w:val="auto"/>
          <w:sz w:val="21"/>
          <w:szCs w:val="21"/>
          <w:highlight w:val="none"/>
        </w:rPr>
      </w:pPr>
    </w:p>
    <w:p w14:paraId="207B91AE">
      <w:pPr>
        <w:wordWrap w:val="0"/>
        <w:spacing w:line="400" w:lineRule="atLeast"/>
        <w:rPr>
          <w:rFonts w:ascii="宋体" w:hAnsi="宋体"/>
          <w:color w:val="auto"/>
          <w:sz w:val="21"/>
          <w:szCs w:val="21"/>
          <w:highlight w:val="none"/>
        </w:rPr>
      </w:pPr>
    </w:p>
    <w:p w14:paraId="69108F8D">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389E817E">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567D363E">
      <w:pPr>
        <w:spacing w:before="100" w:after="100" w:line="276" w:lineRule="auto"/>
        <w:jc w:val="both"/>
        <w:rPr>
          <w:color w:val="auto"/>
          <w:sz w:val="21"/>
          <w:szCs w:val="21"/>
          <w:highlight w:val="none"/>
        </w:rPr>
      </w:pPr>
      <w:r>
        <w:rPr>
          <w:rFonts w:hint="eastAsia" w:ascii="宋体" w:hAnsi="宋体"/>
          <w:color w:val="auto"/>
          <w:sz w:val="21"/>
          <w:szCs w:val="21"/>
          <w:highlight w:val="none"/>
        </w:rPr>
        <w:t>日期：</w:t>
      </w:r>
    </w:p>
    <w:p w14:paraId="546B6C02">
      <w:pPr>
        <w:pStyle w:val="4"/>
        <w:spacing w:line="276" w:lineRule="auto"/>
        <w:rPr>
          <w:b w:val="0"/>
          <w:color w:val="auto"/>
          <w:sz w:val="24"/>
          <w:szCs w:val="20"/>
          <w:highlight w:val="none"/>
        </w:rPr>
      </w:pPr>
    </w:p>
    <w:p w14:paraId="2E5CA5BB">
      <w:pPr>
        <w:rPr>
          <w:color w:val="auto"/>
          <w:highlight w:val="none"/>
        </w:rPr>
      </w:pPr>
      <w:r>
        <w:rPr>
          <w:color w:val="auto"/>
          <w:highlight w:val="none"/>
        </w:rPr>
        <w:br w:type="page"/>
      </w:r>
    </w:p>
    <w:p w14:paraId="2BEC8039">
      <w:pPr>
        <w:rPr>
          <w:color w:val="auto"/>
          <w:highlight w:val="none"/>
        </w:rPr>
      </w:pPr>
      <w:r>
        <w:rPr>
          <w:rFonts w:hint="eastAsia" w:ascii="宋体" w:hAnsi="宋体"/>
          <w:color w:val="auto"/>
          <w:sz w:val="21"/>
          <w:szCs w:val="21"/>
          <w:highlight w:val="none"/>
        </w:rPr>
        <w:t>附件十</w:t>
      </w:r>
      <w:r>
        <w:rPr>
          <w:rFonts w:hint="eastAsia" w:ascii="宋体" w:hAnsi="宋体"/>
          <w:color w:val="auto"/>
          <w:sz w:val="21"/>
          <w:szCs w:val="21"/>
          <w:highlight w:val="none"/>
          <w:lang w:val="en-US" w:eastAsia="zh-CN"/>
        </w:rPr>
        <w:t>二</w:t>
      </w:r>
    </w:p>
    <w:p w14:paraId="7A772278">
      <w:pPr>
        <w:pStyle w:val="20"/>
        <w:spacing w:line="460" w:lineRule="exact"/>
        <w:ind w:left="0" w:leftChars="0"/>
        <w:jc w:val="center"/>
        <w:rPr>
          <w:rFonts w:hint="eastAsia"/>
          <w:b/>
          <w:bCs/>
          <w:color w:val="auto"/>
          <w:highlight w:val="none"/>
        </w:rPr>
      </w:pPr>
      <w:r>
        <w:rPr>
          <w:rFonts w:hint="eastAsia"/>
          <w:b/>
          <w:bCs/>
          <w:color w:val="auto"/>
          <w:highlight w:val="none"/>
        </w:rPr>
        <w:t>设备材料保障能力汇总表-样表</w:t>
      </w:r>
    </w:p>
    <w:tbl>
      <w:tblPr>
        <w:tblStyle w:val="41"/>
        <w:tblW w:w="7800" w:type="dxa"/>
        <w:jc w:val="center"/>
        <w:tblLayout w:type="autofit"/>
        <w:tblCellMar>
          <w:top w:w="0" w:type="dxa"/>
          <w:left w:w="108" w:type="dxa"/>
          <w:bottom w:w="0" w:type="dxa"/>
          <w:right w:w="108" w:type="dxa"/>
        </w:tblCellMar>
      </w:tblPr>
      <w:tblGrid>
        <w:gridCol w:w="1919"/>
        <w:gridCol w:w="1979"/>
        <w:gridCol w:w="1979"/>
        <w:gridCol w:w="1923"/>
      </w:tblGrid>
      <w:tr w14:paraId="7818087F">
        <w:tblPrEx>
          <w:tblCellMar>
            <w:top w:w="0" w:type="dxa"/>
            <w:left w:w="108" w:type="dxa"/>
            <w:bottom w:w="0" w:type="dxa"/>
            <w:right w:w="108" w:type="dxa"/>
          </w:tblCellMar>
        </w:tblPrEx>
        <w:trPr>
          <w:trHeight w:val="636" w:hRule="atLeast"/>
          <w:jc w:val="center"/>
        </w:trPr>
        <w:tc>
          <w:tcPr>
            <w:tcW w:w="7800" w:type="dxa"/>
            <w:gridSpan w:val="4"/>
            <w:tcBorders>
              <w:top w:val="single" w:color="000000" w:sz="4" w:space="0"/>
              <w:left w:val="single" w:color="000000" w:sz="4" w:space="0"/>
              <w:bottom w:val="single" w:color="000000" w:sz="4" w:space="0"/>
              <w:right w:val="single" w:color="000000" w:sz="4" w:space="0"/>
            </w:tcBorders>
            <w:noWrap/>
            <w:vAlign w:val="center"/>
          </w:tcPr>
          <w:p w14:paraId="3134AA4C">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设备材料保障能力汇总表</w:t>
            </w:r>
          </w:p>
        </w:tc>
      </w:tr>
      <w:tr w14:paraId="68A0EB65">
        <w:tblPrEx>
          <w:tblCellMar>
            <w:top w:w="0" w:type="dxa"/>
            <w:left w:w="108" w:type="dxa"/>
            <w:bottom w:w="0" w:type="dxa"/>
            <w:right w:w="108" w:type="dxa"/>
          </w:tblCellMar>
        </w:tblPrEx>
        <w:trPr>
          <w:trHeight w:val="636" w:hRule="atLeast"/>
          <w:jc w:val="center"/>
        </w:trPr>
        <w:tc>
          <w:tcPr>
            <w:tcW w:w="7800" w:type="dxa"/>
            <w:gridSpan w:val="4"/>
            <w:tcBorders>
              <w:top w:val="single" w:color="000000" w:sz="4" w:space="0"/>
              <w:left w:val="single" w:color="000000" w:sz="4" w:space="0"/>
              <w:bottom w:val="single" w:color="000000" w:sz="4" w:space="0"/>
              <w:right w:val="single" w:color="000000" w:sz="4" w:space="0"/>
            </w:tcBorders>
            <w:noWrap/>
            <w:vAlign w:val="center"/>
          </w:tcPr>
          <w:p w14:paraId="6F3C9709">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设备</w:t>
            </w:r>
          </w:p>
        </w:tc>
      </w:tr>
      <w:tr w14:paraId="45644251">
        <w:tblPrEx>
          <w:tblCellMar>
            <w:top w:w="0" w:type="dxa"/>
            <w:left w:w="108" w:type="dxa"/>
            <w:bottom w:w="0" w:type="dxa"/>
            <w:right w:w="108" w:type="dxa"/>
          </w:tblCellMar>
        </w:tblPrEx>
        <w:trPr>
          <w:trHeight w:val="636" w:hRule="atLeast"/>
          <w:jc w:val="center"/>
        </w:trPr>
        <w:tc>
          <w:tcPr>
            <w:tcW w:w="1919" w:type="dxa"/>
            <w:tcBorders>
              <w:top w:val="single" w:color="000000" w:sz="4" w:space="0"/>
              <w:left w:val="single" w:color="000000" w:sz="4" w:space="0"/>
              <w:bottom w:val="single" w:color="000000" w:sz="4" w:space="0"/>
              <w:right w:val="single" w:color="000000" w:sz="4" w:space="0"/>
            </w:tcBorders>
            <w:noWrap/>
            <w:vAlign w:val="center"/>
          </w:tcPr>
          <w:p w14:paraId="59B575DC">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名称</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4E46A77D">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型号</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41C2C839">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数量</w:t>
            </w:r>
          </w:p>
        </w:tc>
        <w:tc>
          <w:tcPr>
            <w:tcW w:w="1923" w:type="dxa"/>
            <w:tcBorders>
              <w:top w:val="single" w:color="000000" w:sz="4" w:space="0"/>
              <w:left w:val="single" w:color="000000" w:sz="4" w:space="0"/>
              <w:bottom w:val="single" w:color="000000" w:sz="4" w:space="0"/>
              <w:right w:val="single" w:color="000000" w:sz="4" w:space="0"/>
            </w:tcBorders>
            <w:noWrap/>
            <w:vAlign w:val="center"/>
          </w:tcPr>
          <w:p w14:paraId="121CE85D">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页码</w:t>
            </w:r>
          </w:p>
        </w:tc>
      </w:tr>
      <w:tr w14:paraId="09CFC89C">
        <w:tblPrEx>
          <w:tblCellMar>
            <w:top w:w="0" w:type="dxa"/>
            <w:left w:w="108" w:type="dxa"/>
            <w:bottom w:w="0" w:type="dxa"/>
            <w:right w:w="108" w:type="dxa"/>
          </w:tblCellMar>
        </w:tblPrEx>
        <w:trPr>
          <w:trHeight w:val="636" w:hRule="atLeast"/>
          <w:jc w:val="center"/>
        </w:trPr>
        <w:tc>
          <w:tcPr>
            <w:tcW w:w="1919" w:type="dxa"/>
            <w:tcBorders>
              <w:top w:val="single" w:color="000000" w:sz="4" w:space="0"/>
              <w:left w:val="single" w:color="000000" w:sz="4" w:space="0"/>
              <w:bottom w:val="single" w:color="000000" w:sz="4" w:space="0"/>
              <w:right w:val="single" w:color="000000" w:sz="4" w:space="0"/>
            </w:tcBorders>
            <w:noWrap/>
            <w:vAlign w:val="center"/>
          </w:tcPr>
          <w:p w14:paraId="7BDEAA1D">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584D4455">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76EFEE36">
            <w:pPr>
              <w:jc w:val="center"/>
              <w:rPr>
                <w:rFonts w:hint="eastAsia" w:ascii="宋体" w:hAnsi="宋体" w:cs="宋体"/>
                <w:color w:val="auto"/>
                <w:sz w:val="21"/>
                <w:szCs w:val="21"/>
                <w:highlight w:val="none"/>
              </w:rPr>
            </w:pPr>
          </w:p>
        </w:tc>
        <w:tc>
          <w:tcPr>
            <w:tcW w:w="1923" w:type="dxa"/>
            <w:tcBorders>
              <w:top w:val="single" w:color="000000" w:sz="4" w:space="0"/>
              <w:left w:val="single" w:color="000000" w:sz="4" w:space="0"/>
              <w:bottom w:val="single" w:color="000000" w:sz="4" w:space="0"/>
              <w:right w:val="single" w:color="000000" w:sz="4" w:space="0"/>
            </w:tcBorders>
            <w:noWrap/>
            <w:vAlign w:val="center"/>
          </w:tcPr>
          <w:p w14:paraId="78648A0C">
            <w:pPr>
              <w:jc w:val="center"/>
              <w:rPr>
                <w:rFonts w:hint="eastAsia" w:ascii="宋体" w:hAnsi="宋体" w:cs="宋体"/>
                <w:color w:val="auto"/>
                <w:sz w:val="21"/>
                <w:szCs w:val="21"/>
                <w:highlight w:val="none"/>
              </w:rPr>
            </w:pPr>
          </w:p>
        </w:tc>
      </w:tr>
      <w:tr w14:paraId="445494B3">
        <w:tblPrEx>
          <w:tblCellMar>
            <w:top w:w="0" w:type="dxa"/>
            <w:left w:w="108" w:type="dxa"/>
            <w:bottom w:w="0" w:type="dxa"/>
            <w:right w:w="108" w:type="dxa"/>
          </w:tblCellMar>
        </w:tblPrEx>
        <w:trPr>
          <w:trHeight w:val="636" w:hRule="atLeast"/>
          <w:jc w:val="center"/>
        </w:trPr>
        <w:tc>
          <w:tcPr>
            <w:tcW w:w="1919" w:type="dxa"/>
            <w:tcBorders>
              <w:top w:val="single" w:color="000000" w:sz="4" w:space="0"/>
              <w:left w:val="single" w:color="000000" w:sz="4" w:space="0"/>
              <w:bottom w:val="single" w:color="000000" w:sz="4" w:space="0"/>
              <w:right w:val="single" w:color="000000" w:sz="4" w:space="0"/>
            </w:tcBorders>
            <w:noWrap/>
            <w:vAlign w:val="center"/>
          </w:tcPr>
          <w:p w14:paraId="6A7EBDDD">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6EC2B82A">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1BF8B088">
            <w:pPr>
              <w:jc w:val="center"/>
              <w:rPr>
                <w:rFonts w:hint="eastAsia" w:ascii="宋体" w:hAnsi="宋体" w:cs="宋体"/>
                <w:color w:val="auto"/>
                <w:sz w:val="21"/>
                <w:szCs w:val="21"/>
                <w:highlight w:val="none"/>
              </w:rPr>
            </w:pPr>
          </w:p>
        </w:tc>
        <w:tc>
          <w:tcPr>
            <w:tcW w:w="1923" w:type="dxa"/>
            <w:tcBorders>
              <w:top w:val="single" w:color="000000" w:sz="4" w:space="0"/>
              <w:left w:val="single" w:color="000000" w:sz="4" w:space="0"/>
              <w:bottom w:val="single" w:color="000000" w:sz="4" w:space="0"/>
              <w:right w:val="single" w:color="000000" w:sz="4" w:space="0"/>
            </w:tcBorders>
            <w:noWrap/>
            <w:vAlign w:val="center"/>
          </w:tcPr>
          <w:p w14:paraId="3ABF85B6">
            <w:pPr>
              <w:jc w:val="center"/>
              <w:rPr>
                <w:rFonts w:hint="eastAsia" w:ascii="宋体" w:hAnsi="宋体" w:cs="宋体"/>
                <w:color w:val="auto"/>
                <w:sz w:val="21"/>
                <w:szCs w:val="21"/>
                <w:highlight w:val="none"/>
              </w:rPr>
            </w:pPr>
          </w:p>
        </w:tc>
      </w:tr>
      <w:tr w14:paraId="7F037698">
        <w:tblPrEx>
          <w:tblCellMar>
            <w:top w:w="0" w:type="dxa"/>
            <w:left w:w="108" w:type="dxa"/>
            <w:bottom w:w="0" w:type="dxa"/>
            <w:right w:w="108" w:type="dxa"/>
          </w:tblCellMar>
        </w:tblPrEx>
        <w:trPr>
          <w:trHeight w:val="636" w:hRule="atLeast"/>
          <w:jc w:val="center"/>
        </w:trPr>
        <w:tc>
          <w:tcPr>
            <w:tcW w:w="1919" w:type="dxa"/>
            <w:tcBorders>
              <w:top w:val="single" w:color="000000" w:sz="4" w:space="0"/>
              <w:left w:val="single" w:color="000000" w:sz="4" w:space="0"/>
              <w:bottom w:val="single" w:color="000000" w:sz="4" w:space="0"/>
              <w:right w:val="single" w:color="000000" w:sz="4" w:space="0"/>
            </w:tcBorders>
            <w:noWrap/>
            <w:vAlign w:val="center"/>
          </w:tcPr>
          <w:p w14:paraId="0E19CB5A">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2030A3E1">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43B30F30">
            <w:pPr>
              <w:jc w:val="center"/>
              <w:rPr>
                <w:rFonts w:hint="eastAsia" w:ascii="宋体" w:hAnsi="宋体" w:cs="宋体"/>
                <w:color w:val="auto"/>
                <w:sz w:val="21"/>
                <w:szCs w:val="21"/>
                <w:highlight w:val="none"/>
              </w:rPr>
            </w:pPr>
          </w:p>
        </w:tc>
        <w:tc>
          <w:tcPr>
            <w:tcW w:w="1923" w:type="dxa"/>
            <w:tcBorders>
              <w:top w:val="single" w:color="000000" w:sz="4" w:space="0"/>
              <w:left w:val="single" w:color="000000" w:sz="4" w:space="0"/>
              <w:bottom w:val="single" w:color="000000" w:sz="4" w:space="0"/>
              <w:right w:val="single" w:color="000000" w:sz="4" w:space="0"/>
            </w:tcBorders>
            <w:noWrap/>
            <w:vAlign w:val="center"/>
          </w:tcPr>
          <w:p w14:paraId="1BCC8253">
            <w:pPr>
              <w:jc w:val="center"/>
              <w:rPr>
                <w:rFonts w:hint="eastAsia" w:ascii="宋体" w:hAnsi="宋体" w:cs="宋体"/>
                <w:color w:val="auto"/>
                <w:sz w:val="21"/>
                <w:szCs w:val="21"/>
                <w:highlight w:val="none"/>
              </w:rPr>
            </w:pPr>
          </w:p>
        </w:tc>
      </w:tr>
      <w:tr w14:paraId="211177A4">
        <w:tblPrEx>
          <w:tblCellMar>
            <w:top w:w="0" w:type="dxa"/>
            <w:left w:w="108" w:type="dxa"/>
            <w:bottom w:w="0" w:type="dxa"/>
            <w:right w:w="108" w:type="dxa"/>
          </w:tblCellMar>
        </w:tblPrEx>
        <w:trPr>
          <w:trHeight w:val="636" w:hRule="atLeast"/>
          <w:jc w:val="center"/>
        </w:trPr>
        <w:tc>
          <w:tcPr>
            <w:tcW w:w="1919" w:type="dxa"/>
            <w:tcBorders>
              <w:top w:val="single" w:color="000000" w:sz="4" w:space="0"/>
              <w:left w:val="single" w:color="000000" w:sz="4" w:space="0"/>
              <w:bottom w:val="single" w:color="000000" w:sz="4" w:space="0"/>
              <w:right w:val="single" w:color="000000" w:sz="4" w:space="0"/>
            </w:tcBorders>
            <w:noWrap/>
            <w:vAlign w:val="center"/>
          </w:tcPr>
          <w:p w14:paraId="53A6465F">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7EB45CC0">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7A315191">
            <w:pPr>
              <w:jc w:val="center"/>
              <w:rPr>
                <w:rFonts w:hint="eastAsia" w:ascii="宋体" w:hAnsi="宋体" w:cs="宋体"/>
                <w:color w:val="auto"/>
                <w:sz w:val="21"/>
                <w:szCs w:val="21"/>
                <w:highlight w:val="none"/>
              </w:rPr>
            </w:pPr>
          </w:p>
        </w:tc>
        <w:tc>
          <w:tcPr>
            <w:tcW w:w="1923" w:type="dxa"/>
            <w:tcBorders>
              <w:top w:val="single" w:color="000000" w:sz="4" w:space="0"/>
              <w:left w:val="single" w:color="000000" w:sz="4" w:space="0"/>
              <w:bottom w:val="single" w:color="000000" w:sz="4" w:space="0"/>
              <w:right w:val="single" w:color="000000" w:sz="4" w:space="0"/>
            </w:tcBorders>
            <w:noWrap/>
            <w:vAlign w:val="center"/>
          </w:tcPr>
          <w:p w14:paraId="0828397F">
            <w:pPr>
              <w:jc w:val="center"/>
              <w:rPr>
                <w:rFonts w:hint="eastAsia" w:ascii="宋体" w:hAnsi="宋体" w:cs="宋体"/>
                <w:color w:val="auto"/>
                <w:sz w:val="21"/>
                <w:szCs w:val="21"/>
                <w:highlight w:val="none"/>
              </w:rPr>
            </w:pPr>
          </w:p>
        </w:tc>
      </w:tr>
      <w:tr w14:paraId="0DA4E01A">
        <w:tblPrEx>
          <w:tblCellMar>
            <w:top w:w="0" w:type="dxa"/>
            <w:left w:w="108" w:type="dxa"/>
            <w:bottom w:w="0" w:type="dxa"/>
            <w:right w:w="108" w:type="dxa"/>
          </w:tblCellMar>
        </w:tblPrEx>
        <w:trPr>
          <w:trHeight w:val="636" w:hRule="atLeast"/>
          <w:jc w:val="center"/>
        </w:trPr>
        <w:tc>
          <w:tcPr>
            <w:tcW w:w="1919" w:type="dxa"/>
            <w:tcBorders>
              <w:top w:val="single" w:color="000000" w:sz="4" w:space="0"/>
              <w:left w:val="single" w:color="000000" w:sz="4" w:space="0"/>
              <w:bottom w:val="single" w:color="000000" w:sz="4" w:space="0"/>
              <w:right w:val="single" w:color="000000" w:sz="4" w:space="0"/>
            </w:tcBorders>
            <w:noWrap/>
            <w:vAlign w:val="center"/>
          </w:tcPr>
          <w:p w14:paraId="241D78CA">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1E64C2E8">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2CB9B223">
            <w:pPr>
              <w:jc w:val="center"/>
              <w:rPr>
                <w:rFonts w:hint="eastAsia" w:ascii="宋体" w:hAnsi="宋体" w:cs="宋体"/>
                <w:color w:val="auto"/>
                <w:sz w:val="21"/>
                <w:szCs w:val="21"/>
                <w:highlight w:val="none"/>
              </w:rPr>
            </w:pPr>
          </w:p>
        </w:tc>
        <w:tc>
          <w:tcPr>
            <w:tcW w:w="1923" w:type="dxa"/>
            <w:tcBorders>
              <w:top w:val="single" w:color="000000" w:sz="4" w:space="0"/>
              <w:left w:val="single" w:color="000000" w:sz="4" w:space="0"/>
              <w:bottom w:val="single" w:color="000000" w:sz="4" w:space="0"/>
              <w:right w:val="single" w:color="000000" w:sz="4" w:space="0"/>
            </w:tcBorders>
            <w:noWrap/>
            <w:vAlign w:val="center"/>
          </w:tcPr>
          <w:p w14:paraId="7C98E089">
            <w:pPr>
              <w:jc w:val="center"/>
              <w:rPr>
                <w:rFonts w:hint="eastAsia" w:ascii="宋体" w:hAnsi="宋体" w:cs="宋体"/>
                <w:color w:val="auto"/>
                <w:sz w:val="21"/>
                <w:szCs w:val="21"/>
                <w:highlight w:val="none"/>
              </w:rPr>
            </w:pPr>
          </w:p>
        </w:tc>
      </w:tr>
      <w:tr w14:paraId="5C35D893">
        <w:tblPrEx>
          <w:tblCellMar>
            <w:top w:w="0" w:type="dxa"/>
            <w:left w:w="108" w:type="dxa"/>
            <w:bottom w:w="0" w:type="dxa"/>
            <w:right w:w="108" w:type="dxa"/>
          </w:tblCellMar>
        </w:tblPrEx>
        <w:trPr>
          <w:trHeight w:val="636" w:hRule="atLeast"/>
          <w:jc w:val="center"/>
        </w:trPr>
        <w:tc>
          <w:tcPr>
            <w:tcW w:w="7800" w:type="dxa"/>
            <w:gridSpan w:val="4"/>
            <w:tcBorders>
              <w:top w:val="single" w:color="000000" w:sz="4" w:space="0"/>
              <w:left w:val="single" w:color="000000" w:sz="4" w:space="0"/>
              <w:bottom w:val="single" w:color="000000" w:sz="4" w:space="0"/>
              <w:right w:val="single" w:color="000000" w:sz="4" w:space="0"/>
            </w:tcBorders>
            <w:noWrap/>
            <w:vAlign w:val="center"/>
          </w:tcPr>
          <w:p w14:paraId="17E12264">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材料</w:t>
            </w:r>
          </w:p>
        </w:tc>
      </w:tr>
      <w:tr w14:paraId="02665D48">
        <w:tblPrEx>
          <w:tblCellMar>
            <w:top w:w="0" w:type="dxa"/>
            <w:left w:w="108" w:type="dxa"/>
            <w:bottom w:w="0" w:type="dxa"/>
            <w:right w:w="108" w:type="dxa"/>
          </w:tblCellMar>
        </w:tblPrEx>
        <w:trPr>
          <w:trHeight w:val="636" w:hRule="atLeast"/>
          <w:jc w:val="center"/>
        </w:trPr>
        <w:tc>
          <w:tcPr>
            <w:tcW w:w="1919" w:type="dxa"/>
            <w:tcBorders>
              <w:top w:val="single" w:color="000000" w:sz="4" w:space="0"/>
              <w:left w:val="single" w:color="000000" w:sz="4" w:space="0"/>
              <w:bottom w:val="single" w:color="000000" w:sz="4" w:space="0"/>
              <w:right w:val="single" w:color="000000" w:sz="4" w:space="0"/>
            </w:tcBorders>
            <w:noWrap/>
            <w:vAlign w:val="center"/>
          </w:tcPr>
          <w:p w14:paraId="3305DAF1">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名称</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6619921A">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品牌</w:t>
            </w: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19B63E4E">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规格</w:t>
            </w:r>
          </w:p>
        </w:tc>
        <w:tc>
          <w:tcPr>
            <w:tcW w:w="1923" w:type="dxa"/>
            <w:tcBorders>
              <w:top w:val="single" w:color="000000" w:sz="4" w:space="0"/>
              <w:left w:val="single" w:color="000000" w:sz="4" w:space="0"/>
              <w:bottom w:val="single" w:color="000000" w:sz="4" w:space="0"/>
              <w:right w:val="single" w:color="000000" w:sz="4" w:space="0"/>
            </w:tcBorders>
            <w:noWrap/>
            <w:vAlign w:val="center"/>
          </w:tcPr>
          <w:p w14:paraId="4565E83B">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页码</w:t>
            </w:r>
          </w:p>
        </w:tc>
      </w:tr>
      <w:tr w14:paraId="4D405F68">
        <w:tblPrEx>
          <w:tblCellMar>
            <w:top w:w="0" w:type="dxa"/>
            <w:left w:w="108" w:type="dxa"/>
            <w:bottom w:w="0" w:type="dxa"/>
            <w:right w:w="108" w:type="dxa"/>
          </w:tblCellMar>
        </w:tblPrEx>
        <w:trPr>
          <w:trHeight w:val="636" w:hRule="atLeast"/>
          <w:jc w:val="center"/>
        </w:trPr>
        <w:tc>
          <w:tcPr>
            <w:tcW w:w="1919" w:type="dxa"/>
            <w:tcBorders>
              <w:top w:val="single" w:color="000000" w:sz="4" w:space="0"/>
              <w:left w:val="single" w:color="000000" w:sz="4" w:space="0"/>
              <w:bottom w:val="single" w:color="000000" w:sz="4" w:space="0"/>
              <w:right w:val="single" w:color="000000" w:sz="4" w:space="0"/>
            </w:tcBorders>
            <w:noWrap/>
            <w:vAlign w:val="center"/>
          </w:tcPr>
          <w:p w14:paraId="5FBE92BC">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5A6FB51A">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0D5EDFAE">
            <w:pPr>
              <w:jc w:val="center"/>
              <w:rPr>
                <w:rFonts w:hint="eastAsia" w:ascii="宋体" w:hAnsi="宋体" w:cs="宋体"/>
                <w:color w:val="auto"/>
                <w:sz w:val="21"/>
                <w:szCs w:val="21"/>
                <w:highlight w:val="none"/>
              </w:rPr>
            </w:pPr>
          </w:p>
        </w:tc>
        <w:tc>
          <w:tcPr>
            <w:tcW w:w="1923" w:type="dxa"/>
            <w:tcBorders>
              <w:top w:val="single" w:color="000000" w:sz="4" w:space="0"/>
              <w:left w:val="single" w:color="000000" w:sz="4" w:space="0"/>
              <w:bottom w:val="single" w:color="000000" w:sz="4" w:space="0"/>
              <w:right w:val="single" w:color="000000" w:sz="4" w:space="0"/>
            </w:tcBorders>
            <w:noWrap/>
            <w:vAlign w:val="center"/>
          </w:tcPr>
          <w:p w14:paraId="5E1E4A64">
            <w:pPr>
              <w:jc w:val="center"/>
              <w:rPr>
                <w:rFonts w:hint="eastAsia" w:ascii="宋体" w:hAnsi="宋体" w:cs="宋体"/>
                <w:color w:val="auto"/>
                <w:sz w:val="21"/>
                <w:szCs w:val="21"/>
                <w:highlight w:val="none"/>
              </w:rPr>
            </w:pPr>
          </w:p>
        </w:tc>
      </w:tr>
      <w:tr w14:paraId="59433859">
        <w:tblPrEx>
          <w:tblCellMar>
            <w:top w:w="0" w:type="dxa"/>
            <w:left w:w="108" w:type="dxa"/>
            <w:bottom w:w="0" w:type="dxa"/>
            <w:right w:w="108" w:type="dxa"/>
          </w:tblCellMar>
        </w:tblPrEx>
        <w:trPr>
          <w:trHeight w:val="636" w:hRule="atLeast"/>
          <w:jc w:val="center"/>
        </w:trPr>
        <w:tc>
          <w:tcPr>
            <w:tcW w:w="1919" w:type="dxa"/>
            <w:tcBorders>
              <w:top w:val="single" w:color="000000" w:sz="4" w:space="0"/>
              <w:left w:val="single" w:color="000000" w:sz="4" w:space="0"/>
              <w:bottom w:val="single" w:color="000000" w:sz="4" w:space="0"/>
              <w:right w:val="single" w:color="000000" w:sz="4" w:space="0"/>
            </w:tcBorders>
            <w:noWrap/>
            <w:vAlign w:val="center"/>
          </w:tcPr>
          <w:p w14:paraId="55C3E3A3">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6EADABEE">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28B34ABA">
            <w:pPr>
              <w:jc w:val="center"/>
              <w:rPr>
                <w:rFonts w:hint="eastAsia" w:ascii="宋体" w:hAnsi="宋体" w:cs="宋体"/>
                <w:color w:val="auto"/>
                <w:sz w:val="21"/>
                <w:szCs w:val="21"/>
                <w:highlight w:val="none"/>
              </w:rPr>
            </w:pPr>
          </w:p>
        </w:tc>
        <w:tc>
          <w:tcPr>
            <w:tcW w:w="1923" w:type="dxa"/>
            <w:tcBorders>
              <w:top w:val="single" w:color="000000" w:sz="4" w:space="0"/>
              <w:left w:val="single" w:color="000000" w:sz="4" w:space="0"/>
              <w:bottom w:val="single" w:color="000000" w:sz="4" w:space="0"/>
              <w:right w:val="single" w:color="000000" w:sz="4" w:space="0"/>
            </w:tcBorders>
            <w:noWrap/>
            <w:vAlign w:val="center"/>
          </w:tcPr>
          <w:p w14:paraId="7ABFC6E3">
            <w:pPr>
              <w:jc w:val="center"/>
              <w:rPr>
                <w:rFonts w:hint="eastAsia" w:ascii="宋体" w:hAnsi="宋体" w:cs="宋体"/>
                <w:color w:val="auto"/>
                <w:sz w:val="21"/>
                <w:szCs w:val="21"/>
                <w:highlight w:val="none"/>
              </w:rPr>
            </w:pPr>
          </w:p>
        </w:tc>
      </w:tr>
      <w:tr w14:paraId="167F04CF">
        <w:tblPrEx>
          <w:tblCellMar>
            <w:top w:w="0" w:type="dxa"/>
            <w:left w:w="108" w:type="dxa"/>
            <w:bottom w:w="0" w:type="dxa"/>
            <w:right w:w="108" w:type="dxa"/>
          </w:tblCellMar>
        </w:tblPrEx>
        <w:trPr>
          <w:trHeight w:val="636" w:hRule="atLeast"/>
          <w:jc w:val="center"/>
        </w:trPr>
        <w:tc>
          <w:tcPr>
            <w:tcW w:w="1919" w:type="dxa"/>
            <w:tcBorders>
              <w:top w:val="single" w:color="000000" w:sz="4" w:space="0"/>
              <w:left w:val="single" w:color="000000" w:sz="4" w:space="0"/>
              <w:bottom w:val="single" w:color="000000" w:sz="4" w:space="0"/>
              <w:right w:val="single" w:color="000000" w:sz="4" w:space="0"/>
            </w:tcBorders>
            <w:noWrap/>
            <w:vAlign w:val="center"/>
          </w:tcPr>
          <w:p w14:paraId="232BBBD6">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76E63E58">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57DE2B6E">
            <w:pPr>
              <w:jc w:val="center"/>
              <w:rPr>
                <w:rFonts w:hint="eastAsia" w:ascii="宋体" w:hAnsi="宋体" w:cs="宋体"/>
                <w:color w:val="auto"/>
                <w:sz w:val="21"/>
                <w:szCs w:val="21"/>
                <w:highlight w:val="none"/>
              </w:rPr>
            </w:pPr>
          </w:p>
        </w:tc>
        <w:tc>
          <w:tcPr>
            <w:tcW w:w="1923" w:type="dxa"/>
            <w:tcBorders>
              <w:top w:val="single" w:color="000000" w:sz="4" w:space="0"/>
              <w:left w:val="single" w:color="000000" w:sz="4" w:space="0"/>
              <w:bottom w:val="single" w:color="000000" w:sz="4" w:space="0"/>
              <w:right w:val="single" w:color="000000" w:sz="4" w:space="0"/>
            </w:tcBorders>
            <w:noWrap/>
            <w:vAlign w:val="center"/>
          </w:tcPr>
          <w:p w14:paraId="00D3D93E">
            <w:pPr>
              <w:jc w:val="center"/>
              <w:rPr>
                <w:rFonts w:hint="eastAsia" w:ascii="宋体" w:hAnsi="宋体" w:cs="宋体"/>
                <w:color w:val="auto"/>
                <w:sz w:val="21"/>
                <w:szCs w:val="21"/>
                <w:highlight w:val="none"/>
              </w:rPr>
            </w:pPr>
          </w:p>
        </w:tc>
      </w:tr>
      <w:tr w14:paraId="2D121CF5">
        <w:tblPrEx>
          <w:tblCellMar>
            <w:top w:w="0" w:type="dxa"/>
            <w:left w:w="108" w:type="dxa"/>
            <w:bottom w:w="0" w:type="dxa"/>
            <w:right w:w="108" w:type="dxa"/>
          </w:tblCellMar>
        </w:tblPrEx>
        <w:trPr>
          <w:trHeight w:val="636" w:hRule="atLeast"/>
          <w:jc w:val="center"/>
        </w:trPr>
        <w:tc>
          <w:tcPr>
            <w:tcW w:w="1919" w:type="dxa"/>
            <w:tcBorders>
              <w:top w:val="single" w:color="000000" w:sz="4" w:space="0"/>
              <w:left w:val="single" w:color="000000" w:sz="4" w:space="0"/>
              <w:bottom w:val="single" w:color="000000" w:sz="4" w:space="0"/>
              <w:right w:val="single" w:color="000000" w:sz="4" w:space="0"/>
            </w:tcBorders>
            <w:noWrap/>
            <w:vAlign w:val="center"/>
          </w:tcPr>
          <w:p w14:paraId="718BEEE3">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37062CBD">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18E20C66">
            <w:pPr>
              <w:jc w:val="center"/>
              <w:rPr>
                <w:rFonts w:hint="eastAsia" w:ascii="宋体" w:hAnsi="宋体" w:cs="宋体"/>
                <w:color w:val="auto"/>
                <w:sz w:val="21"/>
                <w:szCs w:val="21"/>
                <w:highlight w:val="none"/>
              </w:rPr>
            </w:pPr>
          </w:p>
        </w:tc>
        <w:tc>
          <w:tcPr>
            <w:tcW w:w="1923" w:type="dxa"/>
            <w:tcBorders>
              <w:top w:val="single" w:color="000000" w:sz="4" w:space="0"/>
              <w:left w:val="single" w:color="000000" w:sz="4" w:space="0"/>
              <w:bottom w:val="single" w:color="000000" w:sz="4" w:space="0"/>
              <w:right w:val="single" w:color="000000" w:sz="4" w:space="0"/>
            </w:tcBorders>
            <w:noWrap/>
            <w:vAlign w:val="center"/>
          </w:tcPr>
          <w:p w14:paraId="1A2468C0">
            <w:pPr>
              <w:jc w:val="center"/>
              <w:rPr>
                <w:rFonts w:hint="eastAsia" w:ascii="宋体" w:hAnsi="宋体" w:cs="宋体"/>
                <w:color w:val="auto"/>
                <w:sz w:val="21"/>
                <w:szCs w:val="21"/>
                <w:highlight w:val="none"/>
              </w:rPr>
            </w:pPr>
          </w:p>
        </w:tc>
      </w:tr>
      <w:tr w14:paraId="48D1FDFD">
        <w:tblPrEx>
          <w:tblCellMar>
            <w:top w:w="0" w:type="dxa"/>
            <w:left w:w="108" w:type="dxa"/>
            <w:bottom w:w="0" w:type="dxa"/>
            <w:right w:w="108" w:type="dxa"/>
          </w:tblCellMar>
        </w:tblPrEx>
        <w:trPr>
          <w:trHeight w:val="645" w:hRule="atLeast"/>
          <w:jc w:val="center"/>
        </w:trPr>
        <w:tc>
          <w:tcPr>
            <w:tcW w:w="1919" w:type="dxa"/>
            <w:tcBorders>
              <w:top w:val="single" w:color="000000" w:sz="4" w:space="0"/>
              <w:left w:val="single" w:color="000000" w:sz="4" w:space="0"/>
              <w:bottom w:val="single" w:color="000000" w:sz="4" w:space="0"/>
              <w:right w:val="single" w:color="000000" w:sz="4" w:space="0"/>
            </w:tcBorders>
            <w:noWrap/>
            <w:vAlign w:val="center"/>
          </w:tcPr>
          <w:p w14:paraId="6FED04F2">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3E0FACA9">
            <w:pPr>
              <w:jc w:val="center"/>
              <w:rPr>
                <w:rFonts w:hint="eastAsia" w:ascii="宋体" w:hAnsi="宋体" w:cs="宋体"/>
                <w:color w:val="auto"/>
                <w:sz w:val="21"/>
                <w:szCs w:val="21"/>
                <w:highlight w:val="none"/>
              </w:rPr>
            </w:pPr>
          </w:p>
        </w:tc>
        <w:tc>
          <w:tcPr>
            <w:tcW w:w="1979" w:type="dxa"/>
            <w:tcBorders>
              <w:top w:val="single" w:color="000000" w:sz="4" w:space="0"/>
              <w:left w:val="single" w:color="000000" w:sz="4" w:space="0"/>
              <w:bottom w:val="single" w:color="000000" w:sz="4" w:space="0"/>
              <w:right w:val="single" w:color="000000" w:sz="4" w:space="0"/>
            </w:tcBorders>
            <w:noWrap/>
            <w:vAlign w:val="center"/>
          </w:tcPr>
          <w:p w14:paraId="53F4BED1">
            <w:pPr>
              <w:jc w:val="center"/>
              <w:rPr>
                <w:rFonts w:hint="eastAsia" w:ascii="宋体" w:hAnsi="宋体" w:cs="宋体"/>
                <w:color w:val="auto"/>
                <w:sz w:val="21"/>
                <w:szCs w:val="21"/>
                <w:highlight w:val="none"/>
              </w:rPr>
            </w:pPr>
          </w:p>
        </w:tc>
        <w:tc>
          <w:tcPr>
            <w:tcW w:w="1923" w:type="dxa"/>
            <w:tcBorders>
              <w:top w:val="single" w:color="000000" w:sz="4" w:space="0"/>
              <w:left w:val="single" w:color="000000" w:sz="4" w:space="0"/>
              <w:bottom w:val="single" w:color="000000" w:sz="4" w:space="0"/>
              <w:right w:val="single" w:color="000000" w:sz="4" w:space="0"/>
            </w:tcBorders>
            <w:noWrap/>
            <w:vAlign w:val="center"/>
          </w:tcPr>
          <w:p w14:paraId="721FE017">
            <w:pPr>
              <w:rPr>
                <w:rFonts w:hint="eastAsia" w:ascii="宋体" w:hAnsi="宋体" w:cs="宋体"/>
                <w:color w:val="auto"/>
                <w:sz w:val="21"/>
                <w:szCs w:val="21"/>
                <w:highlight w:val="none"/>
              </w:rPr>
            </w:pPr>
          </w:p>
        </w:tc>
      </w:tr>
    </w:tbl>
    <w:p w14:paraId="49460916">
      <w:pPr>
        <w:snapToGrid w:val="0"/>
        <w:spacing w:line="480" w:lineRule="auto"/>
        <w:rPr>
          <w:rFonts w:hint="eastAsia" w:ascii="宋体" w:hAnsi="宋体"/>
          <w:color w:val="auto"/>
          <w:sz w:val="21"/>
          <w:szCs w:val="21"/>
          <w:highlight w:val="none"/>
        </w:rPr>
      </w:pPr>
    </w:p>
    <w:p w14:paraId="3C152D55">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193FCE39">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0697D617">
      <w:pPr>
        <w:pStyle w:val="20"/>
        <w:spacing w:line="460" w:lineRule="exact"/>
        <w:ind w:left="0" w:leftChars="0"/>
        <w:jc w:val="left"/>
        <w:rPr>
          <w:rFonts w:hint="eastAsia"/>
          <w:b/>
          <w:bCs/>
          <w:color w:val="auto"/>
          <w:highlight w:val="none"/>
        </w:rPr>
      </w:pPr>
      <w:r>
        <w:rPr>
          <w:rFonts w:hint="eastAsia" w:ascii="宋体" w:hAnsi="宋体"/>
          <w:color w:val="auto"/>
          <w:sz w:val="21"/>
          <w:szCs w:val="21"/>
          <w:highlight w:val="none"/>
        </w:rPr>
        <w:t>日期：</w:t>
      </w:r>
      <w:r>
        <w:rPr>
          <w:rFonts w:hint="eastAsia"/>
          <w:b/>
          <w:bCs/>
          <w:color w:val="auto"/>
          <w:highlight w:val="none"/>
        </w:rPr>
        <w:br w:type="page"/>
      </w:r>
    </w:p>
    <w:p w14:paraId="494F3865">
      <w:pPr>
        <w:pStyle w:val="20"/>
        <w:spacing w:line="460" w:lineRule="exact"/>
        <w:ind w:left="0" w:leftChars="0"/>
        <w:jc w:val="left"/>
        <w:rPr>
          <w:rFonts w:hint="eastAsia"/>
          <w:b/>
          <w:bCs/>
          <w:color w:val="auto"/>
          <w:highlight w:val="none"/>
        </w:rPr>
      </w:pPr>
      <w:r>
        <w:rPr>
          <w:rFonts w:hint="eastAsia" w:ascii="宋体" w:hAnsi="宋体"/>
          <w:color w:val="auto"/>
          <w:sz w:val="21"/>
          <w:szCs w:val="21"/>
          <w:highlight w:val="none"/>
        </w:rPr>
        <w:t>附件十</w:t>
      </w:r>
      <w:r>
        <w:rPr>
          <w:rFonts w:hint="eastAsia" w:ascii="宋体" w:hAnsi="宋体"/>
          <w:color w:val="auto"/>
          <w:sz w:val="21"/>
          <w:szCs w:val="21"/>
          <w:highlight w:val="none"/>
          <w:lang w:val="en-US" w:eastAsia="zh-CN"/>
        </w:rPr>
        <w:t>三</w:t>
      </w:r>
      <w:r>
        <w:rPr>
          <w:rFonts w:hint="eastAsia" w:ascii="宋体" w:hAnsi="宋体"/>
          <w:color w:val="auto"/>
          <w:sz w:val="21"/>
          <w:szCs w:val="21"/>
          <w:highlight w:val="none"/>
        </w:rPr>
        <w:t>、</w:t>
      </w:r>
    </w:p>
    <w:p w14:paraId="372786F9">
      <w:pPr>
        <w:pStyle w:val="20"/>
        <w:spacing w:line="460" w:lineRule="exact"/>
        <w:ind w:left="0" w:leftChars="0"/>
        <w:jc w:val="left"/>
        <w:rPr>
          <w:rFonts w:hint="eastAsia"/>
          <w:b/>
          <w:bCs/>
          <w:color w:val="auto"/>
          <w:sz w:val="21"/>
          <w:szCs w:val="21"/>
          <w:highlight w:val="none"/>
        </w:rPr>
      </w:pPr>
      <w:r>
        <w:rPr>
          <w:rFonts w:hint="eastAsia"/>
          <w:b/>
          <w:bCs/>
          <w:color w:val="auto"/>
          <w:sz w:val="21"/>
          <w:szCs w:val="21"/>
          <w:highlight w:val="none"/>
        </w:rPr>
        <w:t>人员保障能力汇总表-样表</w:t>
      </w:r>
    </w:p>
    <w:tbl>
      <w:tblPr>
        <w:tblStyle w:val="41"/>
        <w:tblW w:w="4893" w:type="pct"/>
        <w:tblInd w:w="78" w:type="dxa"/>
        <w:tblLayout w:type="autofit"/>
        <w:tblCellMar>
          <w:top w:w="0" w:type="dxa"/>
          <w:left w:w="108" w:type="dxa"/>
          <w:bottom w:w="0" w:type="dxa"/>
          <w:right w:w="108" w:type="dxa"/>
        </w:tblCellMar>
      </w:tblPr>
      <w:tblGrid>
        <w:gridCol w:w="1343"/>
        <w:gridCol w:w="810"/>
        <w:gridCol w:w="1068"/>
        <w:gridCol w:w="743"/>
        <w:gridCol w:w="976"/>
        <w:gridCol w:w="905"/>
        <w:gridCol w:w="806"/>
        <w:gridCol w:w="2548"/>
      </w:tblGrid>
      <w:tr w14:paraId="6E455893">
        <w:trPr>
          <w:trHeight w:val="656" w:hRule="atLeast"/>
        </w:trPr>
        <w:tc>
          <w:tcPr>
            <w:tcW w:w="9199" w:type="dxa"/>
            <w:gridSpan w:val="8"/>
            <w:tcBorders>
              <w:top w:val="single" w:color="000000" w:sz="4" w:space="0"/>
              <w:left w:val="single" w:color="000000" w:sz="4" w:space="0"/>
              <w:bottom w:val="single" w:color="000000" w:sz="4" w:space="0"/>
              <w:right w:val="single" w:color="000000" w:sz="4" w:space="0"/>
            </w:tcBorders>
            <w:noWrap w:val="0"/>
            <w:vAlign w:val="center"/>
          </w:tcPr>
          <w:p w14:paraId="31B21E64">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人员保障能力汇总表</w:t>
            </w:r>
          </w:p>
        </w:tc>
      </w:tr>
      <w:tr w14:paraId="3CF12DA6">
        <w:tblPrEx>
          <w:tblCellMar>
            <w:top w:w="0" w:type="dxa"/>
            <w:left w:w="108" w:type="dxa"/>
            <w:bottom w:w="0" w:type="dxa"/>
            <w:right w:w="108" w:type="dxa"/>
          </w:tblCellMar>
        </w:tblPrEx>
        <w:trPr>
          <w:trHeight w:val="656" w:hRule="atLeast"/>
        </w:trPr>
        <w:tc>
          <w:tcPr>
            <w:tcW w:w="9199" w:type="dxa"/>
            <w:gridSpan w:val="8"/>
            <w:tcBorders>
              <w:top w:val="single" w:color="000000" w:sz="4" w:space="0"/>
              <w:left w:val="single" w:color="000000" w:sz="4" w:space="0"/>
              <w:bottom w:val="single" w:color="000000" w:sz="4" w:space="0"/>
              <w:right w:val="single" w:color="000000" w:sz="4" w:space="0"/>
            </w:tcBorders>
            <w:noWrap w:val="0"/>
            <w:vAlign w:val="center"/>
          </w:tcPr>
          <w:p w14:paraId="7FF7DFD6">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拟派人员及构成情况</w:t>
            </w:r>
          </w:p>
        </w:tc>
      </w:tr>
      <w:tr w14:paraId="138FEEDE">
        <w:tblPrEx>
          <w:tblCellMar>
            <w:top w:w="0" w:type="dxa"/>
            <w:left w:w="108" w:type="dxa"/>
            <w:bottom w:w="0" w:type="dxa"/>
            <w:right w:w="108" w:type="dxa"/>
          </w:tblCellMar>
        </w:tblPrEx>
        <w:trPr>
          <w:trHeight w:val="656" w:hRule="atLeast"/>
        </w:trPr>
        <w:tc>
          <w:tcPr>
            <w:tcW w:w="2153"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14:paraId="02984851">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项目管理部管理人员</w:t>
            </w:r>
          </w:p>
        </w:tc>
        <w:tc>
          <w:tcPr>
            <w:tcW w:w="1068" w:type="dxa"/>
            <w:vMerge w:val="restart"/>
            <w:tcBorders>
              <w:top w:val="single" w:color="000000" w:sz="4" w:space="0"/>
              <w:left w:val="single" w:color="000000" w:sz="4" w:space="0"/>
              <w:bottom w:val="single" w:color="000000" w:sz="4" w:space="0"/>
              <w:right w:val="single" w:color="000000" w:sz="4" w:space="0"/>
            </w:tcBorders>
            <w:noWrap w:val="0"/>
            <w:vAlign w:val="center"/>
          </w:tcPr>
          <w:p w14:paraId="55628B3C">
            <w:pPr>
              <w:widowControl/>
              <w:jc w:val="center"/>
              <w:textAlignment w:val="center"/>
              <w:rPr>
                <w:rFonts w:hint="eastAsia" w:ascii="宋体" w:hAnsi="宋体" w:cs="宋体"/>
                <w:color w:val="auto"/>
                <w:sz w:val="21"/>
                <w:szCs w:val="21"/>
                <w:highlight w:val="none"/>
              </w:rPr>
            </w:pPr>
            <w:r>
              <w:rPr>
                <w:rFonts w:hint="eastAsia" w:ascii="宋体" w:hAnsi="宋体" w:cs="宋体"/>
                <w:color w:val="auto"/>
                <w:kern w:val="0"/>
                <w:sz w:val="21"/>
                <w:szCs w:val="21"/>
                <w:highlight w:val="none"/>
                <w:lang w:bidi="ar"/>
              </w:rPr>
              <w:t xml:space="preserve">     （人）</w:t>
            </w:r>
          </w:p>
        </w:tc>
        <w:tc>
          <w:tcPr>
            <w:tcW w:w="5978" w:type="dxa"/>
            <w:gridSpan w:val="5"/>
            <w:tcBorders>
              <w:top w:val="single" w:color="000000" w:sz="4" w:space="0"/>
              <w:left w:val="single" w:color="000000" w:sz="4" w:space="0"/>
              <w:bottom w:val="single" w:color="000000" w:sz="4" w:space="0"/>
              <w:right w:val="single" w:color="000000" w:sz="4" w:space="0"/>
            </w:tcBorders>
            <w:noWrap w:val="0"/>
            <w:vAlign w:val="center"/>
          </w:tcPr>
          <w:p w14:paraId="65C991F2">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有职称管理人员</w:t>
            </w:r>
          </w:p>
        </w:tc>
      </w:tr>
      <w:tr w14:paraId="7D5491AB">
        <w:tblPrEx>
          <w:tblCellMar>
            <w:top w:w="0" w:type="dxa"/>
            <w:left w:w="108" w:type="dxa"/>
            <w:bottom w:w="0" w:type="dxa"/>
            <w:right w:w="108" w:type="dxa"/>
          </w:tblCellMar>
        </w:tblPrEx>
        <w:trPr>
          <w:trHeight w:val="656" w:hRule="atLeast"/>
        </w:trPr>
        <w:tc>
          <w:tcPr>
            <w:tcW w:w="2153"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3C8DD829">
            <w:pPr>
              <w:jc w:val="center"/>
              <w:rPr>
                <w:rFonts w:hint="eastAsia" w:ascii="宋体" w:hAnsi="宋体" w:cs="宋体"/>
                <w:b/>
                <w:bCs/>
                <w:color w:val="auto"/>
                <w:sz w:val="21"/>
                <w:szCs w:val="21"/>
                <w:highlight w:val="none"/>
              </w:rPr>
            </w:pPr>
          </w:p>
        </w:tc>
        <w:tc>
          <w:tcPr>
            <w:tcW w:w="1068" w:type="dxa"/>
            <w:vMerge w:val="continue"/>
            <w:tcBorders>
              <w:top w:val="single" w:color="000000" w:sz="4" w:space="0"/>
              <w:left w:val="single" w:color="000000" w:sz="4" w:space="0"/>
              <w:bottom w:val="single" w:color="000000" w:sz="4" w:space="0"/>
              <w:right w:val="single" w:color="000000" w:sz="4" w:space="0"/>
            </w:tcBorders>
            <w:noWrap w:val="0"/>
            <w:vAlign w:val="center"/>
          </w:tcPr>
          <w:p w14:paraId="4DCB6E45">
            <w:pPr>
              <w:jc w:val="center"/>
              <w:rPr>
                <w:rFonts w:hint="eastAsia" w:ascii="宋体" w:hAnsi="宋体" w:cs="宋体"/>
                <w:color w:val="auto"/>
                <w:sz w:val="21"/>
                <w:szCs w:val="21"/>
                <w:highlight w:val="none"/>
              </w:rPr>
            </w:pPr>
          </w:p>
        </w:tc>
        <w:tc>
          <w:tcPr>
            <w:tcW w:w="1719" w:type="dxa"/>
            <w:gridSpan w:val="2"/>
            <w:tcBorders>
              <w:top w:val="single" w:color="000000" w:sz="4" w:space="0"/>
              <w:left w:val="single" w:color="000000" w:sz="4" w:space="0"/>
              <w:bottom w:val="single" w:color="000000" w:sz="4" w:space="0"/>
              <w:right w:val="single" w:color="000000" w:sz="4" w:space="0"/>
            </w:tcBorders>
            <w:noWrap w:val="0"/>
            <w:vAlign w:val="center"/>
          </w:tcPr>
          <w:p w14:paraId="5E9A9FA4">
            <w:pPr>
              <w:widowControl/>
              <w:jc w:val="center"/>
              <w:textAlignment w:val="center"/>
              <w:rPr>
                <w:rFonts w:hint="eastAsia" w:ascii="宋体" w:hAnsi="宋体" w:cs="宋体"/>
                <w:color w:val="auto"/>
                <w:sz w:val="21"/>
                <w:szCs w:val="21"/>
                <w:highlight w:val="none"/>
              </w:rPr>
            </w:pPr>
            <w:r>
              <w:rPr>
                <w:rFonts w:hint="eastAsia" w:ascii="宋体" w:hAnsi="宋体" w:cs="宋体"/>
                <w:color w:val="auto"/>
                <w:kern w:val="0"/>
                <w:sz w:val="21"/>
                <w:szCs w:val="21"/>
                <w:highlight w:val="none"/>
                <w:lang w:bidi="ar"/>
              </w:rPr>
              <w:t>高级</w:t>
            </w:r>
          </w:p>
        </w:tc>
        <w:tc>
          <w:tcPr>
            <w:tcW w:w="1711" w:type="dxa"/>
            <w:gridSpan w:val="2"/>
            <w:tcBorders>
              <w:top w:val="single" w:color="000000" w:sz="4" w:space="0"/>
              <w:left w:val="single" w:color="000000" w:sz="4" w:space="0"/>
              <w:bottom w:val="single" w:color="000000" w:sz="4" w:space="0"/>
              <w:right w:val="single" w:color="000000" w:sz="4" w:space="0"/>
            </w:tcBorders>
            <w:noWrap w:val="0"/>
            <w:vAlign w:val="center"/>
          </w:tcPr>
          <w:p w14:paraId="403DAECF">
            <w:pPr>
              <w:widowControl/>
              <w:jc w:val="center"/>
              <w:textAlignment w:val="center"/>
              <w:rPr>
                <w:rFonts w:hint="eastAsia" w:ascii="宋体" w:hAnsi="宋体" w:cs="宋体"/>
                <w:color w:val="auto"/>
                <w:sz w:val="21"/>
                <w:szCs w:val="21"/>
                <w:highlight w:val="none"/>
              </w:rPr>
            </w:pPr>
            <w:r>
              <w:rPr>
                <w:rFonts w:hint="eastAsia" w:ascii="宋体" w:hAnsi="宋体" w:cs="宋体"/>
                <w:color w:val="auto"/>
                <w:kern w:val="0"/>
                <w:sz w:val="21"/>
                <w:szCs w:val="21"/>
                <w:highlight w:val="none"/>
                <w:lang w:bidi="ar"/>
              </w:rPr>
              <w:t>中级</w:t>
            </w:r>
          </w:p>
        </w:tc>
        <w:tc>
          <w:tcPr>
            <w:tcW w:w="2548" w:type="dxa"/>
            <w:tcBorders>
              <w:top w:val="single" w:color="000000" w:sz="4" w:space="0"/>
              <w:left w:val="single" w:color="000000" w:sz="4" w:space="0"/>
              <w:bottom w:val="single" w:color="000000" w:sz="4" w:space="0"/>
              <w:right w:val="single" w:color="000000" w:sz="4" w:space="0"/>
            </w:tcBorders>
            <w:noWrap w:val="0"/>
            <w:vAlign w:val="center"/>
          </w:tcPr>
          <w:p w14:paraId="7559727E">
            <w:pPr>
              <w:widowControl/>
              <w:jc w:val="center"/>
              <w:textAlignment w:val="center"/>
              <w:rPr>
                <w:rFonts w:hint="eastAsia" w:ascii="宋体" w:hAnsi="宋体" w:cs="宋体"/>
                <w:color w:val="auto"/>
                <w:sz w:val="21"/>
                <w:szCs w:val="21"/>
                <w:highlight w:val="none"/>
              </w:rPr>
            </w:pPr>
            <w:r>
              <w:rPr>
                <w:rFonts w:hint="eastAsia" w:ascii="宋体" w:hAnsi="宋体" w:cs="宋体"/>
                <w:color w:val="auto"/>
                <w:kern w:val="0"/>
                <w:sz w:val="21"/>
                <w:szCs w:val="21"/>
                <w:highlight w:val="none"/>
                <w:lang w:bidi="ar"/>
              </w:rPr>
              <w:t>初级</w:t>
            </w:r>
          </w:p>
        </w:tc>
      </w:tr>
      <w:tr w14:paraId="208852C3">
        <w:tblPrEx>
          <w:tblCellMar>
            <w:top w:w="0" w:type="dxa"/>
            <w:left w:w="108" w:type="dxa"/>
            <w:bottom w:w="0" w:type="dxa"/>
            <w:right w:w="108" w:type="dxa"/>
          </w:tblCellMar>
        </w:tblPrEx>
        <w:trPr>
          <w:trHeight w:val="656" w:hRule="atLeast"/>
        </w:trPr>
        <w:tc>
          <w:tcPr>
            <w:tcW w:w="2153"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4A7BBEF5">
            <w:pPr>
              <w:jc w:val="center"/>
              <w:rPr>
                <w:rFonts w:hint="eastAsia" w:ascii="宋体" w:hAnsi="宋体" w:cs="宋体"/>
                <w:b/>
                <w:bCs/>
                <w:color w:val="auto"/>
                <w:sz w:val="21"/>
                <w:szCs w:val="21"/>
                <w:highlight w:val="none"/>
              </w:rPr>
            </w:pPr>
          </w:p>
        </w:tc>
        <w:tc>
          <w:tcPr>
            <w:tcW w:w="1068" w:type="dxa"/>
            <w:vMerge w:val="continue"/>
            <w:tcBorders>
              <w:top w:val="single" w:color="000000" w:sz="4" w:space="0"/>
              <w:left w:val="single" w:color="000000" w:sz="4" w:space="0"/>
              <w:bottom w:val="single" w:color="000000" w:sz="4" w:space="0"/>
              <w:right w:val="single" w:color="000000" w:sz="4" w:space="0"/>
            </w:tcBorders>
            <w:noWrap w:val="0"/>
            <w:vAlign w:val="center"/>
          </w:tcPr>
          <w:p w14:paraId="3E52C3A8">
            <w:pPr>
              <w:jc w:val="center"/>
              <w:rPr>
                <w:rFonts w:hint="eastAsia" w:ascii="宋体" w:hAnsi="宋体" w:cs="宋体"/>
                <w:color w:val="auto"/>
                <w:sz w:val="21"/>
                <w:szCs w:val="21"/>
                <w:highlight w:val="none"/>
              </w:rPr>
            </w:pPr>
          </w:p>
        </w:tc>
        <w:tc>
          <w:tcPr>
            <w:tcW w:w="1719" w:type="dxa"/>
            <w:gridSpan w:val="2"/>
            <w:tcBorders>
              <w:top w:val="single" w:color="000000" w:sz="4" w:space="0"/>
              <w:left w:val="single" w:color="000000" w:sz="4" w:space="0"/>
              <w:bottom w:val="single" w:color="000000" w:sz="4" w:space="0"/>
              <w:right w:val="single" w:color="000000" w:sz="4" w:space="0"/>
            </w:tcBorders>
            <w:noWrap w:val="0"/>
            <w:vAlign w:val="center"/>
          </w:tcPr>
          <w:p w14:paraId="78158F37">
            <w:pPr>
              <w:jc w:val="center"/>
              <w:rPr>
                <w:rFonts w:hint="eastAsia" w:ascii="宋体" w:hAnsi="宋体" w:cs="宋体"/>
                <w:color w:val="auto"/>
                <w:sz w:val="21"/>
                <w:szCs w:val="21"/>
                <w:highlight w:val="none"/>
              </w:rPr>
            </w:pPr>
          </w:p>
        </w:tc>
        <w:tc>
          <w:tcPr>
            <w:tcW w:w="1711" w:type="dxa"/>
            <w:gridSpan w:val="2"/>
            <w:tcBorders>
              <w:top w:val="single" w:color="000000" w:sz="4" w:space="0"/>
              <w:left w:val="single" w:color="000000" w:sz="4" w:space="0"/>
              <w:bottom w:val="single" w:color="000000" w:sz="4" w:space="0"/>
              <w:right w:val="single" w:color="000000" w:sz="4" w:space="0"/>
            </w:tcBorders>
            <w:noWrap w:val="0"/>
            <w:vAlign w:val="center"/>
          </w:tcPr>
          <w:p w14:paraId="7140FAC4">
            <w:pPr>
              <w:jc w:val="center"/>
              <w:rPr>
                <w:rFonts w:hint="eastAsia" w:ascii="宋体" w:hAnsi="宋体" w:cs="宋体"/>
                <w:color w:val="auto"/>
                <w:sz w:val="21"/>
                <w:szCs w:val="21"/>
                <w:highlight w:val="none"/>
              </w:rPr>
            </w:pPr>
          </w:p>
        </w:tc>
        <w:tc>
          <w:tcPr>
            <w:tcW w:w="2548" w:type="dxa"/>
            <w:tcBorders>
              <w:top w:val="single" w:color="000000" w:sz="4" w:space="0"/>
              <w:left w:val="single" w:color="000000" w:sz="4" w:space="0"/>
              <w:bottom w:val="single" w:color="000000" w:sz="4" w:space="0"/>
              <w:right w:val="single" w:color="000000" w:sz="4" w:space="0"/>
            </w:tcBorders>
            <w:noWrap w:val="0"/>
            <w:vAlign w:val="center"/>
          </w:tcPr>
          <w:p w14:paraId="4234E896">
            <w:pPr>
              <w:jc w:val="center"/>
              <w:rPr>
                <w:rFonts w:hint="eastAsia" w:ascii="宋体" w:hAnsi="宋体" w:cs="宋体"/>
                <w:color w:val="auto"/>
                <w:sz w:val="21"/>
                <w:szCs w:val="21"/>
                <w:highlight w:val="none"/>
              </w:rPr>
            </w:pPr>
          </w:p>
        </w:tc>
      </w:tr>
      <w:tr w14:paraId="67B3E8AA">
        <w:tblPrEx>
          <w:tblCellMar>
            <w:top w:w="0" w:type="dxa"/>
            <w:left w:w="108" w:type="dxa"/>
            <w:bottom w:w="0" w:type="dxa"/>
            <w:right w:w="108" w:type="dxa"/>
          </w:tblCellMar>
        </w:tblPrEx>
        <w:trPr>
          <w:trHeight w:val="1006" w:hRule="atLeast"/>
        </w:trPr>
        <w:tc>
          <w:tcPr>
            <w:tcW w:w="1343" w:type="dxa"/>
            <w:tcBorders>
              <w:top w:val="single" w:color="000000" w:sz="4" w:space="0"/>
              <w:left w:val="single" w:color="000000" w:sz="4" w:space="0"/>
              <w:bottom w:val="single" w:color="000000" w:sz="4" w:space="0"/>
              <w:right w:val="single" w:color="000000" w:sz="4" w:space="0"/>
            </w:tcBorders>
            <w:noWrap w:val="0"/>
            <w:vAlign w:val="center"/>
          </w:tcPr>
          <w:p w14:paraId="698153E2">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姓名</w:t>
            </w:r>
          </w:p>
        </w:tc>
        <w:tc>
          <w:tcPr>
            <w:tcW w:w="810" w:type="dxa"/>
            <w:tcBorders>
              <w:top w:val="single" w:color="000000" w:sz="4" w:space="0"/>
              <w:left w:val="single" w:color="000000" w:sz="4" w:space="0"/>
              <w:bottom w:val="single" w:color="000000" w:sz="4" w:space="0"/>
              <w:right w:val="single" w:color="000000" w:sz="4" w:space="0"/>
            </w:tcBorders>
            <w:noWrap w:val="0"/>
            <w:vAlign w:val="center"/>
          </w:tcPr>
          <w:p w14:paraId="50319CDB">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年龄</w:t>
            </w:r>
          </w:p>
        </w:tc>
        <w:tc>
          <w:tcPr>
            <w:tcW w:w="1068" w:type="dxa"/>
            <w:tcBorders>
              <w:top w:val="single" w:color="000000" w:sz="4" w:space="0"/>
              <w:left w:val="single" w:color="000000" w:sz="4" w:space="0"/>
              <w:bottom w:val="single" w:color="000000" w:sz="4" w:space="0"/>
              <w:right w:val="single" w:color="000000" w:sz="4" w:space="0"/>
            </w:tcBorders>
            <w:noWrap w:val="0"/>
            <w:vAlign w:val="center"/>
          </w:tcPr>
          <w:p w14:paraId="6849EDEC">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专业</w:t>
            </w:r>
          </w:p>
        </w:tc>
        <w:tc>
          <w:tcPr>
            <w:tcW w:w="743" w:type="dxa"/>
            <w:tcBorders>
              <w:top w:val="single" w:color="000000" w:sz="4" w:space="0"/>
              <w:left w:val="single" w:color="000000" w:sz="4" w:space="0"/>
              <w:bottom w:val="single" w:color="000000" w:sz="4" w:space="0"/>
              <w:right w:val="single" w:color="000000" w:sz="4" w:space="0"/>
            </w:tcBorders>
            <w:noWrap w:val="0"/>
            <w:vAlign w:val="center"/>
          </w:tcPr>
          <w:p w14:paraId="4598CD03">
            <w:pPr>
              <w:widowControl/>
              <w:jc w:val="center"/>
              <w:textAlignment w:val="center"/>
              <w:rPr>
                <w:rFonts w:hint="eastAsia" w:ascii="宋体" w:hAnsi="宋体" w:cs="宋体"/>
                <w:b/>
                <w:bCs/>
                <w:color w:val="auto"/>
                <w:kern w:val="0"/>
                <w:sz w:val="21"/>
                <w:szCs w:val="21"/>
                <w:highlight w:val="none"/>
                <w:lang w:bidi="ar"/>
              </w:rPr>
            </w:pPr>
            <w:r>
              <w:rPr>
                <w:rFonts w:hint="eastAsia" w:ascii="宋体" w:hAnsi="宋体" w:cs="宋体"/>
                <w:b/>
                <w:bCs/>
                <w:color w:val="auto"/>
                <w:kern w:val="0"/>
                <w:sz w:val="21"/>
                <w:szCs w:val="21"/>
                <w:highlight w:val="none"/>
                <w:lang w:bidi="ar"/>
              </w:rPr>
              <w:t>学历</w:t>
            </w:r>
          </w:p>
        </w:tc>
        <w:tc>
          <w:tcPr>
            <w:tcW w:w="976" w:type="dxa"/>
            <w:tcBorders>
              <w:top w:val="single" w:color="000000" w:sz="4" w:space="0"/>
              <w:left w:val="single" w:color="000000" w:sz="4" w:space="0"/>
              <w:bottom w:val="single" w:color="000000" w:sz="4" w:space="0"/>
              <w:right w:val="single" w:color="000000" w:sz="4" w:space="0"/>
            </w:tcBorders>
            <w:noWrap w:val="0"/>
            <w:vAlign w:val="center"/>
          </w:tcPr>
          <w:p w14:paraId="031052EB">
            <w:pPr>
              <w:widowControl/>
              <w:jc w:val="center"/>
              <w:textAlignment w:val="center"/>
              <w:rPr>
                <w:rFonts w:ascii="宋体" w:hAnsi="宋体" w:cs="宋体"/>
                <w:b/>
                <w:bCs/>
                <w:color w:val="auto"/>
                <w:kern w:val="0"/>
                <w:sz w:val="21"/>
                <w:szCs w:val="21"/>
                <w:highlight w:val="none"/>
                <w:lang w:bidi="ar"/>
              </w:rPr>
            </w:pPr>
            <w:r>
              <w:rPr>
                <w:rFonts w:hint="eastAsia" w:ascii="宋体" w:hAnsi="宋体" w:cs="宋体"/>
                <w:b/>
                <w:bCs/>
                <w:color w:val="auto"/>
                <w:kern w:val="0"/>
                <w:sz w:val="21"/>
                <w:szCs w:val="21"/>
                <w:highlight w:val="none"/>
                <w:lang w:bidi="ar"/>
              </w:rPr>
              <w:t>职称</w:t>
            </w:r>
          </w:p>
        </w:tc>
        <w:tc>
          <w:tcPr>
            <w:tcW w:w="905" w:type="dxa"/>
            <w:tcBorders>
              <w:top w:val="single" w:color="000000" w:sz="4" w:space="0"/>
              <w:left w:val="single" w:color="000000" w:sz="4" w:space="0"/>
              <w:bottom w:val="single" w:color="000000" w:sz="4" w:space="0"/>
              <w:right w:val="single" w:color="000000" w:sz="4" w:space="0"/>
            </w:tcBorders>
            <w:noWrap w:val="0"/>
            <w:vAlign w:val="center"/>
          </w:tcPr>
          <w:p w14:paraId="69388737">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本项目拟担任职务</w:t>
            </w: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4D032DA9">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工作年限</w:t>
            </w:r>
          </w:p>
        </w:tc>
        <w:tc>
          <w:tcPr>
            <w:tcW w:w="2548" w:type="dxa"/>
            <w:tcBorders>
              <w:top w:val="single" w:color="000000" w:sz="4" w:space="0"/>
              <w:left w:val="single" w:color="000000" w:sz="4" w:space="0"/>
              <w:bottom w:val="single" w:color="000000" w:sz="4" w:space="0"/>
              <w:right w:val="single" w:color="000000" w:sz="4" w:space="0"/>
            </w:tcBorders>
            <w:noWrap w:val="0"/>
            <w:vAlign w:val="center"/>
          </w:tcPr>
          <w:p w14:paraId="40C512AA">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主要工作业绩</w:t>
            </w:r>
          </w:p>
        </w:tc>
      </w:tr>
      <w:tr w14:paraId="513E95AE">
        <w:tblPrEx>
          <w:tblCellMar>
            <w:top w:w="0" w:type="dxa"/>
            <w:left w:w="108" w:type="dxa"/>
            <w:bottom w:w="0" w:type="dxa"/>
            <w:right w:w="108" w:type="dxa"/>
          </w:tblCellMar>
        </w:tblPrEx>
        <w:trPr>
          <w:trHeight w:val="656" w:hRule="atLeast"/>
        </w:trPr>
        <w:tc>
          <w:tcPr>
            <w:tcW w:w="1343" w:type="dxa"/>
            <w:tcBorders>
              <w:top w:val="single" w:color="000000" w:sz="4" w:space="0"/>
              <w:left w:val="single" w:color="000000" w:sz="4" w:space="0"/>
              <w:bottom w:val="single" w:color="000000" w:sz="4" w:space="0"/>
              <w:right w:val="single" w:color="000000" w:sz="4" w:space="0"/>
            </w:tcBorders>
            <w:noWrap w:val="0"/>
            <w:vAlign w:val="center"/>
          </w:tcPr>
          <w:p w14:paraId="1090A4EC">
            <w:pPr>
              <w:rPr>
                <w:rFonts w:hint="eastAsia" w:ascii="宋体" w:hAnsi="宋体" w:cs="宋体"/>
                <w:color w:val="auto"/>
                <w:sz w:val="21"/>
                <w:szCs w:val="21"/>
                <w:highlight w:val="none"/>
              </w:rPr>
            </w:pPr>
          </w:p>
        </w:tc>
        <w:tc>
          <w:tcPr>
            <w:tcW w:w="810" w:type="dxa"/>
            <w:tcBorders>
              <w:top w:val="single" w:color="000000" w:sz="4" w:space="0"/>
              <w:left w:val="single" w:color="000000" w:sz="4" w:space="0"/>
              <w:bottom w:val="single" w:color="000000" w:sz="4" w:space="0"/>
              <w:right w:val="single" w:color="000000" w:sz="4" w:space="0"/>
            </w:tcBorders>
            <w:noWrap w:val="0"/>
            <w:vAlign w:val="center"/>
          </w:tcPr>
          <w:p w14:paraId="3314A3A6">
            <w:pPr>
              <w:jc w:val="center"/>
              <w:rPr>
                <w:rFonts w:hint="eastAsia" w:ascii="宋体" w:hAnsi="宋体" w:cs="宋体"/>
                <w:color w:val="auto"/>
                <w:sz w:val="21"/>
                <w:szCs w:val="21"/>
                <w:highlight w:val="none"/>
              </w:rPr>
            </w:pPr>
          </w:p>
        </w:tc>
        <w:tc>
          <w:tcPr>
            <w:tcW w:w="1068" w:type="dxa"/>
            <w:tcBorders>
              <w:top w:val="single" w:color="000000" w:sz="4" w:space="0"/>
              <w:left w:val="single" w:color="000000" w:sz="4" w:space="0"/>
              <w:bottom w:val="single" w:color="000000" w:sz="4" w:space="0"/>
              <w:right w:val="single" w:color="000000" w:sz="4" w:space="0"/>
            </w:tcBorders>
            <w:noWrap w:val="0"/>
            <w:vAlign w:val="center"/>
          </w:tcPr>
          <w:p w14:paraId="150663FE">
            <w:pPr>
              <w:jc w:val="center"/>
              <w:rPr>
                <w:rFonts w:hint="eastAsia" w:ascii="宋体" w:hAnsi="宋体" w:cs="宋体"/>
                <w:color w:val="auto"/>
                <w:sz w:val="21"/>
                <w:szCs w:val="21"/>
                <w:highlight w:val="none"/>
              </w:rPr>
            </w:pPr>
          </w:p>
        </w:tc>
        <w:tc>
          <w:tcPr>
            <w:tcW w:w="743" w:type="dxa"/>
            <w:tcBorders>
              <w:top w:val="single" w:color="000000" w:sz="4" w:space="0"/>
              <w:left w:val="single" w:color="000000" w:sz="4" w:space="0"/>
              <w:bottom w:val="single" w:color="000000" w:sz="4" w:space="0"/>
              <w:right w:val="single" w:color="000000" w:sz="4" w:space="0"/>
            </w:tcBorders>
            <w:noWrap w:val="0"/>
            <w:vAlign w:val="center"/>
          </w:tcPr>
          <w:p w14:paraId="53731FE0">
            <w:pPr>
              <w:jc w:val="center"/>
              <w:rPr>
                <w:rFonts w:hint="eastAsia" w:ascii="宋体" w:hAnsi="宋体" w:cs="宋体"/>
                <w:color w:val="auto"/>
                <w:sz w:val="21"/>
                <w:szCs w:val="21"/>
                <w:highlight w:val="none"/>
              </w:rPr>
            </w:pPr>
          </w:p>
        </w:tc>
        <w:tc>
          <w:tcPr>
            <w:tcW w:w="976" w:type="dxa"/>
            <w:tcBorders>
              <w:top w:val="single" w:color="000000" w:sz="4" w:space="0"/>
              <w:left w:val="single" w:color="000000" w:sz="4" w:space="0"/>
              <w:bottom w:val="single" w:color="000000" w:sz="4" w:space="0"/>
              <w:right w:val="single" w:color="000000" w:sz="4" w:space="0"/>
            </w:tcBorders>
            <w:noWrap w:val="0"/>
            <w:vAlign w:val="center"/>
          </w:tcPr>
          <w:p w14:paraId="75F15284">
            <w:pPr>
              <w:jc w:val="center"/>
              <w:rPr>
                <w:rFonts w:hint="eastAsia" w:ascii="宋体" w:hAnsi="宋体" w:cs="宋体"/>
                <w:color w:val="auto"/>
                <w:sz w:val="21"/>
                <w:szCs w:val="21"/>
                <w:highlight w:val="none"/>
              </w:rPr>
            </w:pPr>
          </w:p>
        </w:tc>
        <w:tc>
          <w:tcPr>
            <w:tcW w:w="905" w:type="dxa"/>
            <w:tcBorders>
              <w:top w:val="single" w:color="000000" w:sz="4" w:space="0"/>
              <w:left w:val="single" w:color="000000" w:sz="4" w:space="0"/>
              <w:bottom w:val="single" w:color="000000" w:sz="4" w:space="0"/>
              <w:right w:val="single" w:color="000000" w:sz="4" w:space="0"/>
            </w:tcBorders>
            <w:noWrap w:val="0"/>
            <w:vAlign w:val="center"/>
          </w:tcPr>
          <w:p w14:paraId="44836545">
            <w:pPr>
              <w:jc w:val="center"/>
              <w:rPr>
                <w:rFonts w:hint="eastAsia" w:ascii="宋体" w:hAnsi="宋体" w:cs="宋体"/>
                <w:color w:val="auto"/>
                <w:sz w:val="21"/>
                <w:szCs w:val="21"/>
                <w:highlight w:val="none"/>
              </w:rPr>
            </w:pP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240646FA">
            <w:pPr>
              <w:jc w:val="center"/>
              <w:rPr>
                <w:rFonts w:hint="eastAsia" w:ascii="宋体" w:hAnsi="宋体" w:cs="宋体"/>
                <w:color w:val="auto"/>
                <w:sz w:val="21"/>
                <w:szCs w:val="21"/>
                <w:highlight w:val="none"/>
              </w:rPr>
            </w:pPr>
          </w:p>
        </w:tc>
        <w:tc>
          <w:tcPr>
            <w:tcW w:w="2548" w:type="dxa"/>
            <w:tcBorders>
              <w:top w:val="single" w:color="000000" w:sz="4" w:space="0"/>
              <w:left w:val="single" w:color="000000" w:sz="4" w:space="0"/>
              <w:bottom w:val="single" w:color="000000" w:sz="4" w:space="0"/>
              <w:right w:val="single" w:color="000000" w:sz="4" w:space="0"/>
            </w:tcBorders>
            <w:noWrap w:val="0"/>
            <w:vAlign w:val="center"/>
          </w:tcPr>
          <w:p w14:paraId="7383E4CF">
            <w:pPr>
              <w:jc w:val="center"/>
              <w:rPr>
                <w:rFonts w:hint="eastAsia" w:ascii="宋体" w:hAnsi="宋体" w:cs="宋体"/>
                <w:color w:val="auto"/>
                <w:sz w:val="21"/>
                <w:szCs w:val="21"/>
                <w:highlight w:val="none"/>
              </w:rPr>
            </w:pPr>
          </w:p>
        </w:tc>
      </w:tr>
      <w:tr w14:paraId="370AD543">
        <w:tblPrEx>
          <w:tblCellMar>
            <w:top w:w="0" w:type="dxa"/>
            <w:left w:w="108" w:type="dxa"/>
            <w:bottom w:w="0" w:type="dxa"/>
            <w:right w:w="108" w:type="dxa"/>
          </w:tblCellMar>
        </w:tblPrEx>
        <w:trPr>
          <w:trHeight w:val="656" w:hRule="atLeast"/>
        </w:trPr>
        <w:tc>
          <w:tcPr>
            <w:tcW w:w="1343" w:type="dxa"/>
            <w:tcBorders>
              <w:top w:val="single" w:color="000000" w:sz="4" w:space="0"/>
              <w:left w:val="single" w:color="000000" w:sz="4" w:space="0"/>
              <w:bottom w:val="single" w:color="000000" w:sz="4" w:space="0"/>
              <w:right w:val="single" w:color="000000" w:sz="4" w:space="0"/>
            </w:tcBorders>
            <w:noWrap w:val="0"/>
            <w:vAlign w:val="center"/>
          </w:tcPr>
          <w:p w14:paraId="3B1299C8">
            <w:pPr>
              <w:rPr>
                <w:rFonts w:hint="eastAsia" w:ascii="宋体" w:hAnsi="宋体" w:cs="宋体"/>
                <w:color w:val="auto"/>
                <w:sz w:val="21"/>
                <w:szCs w:val="21"/>
                <w:highlight w:val="none"/>
              </w:rPr>
            </w:pPr>
          </w:p>
        </w:tc>
        <w:tc>
          <w:tcPr>
            <w:tcW w:w="810" w:type="dxa"/>
            <w:tcBorders>
              <w:top w:val="single" w:color="000000" w:sz="4" w:space="0"/>
              <w:left w:val="single" w:color="000000" w:sz="4" w:space="0"/>
              <w:bottom w:val="single" w:color="000000" w:sz="4" w:space="0"/>
              <w:right w:val="single" w:color="000000" w:sz="4" w:space="0"/>
            </w:tcBorders>
            <w:noWrap w:val="0"/>
            <w:vAlign w:val="center"/>
          </w:tcPr>
          <w:p w14:paraId="4292873A">
            <w:pPr>
              <w:jc w:val="center"/>
              <w:rPr>
                <w:rFonts w:hint="eastAsia" w:ascii="宋体" w:hAnsi="宋体" w:cs="宋体"/>
                <w:color w:val="auto"/>
                <w:sz w:val="21"/>
                <w:szCs w:val="21"/>
                <w:highlight w:val="none"/>
              </w:rPr>
            </w:pPr>
          </w:p>
        </w:tc>
        <w:tc>
          <w:tcPr>
            <w:tcW w:w="1068" w:type="dxa"/>
            <w:tcBorders>
              <w:top w:val="single" w:color="000000" w:sz="4" w:space="0"/>
              <w:left w:val="single" w:color="000000" w:sz="4" w:space="0"/>
              <w:bottom w:val="single" w:color="000000" w:sz="4" w:space="0"/>
              <w:right w:val="single" w:color="000000" w:sz="4" w:space="0"/>
            </w:tcBorders>
            <w:noWrap w:val="0"/>
            <w:vAlign w:val="center"/>
          </w:tcPr>
          <w:p w14:paraId="6B46604F">
            <w:pPr>
              <w:jc w:val="center"/>
              <w:rPr>
                <w:rFonts w:hint="eastAsia" w:ascii="宋体" w:hAnsi="宋体" w:cs="宋体"/>
                <w:color w:val="auto"/>
                <w:sz w:val="21"/>
                <w:szCs w:val="21"/>
                <w:highlight w:val="none"/>
              </w:rPr>
            </w:pPr>
          </w:p>
        </w:tc>
        <w:tc>
          <w:tcPr>
            <w:tcW w:w="743" w:type="dxa"/>
            <w:tcBorders>
              <w:top w:val="single" w:color="000000" w:sz="4" w:space="0"/>
              <w:left w:val="single" w:color="000000" w:sz="4" w:space="0"/>
              <w:bottom w:val="single" w:color="000000" w:sz="4" w:space="0"/>
              <w:right w:val="single" w:color="000000" w:sz="4" w:space="0"/>
            </w:tcBorders>
            <w:noWrap w:val="0"/>
            <w:vAlign w:val="center"/>
          </w:tcPr>
          <w:p w14:paraId="7ED23D3B">
            <w:pPr>
              <w:jc w:val="center"/>
              <w:rPr>
                <w:rFonts w:hint="eastAsia" w:ascii="宋体" w:hAnsi="宋体" w:cs="宋体"/>
                <w:color w:val="auto"/>
                <w:sz w:val="21"/>
                <w:szCs w:val="21"/>
                <w:highlight w:val="none"/>
              </w:rPr>
            </w:pPr>
          </w:p>
        </w:tc>
        <w:tc>
          <w:tcPr>
            <w:tcW w:w="976" w:type="dxa"/>
            <w:tcBorders>
              <w:top w:val="single" w:color="000000" w:sz="4" w:space="0"/>
              <w:left w:val="single" w:color="000000" w:sz="4" w:space="0"/>
              <w:bottom w:val="single" w:color="000000" w:sz="4" w:space="0"/>
              <w:right w:val="single" w:color="000000" w:sz="4" w:space="0"/>
            </w:tcBorders>
            <w:noWrap w:val="0"/>
            <w:vAlign w:val="center"/>
          </w:tcPr>
          <w:p w14:paraId="740A773C">
            <w:pPr>
              <w:jc w:val="center"/>
              <w:rPr>
                <w:rFonts w:hint="eastAsia" w:ascii="宋体" w:hAnsi="宋体" w:cs="宋体"/>
                <w:color w:val="auto"/>
                <w:sz w:val="21"/>
                <w:szCs w:val="21"/>
                <w:highlight w:val="none"/>
              </w:rPr>
            </w:pPr>
          </w:p>
        </w:tc>
        <w:tc>
          <w:tcPr>
            <w:tcW w:w="905" w:type="dxa"/>
            <w:tcBorders>
              <w:top w:val="single" w:color="000000" w:sz="4" w:space="0"/>
              <w:left w:val="single" w:color="000000" w:sz="4" w:space="0"/>
              <w:bottom w:val="single" w:color="000000" w:sz="4" w:space="0"/>
              <w:right w:val="single" w:color="000000" w:sz="4" w:space="0"/>
            </w:tcBorders>
            <w:noWrap w:val="0"/>
            <w:vAlign w:val="center"/>
          </w:tcPr>
          <w:p w14:paraId="248DEAC1">
            <w:pPr>
              <w:jc w:val="center"/>
              <w:rPr>
                <w:rFonts w:hint="eastAsia" w:ascii="宋体" w:hAnsi="宋体" w:cs="宋体"/>
                <w:color w:val="auto"/>
                <w:sz w:val="21"/>
                <w:szCs w:val="21"/>
                <w:highlight w:val="none"/>
              </w:rPr>
            </w:pP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1F90F225">
            <w:pPr>
              <w:jc w:val="center"/>
              <w:rPr>
                <w:rFonts w:hint="eastAsia" w:ascii="宋体" w:hAnsi="宋体" w:cs="宋体"/>
                <w:color w:val="auto"/>
                <w:sz w:val="21"/>
                <w:szCs w:val="21"/>
                <w:highlight w:val="none"/>
              </w:rPr>
            </w:pPr>
          </w:p>
        </w:tc>
        <w:tc>
          <w:tcPr>
            <w:tcW w:w="2548" w:type="dxa"/>
            <w:tcBorders>
              <w:top w:val="single" w:color="000000" w:sz="4" w:space="0"/>
              <w:left w:val="single" w:color="000000" w:sz="4" w:space="0"/>
              <w:bottom w:val="single" w:color="000000" w:sz="4" w:space="0"/>
              <w:right w:val="single" w:color="000000" w:sz="4" w:space="0"/>
            </w:tcBorders>
            <w:noWrap w:val="0"/>
            <w:vAlign w:val="center"/>
          </w:tcPr>
          <w:p w14:paraId="65571E5B">
            <w:pPr>
              <w:jc w:val="center"/>
              <w:rPr>
                <w:rFonts w:hint="eastAsia" w:ascii="宋体" w:hAnsi="宋体" w:cs="宋体"/>
                <w:color w:val="auto"/>
                <w:sz w:val="21"/>
                <w:szCs w:val="21"/>
                <w:highlight w:val="none"/>
              </w:rPr>
            </w:pPr>
          </w:p>
        </w:tc>
      </w:tr>
      <w:tr w14:paraId="49867DDE">
        <w:tblPrEx>
          <w:tblCellMar>
            <w:top w:w="0" w:type="dxa"/>
            <w:left w:w="108" w:type="dxa"/>
            <w:bottom w:w="0" w:type="dxa"/>
            <w:right w:w="108" w:type="dxa"/>
          </w:tblCellMar>
        </w:tblPrEx>
        <w:trPr>
          <w:trHeight w:val="656" w:hRule="atLeast"/>
        </w:trPr>
        <w:tc>
          <w:tcPr>
            <w:tcW w:w="1343" w:type="dxa"/>
            <w:tcBorders>
              <w:top w:val="single" w:color="000000" w:sz="4" w:space="0"/>
              <w:left w:val="single" w:color="000000" w:sz="4" w:space="0"/>
              <w:bottom w:val="single" w:color="000000" w:sz="4" w:space="0"/>
              <w:right w:val="single" w:color="000000" w:sz="4" w:space="0"/>
            </w:tcBorders>
            <w:noWrap w:val="0"/>
            <w:vAlign w:val="center"/>
          </w:tcPr>
          <w:p w14:paraId="3AAE3959">
            <w:pPr>
              <w:rPr>
                <w:rFonts w:hint="eastAsia" w:ascii="宋体" w:hAnsi="宋体" w:cs="宋体"/>
                <w:color w:val="auto"/>
                <w:sz w:val="21"/>
                <w:szCs w:val="21"/>
                <w:highlight w:val="none"/>
              </w:rPr>
            </w:pPr>
          </w:p>
        </w:tc>
        <w:tc>
          <w:tcPr>
            <w:tcW w:w="810" w:type="dxa"/>
            <w:tcBorders>
              <w:top w:val="single" w:color="000000" w:sz="4" w:space="0"/>
              <w:left w:val="single" w:color="000000" w:sz="4" w:space="0"/>
              <w:bottom w:val="single" w:color="000000" w:sz="4" w:space="0"/>
              <w:right w:val="single" w:color="000000" w:sz="4" w:space="0"/>
            </w:tcBorders>
            <w:noWrap w:val="0"/>
            <w:vAlign w:val="center"/>
          </w:tcPr>
          <w:p w14:paraId="7279588F">
            <w:pPr>
              <w:jc w:val="center"/>
              <w:rPr>
                <w:rFonts w:hint="eastAsia" w:ascii="宋体" w:hAnsi="宋体" w:cs="宋体"/>
                <w:color w:val="auto"/>
                <w:sz w:val="21"/>
                <w:szCs w:val="21"/>
                <w:highlight w:val="none"/>
              </w:rPr>
            </w:pPr>
          </w:p>
        </w:tc>
        <w:tc>
          <w:tcPr>
            <w:tcW w:w="1068" w:type="dxa"/>
            <w:tcBorders>
              <w:top w:val="single" w:color="000000" w:sz="4" w:space="0"/>
              <w:left w:val="single" w:color="000000" w:sz="4" w:space="0"/>
              <w:bottom w:val="single" w:color="000000" w:sz="4" w:space="0"/>
              <w:right w:val="single" w:color="000000" w:sz="4" w:space="0"/>
            </w:tcBorders>
            <w:noWrap w:val="0"/>
            <w:vAlign w:val="center"/>
          </w:tcPr>
          <w:p w14:paraId="2FEBA78F">
            <w:pPr>
              <w:jc w:val="center"/>
              <w:rPr>
                <w:rFonts w:hint="eastAsia" w:ascii="宋体" w:hAnsi="宋体" w:cs="宋体"/>
                <w:color w:val="auto"/>
                <w:sz w:val="21"/>
                <w:szCs w:val="21"/>
                <w:highlight w:val="none"/>
              </w:rPr>
            </w:pPr>
          </w:p>
        </w:tc>
        <w:tc>
          <w:tcPr>
            <w:tcW w:w="743" w:type="dxa"/>
            <w:tcBorders>
              <w:top w:val="single" w:color="000000" w:sz="4" w:space="0"/>
              <w:left w:val="single" w:color="000000" w:sz="4" w:space="0"/>
              <w:bottom w:val="single" w:color="000000" w:sz="4" w:space="0"/>
              <w:right w:val="single" w:color="000000" w:sz="4" w:space="0"/>
            </w:tcBorders>
            <w:noWrap w:val="0"/>
            <w:vAlign w:val="center"/>
          </w:tcPr>
          <w:p w14:paraId="21C3017F">
            <w:pPr>
              <w:jc w:val="center"/>
              <w:rPr>
                <w:rFonts w:hint="eastAsia" w:ascii="宋体" w:hAnsi="宋体" w:cs="宋体"/>
                <w:color w:val="auto"/>
                <w:sz w:val="21"/>
                <w:szCs w:val="21"/>
                <w:highlight w:val="none"/>
              </w:rPr>
            </w:pPr>
          </w:p>
        </w:tc>
        <w:tc>
          <w:tcPr>
            <w:tcW w:w="976" w:type="dxa"/>
            <w:tcBorders>
              <w:top w:val="single" w:color="000000" w:sz="4" w:space="0"/>
              <w:left w:val="single" w:color="000000" w:sz="4" w:space="0"/>
              <w:bottom w:val="single" w:color="000000" w:sz="4" w:space="0"/>
              <w:right w:val="single" w:color="000000" w:sz="4" w:space="0"/>
            </w:tcBorders>
            <w:noWrap w:val="0"/>
            <w:vAlign w:val="center"/>
          </w:tcPr>
          <w:p w14:paraId="1F3FA1F2">
            <w:pPr>
              <w:jc w:val="center"/>
              <w:rPr>
                <w:rFonts w:hint="eastAsia" w:ascii="宋体" w:hAnsi="宋体" w:cs="宋体"/>
                <w:color w:val="auto"/>
                <w:sz w:val="21"/>
                <w:szCs w:val="21"/>
                <w:highlight w:val="none"/>
              </w:rPr>
            </w:pPr>
          </w:p>
        </w:tc>
        <w:tc>
          <w:tcPr>
            <w:tcW w:w="905" w:type="dxa"/>
            <w:tcBorders>
              <w:top w:val="single" w:color="000000" w:sz="4" w:space="0"/>
              <w:left w:val="single" w:color="000000" w:sz="4" w:space="0"/>
              <w:bottom w:val="single" w:color="000000" w:sz="4" w:space="0"/>
              <w:right w:val="single" w:color="000000" w:sz="4" w:space="0"/>
            </w:tcBorders>
            <w:noWrap w:val="0"/>
            <w:vAlign w:val="center"/>
          </w:tcPr>
          <w:p w14:paraId="17422887">
            <w:pPr>
              <w:jc w:val="center"/>
              <w:rPr>
                <w:rFonts w:hint="eastAsia" w:ascii="宋体" w:hAnsi="宋体" w:cs="宋体"/>
                <w:color w:val="auto"/>
                <w:sz w:val="21"/>
                <w:szCs w:val="21"/>
                <w:highlight w:val="none"/>
              </w:rPr>
            </w:pP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70D14BA2">
            <w:pPr>
              <w:jc w:val="center"/>
              <w:rPr>
                <w:rFonts w:hint="eastAsia" w:ascii="宋体" w:hAnsi="宋体" w:cs="宋体"/>
                <w:color w:val="auto"/>
                <w:sz w:val="21"/>
                <w:szCs w:val="21"/>
                <w:highlight w:val="none"/>
              </w:rPr>
            </w:pPr>
          </w:p>
        </w:tc>
        <w:tc>
          <w:tcPr>
            <w:tcW w:w="2548" w:type="dxa"/>
            <w:tcBorders>
              <w:top w:val="single" w:color="000000" w:sz="4" w:space="0"/>
              <w:left w:val="single" w:color="000000" w:sz="4" w:space="0"/>
              <w:bottom w:val="single" w:color="000000" w:sz="4" w:space="0"/>
              <w:right w:val="single" w:color="000000" w:sz="4" w:space="0"/>
            </w:tcBorders>
            <w:noWrap w:val="0"/>
            <w:vAlign w:val="center"/>
          </w:tcPr>
          <w:p w14:paraId="74322156">
            <w:pPr>
              <w:jc w:val="center"/>
              <w:rPr>
                <w:rFonts w:hint="eastAsia" w:ascii="宋体" w:hAnsi="宋体" w:cs="宋体"/>
                <w:color w:val="auto"/>
                <w:sz w:val="21"/>
                <w:szCs w:val="21"/>
                <w:highlight w:val="none"/>
              </w:rPr>
            </w:pPr>
          </w:p>
        </w:tc>
      </w:tr>
      <w:tr w14:paraId="5EB46F27">
        <w:tblPrEx>
          <w:tblCellMar>
            <w:top w:w="0" w:type="dxa"/>
            <w:left w:w="108" w:type="dxa"/>
            <w:bottom w:w="0" w:type="dxa"/>
            <w:right w:w="108" w:type="dxa"/>
          </w:tblCellMar>
        </w:tblPrEx>
        <w:trPr>
          <w:trHeight w:val="656" w:hRule="atLeast"/>
        </w:trPr>
        <w:tc>
          <w:tcPr>
            <w:tcW w:w="1343" w:type="dxa"/>
            <w:tcBorders>
              <w:top w:val="single" w:color="000000" w:sz="4" w:space="0"/>
              <w:left w:val="single" w:color="000000" w:sz="4" w:space="0"/>
              <w:bottom w:val="single" w:color="000000" w:sz="4" w:space="0"/>
              <w:right w:val="single" w:color="000000" w:sz="4" w:space="0"/>
            </w:tcBorders>
            <w:noWrap w:val="0"/>
            <w:vAlign w:val="center"/>
          </w:tcPr>
          <w:p w14:paraId="2AD4E2E4">
            <w:pPr>
              <w:rPr>
                <w:rFonts w:hint="eastAsia" w:ascii="宋体" w:hAnsi="宋体" w:cs="宋体"/>
                <w:color w:val="auto"/>
                <w:sz w:val="21"/>
                <w:szCs w:val="21"/>
                <w:highlight w:val="none"/>
              </w:rPr>
            </w:pPr>
          </w:p>
        </w:tc>
        <w:tc>
          <w:tcPr>
            <w:tcW w:w="810" w:type="dxa"/>
            <w:tcBorders>
              <w:top w:val="single" w:color="000000" w:sz="4" w:space="0"/>
              <w:left w:val="single" w:color="000000" w:sz="4" w:space="0"/>
              <w:bottom w:val="single" w:color="000000" w:sz="4" w:space="0"/>
              <w:right w:val="single" w:color="000000" w:sz="4" w:space="0"/>
            </w:tcBorders>
            <w:noWrap w:val="0"/>
            <w:vAlign w:val="center"/>
          </w:tcPr>
          <w:p w14:paraId="2A68BF26">
            <w:pPr>
              <w:jc w:val="center"/>
              <w:rPr>
                <w:rFonts w:hint="eastAsia" w:ascii="宋体" w:hAnsi="宋体" w:cs="宋体"/>
                <w:color w:val="auto"/>
                <w:sz w:val="21"/>
                <w:szCs w:val="21"/>
                <w:highlight w:val="none"/>
              </w:rPr>
            </w:pPr>
          </w:p>
        </w:tc>
        <w:tc>
          <w:tcPr>
            <w:tcW w:w="1068" w:type="dxa"/>
            <w:tcBorders>
              <w:top w:val="single" w:color="000000" w:sz="4" w:space="0"/>
              <w:left w:val="single" w:color="000000" w:sz="4" w:space="0"/>
              <w:bottom w:val="single" w:color="000000" w:sz="4" w:space="0"/>
              <w:right w:val="single" w:color="000000" w:sz="4" w:space="0"/>
            </w:tcBorders>
            <w:noWrap w:val="0"/>
            <w:vAlign w:val="center"/>
          </w:tcPr>
          <w:p w14:paraId="6E533761">
            <w:pPr>
              <w:jc w:val="center"/>
              <w:rPr>
                <w:rFonts w:hint="eastAsia" w:ascii="宋体" w:hAnsi="宋体" w:cs="宋体"/>
                <w:color w:val="auto"/>
                <w:sz w:val="21"/>
                <w:szCs w:val="21"/>
                <w:highlight w:val="none"/>
              </w:rPr>
            </w:pPr>
          </w:p>
        </w:tc>
        <w:tc>
          <w:tcPr>
            <w:tcW w:w="743" w:type="dxa"/>
            <w:tcBorders>
              <w:top w:val="single" w:color="000000" w:sz="4" w:space="0"/>
              <w:left w:val="single" w:color="000000" w:sz="4" w:space="0"/>
              <w:bottom w:val="single" w:color="000000" w:sz="4" w:space="0"/>
              <w:right w:val="single" w:color="000000" w:sz="4" w:space="0"/>
            </w:tcBorders>
            <w:noWrap w:val="0"/>
            <w:vAlign w:val="center"/>
          </w:tcPr>
          <w:p w14:paraId="4ED145B4">
            <w:pPr>
              <w:jc w:val="center"/>
              <w:rPr>
                <w:rFonts w:hint="eastAsia" w:ascii="宋体" w:hAnsi="宋体" w:cs="宋体"/>
                <w:color w:val="auto"/>
                <w:sz w:val="21"/>
                <w:szCs w:val="21"/>
                <w:highlight w:val="none"/>
              </w:rPr>
            </w:pPr>
          </w:p>
        </w:tc>
        <w:tc>
          <w:tcPr>
            <w:tcW w:w="976" w:type="dxa"/>
            <w:tcBorders>
              <w:top w:val="single" w:color="000000" w:sz="4" w:space="0"/>
              <w:left w:val="single" w:color="000000" w:sz="4" w:space="0"/>
              <w:bottom w:val="single" w:color="000000" w:sz="4" w:space="0"/>
              <w:right w:val="single" w:color="000000" w:sz="4" w:space="0"/>
            </w:tcBorders>
            <w:noWrap w:val="0"/>
            <w:vAlign w:val="center"/>
          </w:tcPr>
          <w:p w14:paraId="6F05477E">
            <w:pPr>
              <w:jc w:val="center"/>
              <w:rPr>
                <w:rFonts w:hint="eastAsia" w:ascii="宋体" w:hAnsi="宋体" w:cs="宋体"/>
                <w:color w:val="auto"/>
                <w:sz w:val="21"/>
                <w:szCs w:val="21"/>
                <w:highlight w:val="none"/>
              </w:rPr>
            </w:pPr>
          </w:p>
        </w:tc>
        <w:tc>
          <w:tcPr>
            <w:tcW w:w="905" w:type="dxa"/>
            <w:tcBorders>
              <w:top w:val="single" w:color="000000" w:sz="4" w:space="0"/>
              <w:left w:val="single" w:color="000000" w:sz="4" w:space="0"/>
              <w:bottom w:val="single" w:color="000000" w:sz="4" w:space="0"/>
              <w:right w:val="single" w:color="000000" w:sz="4" w:space="0"/>
            </w:tcBorders>
            <w:noWrap w:val="0"/>
            <w:vAlign w:val="center"/>
          </w:tcPr>
          <w:p w14:paraId="557C1D82">
            <w:pPr>
              <w:jc w:val="center"/>
              <w:rPr>
                <w:rFonts w:hint="eastAsia" w:ascii="宋体" w:hAnsi="宋体" w:cs="宋体"/>
                <w:color w:val="auto"/>
                <w:sz w:val="21"/>
                <w:szCs w:val="21"/>
                <w:highlight w:val="none"/>
              </w:rPr>
            </w:pP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488D36ED">
            <w:pPr>
              <w:jc w:val="center"/>
              <w:rPr>
                <w:rFonts w:hint="eastAsia" w:ascii="宋体" w:hAnsi="宋体" w:cs="宋体"/>
                <w:color w:val="auto"/>
                <w:sz w:val="21"/>
                <w:szCs w:val="21"/>
                <w:highlight w:val="none"/>
              </w:rPr>
            </w:pPr>
          </w:p>
        </w:tc>
        <w:tc>
          <w:tcPr>
            <w:tcW w:w="2548" w:type="dxa"/>
            <w:tcBorders>
              <w:top w:val="single" w:color="000000" w:sz="4" w:space="0"/>
              <w:left w:val="single" w:color="000000" w:sz="4" w:space="0"/>
              <w:bottom w:val="single" w:color="000000" w:sz="4" w:space="0"/>
              <w:right w:val="single" w:color="000000" w:sz="4" w:space="0"/>
            </w:tcBorders>
            <w:noWrap w:val="0"/>
            <w:vAlign w:val="center"/>
          </w:tcPr>
          <w:p w14:paraId="0ACBAC65">
            <w:pPr>
              <w:jc w:val="center"/>
              <w:rPr>
                <w:rFonts w:hint="eastAsia" w:ascii="宋体" w:hAnsi="宋体" w:cs="宋体"/>
                <w:color w:val="auto"/>
                <w:sz w:val="21"/>
                <w:szCs w:val="21"/>
                <w:highlight w:val="none"/>
              </w:rPr>
            </w:pPr>
          </w:p>
        </w:tc>
      </w:tr>
      <w:tr w14:paraId="01F4DDFF">
        <w:tblPrEx>
          <w:tblCellMar>
            <w:top w:w="0" w:type="dxa"/>
            <w:left w:w="108" w:type="dxa"/>
            <w:bottom w:w="0" w:type="dxa"/>
            <w:right w:w="108" w:type="dxa"/>
          </w:tblCellMar>
        </w:tblPrEx>
        <w:trPr>
          <w:trHeight w:val="656" w:hRule="atLeast"/>
        </w:trPr>
        <w:tc>
          <w:tcPr>
            <w:tcW w:w="1343" w:type="dxa"/>
            <w:tcBorders>
              <w:top w:val="single" w:color="000000" w:sz="4" w:space="0"/>
              <w:left w:val="single" w:color="000000" w:sz="4" w:space="0"/>
              <w:bottom w:val="single" w:color="000000" w:sz="4" w:space="0"/>
              <w:right w:val="single" w:color="000000" w:sz="4" w:space="0"/>
            </w:tcBorders>
            <w:noWrap w:val="0"/>
            <w:vAlign w:val="center"/>
          </w:tcPr>
          <w:p w14:paraId="0165BF35">
            <w:pPr>
              <w:rPr>
                <w:rFonts w:hint="eastAsia" w:ascii="宋体" w:hAnsi="宋体" w:cs="宋体"/>
                <w:color w:val="auto"/>
                <w:sz w:val="21"/>
                <w:szCs w:val="21"/>
                <w:highlight w:val="none"/>
              </w:rPr>
            </w:pPr>
          </w:p>
        </w:tc>
        <w:tc>
          <w:tcPr>
            <w:tcW w:w="810" w:type="dxa"/>
            <w:tcBorders>
              <w:top w:val="single" w:color="000000" w:sz="4" w:space="0"/>
              <w:left w:val="single" w:color="000000" w:sz="4" w:space="0"/>
              <w:bottom w:val="single" w:color="000000" w:sz="4" w:space="0"/>
              <w:right w:val="single" w:color="000000" w:sz="4" w:space="0"/>
            </w:tcBorders>
            <w:noWrap w:val="0"/>
            <w:vAlign w:val="center"/>
          </w:tcPr>
          <w:p w14:paraId="48229BF7">
            <w:pPr>
              <w:jc w:val="center"/>
              <w:rPr>
                <w:rFonts w:hint="eastAsia" w:ascii="宋体" w:hAnsi="宋体" w:cs="宋体"/>
                <w:color w:val="auto"/>
                <w:sz w:val="21"/>
                <w:szCs w:val="21"/>
                <w:highlight w:val="none"/>
              </w:rPr>
            </w:pPr>
          </w:p>
        </w:tc>
        <w:tc>
          <w:tcPr>
            <w:tcW w:w="1068" w:type="dxa"/>
            <w:tcBorders>
              <w:top w:val="single" w:color="000000" w:sz="4" w:space="0"/>
              <w:left w:val="single" w:color="000000" w:sz="4" w:space="0"/>
              <w:bottom w:val="single" w:color="000000" w:sz="4" w:space="0"/>
              <w:right w:val="single" w:color="000000" w:sz="4" w:space="0"/>
            </w:tcBorders>
            <w:noWrap w:val="0"/>
            <w:vAlign w:val="center"/>
          </w:tcPr>
          <w:p w14:paraId="2811BDE2">
            <w:pPr>
              <w:jc w:val="center"/>
              <w:rPr>
                <w:rFonts w:hint="eastAsia" w:ascii="宋体" w:hAnsi="宋体" w:cs="宋体"/>
                <w:color w:val="auto"/>
                <w:sz w:val="21"/>
                <w:szCs w:val="21"/>
                <w:highlight w:val="none"/>
              </w:rPr>
            </w:pPr>
          </w:p>
        </w:tc>
        <w:tc>
          <w:tcPr>
            <w:tcW w:w="743" w:type="dxa"/>
            <w:tcBorders>
              <w:top w:val="single" w:color="000000" w:sz="4" w:space="0"/>
              <w:left w:val="single" w:color="000000" w:sz="4" w:space="0"/>
              <w:bottom w:val="single" w:color="000000" w:sz="4" w:space="0"/>
              <w:right w:val="single" w:color="000000" w:sz="4" w:space="0"/>
            </w:tcBorders>
            <w:noWrap w:val="0"/>
            <w:vAlign w:val="center"/>
          </w:tcPr>
          <w:p w14:paraId="18C9C5B1">
            <w:pPr>
              <w:jc w:val="center"/>
              <w:rPr>
                <w:rFonts w:hint="eastAsia" w:ascii="宋体" w:hAnsi="宋体" w:cs="宋体"/>
                <w:color w:val="auto"/>
                <w:sz w:val="21"/>
                <w:szCs w:val="21"/>
                <w:highlight w:val="none"/>
              </w:rPr>
            </w:pPr>
          </w:p>
        </w:tc>
        <w:tc>
          <w:tcPr>
            <w:tcW w:w="976" w:type="dxa"/>
            <w:tcBorders>
              <w:top w:val="single" w:color="000000" w:sz="4" w:space="0"/>
              <w:left w:val="single" w:color="000000" w:sz="4" w:space="0"/>
              <w:bottom w:val="single" w:color="000000" w:sz="4" w:space="0"/>
              <w:right w:val="single" w:color="000000" w:sz="4" w:space="0"/>
            </w:tcBorders>
            <w:noWrap w:val="0"/>
            <w:vAlign w:val="center"/>
          </w:tcPr>
          <w:p w14:paraId="63081258">
            <w:pPr>
              <w:jc w:val="center"/>
              <w:rPr>
                <w:rFonts w:hint="eastAsia" w:ascii="宋体" w:hAnsi="宋体" w:cs="宋体"/>
                <w:color w:val="auto"/>
                <w:sz w:val="21"/>
                <w:szCs w:val="21"/>
                <w:highlight w:val="none"/>
              </w:rPr>
            </w:pPr>
          </w:p>
        </w:tc>
        <w:tc>
          <w:tcPr>
            <w:tcW w:w="905" w:type="dxa"/>
            <w:tcBorders>
              <w:top w:val="single" w:color="000000" w:sz="4" w:space="0"/>
              <w:left w:val="single" w:color="000000" w:sz="4" w:space="0"/>
              <w:bottom w:val="single" w:color="000000" w:sz="4" w:space="0"/>
              <w:right w:val="single" w:color="000000" w:sz="4" w:space="0"/>
            </w:tcBorders>
            <w:noWrap w:val="0"/>
            <w:vAlign w:val="center"/>
          </w:tcPr>
          <w:p w14:paraId="2464932C">
            <w:pPr>
              <w:jc w:val="center"/>
              <w:rPr>
                <w:rFonts w:hint="eastAsia" w:ascii="宋体" w:hAnsi="宋体" w:cs="宋体"/>
                <w:color w:val="auto"/>
                <w:sz w:val="21"/>
                <w:szCs w:val="21"/>
                <w:highlight w:val="none"/>
              </w:rPr>
            </w:pP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2C87CC2C">
            <w:pPr>
              <w:jc w:val="center"/>
              <w:rPr>
                <w:rFonts w:hint="eastAsia" w:ascii="宋体" w:hAnsi="宋体" w:cs="宋体"/>
                <w:color w:val="auto"/>
                <w:sz w:val="21"/>
                <w:szCs w:val="21"/>
                <w:highlight w:val="none"/>
              </w:rPr>
            </w:pPr>
          </w:p>
        </w:tc>
        <w:tc>
          <w:tcPr>
            <w:tcW w:w="2548" w:type="dxa"/>
            <w:tcBorders>
              <w:top w:val="single" w:color="000000" w:sz="4" w:space="0"/>
              <w:left w:val="single" w:color="000000" w:sz="4" w:space="0"/>
              <w:bottom w:val="single" w:color="000000" w:sz="4" w:space="0"/>
              <w:right w:val="single" w:color="000000" w:sz="4" w:space="0"/>
            </w:tcBorders>
            <w:noWrap w:val="0"/>
            <w:vAlign w:val="center"/>
          </w:tcPr>
          <w:p w14:paraId="18B5793E">
            <w:pPr>
              <w:jc w:val="center"/>
              <w:rPr>
                <w:rFonts w:hint="eastAsia" w:ascii="宋体" w:hAnsi="宋体" w:cs="宋体"/>
                <w:color w:val="auto"/>
                <w:sz w:val="21"/>
                <w:szCs w:val="21"/>
                <w:highlight w:val="none"/>
              </w:rPr>
            </w:pPr>
          </w:p>
        </w:tc>
      </w:tr>
      <w:tr w14:paraId="1545F16F">
        <w:tblPrEx>
          <w:tblCellMar>
            <w:top w:w="0" w:type="dxa"/>
            <w:left w:w="108" w:type="dxa"/>
            <w:bottom w:w="0" w:type="dxa"/>
            <w:right w:w="108" w:type="dxa"/>
          </w:tblCellMar>
        </w:tblPrEx>
        <w:trPr>
          <w:trHeight w:val="656" w:hRule="atLeast"/>
        </w:trPr>
        <w:tc>
          <w:tcPr>
            <w:tcW w:w="1343" w:type="dxa"/>
            <w:tcBorders>
              <w:top w:val="single" w:color="000000" w:sz="4" w:space="0"/>
              <w:left w:val="single" w:color="000000" w:sz="4" w:space="0"/>
              <w:bottom w:val="single" w:color="000000" w:sz="4" w:space="0"/>
              <w:right w:val="single" w:color="000000" w:sz="4" w:space="0"/>
            </w:tcBorders>
            <w:noWrap w:val="0"/>
            <w:vAlign w:val="center"/>
          </w:tcPr>
          <w:p w14:paraId="688099B9">
            <w:pPr>
              <w:rPr>
                <w:rFonts w:hint="eastAsia" w:ascii="宋体" w:hAnsi="宋体" w:cs="宋体"/>
                <w:color w:val="auto"/>
                <w:sz w:val="21"/>
                <w:szCs w:val="21"/>
                <w:highlight w:val="none"/>
              </w:rPr>
            </w:pPr>
          </w:p>
        </w:tc>
        <w:tc>
          <w:tcPr>
            <w:tcW w:w="810" w:type="dxa"/>
            <w:tcBorders>
              <w:top w:val="single" w:color="000000" w:sz="4" w:space="0"/>
              <w:left w:val="single" w:color="000000" w:sz="4" w:space="0"/>
              <w:bottom w:val="single" w:color="000000" w:sz="4" w:space="0"/>
              <w:right w:val="single" w:color="000000" w:sz="4" w:space="0"/>
            </w:tcBorders>
            <w:noWrap w:val="0"/>
            <w:vAlign w:val="center"/>
          </w:tcPr>
          <w:p w14:paraId="18A7961E">
            <w:pPr>
              <w:jc w:val="center"/>
              <w:rPr>
                <w:rFonts w:hint="eastAsia" w:ascii="宋体" w:hAnsi="宋体" w:cs="宋体"/>
                <w:color w:val="auto"/>
                <w:sz w:val="21"/>
                <w:szCs w:val="21"/>
                <w:highlight w:val="none"/>
              </w:rPr>
            </w:pPr>
          </w:p>
        </w:tc>
        <w:tc>
          <w:tcPr>
            <w:tcW w:w="1068" w:type="dxa"/>
            <w:tcBorders>
              <w:top w:val="single" w:color="000000" w:sz="4" w:space="0"/>
              <w:left w:val="single" w:color="000000" w:sz="4" w:space="0"/>
              <w:bottom w:val="single" w:color="000000" w:sz="4" w:space="0"/>
              <w:right w:val="single" w:color="000000" w:sz="4" w:space="0"/>
            </w:tcBorders>
            <w:noWrap w:val="0"/>
            <w:vAlign w:val="center"/>
          </w:tcPr>
          <w:p w14:paraId="510F110E">
            <w:pPr>
              <w:jc w:val="center"/>
              <w:rPr>
                <w:rFonts w:hint="eastAsia" w:ascii="宋体" w:hAnsi="宋体" w:cs="宋体"/>
                <w:color w:val="auto"/>
                <w:sz w:val="21"/>
                <w:szCs w:val="21"/>
                <w:highlight w:val="none"/>
              </w:rPr>
            </w:pPr>
          </w:p>
        </w:tc>
        <w:tc>
          <w:tcPr>
            <w:tcW w:w="743" w:type="dxa"/>
            <w:tcBorders>
              <w:top w:val="single" w:color="000000" w:sz="4" w:space="0"/>
              <w:left w:val="single" w:color="000000" w:sz="4" w:space="0"/>
              <w:bottom w:val="single" w:color="000000" w:sz="4" w:space="0"/>
              <w:right w:val="single" w:color="000000" w:sz="4" w:space="0"/>
            </w:tcBorders>
            <w:noWrap w:val="0"/>
            <w:vAlign w:val="center"/>
          </w:tcPr>
          <w:p w14:paraId="37D7C5C1">
            <w:pPr>
              <w:jc w:val="center"/>
              <w:rPr>
                <w:rFonts w:hint="eastAsia" w:ascii="宋体" w:hAnsi="宋体" w:cs="宋体"/>
                <w:color w:val="auto"/>
                <w:sz w:val="21"/>
                <w:szCs w:val="21"/>
                <w:highlight w:val="none"/>
              </w:rPr>
            </w:pPr>
          </w:p>
        </w:tc>
        <w:tc>
          <w:tcPr>
            <w:tcW w:w="976" w:type="dxa"/>
            <w:tcBorders>
              <w:top w:val="single" w:color="000000" w:sz="4" w:space="0"/>
              <w:left w:val="single" w:color="000000" w:sz="4" w:space="0"/>
              <w:bottom w:val="single" w:color="000000" w:sz="4" w:space="0"/>
              <w:right w:val="single" w:color="000000" w:sz="4" w:space="0"/>
            </w:tcBorders>
            <w:noWrap w:val="0"/>
            <w:vAlign w:val="center"/>
          </w:tcPr>
          <w:p w14:paraId="7F66FC5F">
            <w:pPr>
              <w:jc w:val="center"/>
              <w:rPr>
                <w:rFonts w:hint="eastAsia" w:ascii="宋体" w:hAnsi="宋体" w:cs="宋体"/>
                <w:color w:val="auto"/>
                <w:sz w:val="21"/>
                <w:szCs w:val="21"/>
                <w:highlight w:val="none"/>
              </w:rPr>
            </w:pPr>
          </w:p>
        </w:tc>
        <w:tc>
          <w:tcPr>
            <w:tcW w:w="905" w:type="dxa"/>
            <w:tcBorders>
              <w:top w:val="single" w:color="000000" w:sz="4" w:space="0"/>
              <w:left w:val="single" w:color="000000" w:sz="4" w:space="0"/>
              <w:bottom w:val="single" w:color="000000" w:sz="4" w:space="0"/>
              <w:right w:val="single" w:color="000000" w:sz="4" w:space="0"/>
            </w:tcBorders>
            <w:noWrap w:val="0"/>
            <w:vAlign w:val="center"/>
          </w:tcPr>
          <w:p w14:paraId="57C97D82">
            <w:pPr>
              <w:jc w:val="center"/>
              <w:rPr>
                <w:rFonts w:hint="eastAsia" w:ascii="宋体" w:hAnsi="宋体" w:cs="宋体"/>
                <w:color w:val="auto"/>
                <w:sz w:val="21"/>
                <w:szCs w:val="21"/>
                <w:highlight w:val="none"/>
              </w:rPr>
            </w:pP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72C9431F">
            <w:pPr>
              <w:jc w:val="center"/>
              <w:rPr>
                <w:rFonts w:hint="eastAsia" w:ascii="宋体" w:hAnsi="宋体" w:cs="宋体"/>
                <w:color w:val="auto"/>
                <w:sz w:val="21"/>
                <w:szCs w:val="21"/>
                <w:highlight w:val="none"/>
              </w:rPr>
            </w:pPr>
          </w:p>
        </w:tc>
        <w:tc>
          <w:tcPr>
            <w:tcW w:w="2548" w:type="dxa"/>
            <w:tcBorders>
              <w:top w:val="single" w:color="000000" w:sz="4" w:space="0"/>
              <w:left w:val="single" w:color="000000" w:sz="4" w:space="0"/>
              <w:bottom w:val="single" w:color="000000" w:sz="4" w:space="0"/>
              <w:right w:val="single" w:color="000000" w:sz="4" w:space="0"/>
            </w:tcBorders>
            <w:noWrap w:val="0"/>
            <w:vAlign w:val="center"/>
          </w:tcPr>
          <w:p w14:paraId="2411FFF5">
            <w:pPr>
              <w:jc w:val="center"/>
              <w:rPr>
                <w:rFonts w:hint="eastAsia" w:ascii="宋体" w:hAnsi="宋体" w:cs="宋体"/>
                <w:color w:val="auto"/>
                <w:sz w:val="21"/>
                <w:szCs w:val="21"/>
                <w:highlight w:val="none"/>
              </w:rPr>
            </w:pPr>
          </w:p>
        </w:tc>
      </w:tr>
      <w:tr w14:paraId="0EABD5A7">
        <w:tblPrEx>
          <w:tblCellMar>
            <w:top w:w="0" w:type="dxa"/>
            <w:left w:w="108" w:type="dxa"/>
            <w:bottom w:w="0" w:type="dxa"/>
            <w:right w:w="108" w:type="dxa"/>
          </w:tblCellMar>
        </w:tblPrEx>
        <w:trPr>
          <w:trHeight w:val="656" w:hRule="atLeast"/>
        </w:trPr>
        <w:tc>
          <w:tcPr>
            <w:tcW w:w="1343" w:type="dxa"/>
            <w:tcBorders>
              <w:top w:val="single" w:color="000000" w:sz="4" w:space="0"/>
              <w:left w:val="single" w:color="000000" w:sz="4" w:space="0"/>
              <w:bottom w:val="single" w:color="000000" w:sz="4" w:space="0"/>
              <w:right w:val="single" w:color="000000" w:sz="4" w:space="0"/>
            </w:tcBorders>
            <w:noWrap w:val="0"/>
            <w:vAlign w:val="center"/>
          </w:tcPr>
          <w:p w14:paraId="46B4A2B9">
            <w:pPr>
              <w:rPr>
                <w:rFonts w:hint="eastAsia" w:ascii="宋体" w:hAnsi="宋体" w:cs="宋体"/>
                <w:color w:val="auto"/>
                <w:sz w:val="21"/>
                <w:szCs w:val="21"/>
                <w:highlight w:val="none"/>
              </w:rPr>
            </w:pPr>
          </w:p>
        </w:tc>
        <w:tc>
          <w:tcPr>
            <w:tcW w:w="810" w:type="dxa"/>
            <w:tcBorders>
              <w:top w:val="single" w:color="000000" w:sz="4" w:space="0"/>
              <w:left w:val="single" w:color="000000" w:sz="4" w:space="0"/>
              <w:bottom w:val="single" w:color="000000" w:sz="4" w:space="0"/>
              <w:right w:val="single" w:color="000000" w:sz="4" w:space="0"/>
            </w:tcBorders>
            <w:noWrap w:val="0"/>
            <w:vAlign w:val="center"/>
          </w:tcPr>
          <w:p w14:paraId="0C220290">
            <w:pPr>
              <w:jc w:val="center"/>
              <w:rPr>
                <w:rFonts w:hint="eastAsia" w:ascii="宋体" w:hAnsi="宋体" w:cs="宋体"/>
                <w:color w:val="auto"/>
                <w:sz w:val="21"/>
                <w:szCs w:val="21"/>
                <w:highlight w:val="none"/>
              </w:rPr>
            </w:pPr>
          </w:p>
        </w:tc>
        <w:tc>
          <w:tcPr>
            <w:tcW w:w="1068" w:type="dxa"/>
            <w:tcBorders>
              <w:top w:val="single" w:color="000000" w:sz="4" w:space="0"/>
              <w:left w:val="single" w:color="000000" w:sz="4" w:space="0"/>
              <w:bottom w:val="single" w:color="000000" w:sz="4" w:space="0"/>
              <w:right w:val="single" w:color="000000" w:sz="4" w:space="0"/>
            </w:tcBorders>
            <w:noWrap w:val="0"/>
            <w:vAlign w:val="center"/>
          </w:tcPr>
          <w:p w14:paraId="44D21757">
            <w:pPr>
              <w:jc w:val="center"/>
              <w:rPr>
                <w:rFonts w:hint="eastAsia" w:ascii="宋体" w:hAnsi="宋体" w:cs="宋体"/>
                <w:color w:val="auto"/>
                <w:sz w:val="21"/>
                <w:szCs w:val="21"/>
                <w:highlight w:val="none"/>
              </w:rPr>
            </w:pPr>
          </w:p>
        </w:tc>
        <w:tc>
          <w:tcPr>
            <w:tcW w:w="743" w:type="dxa"/>
            <w:tcBorders>
              <w:top w:val="single" w:color="000000" w:sz="4" w:space="0"/>
              <w:left w:val="single" w:color="000000" w:sz="4" w:space="0"/>
              <w:bottom w:val="single" w:color="000000" w:sz="4" w:space="0"/>
              <w:right w:val="single" w:color="000000" w:sz="4" w:space="0"/>
            </w:tcBorders>
            <w:noWrap w:val="0"/>
            <w:vAlign w:val="center"/>
          </w:tcPr>
          <w:p w14:paraId="5A701F79">
            <w:pPr>
              <w:jc w:val="center"/>
              <w:rPr>
                <w:rFonts w:hint="eastAsia" w:ascii="宋体" w:hAnsi="宋体" w:cs="宋体"/>
                <w:color w:val="auto"/>
                <w:sz w:val="21"/>
                <w:szCs w:val="21"/>
                <w:highlight w:val="none"/>
              </w:rPr>
            </w:pPr>
          </w:p>
        </w:tc>
        <w:tc>
          <w:tcPr>
            <w:tcW w:w="976" w:type="dxa"/>
            <w:tcBorders>
              <w:top w:val="single" w:color="000000" w:sz="4" w:space="0"/>
              <w:left w:val="single" w:color="000000" w:sz="4" w:space="0"/>
              <w:bottom w:val="single" w:color="000000" w:sz="4" w:space="0"/>
              <w:right w:val="single" w:color="000000" w:sz="4" w:space="0"/>
            </w:tcBorders>
            <w:noWrap w:val="0"/>
            <w:vAlign w:val="center"/>
          </w:tcPr>
          <w:p w14:paraId="5DA49069">
            <w:pPr>
              <w:jc w:val="center"/>
              <w:rPr>
                <w:rFonts w:hint="eastAsia" w:ascii="宋体" w:hAnsi="宋体" w:cs="宋体"/>
                <w:color w:val="auto"/>
                <w:sz w:val="21"/>
                <w:szCs w:val="21"/>
                <w:highlight w:val="none"/>
              </w:rPr>
            </w:pPr>
          </w:p>
        </w:tc>
        <w:tc>
          <w:tcPr>
            <w:tcW w:w="905" w:type="dxa"/>
            <w:tcBorders>
              <w:top w:val="single" w:color="000000" w:sz="4" w:space="0"/>
              <w:left w:val="single" w:color="000000" w:sz="4" w:space="0"/>
              <w:bottom w:val="single" w:color="000000" w:sz="4" w:space="0"/>
              <w:right w:val="single" w:color="000000" w:sz="4" w:space="0"/>
            </w:tcBorders>
            <w:noWrap w:val="0"/>
            <w:vAlign w:val="center"/>
          </w:tcPr>
          <w:p w14:paraId="17869033">
            <w:pPr>
              <w:jc w:val="center"/>
              <w:rPr>
                <w:rFonts w:hint="eastAsia" w:ascii="宋体" w:hAnsi="宋体" w:cs="宋体"/>
                <w:color w:val="auto"/>
                <w:sz w:val="21"/>
                <w:szCs w:val="21"/>
                <w:highlight w:val="none"/>
              </w:rPr>
            </w:pP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1457F998">
            <w:pPr>
              <w:jc w:val="center"/>
              <w:rPr>
                <w:rFonts w:hint="eastAsia" w:ascii="宋体" w:hAnsi="宋体" w:cs="宋体"/>
                <w:color w:val="auto"/>
                <w:sz w:val="21"/>
                <w:szCs w:val="21"/>
                <w:highlight w:val="none"/>
              </w:rPr>
            </w:pPr>
          </w:p>
        </w:tc>
        <w:tc>
          <w:tcPr>
            <w:tcW w:w="2548" w:type="dxa"/>
            <w:tcBorders>
              <w:top w:val="single" w:color="000000" w:sz="4" w:space="0"/>
              <w:left w:val="single" w:color="000000" w:sz="4" w:space="0"/>
              <w:bottom w:val="single" w:color="000000" w:sz="4" w:space="0"/>
              <w:right w:val="single" w:color="000000" w:sz="4" w:space="0"/>
            </w:tcBorders>
            <w:noWrap w:val="0"/>
            <w:vAlign w:val="center"/>
          </w:tcPr>
          <w:p w14:paraId="497A89A3">
            <w:pPr>
              <w:jc w:val="center"/>
              <w:rPr>
                <w:rFonts w:hint="eastAsia" w:ascii="宋体" w:hAnsi="宋体" w:cs="宋体"/>
                <w:color w:val="auto"/>
                <w:sz w:val="21"/>
                <w:szCs w:val="21"/>
                <w:highlight w:val="none"/>
              </w:rPr>
            </w:pPr>
          </w:p>
        </w:tc>
      </w:tr>
      <w:tr w14:paraId="22D984DA">
        <w:tblPrEx>
          <w:tblCellMar>
            <w:top w:w="0" w:type="dxa"/>
            <w:left w:w="108" w:type="dxa"/>
            <w:bottom w:w="0" w:type="dxa"/>
            <w:right w:w="108" w:type="dxa"/>
          </w:tblCellMar>
        </w:tblPrEx>
        <w:trPr>
          <w:trHeight w:val="656" w:hRule="atLeast"/>
        </w:trPr>
        <w:tc>
          <w:tcPr>
            <w:tcW w:w="1343" w:type="dxa"/>
            <w:tcBorders>
              <w:top w:val="single" w:color="000000" w:sz="4" w:space="0"/>
              <w:left w:val="single" w:color="000000" w:sz="4" w:space="0"/>
              <w:bottom w:val="single" w:color="000000" w:sz="4" w:space="0"/>
              <w:right w:val="single" w:color="000000" w:sz="4" w:space="0"/>
            </w:tcBorders>
            <w:noWrap w:val="0"/>
            <w:vAlign w:val="center"/>
          </w:tcPr>
          <w:p w14:paraId="76CE19D3">
            <w:pPr>
              <w:rPr>
                <w:rFonts w:hint="eastAsia" w:ascii="宋体" w:hAnsi="宋体" w:cs="宋体"/>
                <w:color w:val="auto"/>
                <w:sz w:val="21"/>
                <w:szCs w:val="21"/>
                <w:highlight w:val="none"/>
              </w:rPr>
            </w:pPr>
          </w:p>
        </w:tc>
        <w:tc>
          <w:tcPr>
            <w:tcW w:w="810" w:type="dxa"/>
            <w:tcBorders>
              <w:top w:val="single" w:color="000000" w:sz="4" w:space="0"/>
              <w:left w:val="single" w:color="000000" w:sz="4" w:space="0"/>
              <w:bottom w:val="single" w:color="000000" w:sz="4" w:space="0"/>
              <w:right w:val="single" w:color="000000" w:sz="4" w:space="0"/>
            </w:tcBorders>
            <w:noWrap w:val="0"/>
            <w:vAlign w:val="center"/>
          </w:tcPr>
          <w:p w14:paraId="6F46582D">
            <w:pPr>
              <w:jc w:val="center"/>
              <w:rPr>
                <w:rFonts w:hint="eastAsia" w:ascii="宋体" w:hAnsi="宋体" w:cs="宋体"/>
                <w:color w:val="auto"/>
                <w:sz w:val="21"/>
                <w:szCs w:val="21"/>
                <w:highlight w:val="none"/>
              </w:rPr>
            </w:pPr>
          </w:p>
        </w:tc>
        <w:tc>
          <w:tcPr>
            <w:tcW w:w="1068" w:type="dxa"/>
            <w:tcBorders>
              <w:top w:val="single" w:color="000000" w:sz="4" w:space="0"/>
              <w:left w:val="single" w:color="000000" w:sz="4" w:space="0"/>
              <w:bottom w:val="single" w:color="000000" w:sz="4" w:space="0"/>
              <w:right w:val="single" w:color="000000" w:sz="4" w:space="0"/>
            </w:tcBorders>
            <w:noWrap w:val="0"/>
            <w:vAlign w:val="center"/>
          </w:tcPr>
          <w:p w14:paraId="748AAC0A">
            <w:pPr>
              <w:jc w:val="center"/>
              <w:rPr>
                <w:rFonts w:hint="eastAsia" w:ascii="宋体" w:hAnsi="宋体" w:cs="宋体"/>
                <w:color w:val="auto"/>
                <w:sz w:val="21"/>
                <w:szCs w:val="21"/>
                <w:highlight w:val="none"/>
              </w:rPr>
            </w:pPr>
          </w:p>
        </w:tc>
        <w:tc>
          <w:tcPr>
            <w:tcW w:w="743" w:type="dxa"/>
            <w:tcBorders>
              <w:top w:val="single" w:color="000000" w:sz="4" w:space="0"/>
              <w:left w:val="single" w:color="000000" w:sz="4" w:space="0"/>
              <w:bottom w:val="single" w:color="000000" w:sz="4" w:space="0"/>
              <w:right w:val="single" w:color="000000" w:sz="4" w:space="0"/>
            </w:tcBorders>
            <w:noWrap w:val="0"/>
            <w:vAlign w:val="center"/>
          </w:tcPr>
          <w:p w14:paraId="0527BE33">
            <w:pPr>
              <w:jc w:val="center"/>
              <w:rPr>
                <w:rFonts w:hint="eastAsia" w:ascii="宋体" w:hAnsi="宋体" w:cs="宋体"/>
                <w:color w:val="auto"/>
                <w:sz w:val="21"/>
                <w:szCs w:val="21"/>
                <w:highlight w:val="none"/>
              </w:rPr>
            </w:pPr>
          </w:p>
        </w:tc>
        <w:tc>
          <w:tcPr>
            <w:tcW w:w="976" w:type="dxa"/>
            <w:tcBorders>
              <w:top w:val="single" w:color="000000" w:sz="4" w:space="0"/>
              <w:left w:val="single" w:color="000000" w:sz="4" w:space="0"/>
              <w:bottom w:val="single" w:color="000000" w:sz="4" w:space="0"/>
              <w:right w:val="single" w:color="000000" w:sz="4" w:space="0"/>
            </w:tcBorders>
            <w:noWrap w:val="0"/>
            <w:vAlign w:val="center"/>
          </w:tcPr>
          <w:p w14:paraId="33F2CB75">
            <w:pPr>
              <w:jc w:val="center"/>
              <w:rPr>
                <w:rFonts w:hint="eastAsia" w:ascii="宋体" w:hAnsi="宋体" w:cs="宋体"/>
                <w:color w:val="auto"/>
                <w:sz w:val="21"/>
                <w:szCs w:val="21"/>
                <w:highlight w:val="none"/>
              </w:rPr>
            </w:pPr>
          </w:p>
        </w:tc>
        <w:tc>
          <w:tcPr>
            <w:tcW w:w="905" w:type="dxa"/>
            <w:tcBorders>
              <w:top w:val="single" w:color="000000" w:sz="4" w:space="0"/>
              <w:left w:val="single" w:color="000000" w:sz="4" w:space="0"/>
              <w:bottom w:val="single" w:color="000000" w:sz="4" w:space="0"/>
              <w:right w:val="single" w:color="000000" w:sz="4" w:space="0"/>
            </w:tcBorders>
            <w:noWrap w:val="0"/>
            <w:vAlign w:val="center"/>
          </w:tcPr>
          <w:p w14:paraId="6057F0D1">
            <w:pPr>
              <w:jc w:val="center"/>
              <w:rPr>
                <w:rFonts w:hint="eastAsia" w:ascii="宋体" w:hAnsi="宋体" w:cs="宋体"/>
                <w:color w:val="auto"/>
                <w:sz w:val="21"/>
                <w:szCs w:val="21"/>
                <w:highlight w:val="none"/>
              </w:rPr>
            </w:pPr>
          </w:p>
        </w:tc>
        <w:tc>
          <w:tcPr>
            <w:tcW w:w="806" w:type="dxa"/>
            <w:tcBorders>
              <w:top w:val="single" w:color="000000" w:sz="4" w:space="0"/>
              <w:left w:val="single" w:color="000000" w:sz="4" w:space="0"/>
              <w:bottom w:val="single" w:color="000000" w:sz="4" w:space="0"/>
              <w:right w:val="single" w:color="000000" w:sz="4" w:space="0"/>
            </w:tcBorders>
            <w:noWrap w:val="0"/>
            <w:vAlign w:val="center"/>
          </w:tcPr>
          <w:p w14:paraId="1D71D174">
            <w:pPr>
              <w:jc w:val="center"/>
              <w:rPr>
                <w:rFonts w:hint="eastAsia" w:ascii="宋体" w:hAnsi="宋体" w:cs="宋体"/>
                <w:color w:val="auto"/>
                <w:sz w:val="21"/>
                <w:szCs w:val="21"/>
                <w:highlight w:val="none"/>
              </w:rPr>
            </w:pPr>
          </w:p>
        </w:tc>
        <w:tc>
          <w:tcPr>
            <w:tcW w:w="2548" w:type="dxa"/>
            <w:tcBorders>
              <w:top w:val="single" w:color="000000" w:sz="4" w:space="0"/>
              <w:left w:val="single" w:color="000000" w:sz="4" w:space="0"/>
              <w:bottom w:val="single" w:color="000000" w:sz="4" w:space="0"/>
              <w:right w:val="single" w:color="000000" w:sz="4" w:space="0"/>
            </w:tcBorders>
            <w:noWrap w:val="0"/>
            <w:vAlign w:val="center"/>
          </w:tcPr>
          <w:p w14:paraId="7052D45F">
            <w:pPr>
              <w:jc w:val="center"/>
              <w:rPr>
                <w:rFonts w:hint="eastAsia" w:ascii="宋体" w:hAnsi="宋体" w:cs="宋体"/>
                <w:color w:val="auto"/>
                <w:sz w:val="21"/>
                <w:szCs w:val="21"/>
                <w:highlight w:val="none"/>
              </w:rPr>
            </w:pPr>
          </w:p>
        </w:tc>
      </w:tr>
    </w:tbl>
    <w:p w14:paraId="27171D40">
      <w:pPr>
        <w:snapToGrid w:val="0"/>
        <w:spacing w:line="480" w:lineRule="auto"/>
        <w:rPr>
          <w:rFonts w:hint="eastAsia" w:ascii="宋体" w:hAnsi="宋体"/>
          <w:color w:val="auto"/>
          <w:sz w:val="21"/>
          <w:szCs w:val="21"/>
          <w:highlight w:val="none"/>
        </w:rPr>
      </w:pPr>
    </w:p>
    <w:p w14:paraId="400C665C">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707EE382">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2C125743">
      <w:pPr>
        <w:pStyle w:val="20"/>
        <w:spacing w:line="460" w:lineRule="exact"/>
        <w:ind w:left="0" w:leftChars="0"/>
        <w:jc w:val="left"/>
        <w:rPr>
          <w:rFonts w:hint="eastAsia"/>
          <w:b/>
          <w:bCs/>
          <w:color w:val="auto"/>
          <w:highlight w:val="none"/>
        </w:rPr>
      </w:pPr>
      <w:r>
        <w:rPr>
          <w:rFonts w:hint="eastAsia" w:ascii="宋体" w:hAnsi="宋体"/>
          <w:color w:val="auto"/>
          <w:sz w:val="21"/>
          <w:szCs w:val="21"/>
          <w:highlight w:val="none"/>
        </w:rPr>
        <w:t>日期：</w:t>
      </w:r>
    </w:p>
    <w:p w14:paraId="7D554EFD">
      <w:pPr>
        <w:tabs>
          <w:tab w:val="left" w:pos="3780"/>
        </w:tabs>
        <w:spacing w:line="360" w:lineRule="auto"/>
        <w:rPr>
          <w:rFonts w:hint="eastAsia" w:ascii="仿宋_GB2312" w:hAnsi="仿宋" w:eastAsia="仿宋_GB2312" w:cs="宋体"/>
          <w:color w:val="auto"/>
          <w:sz w:val="32"/>
          <w:szCs w:val="32"/>
          <w:highlight w:val="none"/>
          <w:lang w:val="zh-CN"/>
        </w:rPr>
      </w:pPr>
      <w:r>
        <w:rPr>
          <w:rFonts w:hint="eastAsia" w:ascii="仿宋_GB2312" w:hAnsi="仿宋" w:eastAsia="仿宋_GB2312" w:cs="宋体"/>
          <w:color w:val="auto"/>
          <w:sz w:val="32"/>
          <w:szCs w:val="32"/>
          <w:highlight w:val="none"/>
          <w:lang w:val="zh-CN"/>
        </w:rPr>
        <w:br w:type="page"/>
      </w:r>
    </w:p>
    <w:p w14:paraId="15200FD3">
      <w:pPr>
        <w:tabs>
          <w:tab w:val="left" w:pos="3780"/>
        </w:tabs>
        <w:spacing w:line="360" w:lineRule="auto"/>
        <w:rPr>
          <w:rFonts w:hint="eastAsia" w:ascii="仿宋_GB2312" w:hAnsi="仿宋" w:eastAsia="仿宋_GB2312" w:cs="宋体"/>
          <w:color w:val="auto"/>
          <w:sz w:val="32"/>
          <w:szCs w:val="32"/>
          <w:highlight w:val="none"/>
          <w:lang w:val="zh-CN"/>
        </w:rPr>
      </w:pPr>
      <w:r>
        <w:rPr>
          <w:rFonts w:hint="eastAsia" w:ascii="宋体" w:hAnsi="宋体"/>
          <w:color w:val="auto"/>
          <w:sz w:val="21"/>
          <w:szCs w:val="21"/>
          <w:highlight w:val="none"/>
        </w:rPr>
        <w:t>附件十</w:t>
      </w:r>
      <w:r>
        <w:rPr>
          <w:rFonts w:hint="eastAsia" w:ascii="宋体" w:hAnsi="宋体"/>
          <w:color w:val="auto"/>
          <w:sz w:val="21"/>
          <w:szCs w:val="21"/>
          <w:highlight w:val="none"/>
          <w:lang w:val="en-US" w:eastAsia="zh-CN"/>
        </w:rPr>
        <w:t>四</w:t>
      </w:r>
      <w:r>
        <w:rPr>
          <w:rFonts w:hint="eastAsia" w:ascii="宋体" w:hAnsi="宋体"/>
          <w:color w:val="auto"/>
          <w:sz w:val="21"/>
          <w:szCs w:val="21"/>
          <w:highlight w:val="none"/>
        </w:rPr>
        <w:t>、</w:t>
      </w:r>
    </w:p>
    <w:p w14:paraId="0F635529">
      <w:pPr>
        <w:tabs>
          <w:tab w:val="left" w:pos="3780"/>
        </w:tabs>
        <w:spacing w:line="360" w:lineRule="auto"/>
        <w:jc w:val="center"/>
        <w:rPr>
          <w:rFonts w:hint="eastAsia"/>
          <w:b/>
          <w:bCs/>
          <w:color w:val="auto"/>
          <w:sz w:val="21"/>
          <w:szCs w:val="21"/>
          <w:highlight w:val="none"/>
        </w:rPr>
      </w:pPr>
      <w:r>
        <w:rPr>
          <w:rFonts w:hint="eastAsia"/>
          <w:b/>
          <w:bCs/>
          <w:color w:val="auto"/>
          <w:sz w:val="21"/>
          <w:szCs w:val="21"/>
          <w:highlight w:val="none"/>
        </w:rPr>
        <w:t>车辆保障能力汇总表-样表</w:t>
      </w:r>
    </w:p>
    <w:tbl>
      <w:tblPr>
        <w:tblStyle w:val="41"/>
        <w:tblW w:w="1080" w:type="dxa"/>
        <w:tblInd w:w="93" w:type="dxa"/>
        <w:tblLayout w:type="autofit"/>
        <w:tblCellMar>
          <w:top w:w="0" w:type="dxa"/>
          <w:left w:w="108" w:type="dxa"/>
          <w:bottom w:w="0" w:type="dxa"/>
          <w:right w:w="108" w:type="dxa"/>
        </w:tblCellMar>
      </w:tblPr>
      <w:tblGrid>
        <w:gridCol w:w="9307"/>
      </w:tblGrid>
      <w:tr w14:paraId="78F23FE5">
        <w:tblPrEx>
          <w:tblCellMar>
            <w:top w:w="0" w:type="dxa"/>
            <w:left w:w="108" w:type="dxa"/>
            <w:bottom w:w="0" w:type="dxa"/>
            <w:right w:w="108" w:type="dxa"/>
          </w:tblCellMar>
        </w:tblPrEx>
        <w:trPr>
          <w:trHeight w:val="900" w:hRule="atLeast"/>
        </w:trPr>
        <w:tc>
          <w:tcPr>
            <w:tcW w:w="8522" w:type="dxa"/>
            <w:tcBorders>
              <w:top w:val="nil"/>
              <w:left w:val="nil"/>
              <w:bottom w:val="nil"/>
              <w:right w:val="nil"/>
            </w:tcBorders>
            <w:noWrap/>
            <w:vAlign w:val="center"/>
          </w:tcPr>
          <w:tbl>
            <w:tblPr>
              <w:tblStyle w:val="41"/>
              <w:tblpPr w:leftFromText="180" w:rightFromText="180" w:vertAnchor="text" w:horzAnchor="page" w:tblpX="-43" w:tblpY="-148"/>
              <w:tblOverlap w:val="never"/>
              <w:tblW w:w="91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8"/>
              <w:gridCol w:w="2270"/>
              <w:gridCol w:w="2270"/>
              <w:gridCol w:w="2273"/>
            </w:tblGrid>
            <w:tr w14:paraId="21CB1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9160" w:type="dxa"/>
                  <w:gridSpan w:val="4"/>
                  <w:noWrap/>
                  <w:vAlign w:val="center"/>
                </w:tcPr>
                <w:p w14:paraId="6D17EE70">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车辆保障能力汇总表</w:t>
                  </w:r>
                </w:p>
              </w:tc>
            </w:tr>
            <w:tr w14:paraId="71135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64155D27">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名称</w:t>
                  </w:r>
                </w:p>
              </w:tc>
              <w:tc>
                <w:tcPr>
                  <w:tcW w:w="2290" w:type="dxa"/>
                  <w:noWrap/>
                  <w:vAlign w:val="center"/>
                </w:tcPr>
                <w:p w14:paraId="4FABD43A">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型号</w:t>
                  </w:r>
                </w:p>
              </w:tc>
              <w:tc>
                <w:tcPr>
                  <w:tcW w:w="2290" w:type="dxa"/>
                  <w:noWrap/>
                  <w:vAlign w:val="center"/>
                </w:tcPr>
                <w:p w14:paraId="78B154ED">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数量</w:t>
                  </w:r>
                </w:p>
              </w:tc>
              <w:tc>
                <w:tcPr>
                  <w:tcW w:w="2292" w:type="dxa"/>
                  <w:noWrap/>
                  <w:vAlign w:val="center"/>
                </w:tcPr>
                <w:p w14:paraId="3717CE3D">
                  <w:pPr>
                    <w:widowControl/>
                    <w:jc w:val="center"/>
                    <w:textAlignment w:val="center"/>
                    <w:rPr>
                      <w:rFonts w:hint="eastAsia" w:ascii="宋体" w:hAnsi="宋体" w:cs="宋体"/>
                      <w:b/>
                      <w:bCs/>
                      <w:color w:val="auto"/>
                      <w:sz w:val="21"/>
                      <w:szCs w:val="21"/>
                      <w:highlight w:val="none"/>
                    </w:rPr>
                  </w:pPr>
                  <w:r>
                    <w:rPr>
                      <w:rFonts w:hint="eastAsia" w:ascii="宋体" w:hAnsi="宋体" w:cs="宋体"/>
                      <w:b/>
                      <w:bCs/>
                      <w:color w:val="auto"/>
                      <w:kern w:val="0"/>
                      <w:sz w:val="21"/>
                      <w:szCs w:val="21"/>
                      <w:highlight w:val="none"/>
                      <w:lang w:bidi="ar"/>
                    </w:rPr>
                    <w:t>页码</w:t>
                  </w:r>
                </w:p>
              </w:tc>
            </w:tr>
            <w:tr w14:paraId="36F95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07141EE0">
                  <w:pPr>
                    <w:jc w:val="center"/>
                    <w:rPr>
                      <w:rFonts w:hint="eastAsia" w:ascii="宋体" w:hAnsi="宋体" w:cs="宋体"/>
                      <w:color w:val="auto"/>
                      <w:sz w:val="21"/>
                      <w:szCs w:val="21"/>
                      <w:highlight w:val="none"/>
                    </w:rPr>
                  </w:pPr>
                </w:p>
              </w:tc>
              <w:tc>
                <w:tcPr>
                  <w:tcW w:w="2290" w:type="dxa"/>
                  <w:noWrap/>
                  <w:vAlign w:val="center"/>
                </w:tcPr>
                <w:p w14:paraId="26A1F91C">
                  <w:pPr>
                    <w:jc w:val="center"/>
                    <w:rPr>
                      <w:rFonts w:hint="eastAsia" w:ascii="宋体" w:hAnsi="宋体" w:cs="宋体"/>
                      <w:color w:val="auto"/>
                      <w:sz w:val="21"/>
                      <w:szCs w:val="21"/>
                      <w:highlight w:val="none"/>
                    </w:rPr>
                  </w:pPr>
                </w:p>
              </w:tc>
              <w:tc>
                <w:tcPr>
                  <w:tcW w:w="2290" w:type="dxa"/>
                  <w:noWrap/>
                  <w:vAlign w:val="center"/>
                </w:tcPr>
                <w:p w14:paraId="230B31AD">
                  <w:pPr>
                    <w:jc w:val="center"/>
                    <w:rPr>
                      <w:rFonts w:hint="eastAsia" w:ascii="宋体" w:hAnsi="宋体" w:cs="宋体"/>
                      <w:color w:val="auto"/>
                      <w:sz w:val="21"/>
                      <w:szCs w:val="21"/>
                      <w:highlight w:val="none"/>
                    </w:rPr>
                  </w:pPr>
                </w:p>
              </w:tc>
              <w:tc>
                <w:tcPr>
                  <w:tcW w:w="2292" w:type="dxa"/>
                  <w:noWrap/>
                  <w:vAlign w:val="center"/>
                </w:tcPr>
                <w:p w14:paraId="56542114">
                  <w:pPr>
                    <w:jc w:val="center"/>
                    <w:rPr>
                      <w:rFonts w:hint="eastAsia" w:ascii="宋体" w:hAnsi="宋体" w:cs="宋体"/>
                      <w:color w:val="auto"/>
                      <w:sz w:val="21"/>
                      <w:szCs w:val="21"/>
                      <w:highlight w:val="none"/>
                    </w:rPr>
                  </w:pPr>
                </w:p>
              </w:tc>
            </w:tr>
            <w:tr w14:paraId="0F39E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24F0ACEC">
                  <w:pPr>
                    <w:jc w:val="center"/>
                    <w:rPr>
                      <w:rFonts w:hint="eastAsia" w:ascii="宋体" w:hAnsi="宋体" w:cs="宋体"/>
                      <w:color w:val="auto"/>
                      <w:sz w:val="21"/>
                      <w:szCs w:val="21"/>
                      <w:highlight w:val="none"/>
                    </w:rPr>
                  </w:pPr>
                </w:p>
              </w:tc>
              <w:tc>
                <w:tcPr>
                  <w:tcW w:w="2290" w:type="dxa"/>
                  <w:noWrap/>
                  <w:vAlign w:val="center"/>
                </w:tcPr>
                <w:p w14:paraId="4373A4CA">
                  <w:pPr>
                    <w:jc w:val="center"/>
                    <w:rPr>
                      <w:rFonts w:hint="eastAsia" w:ascii="宋体" w:hAnsi="宋体" w:cs="宋体"/>
                      <w:color w:val="auto"/>
                      <w:sz w:val="21"/>
                      <w:szCs w:val="21"/>
                      <w:highlight w:val="none"/>
                    </w:rPr>
                  </w:pPr>
                </w:p>
              </w:tc>
              <w:tc>
                <w:tcPr>
                  <w:tcW w:w="2290" w:type="dxa"/>
                  <w:noWrap/>
                  <w:vAlign w:val="center"/>
                </w:tcPr>
                <w:p w14:paraId="753B5CD1">
                  <w:pPr>
                    <w:jc w:val="center"/>
                    <w:rPr>
                      <w:rFonts w:hint="eastAsia" w:ascii="宋体" w:hAnsi="宋体" w:cs="宋体"/>
                      <w:color w:val="auto"/>
                      <w:sz w:val="21"/>
                      <w:szCs w:val="21"/>
                      <w:highlight w:val="none"/>
                    </w:rPr>
                  </w:pPr>
                </w:p>
              </w:tc>
              <w:tc>
                <w:tcPr>
                  <w:tcW w:w="2292" w:type="dxa"/>
                  <w:noWrap/>
                  <w:vAlign w:val="center"/>
                </w:tcPr>
                <w:p w14:paraId="3DA6124B">
                  <w:pPr>
                    <w:jc w:val="center"/>
                    <w:rPr>
                      <w:rFonts w:hint="eastAsia" w:ascii="宋体" w:hAnsi="宋体" w:cs="宋体"/>
                      <w:color w:val="auto"/>
                      <w:sz w:val="21"/>
                      <w:szCs w:val="21"/>
                      <w:highlight w:val="none"/>
                    </w:rPr>
                  </w:pPr>
                </w:p>
              </w:tc>
            </w:tr>
            <w:tr w14:paraId="2C850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4BC71131">
                  <w:pPr>
                    <w:jc w:val="center"/>
                    <w:rPr>
                      <w:rFonts w:hint="eastAsia" w:ascii="宋体" w:hAnsi="宋体" w:cs="宋体"/>
                      <w:color w:val="auto"/>
                      <w:sz w:val="21"/>
                      <w:szCs w:val="21"/>
                      <w:highlight w:val="none"/>
                    </w:rPr>
                  </w:pPr>
                </w:p>
              </w:tc>
              <w:tc>
                <w:tcPr>
                  <w:tcW w:w="2290" w:type="dxa"/>
                  <w:noWrap/>
                  <w:vAlign w:val="center"/>
                </w:tcPr>
                <w:p w14:paraId="7A7E20CE">
                  <w:pPr>
                    <w:jc w:val="center"/>
                    <w:rPr>
                      <w:rFonts w:hint="eastAsia" w:ascii="宋体" w:hAnsi="宋体" w:cs="宋体"/>
                      <w:color w:val="auto"/>
                      <w:sz w:val="21"/>
                      <w:szCs w:val="21"/>
                      <w:highlight w:val="none"/>
                    </w:rPr>
                  </w:pPr>
                </w:p>
              </w:tc>
              <w:tc>
                <w:tcPr>
                  <w:tcW w:w="2290" w:type="dxa"/>
                  <w:noWrap/>
                  <w:vAlign w:val="center"/>
                </w:tcPr>
                <w:p w14:paraId="0E295D8F">
                  <w:pPr>
                    <w:jc w:val="center"/>
                    <w:rPr>
                      <w:rFonts w:hint="eastAsia" w:ascii="宋体" w:hAnsi="宋体" w:cs="宋体"/>
                      <w:color w:val="auto"/>
                      <w:sz w:val="21"/>
                      <w:szCs w:val="21"/>
                      <w:highlight w:val="none"/>
                    </w:rPr>
                  </w:pPr>
                </w:p>
              </w:tc>
              <w:tc>
                <w:tcPr>
                  <w:tcW w:w="2292" w:type="dxa"/>
                  <w:noWrap/>
                  <w:vAlign w:val="center"/>
                </w:tcPr>
                <w:p w14:paraId="71CE8449">
                  <w:pPr>
                    <w:jc w:val="center"/>
                    <w:rPr>
                      <w:rFonts w:hint="eastAsia" w:ascii="宋体" w:hAnsi="宋体" w:cs="宋体"/>
                      <w:color w:val="auto"/>
                      <w:sz w:val="21"/>
                      <w:szCs w:val="21"/>
                      <w:highlight w:val="none"/>
                    </w:rPr>
                  </w:pPr>
                </w:p>
              </w:tc>
            </w:tr>
            <w:tr w14:paraId="666AA5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0CAC076A">
                  <w:pPr>
                    <w:jc w:val="center"/>
                    <w:rPr>
                      <w:rFonts w:hint="eastAsia" w:ascii="宋体" w:hAnsi="宋体" w:cs="宋体"/>
                      <w:color w:val="auto"/>
                      <w:sz w:val="21"/>
                      <w:szCs w:val="21"/>
                      <w:highlight w:val="none"/>
                    </w:rPr>
                  </w:pPr>
                </w:p>
              </w:tc>
              <w:tc>
                <w:tcPr>
                  <w:tcW w:w="2290" w:type="dxa"/>
                  <w:noWrap/>
                  <w:vAlign w:val="center"/>
                </w:tcPr>
                <w:p w14:paraId="3151F558">
                  <w:pPr>
                    <w:jc w:val="center"/>
                    <w:rPr>
                      <w:rFonts w:hint="eastAsia" w:ascii="宋体" w:hAnsi="宋体" w:cs="宋体"/>
                      <w:color w:val="auto"/>
                      <w:sz w:val="21"/>
                      <w:szCs w:val="21"/>
                      <w:highlight w:val="none"/>
                    </w:rPr>
                  </w:pPr>
                </w:p>
              </w:tc>
              <w:tc>
                <w:tcPr>
                  <w:tcW w:w="2290" w:type="dxa"/>
                  <w:noWrap/>
                  <w:vAlign w:val="center"/>
                </w:tcPr>
                <w:p w14:paraId="44081802">
                  <w:pPr>
                    <w:jc w:val="center"/>
                    <w:rPr>
                      <w:rFonts w:hint="eastAsia" w:ascii="宋体" w:hAnsi="宋体" w:cs="宋体"/>
                      <w:color w:val="auto"/>
                      <w:sz w:val="21"/>
                      <w:szCs w:val="21"/>
                      <w:highlight w:val="none"/>
                    </w:rPr>
                  </w:pPr>
                </w:p>
              </w:tc>
              <w:tc>
                <w:tcPr>
                  <w:tcW w:w="2292" w:type="dxa"/>
                  <w:noWrap/>
                  <w:vAlign w:val="center"/>
                </w:tcPr>
                <w:p w14:paraId="1AAB9654">
                  <w:pPr>
                    <w:jc w:val="center"/>
                    <w:rPr>
                      <w:rFonts w:hint="eastAsia" w:ascii="宋体" w:hAnsi="宋体" w:cs="宋体"/>
                      <w:color w:val="auto"/>
                      <w:sz w:val="21"/>
                      <w:szCs w:val="21"/>
                      <w:highlight w:val="none"/>
                    </w:rPr>
                  </w:pPr>
                </w:p>
              </w:tc>
            </w:tr>
            <w:tr w14:paraId="21DEF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4832F600">
                  <w:pPr>
                    <w:jc w:val="center"/>
                    <w:rPr>
                      <w:rFonts w:hint="eastAsia" w:ascii="宋体" w:hAnsi="宋体" w:cs="宋体"/>
                      <w:color w:val="auto"/>
                      <w:sz w:val="21"/>
                      <w:szCs w:val="21"/>
                      <w:highlight w:val="none"/>
                    </w:rPr>
                  </w:pPr>
                </w:p>
              </w:tc>
              <w:tc>
                <w:tcPr>
                  <w:tcW w:w="2290" w:type="dxa"/>
                  <w:noWrap/>
                  <w:vAlign w:val="center"/>
                </w:tcPr>
                <w:p w14:paraId="2C394983">
                  <w:pPr>
                    <w:jc w:val="center"/>
                    <w:rPr>
                      <w:rFonts w:hint="eastAsia" w:ascii="宋体" w:hAnsi="宋体" w:cs="宋体"/>
                      <w:color w:val="auto"/>
                      <w:sz w:val="21"/>
                      <w:szCs w:val="21"/>
                      <w:highlight w:val="none"/>
                    </w:rPr>
                  </w:pPr>
                </w:p>
              </w:tc>
              <w:tc>
                <w:tcPr>
                  <w:tcW w:w="2290" w:type="dxa"/>
                  <w:noWrap/>
                  <w:vAlign w:val="center"/>
                </w:tcPr>
                <w:p w14:paraId="122D3DB1">
                  <w:pPr>
                    <w:jc w:val="center"/>
                    <w:rPr>
                      <w:rFonts w:hint="eastAsia" w:ascii="宋体" w:hAnsi="宋体" w:cs="宋体"/>
                      <w:color w:val="auto"/>
                      <w:sz w:val="21"/>
                      <w:szCs w:val="21"/>
                      <w:highlight w:val="none"/>
                    </w:rPr>
                  </w:pPr>
                </w:p>
              </w:tc>
              <w:tc>
                <w:tcPr>
                  <w:tcW w:w="2292" w:type="dxa"/>
                  <w:noWrap/>
                  <w:vAlign w:val="center"/>
                </w:tcPr>
                <w:p w14:paraId="357B7998">
                  <w:pPr>
                    <w:jc w:val="center"/>
                    <w:rPr>
                      <w:rFonts w:hint="eastAsia" w:ascii="宋体" w:hAnsi="宋体" w:cs="宋体"/>
                      <w:color w:val="auto"/>
                      <w:sz w:val="21"/>
                      <w:szCs w:val="21"/>
                      <w:highlight w:val="none"/>
                    </w:rPr>
                  </w:pPr>
                </w:p>
              </w:tc>
            </w:tr>
            <w:tr w14:paraId="58E2E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5798531A">
                  <w:pPr>
                    <w:jc w:val="center"/>
                    <w:rPr>
                      <w:rFonts w:hint="eastAsia" w:ascii="宋体" w:hAnsi="宋体" w:cs="宋体"/>
                      <w:color w:val="auto"/>
                      <w:sz w:val="21"/>
                      <w:szCs w:val="21"/>
                      <w:highlight w:val="none"/>
                    </w:rPr>
                  </w:pPr>
                </w:p>
              </w:tc>
              <w:tc>
                <w:tcPr>
                  <w:tcW w:w="2290" w:type="dxa"/>
                  <w:noWrap/>
                  <w:vAlign w:val="center"/>
                </w:tcPr>
                <w:p w14:paraId="1129C03B">
                  <w:pPr>
                    <w:jc w:val="center"/>
                    <w:rPr>
                      <w:rFonts w:hint="eastAsia" w:ascii="宋体" w:hAnsi="宋体" w:cs="宋体"/>
                      <w:color w:val="auto"/>
                      <w:sz w:val="21"/>
                      <w:szCs w:val="21"/>
                      <w:highlight w:val="none"/>
                    </w:rPr>
                  </w:pPr>
                </w:p>
              </w:tc>
              <w:tc>
                <w:tcPr>
                  <w:tcW w:w="2290" w:type="dxa"/>
                  <w:noWrap/>
                  <w:vAlign w:val="center"/>
                </w:tcPr>
                <w:p w14:paraId="6EC809DC">
                  <w:pPr>
                    <w:jc w:val="center"/>
                    <w:rPr>
                      <w:rFonts w:hint="eastAsia" w:ascii="宋体" w:hAnsi="宋体" w:cs="宋体"/>
                      <w:color w:val="auto"/>
                      <w:sz w:val="21"/>
                      <w:szCs w:val="21"/>
                      <w:highlight w:val="none"/>
                    </w:rPr>
                  </w:pPr>
                </w:p>
              </w:tc>
              <w:tc>
                <w:tcPr>
                  <w:tcW w:w="2292" w:type="dxa"/>
                  <w:noWrap/>
                  <w:vAlign w:val="center"/>
                </w:tcPr>
                <w:p w14:paraId="0DE11381">
                  <w:pPr>
                    <w:jc w:val="center"/>
                    <w:rPr>
                      <w:rFonts w:hint="eastAsia" w:ascii="宋体" w:hAnsi="宋体" w:cs="宋体"/>
                      <w:color w:val="auto"/>
                      <w:sz w:val="21"/>
                      <w:szCs w:val="21"/>
                      <w:highlight w:val="none"/>
                    </w:rPr>
                  </w:pPr>
                </w:p>
              </w:tc>
            </w:tr>
            <w:tr w14:paraId="4C7EB9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4E32B284">
                  <w:pPr>
                    <w:jc w:val="center"/>
                    <w:rPr>
                      <w:rFonts w:hint="eastAsia" w:ascii="宋体" w:hAnsi="宋体" w:cs="宋体"/>
                      <w:color w:val="auto"/>
                      <w:sz w:val="21"/>
                      <w:szCs w:val="21"/>
                      <w:highlight w:val="none"/>
                    </w:rPr>
                  </w:pPr>
                </w:p>
              </w:tc>
              <w:tc>
                <w:tcPr>
                  <w:tcW w:w="2290" w:type="dxa"/>
                  <w:noWrap/>
                  <w:vAlign w:val="center"/>
                </w:tcPr>
                <w:p w14:paraId="68962F2D">
                  <w:pPr>
                    <w:jc w:val="center"/>
                    <w:rPr>
                      <w:rFonts w:hint="eastAsia" w:ascii="宋体" w:hAnsi="宋体" w:cs="宋体"/>
                      <w:color w:val="auto"/>
                      <w:sz w:val="21"/>
                      <w:szCs w:val="21"/>
                      <w:highlight w:val="none"/>
                    </w:rPr>
                  </w:pPr>
                </w:p>
              </w:tc>
              <w:tc>
                <w:tcPr>
                  <w:tcW w:w="2290" w:type="dxa"/>
                  <w:noWrap/>
                  <w:vAlign w:val="center"/>
                </w:tcPr>
                <w:p w14:paraId="16D450D5">
                  <w:pPr>
                    <w:jc w:val="center"/>
                    <w:rPr>
                      <w:rFonts w:hint="eastAsia" w:ascii="宋体" w:hAnsi="宋体" w:cs="宋体"/>
                      <w:color w:val="auto"/>
                      <w:sz w:val="21"/>
                      <w:szCs w:val="21"/>
                      <w:highlight w:val="none"/>
                    </w:rPr>
                  </w:pPr>
                </w:p>
              </w:tc>
              <w:tc>
                <w:tcPr>
                  <w:tcW w:w="2292" w:type="dxa"/>
                  <w:noWrap/>
                  <w:vAlign w:val="center"/>
                </w:tcPr>
                <w:p w14:paraId="4440EFE5">
                  <w:pPr>
                    <w:jc w:val="center"/>
                    <w:rPr>
                      <w:rFonts w:hint="eastAsia" w:ascii="宋体" w:hAnsi="宋体" w:cs="宋体"/>
                      <w:color w:val="auto"/>
                      <w:sz w:val="21"/>
                      <w:szCs w:val="21"/>
                      <w:highlight w:val="none"/>
                    </w:rPr>
                  </w:pPr>
                </w:p>
              </w:tc>
            </w:tr>
            <w:tr w14:paraId="09FB0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77252603">
                  <w:pPr>
                    <w:jc w:val="center"/>
                    <w:rPr>
                      <w:rFonts w:hint="eastAsia" w:ascii="宋体" w:hAnsi="宋体" w:cs="宋体"/>
                      <w:color w:val="auto"/>
                      <w:sz w:val="21"/>
                      <w:szCs w:val="21"/>
                      <w:highlight w:val="none"/>
                    </w:rPr>
                  </w:pPr>
                </w:p>
              </w:tc>
              <w:tc>
                <w:tcPr>
                  <w:tcW w:w="2290" w:type="dxa"/>
                  <w:noWrap/>
                  <w:vAlign w:val="center"/>
                </w:tcPr>
                <w:p w14:paraId="0DDB7710">
                  <w:pPr>
                    <w:jc w:val="center"/>
                    <w:rPr>
                      <w:rFonts w:hint="eastAsia" w:ascii="宋体" w:hAnsi="宋体" w:cs="宋体"/>
                      <w:color w:val="auto"/>
                      <w:sz w:val="21"/>
                      <w:szCs w:val="21"/>
                      <w:highlight w:val="none"/>
                    </w:rPr>
                  </w:pPr>
                </w:p>
              </w:tc>
              <w:tc>
                <w:tcPr>
                  <w:tcW w:w="2290" w:type="dxa"/>
                  <w:noWrap/>
                  <w:vAlign w:val="center"/>
                </w:tcPr>
                <w:p w14:paraId="3A6746A6">
                  <w:pPr>
                    <w:jc w:val="center"/>
                    <w:rPr>
                      <w:rFonts w:hint="eastAsia" w:ascii="宋体" w:hAnsi="宋体" w:cs="宋体"/>
                      <w:color w:val="auto"/>
                      <w:sz w:val="21"/>
                      <w:szCs w:val="21"/>
                      <w:highlight w:val="none"/>
                    </w:rPr>
                  </w:pPr>
                </w:p>
              </w:tc>
              <w:tc>
                <w:tcPr>
                  <w:tcW w:w="2292" w:type="dxa"/>
                  <w:noWrap/>
                  <w:vAlign w:val="center"/>
                </w:tcPr>
                <w:p w14:paraId="38092009">
                  <w:pPr>
                    <w:jc w:val="center"/>
                    <w:rPr>
                      <w:rFonts w:hint="eastAsia" w:ascii="宋体" w:hAnsi="宋体" w:cs="宋体"/>
                      <w:color w:val="auto"/>
                      <w:sz w:val="21"/>
                      <w:szCs w:val="21"/>
                      <w:highlight w:val="none"/>
                    </w:rPr>
                  </w:pPr>
                </w:p>
              </w:tc>
            </w:tr>
            <w:tr w14:paraId="5903D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37C620BD">
                  <w:pPr>
                    <w:jc w:val="center"/>
                    <w:rPr>
                      <w:rFonts w:hint="eastAsia" w:ascii="宋体" w:hAnsi="宋体" w:cs="宋体"/>
                      <w:color w:val="auto"/>
                      <w:sz w:val="21"/>
                      <w:szCs w:val="21"/>
                      <w:highlight w:val="none"/>
                    </w:rPr>
                  </w:pPr>
                </w:p>
              </w:tc>
              <w:tc>
                <w:tcPr>
                  <w:tcW w:w="2290" w:type="dxa"/>
                  <w:noWrap/>
                  <w:vAlign w:val="center"/>
                </w:tcPr>
                <w:p w14:paraId="6FCE06C7">
                  <w:pPr>
                    <w:jc w:val="center"/>
                    <w:rPr>
                      <w:rFonts w:hint="eastAsia" w:ascii="宋体" w:hAnsi="宋体" w:cs="宋体"/>
                      <w:color w:val="auto"/>
                      <w:sz w:val="21"/>
                      <w:szCs w:val="21"/>
                      <w:highlight w:val="none"/>
                    </w:rPr>
                  </w:pPr>
                </w:p>
              </w:tc>
              <w:tc>
                <w:tcPr>
                  <w:tcW w:w="2290" w:type="dxa"/>
                  <w:noWrap/>
                  <w:vAlign w:val="center"/>
                </w:tcPr>
                <w:p w14:paraId="17080CB1">
                  <w:pPr>
                    <w:jc w:val="center"/>
                    <w:rPr>
                      <w:rFonts w:hint="eastAsia" w:ascii="宋体" w:hAnsi="宋体" w:cs="宋体"/>
                      <w:color w:val="auto"/>
                      <w:sz w:val="21"/>
                      <w:szCs w:val="21"/>
                      <w:highlight w:val="none"/>
                    </w:rPr>
                  </w:pPr>
                </w:p>
              </w:tc>
              <w:tc>
                <w:tcPr>
                  <w:tcW w:w="2292" w:type="dxa"/>
                  <w:noWrap/>
                  <w:vAlign w:val="center"/>
                </w:tcPr>
                <w:p w14:paraId="0AE92BBD">
                  <w:pPr>
                    <w:jc w:val="center"/>
                    <w:rPr>
                      <w:rFonts w:hint="eastAsia" w:ascii="宋体" w:hAnsi="宋体" w:cs="宋体"/>
                      <w:color w:val="auto"/>
                      <w:sz w:val="21"/>
                      <w:szCs w:val="21"/>
                      <w:highlight w:val="none"/>
                    </w:rPr>
                  </w:pPr>
                </w:p>
              </w:tc>
            </w:tr>
            <w:tr w14:paraId="48EBEA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62607AEE">
                  <w:pPr>
                    <w:jc w:val="center"/>
                    <w:rPr>
                      <w:rFonts w:hint="eastAsia" w:ascii="宋体" w:hAnsi="宋体" w:cs="宋体"/>
                      <w:color w:val="auto"/>
                      <w:sz w:val="21"/>
                      <w:szCs w:val="21"/>
                      <w:highlight w:val="none"/>
                    </w:rPr>
                  </w:pPr>
                </w:p>
              </w:tc>
              <w:tc>
                <w:tcPr>
                  <w:tcW w:w="2290" w:type="dxa"/>
                  <w:noWrap/>
                  <w:vAlign w:val="center"/>
                </w:tcPr>
                <w:p w14:paraId="524CCC52">
                  <w:pPr>
                    <w:jc w:val="center"/>
                    <w:rPr>
                      <w:rFonts w:hint="eastAsia" w:ascii="宋体" w:hAnsi="宋体" w:cs="宋体"/>
                      <w:color w:val="auto"/>
                      <w:sz w:val="21"/>
                      <w:szCs w:val="21"/>
                      <w:highlight w:val="none"/>
                    </w:rPr>
                  </w:pPr>
                </w:p>
              </w:tc>
              <w:tc>
                <w:tcPr>
                  <w:tcW w:w="2290" w:type="dxa"/>
                  <w:noWrap/>
                  <w:vAlign w:val="center"/>
                </w:tcPr>
                <w:p w14:paraId="2E14855A">
                  <w:pPr>
                    <w:jc w:val="center"/>
                    <w:rPr>
                      <w:rFonts w:hint="eastAsia" w:ascii="宋体" w:hAnsi="宋体" w:cs="宋体"/>
                      <w:color w:val="auto"/>
                      <w:sz w:val="21"/>
                      <w:szCs w:val="21"/>
                      <w:highlight w:val="none"/>
                    </w:rPr>
                  </w:pPr>
                </w:p>
              </w:tc>
              <w:tc>
                <w:tcPr>
                  <w:tcW w:w="2292" w:type="dxa"/>
                  <w:noWrap/>
                  <w:vAlign w:val="center"/>
                </w:tcPr>
                <w:p w14:paraId="2F4D9B94">
                  <w:pPr>
                    <w:jc w:val="center"/>
                    <w:rPr>
                      <w:rFonts w:hint="eastAsia" w:ascii="宋体" w:hAnsi="宋体" w:cs="宋体"/>
                      <w:color w:val="auto"/>
                      <w:sz w:val="21"/>
                      <w:szCs w:val="21"/>
                      <w:highlight w:val="none"/>
                    </w:rPr>
                  </w:pPr>
                </w:p>
              </w:tc>
            </w:tr>
            <w:tr w14:paraId="3FAAA7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288" w:type="dxa"/>
                  <w:noWrap/>
                  <w:vAlign w:val="center"/>
                </w:tcPr>
                <w:p w14:paraId="79A37E99">
                  <w:pPr>
                    <w:jc w:val="center"/>
                    <w:rPr>
                      <w:rFonts w:hint="eastAsia" w:ascii="宋体" w:hAnsi="宋体" w:cs="宋体"/>
                      <w:color w:val="auto"/>
                      <w:sz w:val="21"/>
                      <w:szCs w:val="21"/>
                      <w:highlight w:val="none"/>
                    </w:rPr>
                  </w:pPr>
                </w:p>
              </w:tc>
              <w:tc>
                <w:tcPr>
                  <w:tcW w:w="2290" w:type="dxa"/>
                  <w:noWrap/>
                  <w:vAlign w:val="center"/>
                </w:tcPr>
                <w:p w14:paraId="63299F50">
                  <w:pPr>
                    <w:jc w:val="center"/>
                    <w:rPr>
                      <w:rFonts w:hint="eastAsia" w:ascii="宋体" w:hAnsi="宋体" w:cs="宋体"/>
                      <w:color w:val="auto"/>
                      <w:sz w:val="21"/>
                      <w:szCs w:val="21"/>
                      <w:highlight w:val="none"/>
                    </w:rPr>
                  </w:pPr>
                </w:p>
              </w:tc>
              <w:tc>
                <w:tcPr>
                  <w:tcW w:w="2290" w:type="dxa"/>
                  <w:noWrap/>
                  <w:vAlign w:val="center"/>
                </w:tcPr>
                <w:p w14:paraId="28336EEE">
                  <w:pPr>
                    <w:jc w:val="center"/>
                    <w:rPr>
                      <w:rFonts w:hint="eastAsia" w:ascii="宋体" w:hAnsi="宋体" w:cs="宋体"/>
                      <w:color w:val="auto"/>
                      <w:sz w:val="21"/>
                      <w:szCs w:val="21"/>
                      <w:highlight w:val="none"/>
                    </w:rPr>
                  </w:pPr>
                </w:p>
              </w:tc>
              <w:tc>
                <w:tcPr>
                  <w:tcW w:w="2292" w:type="dxa"/>
                  <w:noWrap/>
                  <w:vAlign w:val="center"/>
                </w:tcPr>
                <w:p w14:paraId="5FA5EA62">
                  <w:pPr>
                    <w:jc w:val="center"/>
                    <w:rPr>
                      <w:rFonts w:hint="eastAsia" w:ascii="宋体" w:hAnsi="宋体" w:cs="宋体"/>
                      <w:color w:val="auto"/>
                      <w:sz w:val="21"/>
                      <w:szCs w:val="21"/>
                      <w:highlight w:val="none"/>
                    </w:rPr>
                  </w:pPr>
                </w:p>
              </w:tc>
            </w:tr>
            <w:tr w14:paraId="091BE3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8" w:hRule="atLeast"/>
              </w:trPr>
              <w:tc>
                <w:tcPr>
                  <w:tcW w:w="2288" w:type="dxa"/>
                  <w:noWrap/>
                  <w:vAlign w:val="center"/>
                </w:tcPr>
                <w:p w14:paraId="6EBDBC78">
                  <w:pPr>
                    <w:jc w:val="center"/>
                    <w:rPr>
                      <w:rFonts w:hint="eastAsia" w:ascii="宋体" w:hAnsi="宋体" w:cs="宋体"/>
                      <w:color w:val="auto"/>
                      <w:sz w:val="21"/>
                      <w:szCs w:val="21"/>
                      <w:highlight w:val="none"/>
                    </w:rPr>
                  </w:pPr>
                </w:p>
              </w:tc>
              <w:tc>
                <w:tcPr>
                  <w:tcW w:w="2290" w:type="dxa"/>
                  <w:noWrap/>
                  <w:vAlign w:val="center"/>
                </w:tcPr>
                <w:p w14:paraId="5312DC0B">
                  <w:pPr>
                    <w:jc w:val="center"/>
                    <w:rPr>
                      <w:rFonts w:hint="eastAsia" w:ascii="宋体" w:hAnsi="宋体" w:cs="宋体"/>
                      <w:color w:val="auto"/>
                      <w:sz w:val="21"/>
                      <w:szCs w:val="21"/>
                      <w:highlight w:val="none"/>
                    </w:rPr>
                  </w:pPr>
                </w:p>
              </w:tc>
              <w:tc>
                <w:tcPr>
                  <w:tcW w:w="2290" w:type="dxa"/>
                  <w:noWrap/>
                  <w:vAlign w:val="center"/>
                </w:tcPr>
                <w:p w14:paraId="24145728">
                  <w:pPr>
                    <w:jc w:val="center"/>
                    <w:rPr>
                      <w:rFonts w:hint="eastAsia" w:ascii="宋体" w:hAnsi="宋体" w:cs="宋体"/>
                      <w:color w:val="auto"/>
                      <w:sz w:val="21"/>
                      <w:szCs w:val="21"/>
                      <w:highlight w:val="none"/>
                    </w:rPr>
                  </w:pPr>
                </w:p>
              </w:tc>
              <w:tc>
                <w:tcPr>
                  <w:tcW w:w="2292" w:type="dxa"/>
                  <w:noWrap/>
                  <w:vAlign w:val="center"/>
                </w:tcPr>
                <w:p w14:paraId="56E7219F">
                  <w:pPr>
                    <w:rPr>
                      <w:rFonts w:hint="eastAsia" w:ascii="宋体" w:hAnsi="宋体" w:cs="宋体"/>
                      <w:color w:val="auto"/>
                      <w:sz w:val="21"/>
                      <w:szCs w:val="21"/>
                      <w:highlight w:val="none"/>
                    </w:rPr>
                  </w:pPr>
                </w:p>
              </w:tc>
            </w:tr>
          </w:tbl>
          <w:p w14:paraId="6F3C24F6">
            <w:pPr>
              <w:rPr>
                <w:rFonts w:hint="eastAsia" w:ascii="宋体" w:hAnsi="宋体" w:cs="宋体"/>
                <w:color w:val="auto"/>
                <w:sz w:val="21"/>
                <w:szCs w:val="21"/>
                <w:highlight w:val="none"/>
              </w:rPr>
            </w:pPr>
          </w:p>
        </w:tc>
      </w:tr>
    </w:tbl>
    <w:p w14:paraId="3AA56E1B">
      <w:pPr>
        <w:snapToGrid w:val="0"/>
        <w:spacing w:line="480" w:lineRule="auto"/>
        <w:rPr>
          <w:rFonts w:hint="eastAsia" w:ascii="宋体" w:hAnsi="宋体"/>
          <w:color w:val="auto"/>
          <w:sz w:val="21"/>
          <w:szCs w:val="21"/>
          <w:highlight w:val="none"/>
        </w:rPr>
      </w:pPr>
    </w:p>
    <w:p w14:paraId="4557D779">
      <w:pPr>
        <w:snapToGrid w:val="0"/>
        <w:spacing w:line="48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14:paraId="07D81383">
      <w:pPr>
        <w:spacing w:line="480" w:lineRule="auto"/>
        <w:rPr>
          <w:rFonts w:hint="eastAsia" w:hAnsi="宋体"/>
          <w:color w:val="auto"/>
          <w:sz w:val="21"/>
          <w:highlight w:val="none"/>
        </w:rPr>
      </w:pPr>
      <w:r>
        <w:rPr>
          <w:rFonts w:hint="eastAsia" w:hAnsi="宋体"/>
          <w:color w:val="auto"/>
          <w:sz w:val="21"/>
          <w:highlight w:val="none"/>
          <w:lang w:val="en-US" w:eastAsia="zh-CN"/>
        </w:rPr>
        <w:t>法定代表人或其授权委托人</w:t>
      </w:r>
      <w:r>
        <w:rPr>
          <w:rFonts w:hint="eastAsia" w:hAnsi="宋体"/>
          <w:color w:val="auto"/>
          <w:sz w:val="21"/>
          <w:highlight w:val="none"/>
        </w:rPr>
        <w:t>（签字</w:t>
      </w:r>
      <w:r>
        <w:rPr>
          <w:rFonts w:hint="eastAsia" w:hAnsi="宋体"/>
          <w:color w:val="auto"/>
          <w:sz w:val="21"/>
          <w:highlight w:val="none"/>
          <w:lang w:val="en-US" w:eastAsia="zh-CN"/>
        </w:rPr>
        <w:t>或盖章</w:t>
      </w:r>
      <w:r>
        <w:rPr>
          <w:rFonts w:hint="eastAsia" w:hAnsi="宋体"/>
          <w:color w:val="auto"/>
          <w:sz w:val="21"/>
          <w:highlight w:val="none"/>
        </w:rPr>
        <w:t>）</w:t>
      </w:r>
    </w:p>
    <w:p w14:paraId="5A9C6178">
      <w:pPr>
        <w:rPr>
          <w:color w:val="auto"/>
          <w:highlight w:val="none"/>
        </w:rPr>
        <w:sectPr>
          <w:pgSz w:w="11906" w:h="16838"/>
          <w:pgMar w:top="1418" w:right="1134" w:bottom="1418" w:left="1588" w:header="851" w:footer="992" w:gutter="0"/>
          <w:pgBorders>
            <w:top w:val="none" w:sz="0" w:space="0"/>
            <w:left w:val="none" w:sz="0" w:space="0"/>
            <w:bottom w:val="none" w:sz="0" w:space="0"/>
            <w:right w:val="none" w:sz="0" w:space="0"/>
          </w:pgBorders>
          <w:cols w:space="720" w:num="1"/>
          <w:docGrid w:linePitch="312" w:charSpace="0"/>
        </w:sectPr>
      </w:pPr>
      <w:r>
        <w:rPr>
          <w:rFonts w:hint="eastAsia" w:ascii="宋体" w:hAnsi="宋体"/>
          <w:color w:val="auto"/>
          <w:sz w:val="21"/>
          <w:szCs w:val="21"/>
          <w:highlight w:val="none"/>
        </w:rPr>
        <w:t>日期：</w:t>
      </w:r>
    </w:p>
    <w:bookmarkEnd w:id="234"/>
    <w:p w14:paraId="2A801B41">
      <w:pPr>
        <w:pStyle w:val="5"/>
        <w:tabs>
          <w:tab w:val="left" w:pos="420"/>
          <w:tab w:val="clear" w:pos="0"/>
        </w:tabs>
        <w:spacing w:line="276" w:lineRule="auto"/>
        <w:rPr>
          <w:rFonts w:ascii="宋体" w:eastAsia="宋体"/>
          <w:color w:val="auto"/>
          <w:sz w:val="24"/>
          <w:szCs w:val="24"/>
          <w:highlight w:val="none"/>
        </w:rPr>
      </w:pPr>
      <w:bookmarkStart w:id="235" w:name="_Toc387317161"/>
      <w:bookmarkStart w:id="236" w:name="_Toc425251522"/>
      <w:bookmarkStart w:id="237" w:name="_Toc19824"/>
      <w:bookmarkStart w:id="238" w:name="_Toc389139123"/>
      <w:bookmarkStart w:id="239" w:name="_Toc31364"/>
      <w:bookmarkStart w:id="240" w:name="_Toc8168"/>
      <w:r>
        <w:rPr>
          <w:rFonts w:hint="eastAsia" w:ascii="宋体" w:eastAsia="宋体"/>
          <w:color w:val="auto"/>
          <w:sz w:val="24"/>
          <w:szCs w:val="24"/>
          <w:highlight w:val="none"/>
        </w:rPr>
        <w:t>附件十</w:t>
      </w:r>
      <w:r>
        <w:rPr>
          <w:rFonts w:hint="eastAsia" w:ascii="宋体" w:eastAsia="宋体"/>
          <w:color w:val="auto"/>
          <w:sz w:val="24"/>
          <w:szCs w:val="24"/>
          <w:highlight w:val="none"/>
          <w:lang w:val="en-US" w:eastAsia="zh-CN"/>
        </w:rPr>
        <w:t>五</w:t>
      </w:r>
      <w:r>
        <w:rPr>
          <w:rFonts w:hint="eastAsia" w:ascii="宋体" w:eastAsia="宋体"/>
          <w:color w:val="auto"/>
          <w:sz w:val="24"/>
          <w:szCs w:val="24"/>
          <w:highlight w:val="none"/>
        </w:rPr>
        <w:t>、中小企业声明函</w:t>
      </w:r>
      <w:bookmarkEnd w:id="235"/>
      <w:bookmarkEnd w:id="236"/>
      <w:bookmarkEnd w:id="237"/>
      <w:bookmarkEnd w:id="238"/>
      <w:bookmarkEnd w:id="239"/>
      <w:bookmarkEnd w:id="240"/>
    </w:p>
    <w:p w14:paraId="542F835F">
      <w:pPr>
        <w:widowControl/>
        <w:spacing w:before="100" w:beforeAutospacing="1" w:after="100" w:afterAutospacing="1" w:line="276" w:lineRule="auto"/>
        <w:jc w:val="center"/>
        <w:rPr>
          <w:rFonts w:hint="eastAsia" w:ascii="方正书宋_GBK" w:eastAsia="方正书宋_GBK" w:cs="Arial"/>
          <w:color w:val="auto"/>
          <w:szCs w:val="24"/>
          <w:highlight w:val="none"/>
          <w:lang w:eastAsia="zh-CN"/>
        </w:rPr>
      </w:pPr>
      <w:r>
        <w:rPr>
          <w:rFonts w:hint="eastAsia" w:ascii="方正书宋_GBK" w:eastAsia="方正书宋_GBK" w:cs="Arial"/>
          <w:b/>
          <w:bCs/>
          <w:color w:val="auto"/>
          <w:szCs w:val="24"/>
          <w:highlight w:val="none"/>
        </w:rPr>
        <w:t>中小企业声明函</w:t>
      </w:r>
      <w:r>
        <w:rPr>
          <w:rFonts w:hint="eastAsia" w:ascii="方正书宋_GBK" w:eastAsia="方正书宋_GBK" w:cs="Arial"/>
          <w:b/>
          <w:bCs/>
          <w:color w:val="auto"/>
          <w:szCs w:val="24"/>
          <w:highlight w:val="none"/>
          <w:lang w:eastAsia="zh-CN"/>
        </w:rPr>
        <w:t>（标项一）</w:t>
      </w:r>
    </w:p>
    <w:p w14:paraId="66B6BC03">
      <w:pPr>
        <w:pStyle w:val="19"/>
        <w:spacing w:line="360" w:lineRule="auto"/>
        <w:ind w:firstLine="456" w:firstLineChars="200"/>
        <w:jc w:val="left"/>
        <w:rPr>
          <w:rFonts w:ascii="宋体" w:hAnsi="宋体" w:cs="宋体"/>
          <w:color w:val="auto"/>
          <w:sz w:val="24"/>
          <w:szCs w:val="24"/>
          <w:highlight w:val="none"/>
        </w:rPr>
      </w:pPr>
      <w:r>
        <w:rPr>
          <w:rFonts w:hint="eastAsia" w:ascii="宋体" w:hAnsi="宋体" w:cs="宋体"/>
          <w:color w:val="auto"/>
          <w:w w:val="95"/>
          <w:sz w:val="24"/>
          <w:szCs w:val="24"/>
          <w:highlight w:val="none"/>
        </w:rPr>
        <w:t>本公司郑重声明，根据《政府采购促进中小</w:t>
      </w:r>
      <w:r>
        <w:rPr>
          <w:rFonts w:hint="eastAsia" w:ascii="宋体" w:hAnsi="宋体" w:cs="宋体"/>
          <w:color w:val="auto"/>
          <w:spacing w:val="-6"/>
          <w:sz w:val="24"/>
          <w:szCs w:val="24"/>
          <w:highlight w:val="none"/>
        </w:rPr>
        <w:t>企业发展管理办法》（财库﹝2020﹞46</w:t>
      </w:r>
      <w:r>
        <w:rPr>
          <w:rFonts w:hint="eastAsia" w:ascii="宋体" w:hAnsi="宋体" w:cs="宋体"/>
          <w:color w:val="auto"/>
          <w:spacing w:val="-92"/>
          <w:sz w:val="24"/>
          <w:szCs w:val="24"/>
          <w:highlight w:val="none"/>
        </w:rPr>
        <w:t xml:space="preserve"> </w:t>
      </w:r>
      <w:r>
        <w:rPr>
          <w:rFonts w:hint="eastAsia" w:ascii="宋体" w:hAnsi="宋体" w:cs="宋体"/>
          <w:color w:val="auto"/>
          <w:spacing w:val="3"/>
          <w:sz w:val="24"/>
          <w:szCs w:val="24"/>
          <w:highlight w:val="none"/>
        </w:rPr>
        <w:t>号）的规定，本公司</w:t>
      </w:r>
      <w:r>
        <w:rPr>
          <w:rFonts w:hint="eastAsia" w:ascii="宋体" w:hAnsi="宋体" w:cs="宋体"/>
          <w:color w:val="auto"/>
          <w:w w:val="95"/>
          <w:sz w:val="24"/>
          <w:szCs w:val="24"/>
          <w:highlight w:val="none"/>
        </w:rPr>
        <w:t>参加</w:t>
      </w:r>
      <w:r>
        <w:rPr>
          <w:rFonts w:hint="eastAsia" w:ascii="宋体" w:hAnsi="宋体" w:cs="宋体"/>
          <w:color w:val="auto"/>
          <w:w w:val="95"/>
          <w:sz w:val="24"/>
          <w:szCs w:val="24"/>
          <w:highlight w:val="none"/>
          <w:u w:val="single"/>
          <w:lang w:val="en-US" w:eastAsia="zh-CN"/>
        </w:rPr>
        <w:t>宁波市公安局交通警察局</w:t>
      </w:r>
      <w:r>
        <w:rPr>
          <w:rFonts w:hint="eastAsia" w:ascii="宋体" w:hAnsi="宋体" w:cs="宋体"/>
          <w:color w:val="auto"/>
          <w:w w:val="95"/>
          <w:sz w:val="24"/>
          <w:szCs w:val="24"/>
          <w:highlight w:val="none"/>
        </w:rPr>
        <w:t>的</w:t>
      </w:r>
      <w:r>
        <w:rPr>
          <w:rFonts w:hint="default" w:ascii="宋体" w:hAnsi="宋体" w:cs="宋体"/>
          <w:color w:val="auto"/>
          <w:w w:val="95"/>
          <w:sz w:val="24"/>
          <w:szCs w:val="24"/>
          <w:highlight w:val="none"/>
          <w:u w:val="single"/>
          <w:lang w:eastAsia="zh-CN"/>
        </w:rPr>
        <w:t>2025年市三区交通组织优化配套综合保障项目</w:t>
      </w:r>
      <w:r>
        <w:rPr>
          <w:rFonts w:hint="eastAsia" w:ascii="宋体" w:hAnsi="宋体" w:cs="宋体"/>
          <w:color w:val="auto"/>
          <w:w w:val="95"/>
          <w:sz w:val="24"/>
          <w:szCs w:val="24"/>
          <w:highlight w:val="none"/>
        </w:rPr>
        <w:t>采购活动</w:t>
      </w:r>
      <w:r>
        <w:rPr>
          <w:rFonts w:hint="eastAsia" w:ascii="宋体" w:hAnsi="宋体" w:cs="宋体"/>
          <w:color w:val="auto"/>
          <w:spacing w:val="-49"/>
          <w:sz w:val="24"/>
          <w:szCs w:val="24"/>
          <w:highlight w:val="none"/>
        </w:rPr>
        <w:t>，</w:t>
      </w:r>
      <w:r>
        <w:rPr>
          <w:rFonts w:hint="eastAsia" w:ascii="宋体" w:hAnsi="宋体" w:cs="宋体"/>
          <w:color w:val="auto"/>
          <w:w w:val="95"/>
          <w:sz w:val="24"/>
          <w:szCs w:val="24"/>
          <w:highlight w:val="none"/>
        </w:rPr>
        <w:t>服务全部由符合政策要求的中小企业承接。相关企业（含联合体中的中小企业、签订分包意向协议的中小企业）的具体情</w:t>
      </w:r>
      <w:r>
        <w:rPr>
          <w:rFonts w:hint="eastAsia" w:ascii="宋体" w:hAnsi="宋体" w:cs="宋体"/>
          <w:color w:val="auto"/>
          <w:sz w:val="24"/>
          <w:szCs w:val="24"/>
          <w:highlight w:val="none"/>
        </w:rPr>
        <w:t>况如下：</w:t>
      </w:r>
    </w:p>
    <w:p w14:paraId="02E6EE70">
      <w:pPr>
        <w:pStyle w:val="19"/>
        <w:spacing w:line="360" w:lineRule="auto"/>
        <w:ind w:firstLine="456" w:firstLineChars="200"/>
        <w:rPr>
          <w:rFonts w:ascii="宋体" w:hAnsi="宋体" w:cs="宋体"/>
          <w:color w:val="auto"/>
          <w:w w:val="95"/>
          <w:sz w:val="24"/>
          <w:szCs w:val="24"/>
          <w:highlight w:val="none"/>
        </w:rPr>
      </w:pPr>
      <w:r>
        <w:rPr>
          <w:rFonts w:hint="eastAsia" w:ascii="宋体" w:hAnsi="宋体" w:cs="宋体"/>
          <w:color w:val="auto"/>
          <w:w w:val="95"/>
          <w:sz w:val="24"/>
          <w:szCs w:val="24"/>
          <w:highlight w:val="none"/>
        </w:rPr>
        <w:t>1.</w:t>
      </w:r>
      <w:r>
        <w:rPr>
          <w:rFonts w:hint="default" w:ascii="宋体" w:hAnsi="宋体" w:cs="宋体"/>
          <w:color w:val="auto"/>
          <w:w w:val="95"/>
          <w:sz w:val="24"/>
          <w:szCs w:val="24"/>
          <w:highlight w:val="none"/>
          <w:u w:val="single"/>
          <w:lang w:eastAsia="zh-CN"/>
        </w:rPr>
        <w:t>2025年市三区交通组织优化配套综合保障项目</w:t>
      </w:r>
      <w:r>
        <w:rPr>
          <w:rFonts w:hint="eastAsia" w:ascii="宋体" w:hAnsi="宋体" w:cs="宋体"/>
          <w:color w:val="auto"/>
          <w:w w:val="95"/>
          <w:sz w:val="24"/>
          <w:szCs w:val="24"/>
          <w:highlight w:val="none"/>
          <w:u w:val="single"/>
        </w:rPr>
        <w:t>标项</w:t>
      </w:r>
      <w:r>
        <w:rPr>
          <w:rFonts w:hint="eastAsia" w:ascii="宋体" w:hAnsi="宋体" w:cs="宋体"/>
          <w:color w:val="auto"/>
          <w:w w:val="95"/>
          <w:sz w:val="24"/>
          <w:szCs w:val="24"/>
          <w:highlight w:val="none"/>
          <w:u w:val="single"/>
          <w:lang w:val="en-US" w:eastAsia="zh-CN"/>
        </w:rPr>
        <w:t>一</w:t>
      </w:r>
      <w:r>
        <w:rPr>
          <w:rFonts w:hint="eastAsia" w:ascii="宋体" w:hAnsi="宋体" w:cs="宋体"/>
          <w:color w:val="auto"/>
          <w:w w:val="95"/>
          <w:sz w:val="24"/>
          <w:szCs w:val="24"/>
          <w:highlight w:val="none"/>
        </w:rPr>
        <w:t>，属于</w:t>
      </w:r>
      <w:r>
        <w:rPr>
          <w:rFonts w:hint="eastAsia" w:ascii="宋体" w:hAnsi="宋体" w:cs="宋体"/>
          <w:color w:val="auto"/>
          <w:w w:val="95"/>
          <w:sz w:val="24"/>
          <w:szCs w:val="24"/>
          <w:highlight w:val="none"/>
          <w:u w:val="single"/>
        </w:rPr>
        <w:t>其他未列明行业</w:t>
      </w:r>
      <w:r>
        <w:rPr>
          <w:rFonts w:hint="eastAsia" w:ascii="宋体" w:hAnsi="宋体" w:cs="宋体"/>
          <w:color w:val="auto"/>
          <w:w w:val="95"/>
          <w:sz w:val="24"/>
          <w:szCs w:val="24"/>
          <w:highlight w:val="none"/>
        </w:rPr>
        <w:t>；承建（承接）企业为</w:t>
      </w:r>
      <w:r>
        <w:rPr>
          <w:rFonts w:hint="eastAsia" w:ascii="宋体" w:hAnsi="宋体" w:cs="宋体"/>
          <w:color w:val="auto"/>
          <w:w w:val="95"/>
          <w:sz w:val="24"/>
          <w:szCs w:val="24"/>
          <w:highlight w:val="none"/>
          <w:u w:val="single"/>
        </w:rPr>
        <w:t>（企业名称）</w:t>
      </w:r>
      <w:r>
        <w:rPr>
          <w:rFonts w:hint="eastAsia" w:ascii="宋体" w:hAnsi="宋体" w:cs="宋体"/>
          <w:color w:val="auto"/>
          <w:w w:val="95"/>
          <w:sz w:val="24"/>
          <w:szCs w:val="24"/>
          <w:highlight w:val="none"/>
        </w:rPr>
        <w:t>，从业人员</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人，营业收入为</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万元，资产总额为</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万元，属于</w:t>
      </w:r>
      <w:r>
        <w:rPr>
          <w:rFonts w:hint="eastAsia" w:ascii="宋体" w:hAnsi="宋体" w:cs="宋体"/>
          <w:color w:val="auto"/>
          <w:w w:val="95"/>
          <w:sz w:val="24"/>
          <w:szCs w:val="24"/>
          <w:highlight w:val="none"/>
          <w:u w:val="single"/>
        </w:rPr>
        <w:t>（中型企业、小型企业、微型企业）</w:t>
      </w:r>
      <w:r>
        <w:rPr>
          <w:rFonts w:hint="eastAsia" w:ascii="宋体" w:hAnsi="宋体" w:cs="宋体"/>
          <w:color w:val="auto"/>
          <w:w w:val="95"/>
          <w:sz w:val="24"/>
          <w:szCs w:val="24"/>
          <w:highlight w:val="none"/>
        </w:rPr>
        <w:t>；</w:t>
      </w:r>
    </w:p>
    <w:p w14:paraId="20F1F67F">
      <w:pPr>
        <w:pStyle w:val="19"/>
        <w:spacing w:line="360" w:lineRule="auto"/>
        <w:ind w:firstLine="456" w:firstLineChars="200"/>
        <w:jc w:val="left"/>
        <w:rPr>
          <w:rFonts w:ascii="宋体" w:hAnsi="宋体" w:cs="宋体"/>
          <w:color w:val="auto"/>
          <w:w w:val="95"/>
          <w:sz w:val="24"/>
          <w:szCs w:val="24"/>
          <w:highlight w:val="none"/>
        </w:rPr>
      </w:pPr>
      <w:r>
        <w:rPr>
          <w:rFonts w:hint="eastAsia" w:ascii="宋体" w:hAnsi="宋体" w:cs="宋体"/>
          <w:color w:val="auto"/>
          <w:w w:val="95"/>
          <w:sz w:val="24"/>
          <w:szCs w:val="24"/>
          <w:highlight w:val="none"/>
        </w:rPr>
        <w:t>...</w:t>
      </w:r>
    </w:p>
    <w:p w14:paraId="132CD071">
      <w:pPr>
        <w:pStyle w:val="19"/>
        <w:spacing w:line="360" w:lineRule="auto"/>
        <w:ind w:firstLine="456" w:firstLineChars="200"/>
        <w:jc w:val="left"/>
        <w:rPr>
          <w:rFonts w:ascii="宋体" w:hAnsi="宋体" w:cs="宋体"/>
          <w:color w:val="auto"/>
          <w:w w:val="95"/>
          <w:sz w:val="24"/>
          <w:szCs w:val="24"/>
          <w:highlight w:val="none"/>
        </w:rPr>
      </w:pPr>
      <w:r>
        <w:rPr>
          <w:rFonts w:hint="eastAsia" w:ascii="宋体" w:hAnsi="宋体" w:cs="宋体"/>
          <w:color w:val="auto"/>
          <w:w w:val="95"/>
          <w:sz w:val="24"/>
          <w:szCs w:val="24"/>
          <w:highlight w:val="none"/>
        </w:rPr>
        <w:t>以上企业，不属于大企业的分支机构，不存在控股股东为大企业的情形，也不存在与大企业的负责人为同一人的情形。</w:t>
      </w:r>
    </w:p>
    <w:p w14:paraId="42012717">
      <w:pPr>
        <w:pStyle w:val="19"/>
        <w:spacing w:line="360" w:lineRule="auto"/>
        <w:ind w:firstLine="456" w:firstLineChars="200"/>
        <w:jc w:val="left"/>
        <w:rPr>
          <w:rFonts w:ascii="宋体" w:hAnsi="宋体" w:cs="宋体"/>
          <w:color w:val="auto"/>
          <w:sz w:val="24"/>
          <w:szCs w:val="24"/>
          <w:highlight w:val="none"/>
        </w:rPr>
      </w:pPr>
      <w:r>
        <w:rPr>
          <w:rFonts w:hint="eastAsia" w:ascii="宋体" w:hAnsi="宋体" w:cs="宋体"/>
          <w:color w:val="auto"/>
          <w:w w:val="95"/>
          <w:sz w:val="24"/>
          <w:szCs w:val="24"/>
          <w:highlight w:val="none"/>
        </w:rPr>
        <w:t>本企业对上述声明内容的真实性负责。如有虚假，将依</w:t>
      </w:r>
      <w:r>
        <w:rPr>
          <w:rFonts w:hint="eastAsia" w:ascii="宋体" w:hAnsi="宋体" w:cs="宋体"/>
          <w:color w:val="auto"/>
          <w:sz w:val="24"/>
          <w:szCs w:val="24"/>
          <w:highlight w:val="none"/>
        </w:rPr>
        <w:t>法承担相应责任。</w:t>
      </w:r>
    </w:p>
    <w:p w14:paraId="24630623">
      <w:pPr>
        <w:pStyle w:val="19"/>
        <w:spacing w:line="360" w:lineRule="auto"/>
        <w:ind w:firstLine="408" w:firstLineChars="200"/>
        <w:jc w:val="left"/>
        <w:rPr>
          <w:rFonts w:ascii="宋体" w:hAnsi="宋体" w:cs="宋体"/>
          <w:color w:val="auto"/>
          <w:spacing w:val="-18"/>
          <w:sz w:val="24"/>
          <w:szCs w:val="24"/>
          <w:highlight w:val="none"/>
        </w:rPr>
      </w:pPr>
    </w:p>
    <w:p w14:paraId="60B236C6">
      <w:pPr>
        <w:pStyle w:val="19"/>
        <w:spacing w:line="360" w:lineRule="auto"/>
        <w:ind w:firstLine="408" w:firstLineChars="200"/>
        <w:jc w:val="left"/>
        <w:rPr>
          <w:rFonts w:ascii="宋体" w:hAnsi="宋体" w:cs="宋体"/>
          <w:color w:val="auto"/>
          <w:spacing w:val="-18"/>
          <w:sz w:val="24"/>
          <w:szCs w:val="24"/>
          <w:highlight w:val="none"/>
        </w:rPr>
      </w:pPr>
    </w:p>
    <w:p w14:paraId="2D995F75">
      <w:pPr>
        <w:pStyle w:val="19"/>
        <w:spacing w:line="360" w:lineRule="auto"/>
        <w:ind w:firstLine="408" w:firstLineChars="200"/>
        <w:jc w:val="left"/>
        <w:rPr>
          <w:rFonts w:ascii="宋体" w:hAnsi="宋体" w:cs="宋体"/>
          <w:color w:val="auto"/>
          <w:spacing w:val="-18"/>
          <w:sz w:val="24"/>
          <w:szCs w:val="24"/>
          <w:highlight w:val="none"/>
        </w:rPr>
      </w:pPr>
      <w:r>
        <w:rPr>
          <w:rFonts w:hint="eastAsia" w:ascii="宋体" w:hAnsi="宋体" w:cs="宋体"/>
          <w:color w:val="auto"/>
          <w:spacing w:val="-18"/>
          <w:sz w:val="24"/>
          <w:szCs w:val="24"/>
          <w:highlight w:val="none"/>
        </w:rPr>
        <w:t>企业名称（盖章）：</w:t>
      </w:r>
    </w:p>
    <w:p w14:paraId="362B195B">
      <w:pPr>
        <w:widowControl/>
        <w:adjustRightInd/>
        <w:spacing w:line="360" w:lineRule="auto"/>
        <w:ind w:firstLine="480" w:firstLineChars="200"/>
        <w:textAlignment w:val="auto"/>
        <w:rPr>
          <w:rFonts w:ascii="宋体" w:hAnsi="宋体" w:cs="宋体"/>
          <w:color w:val="auto"/>
          <w:szCs w:val="24"/>
          <w:highlight w:val="none"/>
        </w:rPr>
      </w:pPr>
      <w:r>
        <w:rPr>
          <w:rFonts w:hint="eastAsia" w:ascii="宋体" w:hAnsi="宋体" w:cs="宋体"/>
          <w:color w:val="auto"/>
          <w:szCs w:val="24"/>
          <w:highlight w:val="none"/>
        </w:rPr>
        <w:t>日</w:t>
      </w:r>
      <w:r>
        <w:rPr>
          <w:rFonts w:hint="eastAsia" w:ascii="宋体" w:hAnsi="宋体" w:cs="宋体"/>
          <w:color w:val="auto"/>
          <w:spacing w:val="-91"/>
          <w:szCs w:val="24"/>
          <w:highlight w:val="none"/>
        </w:rPr>
        <w:t xml:space="preserve"> </w:t>
      </w:r>
      <w:r>
        <w:rPr>
          <w:rFonts w:hint="eastAsia" w:ascii="宋体" w:hAnsi="宋体" w:cs="宋体"/>
          <w:color w:val="auto"/>
          <w:szCs w:val="24"/>
          <w:highlight w:val="none"/>
        </w:rPr>
        <w:t>期：</w:t>
      </w:r>
    </w:p>
    <w:p w14:paraId="08453403">
      <w:pPr>
        <w:widowControl/>
        <w:adjustRightInd/>
        <w:spacing w:line="360" w:lineRule="auto"/>
        <w:ind w:firstLine="480" w:firstLineChars="200"/>
        <w:textAlignment w:val="auto"/>
        <w:rPr>
          <w:rFonts w:ascii="宋体" w:hAnsi="宋体" w:cs="宋体"/>
          <w:color w:val="auto"/>
          <w:szCs w:val="24"/>
          <w:highlight w:val="none"/>
        </w:rPr>
      </w:pPr>
    </w:p>
    <w:p w14:paraId="22F7F67B">
      <w:pPr>
        <w:spacing w:line="200" w:lineRule="exact"/>
        <w:ind w:left="20" w:firstLine="540" w:firstLineChars="300"/>
        <w:rPr>
          <w:rFonts w:ascii="宋体" w:hAnsi="宋体" w:cs="宋体"/>
          <w:color w:val="auto"/>
          <w:sz w:val="18"/>
          <w:szCs w:val="18"/>
          <w:highlight w:val="none"/>
        </w:rPr>
      </w:pPr>
      <w:r>
        <w:rPr>
          <w:rFonts w:hint="eastAsia" w:ascii="宋体" w:hAnsi="宋体" w:cs="宋体"/>
          <w:color w:val="auto"/>
          <w:sz w:val="18"/>
          <w:szCs w:val="18"/>
          <w:highlight w:val="none"/>
        </w:rPr>
        <w:t>注：</w:t>
      </w:r>
      <w:r>
        <w:rPr>
          <w:rFonts w:ascii="宋体" w:hAnsi="宋体" w:cs="宋体"/>
          <w:color w:val="auto"/>
          <w:sz w:val="18"/>
          <w:szCs w:val="18"/>
          <w:highlight w:val="none"/>
        </w:rPr>
        <w:t>从业人员、营业收入、资产总额填报上一年度数据，无上一年度数据的新成立企业可不填报。</w:t>
      </w:r>
    </w:p>
    <w:p w14:paraId="23788656">
      <w:pPr>
        <w:widowControl/>
        <w:adjustRightInd/>
        <w:spacing w:line="360" w:lineRule="auto"/>
        <w:ind w:firstLine="420" w:firstLineChars="200"/>
        <w:textAlignment w:val="auto"/>
        <w:rPr>
          <w:rFonts w:hint="eastAsia"/>
          <w:color w:val="auto"/>
          <w:sz w:val="21"/>
          <w:szCs w:val="21"/>
          <w:highlight w:val="none"/>
        </w:rPr>
      </w:pPr>
    </w:p>
    <w:p w14:paraId="0F55AF52">
      <w:pPr>
        <w:widowControl/>
        <w:adjustRightInd/>
        <w:spacing w:line="360" w:lineRule="auto"/>
        <w:ind w:firstLine="420" w:firstLineChars="200"/>
        <w:textAlignment w:val="auto"/>
        <w:rPr>
          <w:rFonts w:hint="eastAsia"/>
          <w:color w:val="auto"/>
          <w:sz w:val="21"/>
          <w:szCs w:val="21"/>
          <w:highlight w:val="none"/>
        </w:rPr>
      </w:pPr>
    </w:p>
    <w:p w14:paraId="048A73C0">
      <w:pPr>
        <w:widowControl/>
        <w:adjustRightInd/>
        <w:spacing w:line="360" w:lineRule="auto"/>
        <w:ind w:firstLine="420" w:firstLineChars="200"/>
        <w:textAlignment w:val="auto"/>
        <w:rPr>
          <w:color w:val="auto"/>
          <w:sz w:val="21"/>
          <w:szCs w:val="21"/>
          <w:highlight w:val="none"/>
        </w:rPr>
      </w:pPr>
      <w:r>
        <w:rPr>
          <w:color w:val="auto"/>
          <w:sz w:val="21"/>
          <w:szCs w:val="21"/>
          <w:highlight w:val="none"/>
        </w:rPr>
        <w:br w:type="page"/>
      </w:r>
    </w:p>
    <w:p w14:paraId="0246B959">
      <w:pPr>
        <w:widowControl/>
        <w:spacing w:before="100" w:beforeAutospacing="1" w:after="100" w:afterAutospacing="1" w:line="276" w:lineRule="auto"/>
        <w:jc w:val="center"/>
        <w:rPr>
          <w:rFonts w:hint="eastAsia" w:ascii="方正书宋_GBK" w:eastAsia="方正书宋_GBK" w:cs="Arial"/>
          <w:color w:val="auto"/>
          <w:szCs w:val="24"/>
          <w:highlight w:val="none"/>
          <w:lang w:eastAsia="zh-CN"/>
        </w:rPr>
      </w:pPr>
      <w:r>
        <w:rPr>
          <w:rFonts w:hint="eastAsia" w:ascii="方正书宋_GBK" w:eastAsia="方正书宋_GBK" w:cs="Arial"/>
          <w:b/>
          <w:bCs/>
          <w:color w:val="auto"/>
          <w:szCs w:val="24"/>
          <w:highlight w:val="none"/>
        </w:rPr>
        <w:t>中小企业声明函</w:t>
      </w:r>
      <w:r>
        <w:rPr>
          <w:rFonts w:hint="eastAsia" w:ascii="方正书宋_GBK" w:eastAsia="方正书宋_GBK" w:cs="Arial"/>
          <w:b/>
          <w:bCs/>
          <w:color w:val="auto"/>
          <w:szCs w:val="24"/>
          <w:highlight w:val="none"/>
          <w:lang w:eastAsia="zh-CN"/>
        </w:rPr>
        <w:t>（标项二）</w:t>
      </w:r>
    </w:p>
    <w:p w14:paraId="2852253F">
      <w:pPr>
        <w:pStyle w:val="19"/>
        <w:spacing w:line="360" w:lineRule="auto"/>
        <w:ind w:firstLine="456" w:firstLineChars="200"/>
        <w:jc w:val="left"/>
        <w:rPr>
          <w:rFonts w:ascii="宋体" w:hAnsi="宋体" w:cs="宋体"/>
          <w:color w:val="auto"/>
          <w:sz w:val="24"/>
          <w:szCs w:val="24"/>
          <w:highlight w:val="none"/>
        </w:rPr>
      </w:pPr>
      <w:r>
        <w:rPr>
          <w:rFonts w:hint="eastAsia" w:ascii="宋体" w:hAnsi="宋体" w:cs="宋体"/>
          <w:color w:val="auto"/>
          <w:w w:val="95"/>
          <w:sz w:val="24"/>
          <w:szCs w:val="24"/>
          <w:highlight w:val="none"/>
        </w:rPr>
        <w:t>本公司郑重声明，根据《政府采购促进中小</w:t>
      </w:r>
      <w:r>
        <w:rPr>
          <w:rFonts w:hint="eastAsia" w:ascii="宋体" w:hAnsi="宋体" w:cs="宋体"/>
          <w:color w:val="auto"/>
          <w:spacing w:val="-6"/>
          <w:sz w:val="24"/>
          <w:szCs w:val="24"/>
          <w:highlight w:val="none"/>
        </w:rPr>
        <w:t>企业发展管理办法》（财库﹝2020﹞46</w:t>
      </w:r>
      <w:r>
        <w:rPr>
          <w:rFonts w:hint="eastAsia" w:ascii="宋体" w:hAnsi="宋体" w:cs="宋体"/>
          <w:color w:val="auto"/>
          <w:spacing w:val="-92"/>
          <w:sz w:val="24"/>
          <w:szCs w:val="24"/>
          <w:highlight w:val="none"/>
        </w:rPr>
        <w:t xml:space="preserve"> </w:t>
      </w:r>
      <w:r>
        <w:rPr>
          <w:rFonts w:hint="eastAsia" w:ascii="宋体" w:hAnsi="宋体" w:cs="宋体"/>
          <w:color w:val="auto"/>
          <w:spacing w:val="3"/>
          <w:sz w:val="24"/>
          <w:szCs w:val="24"/>
          <w:highlight w:val="none"/>
        </w:rPr>
        <w:t>号）的规定，本公司</w:t>
      </w:r>
      <w:r>
        <w:rPr>
          <w:rFonts w:hint="eastAsia" w:ascii="宋体" w:hAnsi="宋体" w:cs="宋体"/>
          <w:color w:val="auto"/>
          <w:w w:val="95"/>
          <w:sz w:val="24"/>
          <w:szCs w:val="24"/>
          <w:highlight w:val="none"/>
        </w:rPr>
        <w:t>参加</w:t>
      </w:r>
      <w:r>
        <w:rPr>
          <w:rFonts w:hint="eastAsia" w:ascii="宋体" w:hAnsi="宋体" w:cs="宋体"/>
          <w:color w:val="auto"/>
          <w:w w:val="95"/>
          <w:sz w:val="24"/>
          <w:szCs w:val="24"/>
          <w:highlight w:val="none"/>
          <w:u w:val="single"/>
          <w:lang w:val="en-US" w:eastAsia="zh-CN"/>
        </w:rPr>
        <w:t>宁波市公安局交通警察局</w:t>
      </w:r>
      <w:r>
        <w:rPr>
          <w:rFonts w:hint="eastAsia" w:ascii="宋体" w:hAnsi="宋体" w:cs="宋体"/>
          <w:color w:val="auto"/>
          <w:w w:val="95"/>
          <w:sz w:val="24"/>
          <w:szCs w:val="24"/>
          <w:highlight w:val="none"/>
        </w:rPr>
        <w:t>的</w:t>
      </w:r>
      <w:r>
        <w:rPr>
          <w:rFonts w:hint="default" w:ascii="宋体" w:hAnsi="宋体" w:cs="宋体"/>
          <w:color w:val="auto"/>
          <w:w w:val="95"/>
          <w:sz w:val="24"/>
          <w:szCs w:val="24"/>
          <w:highlight w:val="none"/>
          <w:u w:val="single"/>
          <w:lang w:eastAsia="zh-CN"/>
        </w:rPr>
        <w:t>2025年市三区交通组织优化配套综合保障项目</w:t>
      </w:r>
      <w:r>
        <w:rPr>
          <w:rFonts w:hint="eastAsia" w:ascii="宋体" w:hAnsi="宋体" w:cs="宋体"/>
          <w:color w:val="auto"/>
          <w:w w:val="95"/>
          <w:sz w:val="24"/>
          <w:szCs w:val="24"/>
          <w:highlight w:val="none"/>
        </w:rPr>
        <w:t>采购活动</w:t>
      </w:r>
      <w:r>
        <w:rPr>
          <w:rFonts w:hint="eastAsia" w:ascii="宋体" w:hAnsi="宋体" w:cs="宋体"/>
          <w:color w:val="auto"/>
          <w:spacing w:val="-49"/>
          <w:sz w:val="24"/>
          <w:szCs w:val="24"/>
          <w:highlight w:val="none"/>
        </w:rPr>
        <w:t>，</w:t>
      </w:r>
      <w:r>
        <w:rPr>
          <w:rFonts w:hint="eastAsia" w:ascii="宋体" w:hAnsi="宋体" w:cs="宋体"/>
          <w:color w:val="auto"/>
          <w:w w:val="95"/>
          <w:sz w:val="24"/>
          <w:szCs w:val="24"/>
          <w:highlight w:val="none"/>
        </w:rPr>
        <w:t>服务全部由符合政策要求的中小企业承接。相关企业（含联合体中的中小企业、签订分包意向协议的中小企业）的具体情</w:t>
      </w:r>
      <w:r>
        <w:rPr>
          <w:rFonts w:hint="eastAsia" w:ascii="宋体" w:hAnsi="宋体" w:cs="宋体"/>
          <w:color w:val="auto"/>
          <w:sz w:val="24"/>
          <w:szCs w:val="24"/>
          <w:highlight w:val="none"/>
        </w:rPr>
        <w:t>况如下：</w:t>
      </w:r>
    </w:p>
    <w:p w14:paraId="2E587BF4">
      <w:pPr>
        <w:pStyle w:val="19"/>
        <w:spacing w:line="360" w:lineRule="auto"/>
        <w:ind w:firstLine="456" w:firstLineChars="200"/>
        <w:rPr>
          <w:rFonts w:ascii="宋体" w:hAnsi="宋体" w:cs="宋体"/>
          <w:color w:val="auto"/>
          <w:w w:val="95"/>
          <w:sz w:val="24"/>
          <w:szCs w:val="24"/>
          <w:highlight w:val="none"/>
        </w:rPr>
      </w:pPr>
      <w:r>
        <w:rPr>
          <w:rFonts w:hint="eastAsia" w:ascii="宋体" w:hAnsi="宋体" w:cs="宋体"/>
          <w:color w:val="auto"/>
          <w:w w:val="95"/>
          <w:sz w:val="24"/>
          <w:szCs w:val="24"/>
          <w:highlight w:val="none"/>
        </w:rPr>
        <w:t>1.</w:t>
      </w:r>
      <w:r>
        <w:rPr>
          <w:rFonts w:hint="default" w:ascii="宋体" w:hAnsi="宋体" w:cs="宋体"/>
          <w:color w:val="auto"/>
          <w:w w:val="95"/>
          <w:sz w:val="24"/>
          <w:szCs w:val="24"/>
          <w:highlight w:val="none"/>
          <w:u w:val="single"/>
          <w:lang w:eastAsia="zh-CN"/>
        </w:rPr>
        <w:t>2025年市三区交通组织优化配套综合保障项目</w:t>
      </w:r>
      <w:r>
        <w:rPr>
          <w:rFonts w:hint="eastAsia" w:ascii="宋体" w:hAnsi="宋体" w:cs="宋体"/>
          <w:color w:val="auto"/>
          <w:w w:val="95"/>
          <w:sz w:val="24"/>
          <w:szCs w:val="24"/>
          <w:highlight w:val="none"/>
          <w:u w:val="single"/>
        </w:rPr>
        <w:t>标项</w:t>
      </w:r>
      <w:r>
        <w:rPr>
          <w:rFonts w:hint="eastAsia" w:ascii="宋体" w:hAnsi="宋体" w:cs="宋体"/>
          <w:color w:val="auto"/>
          <w:w w:val="95"/>
          <w:sz w:val="24"/>
          <w:szCs w:val="24"/>
          <w:highlight w:val="none"/>
          <w:u w:val="single"/>
          <w:lang w:val="en-US" w:eastAsia="zh-CN"/>
        </w:rPr>
        <w:t>二</w:t>
      </w:r>
      <w:r>
        <w:rPr>
          <w:rFonts w:hint="eastAsia" w:ascii="宋体" w:hAnsi="宋体" w:cs="宋体"/>
          <w:color w:val="auto"/>
          <w:w w:val="95"/>
          <w:sz w:val="24"/>
          <w:szCs w:val="24"/>
          <w:highlight w:val="none"/>
        </w:rPr>
        <w:t>，属于</w:t>
      </w:r>
      <w:r>
        <w:rPr>
          <w:rFonts w:hint="eastAsia" w:ascii="宋体" w:hAnsi="宋体" w:cs="宋体"/>
          <w:color w:val="auto"/>
          <w:w w:val="95"/>
          <w:sz w:val="24"/>
          <w:szCs w:val="24"/>
          <w:highlight w:val="none"/>
          <w:u w:val="single"/>
        </w:rPr>
        <w:t>其他未列明行业</w:t>
      </w:r>
      <w:r>
        <w:rPr>
          <w:rFonts w:hint="eastAsia" w:ascii="宋体" w:hAnsi="宋体" w:cs="宋体"/>
          <w:color w:val="auto"/>
          <w:w w:val="95"/>
          <w:sz w:val="24"/>
          <w:szCs w:val="24"/>
          <w:highlight w:val="none"/>
        </w:rPr>
        <w:t>；承建（承接）企业为</w:t>
      </w:r>
      <w:r>
        <w:rPr>
          <w:rFonts w:hint="eastAsia" w:ascii="宋体" w:hAnsi="宋体" w:cs="宋体"/>
          <w:color w:val="auto"/>
          <w:w w:val="95"/>
          <w:sz w:val="24"/>
          <w:szCs w:val="24"/>
          <w:highlight w:val="none"/>
          <w:u w:val="single"/>
        </w:rPr>
        <w:t>（企业名称）</w:t>
      </w:r>
      <w:r>
        <w:rPr>
          <w:rFonts w:hint="eastAsia" w:ascii="宋体" w:hAnsi="宋体" w:cs="宋体"/>
          <w:color w:val="auto"/>
          <w:w w:val="95"/>
          <w:sz w:val="24"/>
          <w:szCs w:val="24"/>
          <w:highlight w:val="none"/>
        </w:rPr>
        <w:t>，从业人员</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人，营业收入为</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万元，资产总额为</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万元，属于</w:t>
      </w:r>
      <w:r>
        <w:rPr>
          <w:rFonts w:hint="eastAsia" w:ascii="宋体" w:hAnsi="宋体" w:cs="宋体"/>
          <w:color w:val="auto"/>
          <w:w w:val="95"/>
          <w:sz w:val="24"/>
          <w:szCs w:val="24"/>
          <w:highlight w:val="none"/>
          <w:u w:val="single"/>
        </w:rPr>
        <w:t>（中型企业、小型企业、微型企业）</w:t>
      </w:r>
      <w:r>
        <w:rPr>
          <w:rFonts w:hint="eastAsia" w:ascii="宋体" w:hAnsi="宋体" w:cs="宋体"/>
          <w:color w:val="auto"/>
          <w:w w:val="95"/>
          <w:sz w:val="24"/>
          <w:szCs w:val="24"/>
          <w:highlight w:val="none"/>
        </w:rPr>
        <w:t>；</w:t>
      </w:r>
    </w:p>
    <w:p w14:paraId="0B09B20D">
      <w:pPr>
        <w:pStyle w:val="19"/>
        <w:spacing w:line="360" w:lineRule="auto"/>
        <w:ind w:firstLine="456" w:firstLineChars="200"/>
        <w:jc w:val="left"/>
        <w:rPr>
          <w:rFonts w:ascii="宋体" w:hAnsi="宋体" w:cs="宋体"/>
          <w:color w:val="auto"/>
          <w:w w:val="95"/>
          <w:sz w:val="24"/>
          <w:szCs w:val="24"/>
          <w:highlight w:val="none"/>
        </w:rPr>
      </w:pPr>
      <w:r>
        <w:rPr>
          <w:rFonts w:hint="eastAsia" w:ascii="宋体" w:hAnsi="宋体" w:cs="宋体"/>
          <w:color w:val="auto"/>
          <w:w w:val="95"/>
          <w:sz w:val="24"/>
          <w:szCs w:val="24"/>
          <w:highlight w:val="none"/>
        </w:rPr>
        <w:t>...</w:t>
      </w:r>
    </w:p>
    <w:p w14:paraId="59ECBD0D">
      <w:pPr>
        <w:pStyle w:val="19"/>
        <w:spacing w:line="360" w:lineRule="auto"/>
        <w:ind w:firstLine="456" w:firstLineChars="200"/>
        <w:jc w:val="left"/>
        <w:rPr>
          <w:rFonts w:ascii="宋体" w:hAnsi="宋体" w:cs="宋体"/>
          <w:color w:val="auto"/>
          <w:w w:val="95"/>
          <w:sz w:val="24"/>
          <w:szCs w:val="24"/>
          <w:highlight w:val="none"/>
        </w:rPr>
      </w:pPr>
      <w:r>
        <w:rPr>
          <w:rFonts w:hint="eastAsia" w:ascii="宋体" w:hAnsi="宋体" w:cs="宋体"/>
          <w:color w:val="auto"/>
          <w:w w:val="95"/>
          <w:sz w:val="24"/>
          <w:szCs w:val="24"/>
          <w:highlight w:val="none"/>
        </w:rPr>
        <w:t>以上企业，不属于大企业的分支机构，不存在控股股东为大企业的情形，也不存在与大企业的负责人为同一人的情形。</w:t>
      </w:r>
    </w:p>
    <w:p w14:paraId="316A91A8">
      <w:pPr>
        <w:pStyle w:val="19"/>
        <w:spacing w:line="360" w:lineRule="auto"/>
        <w:ind w:firstLine="456" w:firstLineChars="200"/>
        <w:jc w:val="left"/>
        <w:rPr>
          <w:rFonts w:ascii="宋体" w:hAnsi="宋体" w:cs="宋体"/>
          <w:color w:val="auto"/>
          <w:sz w:val="24"/>
          <w:szCs w:val="24"/>
          <w:highlight w:val="none"/>
        </w:rPr>
      </w:pPr>
      <w:r>
        <w:rPr>
          <w:rFonts w:hint="eastAsia" w:ascii="宋体" w:hAnsi="宋体" w:cs="宋体"/>
          <w:color w:val="auto"/>
          <w:w w:val="95"/>
          <w:sz w:val="24"/>
          <w:szCs w:val="24"/>
          <w:highlight w:val="none"/>
        </w:rPr>
        <w:t>本企业对上述声明内容的真实性负责。如有虚假，将依</w:t>
      </w:r>
      <w:r>
        <w:rPr>
          <w:rFonts w:hint="eastAsia" w:ascii="宋体" w:hAnsi="宋体" w:cs="宋体"/>
          <w:color w:val="auto"/>
          <w:sz w:val="24"/>
          <w:szCs w:val="24"/>
          <w:highlight w:val="none"/>
        </w:rPr>
        <w:t>法承担相应责任。</w:t>
      </w:r>
    </w:p>
    <w:p w14:paraId="596D2BBF">
      <w:pPr>
        <w:pStyle w:val="19"/>
        <w:spacing w:line="360" w:lineRule="auto"/>
        <w:ind w:firstLine="408" w:firstLineChars="200"/>
        <w:jc w:val="left"/>
        <w:rPr>
          <w:rFonts w:ascii="宋体" w:hAnsi="宋体" w:cs="宋体"/>
          <w:color w:val="auto"/>
          <w:spacing w:val="-18"/>
          <w:sz w:val="24"/>
          <w:szCs w:val="24"/>
          <w:highlight w:val="none"/>
        </w:rPr>
      </w:pPr>
    </w:p>
    <w:p w14:paraId="75B8D4AA">
      <w:pPr>
        <w:pStyle w:val="19"/>
        <w:spacing w:line="360" w:lineRule="auto"/>
        <w:ind w:firstLine="408" w:firstLineChars="200"/>
        <w:jc w:val="left"/>
        <w:rPr>
          <w:rFonts w:ascii="宋体" w:hAnsi="宋体" w:cs="宋体"/>
          <w:color w:val="auto"/>
          <w:spacing w:val="-18"/>
          <w:sz w:val="24"/>
          <w:szCs w:val="24"/>
          <w:highlight w:val="none"/>
        </w:rPr>
      </w:pPr>
    </w:p>
    <w:p w14:paraId="2FAFCED3">
      <w:pPr>
        <w:pStyle w:val="19"/>
        <w:spacing w:line="360" w:lineRule="auto"/>
        <w:ind w:firstLine="408" w:firstLineChars="200"/>
        <w:jc w:val="left"/>
        <w:rPr>
          <w:rFonts w:ascii="宋体" w:hAnsi="宋体" w:cs="宋体"/>
          <w:color w:val="auto"/>
          <w:spacing w:val="-18"/>
          <w:sz w:val="24"/>
          <w:szCs w:val="24"/>
          <w:highlight w:val="none"/>
        </w:rPr>
      </w:pPr>
      <w:r>
        <w:rPr>
          <w:rFonts w:hint="eastAsia" w:ascii="宋体" w:hAnsi="宋体" w:cs="宋体"/>
          <w:color w:val="auto"/>
          <w:spacing w:val="-18"/>
          <w:sz w:val="24"/>
          <w:szCs w:val="24"/>
          <w:highlight w:val="none"/>
        </w:rPr>
        <w:t>企业名称（盖章）：</w:t>
      </w:r>
    </w:p>
    <w:p w14:paraId="70B0965A">
      <w:pPr>
        <w:widowControl/>
        <w:adjustRightInd/>
        <w:spacing w:line="360" w:lineRule="auto"/>
        <w:ind w:firstLine="480" w:firstLineChars="200"/>
        <w:textAlignment w:val="auto"/>
        <w:rPr>
          <w:rFonts w:ascii="宋体" w:hAnsi="宋体" w:cs="宋体"/>
          <w:color w:val="auto"/>
          <w:szCs w:val="24"/>
          <w:highlight w:val="none"/>
        </w:rPr>
      </w:pPr>
      <w:r>
        <w:rPr>
          <w:rFonts w:hint="eastAsia" w:ascii="宋体" w:hAnsi="宋体" w:cs="宋体"/>
          <w:color w:val="auto"/>
          <w:szCs w:val="24"/>
          <w:highlight w:val="none"/>
        </w:rPr>
        <w:t>日</w:t>
      </w:r>
      <w:r>
        <w:rPr>
          <w:rFonts w:hint="eastAsia" w:ascii="宋体" w:hAnsi="宋体" w:cs="宋体"/>
          <w:color w:val="auto"/>
          <w:spacing w:val="-91"/>
          <w:szCs w:val="24"/>
          <w:highlight w:val="none"/>
        </w:rPr>
        <w:t xml:space="preserve"> </w:t>
      </w:r>
      <w:r>
        <w:rPr>
          <w:rFonts w:hint="eastAsia" w:ascii="宋体" w:hAnsi="宋体" w:cs="宋体"/>
          <w:color w:val="auto"/>
          <w:szCs w:val="24"/>
          <w:highlight w:val="none"/>
        </w:rPr>
        <w:t>期：</w:t>
      </w:r>
    </w:p>
    <w:p w14:paraId="112D6E12">
      <w:pPr>
        <w:widowControl/>
        <w:adjustRightInd/>
        <w:spacing w:line="360" w:lineRule="auto"/>
        <w:ind w:firstLine="480" w:firstLineChars="200"/>
        <w:textAlignment w:val="auto"/>
        <w:rPr>
          <w:rFonts w:ascii="宋体" w:hAnsi="宋体" w:cs="宋体"/>
          <w:color w:val="auto"/>
          <w:szCs w:val="24"/>
          <w:highlight w:val="none"/>
        </w:rPr>
      </w:pPr>
    </w:p>
    <w:p w14:paraId="39C45B0B">
      <w:pPr>
        <w:spacing w:line="200" w:lineRule="exact"/>
        <w:ind w:left="20" w:firstLine="540" w:firstLineChars="300"/>
        <w:rPr>
          <w:rFonts w:ascii="宋体" w:hAnsi="宋体" w:cs="宋体"/>
          <w:color w:val="auto"/>
          <w:sz w:val="18"/>
          <w:szCs w:val="18"/>
          <w:highlight w:val="none"/>
        </w:rPr>
      </w:pPr>
      <w:r>
        <w:rPr>
          <w:rFonts w:hint="eastAsia" w:ascii="宋体" w:hAnsi="宋体" w:cs="宋体"/>
          <w:color w:val="auto"/>
          <w:sz w:val="18"/>
          <w:szCs w:val="18"/>
          <w:highlight w:val="none"/>
        </w:rPr>
        <w:t>注：</w:t>
      </w:r>
      <w:r>
        <w:rPr>
          <w:rFonts w:ascii="宋体" w:hAnsi="宋体" w:cs="宋体"/>
          <w:color w:val="auto"/>
          <w:sz w:val="18"/>
          <w:szCs w:val="18"/>
          <w:highlight w:val="none"/>
        </w:rPr>
        <w:t>从业人员、营业收入、资产总额填报上一年度数据，无上一年度数据的新成立企业可不填报。</w:t>
      </w:r>
    </w:p>
    <w:p w14:paraId="521471C4">
      <w:pPr>
        <w:widowControl/>
        <w:adjustRightInd/>
        <w:spacing w:line="360" w:lineRule="auto"/>
        <w:ind w:firstLine="420" w:firstLineChars="200"/>
        <w:textAlignment w:val="auto"/>
        <w:rPr>
          <w:color w:val="auto"/>
          <w:sz w:val="21"/>
          <w:szCs w:val="21"/>
          <w:highlight w:val="none"/>
        </w:rPr>
      </w:pPr>
      <w:r>
        <w:rPr>
          <w:color w:val="auto"/>
          <w:sz w:val="21"/>
          <w:szCs w:val="21"/>
          <w:highlight w:val="none"/>
        </w:rPr>
        <w:br w:type="page"/>
      </w:r>
    </w:p>
    <w:p w14:paraId="5BAD362A">
      <w:pPr>
        <w:widowControl/>
        <w:spacing w:before="100" w:beforeAutospacing="1" w:after="100" w:afterAutospacing="1" w:line="276" w:lineRule="auto"/>
        <w:jc w:val="center"/>
        <w:rPr>
          <w:rFonts w:hint="eastAsia" w:ascii="方正书宋_GBK" w:eastAsia="方正书宋_GBK" w:cs="Arial"/>
          <w:color w:val="auto"/>
          <w:szCs w:val="24"/>
          <w:highlight w:val="none"/>
          <w:lang w:eastAsia="zh-CN"/>
        </w:rPr>
      </w:pPr>
      <w:r>
        <w:rPr>
          <w:rFonts w:hint="eastAsia" w:ascii="方正书宋_GBK" w:eastAsia="方正书宋_GBK" w:cs="Arial"/>
          <w:b/>
          <w:bCs/>
          <w:color w:val="auto"/>
          <w:szCs w:val="24"/>
          <w:highlight w:val="none"/>
        </w:rPr>
        <w:t>中小企业声明函</w:t>
      </w:r>
      <w:r>
        <w:rPr>
          <w:rFonts w:hint="eastAsia" w:ascii="方正书宋_GBK" w:eastAsia="方正书宋_GBK" w:cs="Arial"/>
          <w:b/>
          <w:bCs/>
          <w:color w:val="auto"/>
          <w:szCs w:val="24"/>
          <w:highlight w:val="none"/>
          <w:lang w:eastAsia="zh-CN"/>
        </w:rPr>
        <w:t>（标项三）</w:t>
      </w:r>
    </w:p>
    <w:p w14:paraId="756E9801">
      <w:pPr>
        <w:pStyle w:val="19"/>
        <w:spacing w:line="360" w:lineRule="auto"/>
        <w:ind w:firstLine="456" w:firstLineChars="200"/>
        <w:jc w:val="left"/>
        <w:rPr>
          <w:rFonts w:ascii="宋体" w:hAnsi="宋体" w:cs="宋体"/>
          <w:color w:val="auto"/>
          <w:sz w:val="24"/>
          <w:szCs w:val="24"/>
          <w:highlight w:val="none"/>
        </w:rPr>
      </w:pPr>
      <w:r>
        <w:rPr>
          <w:rFonts w:hint="eastAsia" w:ascii="宋体" w:hAnsi="宋体" w:cs="宋体"/>
          <w:color w:val="auto"/>
          <w:w w:val="95"/>
          <w:sz w:val="24"/>
          <w:szCs w:val="24"/>
          <w:highlight w:val="none"/>
        </w:rPr>
        <w:t>本公司郑重声明，根据《政府采购促进中小</w:t>
      </w:r>
      <w:r>
        <w:rPr>
          <w:rFonts w:hint="eastAsia" w:ascii="宋体" w:hAnsi="宋体" w:cs="宋体"/>
          <w:color w:val="auto"/>
          <w:spacing w:val="-6"/>
          <w:sz w:val="24"/>
          <w:szCs w:val="24"/>
          <w:highlight w:val="none"/>
        </w:rPr>
        <w:t>企业发展管理办法》（财库﹝2020﹞46</w:t>
      </w:r>
      <w:r>
        <w:rPr>
          <w:rFonts w:hint="eastAsia" w:ascii="宋体" w:hAnsi="宋体" w:cs="宋体"/>
          <w:color w:val="auto"/>
          <w:spacing w:val="-92"/>
          <w:sz w:val="24"/>
          <w:szCs w:val="24"/>
          <w:highlight w:val="none"/>
        </w:rPr>
        <w:t xml:space="preserve"> </w:t>
      </w:r>
      <w:r>
        <w:rPr>
          <w:rFonts w:hint="eastAsia" w:ascii="宋体" w:hAnsi="宋体" w:cs="宋体"/>
          <w:color w:val="auto"/>
          <w:spacing w:val="3"/>
          <w:sz w:val="24"/>
          <w:szCs w:val="24"/>
          <w:highlight w:val="none"/>
        </w:rPr>
        <w:t>号）的规定，本公司</w:t>
      </w:r>
      <w:r>
        <w:rPr>
          <w:rFonts w:hint="eastAsia" w:ascii="宋体" w:hAnsi="宋体" w:cs="宋体"/>
          <w:color w:val="auto"/>
          <w:w w:val="95"/>
          <w:sz w:val="24"/>
          <w:szCs w:val="24"/>
          <w:highlight w:val="none"/>
        </w:rPr>
        <w:t>参加</w:t>
      </w:r>
      <w:r>
        <w:rPr>
          <w:rFonts w:hint="eastAsia" w:ascii="宋体" w:hAnsi="宋体" w:cs="宋体"/>
          <w:color w:val="auto"/>
          <w:w w:val="95"/>
          <w:sz w:val="24"/>
          <w:szCs w:val="24"/>
          <w:highlight w:val="none"/>
          <w:u w:val="single"/>
          <w:lang w:val="en-US" w:eastAsia="zh-CN"/>
        </w:rPr>
        <w:t>宁波市公安局交通警察局</w:t>
      </w:r>
      <w:r>
        <w:rPr>
          <w:rFonts w:hint="eastAsia" w:ascii="宋体" w:hAnsi="宋体" w:cs="宋体"/>
          <w:color w:val="auto"/>
          <w:w w:val="95"/>
          <w:sz w:val="24"/>
          <w:szCs w:val="24"/>
          <w:highlight w:val="none"/>
        </w:rPr>
        <w:t>的</w:t>
      </w:r>
      <w:r>
        <w:rPr>
          <w:rFonts w:hint="default" w:ascii="宋体" w:hAnsi="宋体" w:cs="宋体"/>
          <w:color w:val="auto"/>
          <w:w w:val="95"/>
          <w:sz w:val="24"/>
          <w:szCs w:val="24"/>
          <w:highlight w:val="none"/>
          <w:u w:val="single"/>
          <w:lang w:eastAsia="zh-CN"/>
        </w:rPr>
        <w:t>2025年市三区交通组织优化配套综合保障项目</w:t>
      </w:r>
      <w:r>
        <w:rPr>
          <w:rFonts w:hint="eastAsia" w:ascii="宋体" w:hAnsi="宋体" w:cs="宋体"/>
          <w:color w:val="auto"/>
          <w:w w:val="95"/>
          <w:sz w:val="24"/>
          <w:szCs w:val="24"/>
          <w:highlight w:val="none"/>
        </w:rPr>
        <w:t>采购活动</w:t>
      </w:r>
      <w:r>
        <w:rPr>
          <w:rFonts w:hint="eastAsia" w:ascii="宋体" w:hAnsi="宋体" w:cs="宋体"/>
          <w:color w:val="auto"/>
          <w:spacing w:val="-49"/>
          <w:sz w:val="24"/>
          <w:szCs w:val="24"/>
          <w:highlight w:val="none"/>
        </w:rPr>
        <w:t>，</w:t>
      </w:r>
      <w:r>
        <w:rPr>
          <w:rFonts w:hint="eastAsia" w:ascii="宋体" w:hAnsi="宋体" w:cs="宋体"/>
          <w:color w:val="auto"/>
          <w:w w:val="95"/>
          <w:sz w:val="24"/>
          <w:szCs w:val="24"/>
          <w:highlight w:val="none"/>
        </w:rPr>
        <w:t>服务全部由符合政策要求的中小企业承接。相关企业（含联合体中的中小企业、签订分包意向协议的中小企业）的具体情</w:t>
      </w:r>
      <w:r>
        <w:rPr>
          <w:rFonts w:hint="eastAsia" w:ascii="宋体" w:hAnsi="宋体" w:cs="宋体"/>
          <w:color w:val="auto"/>
          <w:sz w:val="24"/>
          <w:szCs w:val="24"/>
          <w:highlight w:val="none"/>
        </w:rPr>
        <w:t>况如下：</w:t>
      </w:r>
    </w:p>
    <w:p w14:paraId="4CAFE98E">
      <w:pPr>
        <w:pStyle w:val="19"/>
        <w:spacing w:line="360" w:lineRule="auto"/>
        <w:ind w:firstLine="456" w:firstLineChars="200"/>
        <w:rPr>
          <w:rFonts w:ascii="宋体" w:hAnsi="宋体" w:cs="宋体"/>
          <w:color w:val="auto"/>
          <w:w w:val="95"/>
          <w:sz w:val="24"/>
          <w:szCs w:val="24"/>
          <w:highlight w:val="none"/>
        </w:rPr>
      </w:pPr>
      <w:r>
        <w:rPr>
          <w:rFonts w:hint="eastAsia" w:ascii="宋体" w:hAnsi="宋体" w:cs="宋体"/>
          <w:color w:val="auto"/>
          <w:w w:val="95"/>
          <w:sz w:val="24"/>
          <w:szCs w:val="24"/>
          <w:highlight w:val="none"/>
        </w:rPr>
        <w:t>1.</w:t>
      </w:r>
      <w:r>
        <w:rPr>
          <w:rFonts w:hint="default" w:ascii="宋体" w:hAnsi="宋体" w:cs="宋体"/>
          <w:color w:val="auto"/>
          <w:w w:val="95"/>
          <w:sz w:val="24"/>
          <w:szCs w:val="24"/>
          <w:highlight w:val="none"/>
          <w:u w:val="single"/>
          <w:lang w:eastAsia="zh-CN"/>
        </w:rPr>
        <w:t>2025年市三区交通组织优化配套综合保障项目</w:t>
      </w:r>
      <w:r>
        <w:rPr>
          <w:rFonts w:hint="eastAsia" w:ascii="宋体" w:hAnsi="宋体" w:cs="宋体"/>
          <w:color w:val="auto"/>
          <w:w w:val="95"/>
          <w:sz w:val="24"/>
          <w:szCs w:val="24"/>
          <w:highlight w:val="none"/>
          <w:u w:val="single"/>
        </w:rPr>
        <w:t>标项</w:t>
      </w:r>
      <w:r>
        <w:rPr>
          <w:rFonts w:hint="eastAsia" w:ascii="宋体" w:hAnsi="宋体" w:cs="宋体"/>
          <w:color w:val="auto"/>
          <w:w w:val="95"/>
          <w:sz w:val="24"/>
          <w:szCs w:val="24"/>
          <w:highlight w:val="none"/>
          <w:u w:val="single"/>
          <w:lang w:val="en-US" w:eastAsia="zh-CN"/>
        </w:rPr>
        <w:t>三</w:t>
      </w:r>
      <w:r>
        <w:rPr>
          <w:rFonts w:hint="eastAsia" w:ascii="宋体" w:hAnsi="宋体" w:cs="宋体"/>
          <w:color w:val="auto"/>
          <w:w w:val="95"/>
          <w:sz w:val="24"/>
          <w:szCs w:val="24"/>
          <w:highlight w:val="none"/>
        </w:rPr>
        <w:t>，属于</w:t>
      </w:r>
      <w:r>
        <w:rPr>
          <w:rFonts w:hint="eastAsia" w:ascii="宋体" w:hAnsi="宋体" w:cs="宋体"/>
          <w:color w:val="auto"/>
          <w:w w:val="95"/>
          <w:sz w:val="24"/>
          <w:szCs w:val="24"/>
          <w:highlight w:val="none"/>
          <w:u w:val="single"/>
        </w:rPr>
        <w:t>其他未列明行业</w:t>
      </w:r>
      <w:r>
        <w:rPr>
          <w:rFonts w:hint="eastAsia" w:ascii="宋体" w:hAnsi="宋体" w:cs="宋体"/>
          <w:color w:val="auto"/>
          <w:w w:val="95"/>
          <w:sz w:val="24"/>
          <w:szCs w:val="24"/>
          <w:highlight w:val="none"/>
        </w:rPr>
        <w:t>；承建（承接）企业为</w:t>
      </w:r>
      <w:r>
        <w:rPr>
          <w:rFonts w:hint="eastAsia" w:ascii="宋体" w:hAnsi="宋体" w:cs="宋体"/>
          <w:color w:val="auto"/>
          <w:w w:val="95"/>
          <w:sz w:val="24"/>
          <w:szCs w:val="24"/>
          <w:highlight w:val="none"/>
          <w:u w:val="single"/>
        </w:rPr>
        <w:t>（企业名称）</w:t>
      </w:r>
      <w:r>
        <w:rPr>
          <w:rFonts w:hint="eastAsia" w:ascii="宋体" w:hAnsi="宋体" w:cs="宋体"/>
          <w:color w:val="auto"/>
          <w:w w:val="95"/>
          <w:sz w:val="24"/>
          <w:szCs w:val="24"/>
          <w:highlight w:val="none"/>
        </w:rPr>
        <w:t>，从业人员</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人，营业收入为</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万元，资产总额为</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万元，属于</w:t>
      </w:r>
      <w:r>
        <w:rPr>
          <w:rFonts w:hint="eastAsia" w:ascii="宋体" w:hAnsi="宋体" w:cs="宋体"/>
          <w:color w:val="auto"/>
          <w:w w:val="95"/>
          <w:sz w:val="24"/>
          <w:szCs w:val="24"/>
          <w:highlight w:val="none"/>
          <w:u w:val="single"/>
        </w:rPr>
        <w:t>（中型企业、小型企业、微型企业）</w:t>
      </w:r>
      <w:r>
        <w:rPr>
          <w:rFonts w:hint="eastAsia" w:ascii="宋体" w:hAnsi="宋体" w:cs="宋体"/>
          <w:color w:val="auto"/>
          <w:w w:val="95"/>
          <w:sz w:val="24"/>
          <w:szCs w:val="24"/>
          <w:highlight w:val="none"/>
        </w:rPr>
        <w:t>；</w:t>
      </w:r>
    </w:p>
    <w:p w14:paraId="376A93D2">
      <w:pPr>
        <w:pStyle w:val="19"/>
        <w:spacing w:line="360" w:lineRule="auto"/>
        <w:ind w:firstLine="456" w:firstLineChars="200"/>
        <w:jc w:val="left"/>
        <w:rPr>
          <w:rFonts w:ascii="宋体" w:hAnsi="宋体" w:cs="宋体"/>
          <w:color w:val="auto"/>
          <w:w w:val="95"/>
          <w:sz w:val="24"/>
          <w:szCs w:val="24"/>
          <w:highlight w:val="none"/>
        </w:rPr>
      </w:pPr>
      <w:r>
        <w:rPr>
          <w:rFonts w:hint="eastAsia" w:ascii="宋体" w:hAnsi="宋体" w:cs="宋体"/>
          <w:color w:val="auto"/>
          <w:w w:val="95"/>
          <w:sz w:val="24"/>
          <w:szCs w:val="24"/>
          <w:highlight w:val="none"/>
        </w:rPr>
        <w:t>...</w:t>
      </w:r>
    </w:p>
    <w:p w14:paraId="0A8E2ECE">
      <w:pPr>
        <w:pStyle w:val="19"/>
        <w:spacing w:line="360" w:lineRule="auto"/>
        <w:ind w:firstLine="456" w:firstLineChars="200"/>
        <w:jc w:val="left"/>
        <w:rPr>
          <w:rFonts w:ascii="宋体" w:hAnsi="宋体" w:cs="宋体"/>
          <w:color w:val="auto"/>
          <w:w w:val="95"/>
          <w:sz w:val="24"/>
          <w:szCs w:val="24"/>
          <w:highlight w:val="none"/>
        </w:rPr>
      </w:pPr>
      <w:r>
        <w:rPr>
          <w:rFonts w:hint="eastAsia" w:ascii="宋体" w:hAnsi="宋体" w:cs="宋体"/>
          <w:color w:val="auto"/>
          <w:w w:val="95"/>
          <w:sz w:val="24"/>
          <w:szCs w:val="24"/>
          <w:highlight w:val="none"/>
        </w:rPr>
        <w:t>以上企业，不属于大企业的分支机构，不存在控股股东为大企业的情形，也不存在与大企业的负责人为同一人的情形。</w:t>
      </w:r>
    </w:p>
    <w:p w14:paraId="2D6BD9CF">
      <w:pPr>
        <w:pStyle w:val="19"/>
        <w:spacing w:line="360" w:lineRule="auto"/>
        <w:ind w:firstLine="456" w:firstLineChars="200"/>
        <w:jc w:val="left"/>
        <w:rPr>
          <w:rFonts w:ascii="宋体" w:hAnsi="宋体" w:cs="宋体"/>
          <w:color w:val="auto"/>
          <w:sz w:val="24"/>
          <w:szCs w:val="24"/>
          <w:highlight w:val="none"/>
        </w:rPr>
      </w:pPr>
      <w:r>
        <w:rPr>
          <w:rFonts w:hint="eastAsia" w:ascii="宋体" w:hAnsi="宋体" w:cs="宋体"/>
          <w:color w:val="auto"/>
          <w:w w:val="95"/>
          <w:sz w:val="24"/>
          <w:szCs w:val="24"/>
          <w:highlight w:val="none"/>
        </w:rPr>
        <w:t>本企业对上述声明内容的真实性负责。如有虚假，将依</w:t>
      </w:r>
      <w:r>
        <w:rPr>
          <w:rFonts w:hint="eastAsia" w:ascii="宋体" w:hAnsi="宋体" w:cs="宋体"/>
          <w:color w:val="auto"/>
          <w:sz w:val="24"/>
          <w:szCs w:val="24"/>
          <w:highlight w:val="none"/>
        </w:rPr>
        <w:t>法承担相应责任。</w:t>
      </w:r>
    </w:p>
    <w:p w14:paraId="38C4D984">
      <w:pPr>
        <w:pStyle w:val="19"/>
        <w:spacing w:line="360" w:lineRule="auto"/>
        <w:ind w:firstLine="408" w:firstLineChars="200"/>
        <w:jc w:val="left"/>
        <w:rPr>
          <w:rFonts w:ascii="宋体" w:hAnsi="宋体" w:cs="宋体"/>
          <w:color w:val="auto"/>
          <w:spacing w:val="-18"/>
          <w:sz w:val="24"/>
          <w:szCs w:val="24"/>
          <w:highlight w:val="none"/>
        </w:rPr>
      </w:pPr>
    </w:p>
    <w:p w14:paraId="512C60CD">
      <w:pPr>
        <w:pStyle w:val="19"/>
        <w:spacing w:line="360" w:lineRule="auto"/>
        <w:ind w:firstLine="408" w:firstLineChars="200"/>
        <w:jc w:val="left"/>
        <w:rPr>
          <w:rFonts w:ascii="宋体" w:hAnsi="宋体" w:cs="宋体"/>
          <w:color w:val="auto"/>
          <w:spacing w:val="-18"/>
          <w:sz w:val="24"/>
          <w:szCs w:val="24"/>
          <w:highlight w:val="none"/>
        </w:rPr>
      </w:pPr>
    </w:p>
    <w:p w14:paraId="15C04778">
      <w:pPr>
        <w:pStyle w:val="19"/>
        <w:spacing w:line="360" w:lineRule="auto"/>
        <w:ind w:firstLine="408" w:firstLineChars="200"/>
        <w:jc w:val="left"/>
        <w:rPr>
          <w:rFonts w:ascii="宋体" w:hAnsi="宋体" w:cs="宋体"/>
          <w:color w:val="auto"/>
          <w:spacing w:val="-18"/>
          <w:sz w:val="24"/>
          <w:szCs w:val="24"/>
          <w:highlight w:val="none"/>
        </w:rPr>
      </w:pPr>
      <w:r>
        <w:rPr>
          <w:rFonts w:hint="eastAsia" w:ascii="宋体" w:hAnsi="宋体" w:cs="宋体"/>
          <w:color w:val="auto"/>
          <w:spacing w:val="-18"/>
          <w:sz w:val="24"/>
          <w:szCs w:val="24"/>
          <w:highlight w:val="none"/>
        </w:rPr>
        <w:t>企业名称（盖章）：</w:t>
      </w:r>
    </w:p>
    <w:p w14:paraId="014F3A45">
      <w:pPr>
        <w:widowControl/>
        <w:adjustRightInd/>
        <w:spacing w:line="360" w:lineRule="auto"/>
        <w:ind w:firstLine="480" w:firstLineChars="200"/>
        <w:textAlignment w:val="auto"/>
        <w:rPr>
          <w:rFonts w:ascii="宋体" w:hAnsi="宋体" w:cs="宋体"/>
          <w:color w:val="auto"/>
          <w:szCs w:val="24"/>
          <w:highlight w:val="none"/>
        </w:rPr>
      </w:pPr>
      <w:r>
        <w:rPr>
          <w:rFonts w:hint="eastAsia" w:ascii="宋体" w:hAnsi="宋体" w:cs="宋体"/>
          <w:color w:val="auto"/>
          <w:szCs w:val="24"/>
          <w:highlight w:val="none"/>
        </w:rPr>
        <w:t>日</w:t>
      </w:r>
      <w:r>
        <w:rPr>
          <w:rFonts w:hint="eastAsia" w:ascii="宋体" w:hAnsi="宋体" w:cs="宋体"/>
          <w:color w:val="auto"/>
          <w:spacing w:val="-91"/>
          <w:szCs w:val="24"/>
          <w:highlight w:val="none"/>
        </w:rPr>
        <w:t xml:space="preserve"> </w:t>
      </w:r>
      <w:r>
        <w:rPr>
          <w:rFonts w:hint="eastAsia" w:ascii="宋体" w:hAnsi="宋体" w:cs="宋体"/>
          <w:color w:val="auto"/>
          <w:szCs w:val="24"/>
          <w:highlight w:val="none"/>
        </w:rPr>
        <w:t>期：</w:t>
      </w:r>
    </w:p>
    <w:p w14:paraId="2569195D">
      <w:pPr>
        <w:widowControl/>
        <w:adjustRightInd/>
        <w:spacing w:line="360" w:lineRule="auto"/>
        <w:ind w:firstLine="480" w:firstLineChars="200"/>
        <w:textAlignment w:val="auto"/>
        <w:rPr>
          <w:rFonts w:ascii="宋体" w:hAnsi="宋体" w:cs="宋体"/>
          <w:color w:val="auto"/>
          <w:szCs w:val="24"/>
          <w:highlight w:val="none"/>
        </w:rPr>
      </w:pPr>
    </w:p>
    <w:p w14:paraId="61614237">
      <w:pPr>
        <w:spacing w:line="200" w:lineRule="exact"/>
        <w:ind w:left="20" w:firstLine="540" w:firstLineChars="300"/>
        <w:rPr>
          <w:rFonts w:ascii="宋体" w:hAnsi="宋体" w:cs="宋体"/>
          <w:color w:val="auto"/>
          <w:sz w:val="18"/>
          <w:szCs w:val="18"/>
          <w:highlight w:val="none"/>
        </w:rPr>
      </w:pPr>
      <w:r>
        <w:rPr>
          <w:rFonts w:hint="eastAsia" w:ascii="宋体" w:hAnsi="宋体" w:cs="宋体"/>
          <w:color w:val="auto"/>
          <w:sz w:val="18"/>
          <w:szCs w:val="18"/>
          <w:highlight w:val="none"/>
        </w:rPr>
        <w:t>注：</w:t>
      </w:r>
      <w:r>
        <w:rPr>
          <w:rFonts w:ascii="宋体" w:hAnsi="宋体" w:cs="宋体"/>
          <w:color w:val="auto"/>
          <w:sz w:val="18"/>
          <w:szCs w:val="18"/>
          <w:highlight w:val="none"/>
        </w:rPr>
        <w:t>从业人员、营业收入、资产总额填报上一年度数据，无上一年度数据的新成立企业可不填报。</w:t>
      </w:r>
    </w:p>
    <w:p w14:paraId="2087E1CC">
      <w:pPr>
        <w:widowControl/>
        <w:adjustRightInd/>
        <w:spacing w:line="360" w:lineRule="auto"/>
        <w:ind w:firstLine="420" w:firstLineChars="200"/>
        <w:textAlignment w:val="auto"/>
        <w:rPr>
          <w:color w:val="auto"/>
          <w:sz w:val="21"/>
          <w:szCs w:val="21"/>
          <w:highlight w:val="none"/>
        </w:rPr>
      </w:pPr>
      <w:r>
        <w:rPr>
          <w:color w:val="auto"/>
          <w:sz w:val="21"/>
          <w:szCs w:val="21"/>
          <w:highlight w:val="none"/>
        </w:rPr>
        <w:br w:type="page"/>
      </w:r>
    </w:p>
    <w:p w14:paraId="698E61B0">
      <w:pPr>
        <w:widowControl/>
        <w:spacing w:before="100" w:beforeAutospacing="1" w:after="100" w:afterAutospacing="1" w:line="276" w:lineRule="auto"/>
        <w:jc w:val="center"/>
        <w:rPr>
          <w:rFonts w:hint="eastAsia" w:ascii="方正书宋_GBK" w:eastAsia="方正书宋_GBK" w:cs="Arial"/>
          <w:color w:val="auto"/>
          <w:szCs w:val="24"/>
          <w:highlight w:val="none"/>
          <w:lang w:eastAsia="zh-CN"/>
        </w:rPr>
      </w:pPr>
      <w:r>
        <w:rPr>
          <w:rFonts w:hint="eastAsia" w:ascii="方正书宋_GBK" w:eastAsia="方正书宋_GBK" w:cs="Arial"/>
          <w:b/>
          <w:bCs/>
          <w:color w:val="auto"/>
          <w:szCs w:val="24"/>
          <w:highlight w:val="none"/>
        </w:rPr>
        <w:t>中小企业声明函</w:t>
      </w:r>
      <w:r>
        <w:rPr>
          <w:rFonts w:hint="eastAsia" w:ascii="方正书宋_GBK" w:eastAsia="方正书宋_GBK" w:cs="Arial"/>
          <w:b/>
          <w:bCs/>
          <w:color w:val="auto"/>
          <w:szCs w:val="24"/>
          <w:highlight w:val="none"/>
          <w:lang w:eastAsia="zh-CN"/>
        </w:rPr>
        <w:t>（标项四）</w:t>
      </w:r>
    </w:p>
    <w:p w14:paraId="5C155DD7">
      <w:pPr>
        <w:pStyle w:val="19"/>
        <w:spacing w:line="360" w:lineRule="auto"/>
        <w:ind w:firstLine="456" w:firstLineChars="200"/>
        <w:jc w:val="left"/>
        <w:rPr>
          <w:rFonts w:ascii="宋体" w:hAnsi="宋体" w:cs="宋体"/>
          <w:color w:val="auto"/>
          <w:sz w:val="24"/>
          <w:szCs w:val="24"/>
          <w:highlight w:val="none"/>
        </w:rPr>
      </w:pPr>
      <w:r>
        <w:rPr>
          <w:rFonts w:hint="eastAsia" w:ascii="宋体" w:hAnsi="宋体" w:cs="宋体"/>
          <w:color w:val="auto"/>
          <w:w w:val="95"/>
          <w:sz w:val="24"/>
          <w:szCs w:val="24"/>
          <w:highlight w:val="none"/>
        </w:rPr>
        <w:t>本公司郑重声明，根据《政府采购促进中小</w:t>
      </w:r>
      <w:r>
        <w:rPr>
          <w:rFonts w:hint="eastAsia" w:ascii="宋体" w:hAnsi="宋体" w:cs="宋体"/>
          <w:color w:val="auto"/>
          <w:spacing w:val="-6"/>
          <w:sz w:val="24"/>
          <w:szCs w:val="24"/>
          <w:highlight w:val="none"/>
        </w:rPr>
        <w:t>企业发展管理办法》（财库﹝2020﹞46</w:t>
      </w:r>
      <w:r>
        <w:rPr>
          <w:rFonts w:hint="eastAsia" w:ascii="宋体" w:hAnsi="宋体" w:cs="宋体"/>
          <w:color w:val="auto"/>
          <w:spacing w:val="-92"/>
          <w:sz w:val="24"/>
          <w:szCs w:val="24"/>
          <w:highlight w:val="none"/>
        </w:rPr>
        <w:t xml:space="preserve"> </w:t>
      </w:r>
      <w:r>
        <w:rPr>
          <w:rFonts w:hint="eastAsia" w:ascii="宋体" w:hAnsi="宋体" w:cs="宋体"/>
          <w:color w:val="auto"/>
          <w:spacing w:val="3"/>
          <w:sz w:val="24"/>
          <w:szCs w:val="24"/>
          <w:highlight w:val="none"/>
        </w:rPr>
        <w:t>号）的规定，本公司</w:t>
      </w:r>
      <w:r>
        <w:rPr>
          <w:rFonts w:hint="eastAsia" w:ascii="宋体" w:hAnsi="宋体" w:cs="宋体"/>
          <w:color w:val="auto"/>
          <w:w w:val="95"/>
          <w:sz w:val="24"/>
          <w:szCs w:val="24"/>
          <w:highlight w:val="none"/>
        </w:rPr>
        <w:t>参加</w:t>
      </w:r>
      <w:r>
        <w:rPr>
          <w:rFonts w:hint="eastAsia" w:ascii="宋体" w:hAnsi="宋体" w:cs="宋体"/>
          <w:color w:val="auto"/>
          <w:w w:val="95"/>
          <w:sz w:val="24"/>
          <w:szCs w:val="24"/>
          <w:highlight w:val="none"/>
          <w:u w:val="single"/>
          <w:lang w:val="en-US" w:eastAsia="zh-CN"/>
        </w:rPr>
        <w:t>宁波市公安局交通警察局</w:t>
      </w:r>
      <w:r>
        <w:rPr>
          <w:rFonts w:hint="eastAsia" w:ascii="宋体" w:hAnsi="宋体" w:cs="宋体"/>
          <w:color w:val="auto"/>
          <w:w w:val="95"/>
          <w:sz w:val="24"/>
          <w:szCs w:val="24"/>
          <w:highlight w:val="none"/>
        </w:rPr>
        <w:t>的</w:t>
      </w:r>
      <w:r>
        <w:rPr>
          <w:rFonts w:hint="default" w:ascii="宋体" w:hAnsi="宋体" w:cs="宋体"/>
          <w:color w:val="auto"/>
          <w:w w:val="95"/>
          <w:sz w:val="24"/>
          <w:szCs w:val="24"/>
          <w:highlight w:val="none"/>
          <w:u w:val="single"/>
          <w:lang w:eastAsia="zh-CN"/>
        </w:rPr>
        <w:t>2025年市三区交通组织优化配套综合保障项目</w:t>
      </w:r>
      <w:r>
        <w:rPr>
          <w:rFonts w:hint="eastAsia" w:ascii="宋体" w:hAnsi="宋体" w:cs="宋体"/>
          <w:color w:val="auto"/>
          <w:w w:val="95"/>
          <w:sz w:val="24"/>
          <w:szCs w:val="24"/>
          <w:highlight w:val="none"/>
        </w:rPr>
        <w:t>采购活动</w:t>
      </w:r>
      <w:r>
        <w:rPr>
          <w:rFonts w:hint="eastAsia" w:ascii="宋体" w:hAnsi="宋体" w:cs="宋体"/>
          <w:color w:val="auto"/>
          <w:spacing w:val="-49"/>
          <w:sz w:val="24"/>
          <w:szCs w:val="24"/>
          <w:highlight w:val="none"/>
        </w:rPr>
        <w:t>，</w:t>
      </w:r>
      <w:r>
        <w:rPr>
          <w:rFonts w:hint="eastAsia" w:ascii="宋体" w:hAnsi="宋体" w:cs="宋体"/>
          <w:color w:val="auto"/>
          <w:w w:val="95"/>
          <w:sz w:val="24"/>
          <w:szCs w:val="24"/>
          <w:highlight w:val="none"/>
        </w:rPr>
        <w:t>服务全部由符合政策要求的中小企业承接。相关企业（含联合体中的中小企业、签订分包意向协议的中小企业）的具体情</w:t>
      </w:r>
      <w:r>
        <w:rPr>
          <w:rFonts w:hint="eastAsia" w:ascii="宋体" w:hAnsi="宋体" w:cs="宋体"/>
          <w:color w:val="auto"/>
          <w:sz w:val="24"/>
          <w:szCs w:val="24"/>
          <w:highlight w:val="none"/>
        </w:rPr>
        <w:t>况如下：</w:t>
      </w:r>
    </w:p>
    <w:p w14:paraId="4A5FB0BA">
      <w:pPr>
        <w:pStyle w:val="19"/>
        <w:spacing w:line="360" w:lineRule="auto"/>
        <w:ind w:firstLine="456" w:firstLineChars="200"/>
        <w:rPr>
          <w:rFonts w:ascii="宋体" w:hAnsi="宋体" w:cs="宋体"/>
          <w:color w:val="auto"/>
          <w:w w:val="95"/>
          <w:sz w:val="24"/>
          <w:szCs w:val="24"/>
          <w:highlight w:val="none"/>
        </w:rPr>
      </w:pPr>
      <w:r>
        <w:rPr>
          <w:rFonts w:hint="eastAsia" w:ascii="宋体" w:hAnsi="宋体" w:cs="宋体"/>
          <w:color w:val="auto"/>
          <w:w w:val="95"/>
          <w:sz w:val="24"/>
          <w:szCs w:val="24"/>
          <w:highlight w:val="none"/>
        </w:rPr>
        <w:t>1.</w:t>
      </w:r>
      <w:r>
        <w:rPr>
          <w:rFonts w:hint="default" w:ascii="宋体" w:hAnsi="宋体" w:cs="宋体"/>
          <w:color w:val="auto"/>
          <w:w w:val="95"/>
          <w:sz w:val="24"/>
          <w:szCs w:val="24"/>
          <w:highlight w:val="none"/>
          <w:u w:val="single"/>
          <w:lang w:eastAsia="zh-CN"/>
        </w:rPr>
        <w:t>2025年市三区交通组织优化配套综合保障项目</w:t>
      </w:r>
      <w:r>
        <w:rPr>
          <w:rFonts w:hint="eastAsia" w:ascii="宋体" w:hAnsi="宋体" w:cs="宋体"/>
          <w:color w:val="auto"/>
          <w:w w:val="95"/>
          <w:sz w:val="24"/>
          <w:szCs w:val="24"/>
          <w:highlight w:val="none"/>
          <w:u w:val="single"/>
        </w:rPr>
        <w:t>标项</w:t>
      </w:r>
      <w:r>
        <w:rPr>
          <w:rFonts w:hint="eastAsia" w:ascii="宋体" w:hAnsi="宋体" w:cs="宋体"/>
          <w:color w:val="auto"/>
          <w:w w:val="95"/>
          <w:sz w:val="24"/>
          <w:szCs w:val="24"/>
          <w:highlight w:val="none"/>
          <w:u w:val="single"/>
          <w:lang w:val="en-US" w:eastAsia="zh-CN"/>
        </w:rPr>
        <w:t>四</w:t>
      </w:r>
      <w:r>
        <w:rPr>
          <w:rFonts w:hint="eastAsia" w:ascii="宋体" w:hAnsi="宋体" w:cs="宋体"/>
          <w:color w:val="auto"/>
          <w:w w:val="95"/>
          <w:sz w:val="24"/>
          <w:szCs w:val="24"/>
          <w:highlight w:val="none"/>
        </w:rPr>
        <w:t>，属于</w:t>
      </w:r>
      <w:r>
        <w:rPr>
          <w:rFonts w:hint="eastAsia" w:ascii="宋体" w:hAnsi="宋体" w:cs="宋体"/>
          <w:color w:val="auto"/>
          <w:w w:val="95"/>
          <w:sz w:val="24"/>
          <w:szCs w:val="24"/>
          <w:highlight w:val="none"/>
          <w:u w:val="single"/>
        </w:rPr>
        <w:t>其他未列明行业</w:t>
      </w:r>
      <w:r>
        <w:rPr>
          <w:rFonts w:hint="eastAsia" w:ascii="宋体" w:hAnsi="宋体" w:cs="宋体"/>
          <w:color w:val="auto"/>
          <w:w w:val="95"/>
          <w:sz w:val="24"/>
          <w:szCs w:val="24"/>
          <w:highlight w:val="none"/>
        </w:rPr>
        <w:t>；承建（承接）企业为</w:t>
      </w:r>
      <w:r>
        <w:rPr>
          <w:rFonts w:hint="eastAsia" w:ascii="宋体" w:hAnsi="宋体" w:cs="宋体"/>
          <w:color w:val="auto"/>
          <w:w w:val="95"/>
          <w:sz w:val="24"/>
          <w:szCs w:val="24"/>
          <w:highlight w:val="none"/>
          <w:u w:val="single"/>
        </w:rPr>
        <w:t>（企业名称）</w:t>
      </w:r>
      <w:r>
        <w:rPr>
          <w:rFonts w:hint="eastAsia" w:ascii="宋体" w:hAnsi="宋体" w:cs="宋体"/>
          <w:color w:val="auto"/>
          <w:w w:val="95"/>
          <w:sz w:val="24"/>
          <w:szCs w:val="24"/>
          <w:highlight w:val="none"/>
        </w:rPr>
        <w:t>，从业人员</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人，营业收入为</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万元，资产总额为</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万元，属于</w:t>
      </w:r>
      <w:r>
        <w:rPr>
          <w:rFonts w:hint="eastAsia" w:ascii="宋体" w:hAnsi="宋体" w:cs="宋体"/>
          <w:color w:val="auto"/>
          <w:w w:val="95"/>
          <w:sz w:val="24"/>
          <w:szCs w:val="24"/>
          <w:highlight w:val="none"/>
          <w:u w:val="single"/>
        </w:rPr>
        <w:t>（中型企业、小型企业、微型企业）</w:t>
      </w:r>
      <w:r>
        <w:rPr>
          <w:rFonts w:hint="eastAsia" w:ascii="宋体" w:hAnsi="宋体" w:cs="宋体"/>
          <w:color w:val="auto"/>
          <w:w w:val="95"/>
          <w:sz w:val="24"/>
          <w:szCs w:val="24"/>
          <w:highlight w:val="none"/>
        </w:rPr>
        <w:t>；</w:t>
      </w:r>
    </w:p>
    <w:p w14:paraId="1C709DF3">
      <w:pPr>
        <w:pStyle w:val="19"/>
        <w:spacing w:line="360" w:lineRule="auto"/>
        <w:ind w:firstLine="456" w:firstLineChars="200"/>
        <w:jc w:val="left"/>
        <w:rPr>
          <w:rFonts w:ascii="宋体" w:hAnsi="宋体" w:cs="宋体"/>
          <w:color w:val="auto"/>
          <w:w w:val="95"/>
          <w:sz w:val="24"/>
          <w:szCs w:val="24"/>
          <w:highlight w:val="none"/>
        </w:rPr>
      </w:pPr>
      <w:r>
        <w:rPr>
          <w:rFonts w:hint="eastAsia" w:ascii="宋体" w:hAnsi="宋体" w:cs="宋体"/>
          <w:color w:val="auto"/>
          <w:w w:val="95"/>
          <w:sz w:val="24"/>
          <w:szCs w:val="24"/>
          <w:highlight w:val="none"/>
        </w:rPr>
        <w:t>...</w:t>
      </w:r>
    </w:p>
    <w:p w14:paraId="323D250E">
      <w:pPr>
        <w:pStyle w:val="19"/>
        <w:spacing w:line="360" w:lineRule="auto"/>
        <w:ind w:firstLine="456" w:firstLineChars="200"/>
        <w:jc w:val="left"/>
        <w:rPr>
          <w:rFonts w:ascii="宋体" w:hAnsi="宋体" w:cs="宋体"/>
          <w:color w:val="auto"/>
          <w:w w:val="95"/>
          <w:sz w:val="24"/>
          <w:szCs w:val="24"/>
          <w:highlight w:val="none"/>
        </w:rPr>
      </w:pPr>
      <w:r>
        <w:rPr>
          <w:rFonts w:hint="eastAsia" w:ascii="宋体" w:hAnsi="宋体" w:cs="宋体"/>
          <w:color w:val="auto"/>
          <w:w w:val="95"/>
          <w:sz w:val="24"/>
          <w:szCs w:val="24"/>
          <w:highlight w:val="none"/>
        </w:rPr>
        <w:t>以上企业，不属于大企业的分支机构，不存在控股股东为大企业的情形，也不存在与大企业的负责人为同一人的情形。</w:t>
      </w:r>
    </w:p>
    <w:p w14:paraId="79CE712A">
      <w:pPr>
        <w:pStyle w:val="19"/>
        <w:spacing w:line="360" w:lineRule="auto"/>
        <w:ind w:firstLine="456" w:firstLineChars="200"/>
        <w:jc w:val="left"/>
        <w:rPr>
          <w:rFonts w:ascii="宋体" w:hAnsi="宋体" w:cs="宋体"/>
          <w:color w:val="auto"/>
          <w:sz w:val="24"/>
          <w:szCs w:val="24"/>
          <w:highlight w:val="none"/>
        </w:rPr>
      </w:pPr>
      <w:r>
        <w:rPr>
          <w:rFonts w:hint="eastAsia" w:ascii="宋体" w:hAnsi="宋体" w:cs="宋体"/>
          <w:color w:val="auto"/>
          <w:w w:val="95"/>
          <w:sz w:val="24"/>
          <w:szCs w:val="24"/>
          <w:highlight w:val="none"/>
        </w:rPr>
        <w:t>本企业对上述声明内容的真实性负责。如有虚假，将依</w:t>
      </w:r>
      <w:r>
        <w:rPr>
          <w:rFonts w:hint="eastAsia" w:ascii="宋体" w:hAnsi="宋体" w:cs="宋体"/>
          <w:color w:val="auto"/>
          <w:sz w:val="24"/>
          <w:szCs w:val="24"/>
          <w:highlight w:val="none"/>
        </w:rPr>
        <w:t>法承担相应责任。</w:t>
      </w:r>
    </w:p>
    <w:p w14:paraId="2A3AE511">
      <w:pPr>
        <w:pStyle w:val="19"/>
        <w:spacing w:line="360" w:lineRule="auto"/>
        <w:ind w:firstLine="408" w:firstLineChars="200"/>
        <w:jc w:val="left"/>
        <w:rPr>
          <w:rFonts w:ascii="宋体" w:hAnsi="宋体" w:cs="宋体"/>
          <w:color w:val="auto"/>
          <w:spacing w:val="-18"/>
          <w:sz w:val="24"/>
          <w:szCs w:val="24"/>
          <w:highlight w:val="none"/>
        </w:rPr>
      </w:pPr>
    </w:p>
    <w:p w14:paraId="4B6F94A0">
      <w:pPr>
        <w:pStyle w:val="19"/>
        <w:spacing w:line="360" w:lineRule="auto"/>
        <w:ind w:firstLine="408" w:firstLineChars="200"/>
        <w:jc w:val="left"/>
        <w:rPr>
          <w:rFonts w:ascii="宋体" w:hAnsi="宋体" w:cs="宋体"/>
          <w:color w:val="auto"/>
          <w:spacing w:val="-18"/>
          <w:sz w:val="24"/>
          <w:szCs w:val="24"/>
          <w:highlight w:val="none"/>
        </w:rPr>
      </w:pPr>
    </w:p>
    <w:p w14:paraId="44740C20">
      <w:pPr>
        <w:pStyle w:val="19"/>
        <w:spacing w:line="360" w:lineRule="auto"/>
        <w:ind w:firstLine="408" w:firstLineChars="200"/>
        <w:jc w:val="left"/>
        <w:rPr>
          <w:rFonts w:ascii="宋体" w:hAnsi="宋体" w:cs="宋体"/>
          <w:color w:val="auto"/>
          <w:spacing w:val="-18"/>
          <w:sz w:val="24"/>
          <w:szCs w:val="24"/>
          <w:highlight w:val="none"/>
        </w:rPr>
      </w:pPr>
      <w:r>
        <w:rPr>
          <w:rFonts w:hint="eastAsia" w:ascii="宋体" w:hAnsi="宋体" w:cs="宋体"/>
          <w:color w:val="auto"/>
          <w:spacing w:val="-18"/>
          <w:sz w:val="24"/>
          <w:szCs w:val="24"/>
          <w:highlight w:val="none"/>
        </w:rPr>
        <w:t>企业名称（盖章）：</w:t>
      </w:r>
    </w:p>
    <w:p w14:paraId="039BF6B8">
      <w:pPr>
        <w:widowControl/>
        <w:adjustRightInd/>
        <w:spacing w:line="360" w:lineRule="auto"/>
        <w:ind w:firstLine="480" w:firstLineChars="200"/>
        <w:textAlignment w:val="auto"/>
        <w:rPr>
          <w:rFonts w:ascii="宋体" w:hAnsi="宋体" w:cs="宋体"/>
          <w:color w:val="auto"/>
          <w:szCs w:val="24"/>
          <w:highlight w:val="none"/>
        </w:rPr>
      </w:pPr>
      <w:r>
        <w:rPr>
          <w:rFonts w:hint="eastAsia" w:ascii="宋体" w:hAnsi="宋体" w:cs="宋体"/>
          <w:color w:val="auto"/>
          <w:szCs w:val="24"/>
          <w:highlight w:val="none"/>
        </w:rPr>
        <w:t>日</w:t>
      </w:r>
      <w:r>
        <w:rPr>
          <w:rFonts w:hint="eastAsia" w:ascii="宋体" w:hAnsi="宋体" w:cs="宋体"/>
          <w:color w:val="auto"/>
          <w:spacing w:val="-91"/>
          <w:szCs w:val="24"/>
          <w:highlight w:val="none"/>
        </w:rPr>
        <w:t xml:space="preserve"> </w:t>
      </w:r>
      <w:r>
        <w:rPr>
          <w:rFonts w:hint="eastAsia" w:ascii="宋体" w:hAnsi="宋体" w:cs="宋体"/>
          <w:color w:val="auto"/>
          <w:szCs w:val="24"/>
          <w:highlight w:val="none"/>
        </w:rPr>
        <w:t>期：</w:t>
      </w:r>
    </w:p>
    <w:p w14:paraId="33A691E1">
      <w:pPr>
        <w:widowControl/>
        <w:adjustRightInd/>
        <w:spacing w:line="360" w:lineRule="auto"/>
        <w:ind w:firstLine="480" w:firstLineChars="200"/>
        <w:textAlignment w:val="auto"/>
        <w:rPr>
          <w:rFonts w:ascii="宋体" w:hAnsi="宋体" w:cs="宋体"/>
          <w:color w:val="auto"/>
          <w:szCs w:val="24"/>
          <w:highlight w:val="none"/>
        </w:rPr>
      </w:pPr>
    </w:p>
    <w:p w14:paraId="7AF3C272">
      <w:pPr>
        <w:spacing w:line="200" w:lineRule="exact"/>
        <w:ind w:left="20" w:firstLine="540" w:firstLineChars="300"/>
        <w:rPr>
          <w:rFonts w:ascii="宋体" w:hAnsi="宋体" w:cs="宋体"/>
          <w:color w:val="auto"/>
          <w:sz w:val="18"/>
          <w:szCs w:val="18"/>
          <w:highlight w:val="none"/>
        </w:rPr>
      </w:pPr>
      <w:r>
        <w:rPr>
          <w:rFonts w:hint="eastAsia" w:ascii="宋体" w:hAnsi="宋体" w:cs="宋体"/>
          <w:color w:val="auto"/>
          <w:sz w:val="18"/>
          <w:szCs w:val="18"/>
          <w:highlight w:val="none"/>
        </w:rPr>
        <w:t>注：</w:t>
      </w:r>
      <w:r>
        <w:rPr>
          <w:rFonts w:ascii="宋体" w:hAnsi="宋体" w:cs="宋体"/>
          <w:color w:val="auto"/>
          <w:sz w:val="18"/>
          <w:szCs w:val="18"/>
          <w:highlight w:val="none"/>
        </w:rPr>
        <w:t>从业人员、营业收入、资产总额填报上一年度数据，无上一年度数据的新成立企业可不填报。</w:t>
      </w:r>
    </w:p>
    <w:p w14:paraId="05A93B89">
      <w:pPr>
        <w:widowControl/>
        <w:adjustRightInd/>
        <w:spacing w:line="360" w:lineRule="auto"/>
        <w:ind w:firstLine="420" w:firstLineChars="200"/>
        <w:textAlignment w:val="auto"/>
        <w:rPr>
          <w:rFonts w:hint="eastAsia"/>
          <w:color w:val="auto"/>
          <w:sz w:val="21"/>
          <w:szCs w:val="21"/>
          <w:highlight w:val="none"/>
        </w:rPr>
      </w:pPr>
    </w:p>
    <w:p w14:paraId="764A4A9D">
      <w:pPr>
        <w:rPr>
          <w:color w:val="auto"/>
          <w:sz w:val="21"/>
          <w:szCs w:val="21"/>
          <w:highlight w:val="none"/>
        </w:rPr>
      </w:pPr>
      <w:r>
        <w:rPr>
          <w:color w:val="auto"/>
          <w:sz w:val="21"/>
          <w:szCs w:val="21"/>
          <w:highlight w:val="none"/>
        </w:rPr>
        <w:br w:type="page"/>
      </w:r>
      <w:r>
        <w:rPr>
          <w:color w:val="auto"/>
          <w:sz w:val="21"/>
          <w:szCs w:val="21"/>
          <w:highlight w:val="none"/>
        </w:rPr>
        <w:br w:type="page"/>
      </w:r>
    </w:p>
    <w:p w14:paraId="2B60C5C5">
      <w:pPr>
        <w:widowControl/>
        <w:spacing w:before="100" w:beforeAutospacing="1" w:after="100" w:afterAutospacing="1" w:line="276" w:lineRule="auto"/>
        <w:jc w:val="center"/>
        <w:rPr>
          <w:rFonts w:hint="eastAsia" w:ascii="方正书宋_GBK" w:eastAsia="方正书宋_GBK" w:cs="Arial"/>
          <w:color w:val="auto"/>
          <w:szCs w:val="24"/>
          <w:highlight w:val="none"/>
          <w:lang w:eastAsia="zh-CN"/>
        </w:rPr>
      </w:pPr>
      <w:r>
        <w:rPr>
          <w:rFonts w:hint="eastAsia" w:ascii="方正书宋_GBK" w:eastAsia="方正书宋_GBK" w:cs="Arial"/>
          <w:b/>
          <w:bCs/>
          <w:color w:val="auto"/>
          <w:szCs w:val="24"/>
          <w:highlight w:val="none"/>
        </w:rPr>
        <w:t>中小企业声明函</w:t>
      </w:r>
      <w:r>
        <w:rPr>
          <w:rFonts w:hint="eastAsia" w:ascii="方正书宋_GBK" w:eastAsia="方正书宋_GBK" w:cs="Arial"/>
          <w:b/>
          <w:bCs/>
          <w:color w:val="auto"/>
          <w:szCs w:val="24"/>
          <w:highlight w:val="none"/>
          <w:lang w:eastAsia="zh-CN"/>
        </w:rPr>
        <w:t>（标项四）</w:t>
      </w:r>
    </w:p>
    <w:p w14:paraId="4A3D381D">
      <w:pPr>
        <w:pStyle w:val="19"/>
        <w:spacing w:line="360" w:lineRule="auto"/>
        <w:ind w:firstLine="456" w:firstLineChars="200"/>
        <w:jc w:val="left"/>
        <w:rPr>
          <w:rFonts w:ascii="宋体" w:hAnsi="宋体" w:cs="宋体"/>
          <w:color w:val="auto"/>
          <w:sz w:val="24"/>
          <w:szCs w:val="24"/>
          <w:highlight w:val="none"/>
        </w:rPr>
      </w:pPr>
      <w:r>
        <w:rPr>
          <w:rFonts w:hint="eastAsia" w:ascii="宋体" w:hAnsi="宋体" w:cs="宋体"/>
          <w:color w:val="auto"/>
          <w:w w:val="95"/>
          <w:sz w:val="24"/>
          <w:szCs w:val="24"/>
          <w:highlight w:val="none"/>
        </w:rPr>
        <w:t>本公司郑重声明，根据《政府采购促进中小</w:t>
      </w:r>
      <w:r>
        <w:rPr>
          <w:rFonts w:hint="eastAsia" w:ascii="宋体" w:hAnsi="宋体" w:cs="宋体"/>
          <w:color w:val="auto"/>
          <w:spacing w:val="-6"/>
          <w:sz w:val="24"/>
          <w:szCs w:val="24"/>
          <w:highlight w:val="none"/>
        </w:rPr>
        <w:t>企业发展管理办法》（财库﹝2020﹞46</w:t>
      </w:r>
      <w:r>
        <w:rPr>
          <w:rFonts w:hint="eastAsia" w:ascii="宋体" w:hAnsi="宋体" w:cs="宋体"/>
          <w:color w:val="auto"/>
          <w:spacing w:val="-92"/>
          <w:sz w:val="24"/>
          <w:szCs w:val="24"/>
          <w:highlight w:val="none"/>
        </w:rPr>
        <w:t xml:space="preserve"> </w:t>
      </w:r>
      <w:r>
        <w:rPr>
          <w:rFonts w:hint="eastAsia" w:ascii="宋体" w:hAnsi="宋体" w:cs="宋体"/>
          <w:color w:val="auto"/>
          <w:spacing w:val="3"/>
          <w:sz w:val="24"/>
          <w:szCs w:val="24"/>
          <w:highlight w:val="none"/>
        </w:rPr>
        <w:t>号）的规定，本公司</w:t>
      </w:r>
      <w:r>
        <w:rPr>
          <w:rFonts w:hint="eastAsia" w:ascii="宋体" w:hAnsi="宋体" w:cs="宋体"/>
          <w:color w:val="auto"/>
          <w:w w:val="95"/>
          <w:sz w:val="24"/>
          <w:szCs w:val="24"/>
          <w:highlight w:val="none"/>
        </w:rPr>
        <w:t>参加</w:t>
      </w:r>
      <w:r>
        <w:rPr>
          <w:rFonts w:hint="eastAsia" w:ascii="宋体" w:hAnsi="宋体" w:cs="宋体"/>
          <w:color w:val="auto"/>
          <w:w w:val="95"/>
          <w:sz w:val="24"/>
          <w:szCs w:val="24"/>
          <w:highlight w:val="none"/>
          <w:u w:val="single"/>
          <w:lang w:val="en-US" w:eastAsia="zh-CN"/>
        </w:rPr>
        <w:t>宁波市公安局交通警察局</w:t>
      </w:r>
      <w:r>
        <w:rPr>
          <w:rFonts w:hint="eastAsia" w:ascii="宋体" w:hAnsi="宋体" w:cs="宋体"/>
          <w:color w:val="auto"/>
          <w:w w:val="95"/>
          <w:sz w:val="24"/>
          <w:szCs w:val="24"/>
          <w:highlight w:val="none"/>
        </w:rPr>
        <w:t>的</w:t>
      </w:r>
      <w:r>
        <w:rPr>
          <w:rFonts w:hint="default" w:ascii="宋体" w:hAnsi="宋体" w:cs="宋体"/>
          <w:color w:val="auto"/>
          <w:w w:val="95"/>
          <w:sz w:val="24"/>
          <w:szCs w:val="24"/>
          <w:highlight w:val="none"/>
          <w:u w:val="single"/>
          <w:lang w:eastAsia="zh-CN"/>
        </w:rPr>
        <w:t>2025年市三区交通组织优化配套综合保障项目</w:t>
      </w:r>
      <w:r>
        <w:rPr>
          <w:rFonts w:hint="eastAsia" w:ascii="宋体" w:hAnsi="宋体" w:cs="宋体"/>
          <w:color w:val="auto"/>
          <w:w w:val="95"/>
          <w:sz w:val="24"/>
          <w:szCs w:val="24"/>
          <w:highlight w:val="none"/>
        </w:rPr>
        <w:t>采购活动</w:t>
      </w:r>
      <w:r>
        <w:rPr>
          <w:rFonts w:hint="eastAsia" w:ascii="宋体" w:hAnsi="宋体" w:cs="宋体"/>
          <w:color w:val="auto"/>
          <w:spacing w:val="-49"/>
          <w:sz w:val="24"/>
          <w:szCs w:val="24"/>
          <w:highlight w:val="none"/>
        </w:rPr>
        <w:t>，</w:t>
      </w:r>
      <w:r>
        <w:rPr>
          <w:rFonts w:hint="eastAsia" w:ascii="宋体" w:hAnsi="宋体" w:cs="宋体"/>
          <w:color w:val="auto"/>
          <w:w w:val="95"/>
          <w:sz w:val="24"/>
          <w:szCs w:val="24"/>
          <w:highlight w:val="none"/>
        </w:rPr>
        <w:t>服务全部由符合政策要求的中小企业承接。相关企业（含联合体中的中小企业、签订分包意向协议的中小企业）的具体情</w:t>
      </w:r>
      <w:r>
        <w:rPr>
          <w:rFonts w:hint="eastAsia" w:ascii="宋体" w:hAnsi="宋体" w:cs="宋体"/>
          <w:color w:val="auto"/>
          <w:sz w:val="24"/>
          <w:szCs w:val="24"/>
          <w:highlight w:val="none"/>
        </w:rPr>
        <w:t>况如下：</w:t>
      </w:r>
    </w:p>
    <w:p w14:paraId="2516C11E">
      <w:pPr>
        <w:pStyle w:val="19"/>
        <w:spacing w:line="360" w:lineRule="auto"/>
        <w:ind w:firstLine="456" w:firstLineChars="200"/>
        <w:rPr>
          <w:rFonts w:ascii="宋体" w:hAnsi="宋体" w:cs="宋体"/>
          <w:color w:val="auto"/>
          <w:w w:val="95"/>
          <w:sz w:val="24"/>
          <w:szCs w:val="24"/>
          <w:highlight w:val="none"/>
        </w:rPr>
      </w:pPr>
      <w:r>
        <w:rPr>
          <w:rFonts w:hint="eastAsia" w:ascii="宋体" w:hAnsi="宋体" w:cs="宋体"/>
          <w:color w:val="auto"/>
          <w:w w:val="95"/>
          <w:sz w:val="24"/>
          <w:szCs w:val="24"/>
          <w:highlight w:val="none"/>
        </w:rPr>
        <w:t>1.</w:t>
      </w:r>
      <w:r>
        <w:rPr>
          <w:rFonts w:hint="default" w:ascii="宋体" w:hAnsi="宋体" w:cs="宋体"/>
          <w:color w:val="auto"/>
          <w:w w:val="95"/>
          <w:sz w:val="24"/>
          <w:szCs w:val="24"/>
          <w:highlight w:val="none"/>
          <w:u w:val="single"/>
          <w:lang w:eastAsia="zh-CN"/>
        </w:rPr>
        <w:t>2025年市三区交通组织优化配套综合保障项目</w:t>
      </w:r>
      <w:r>
        <w:rPr>
          <w:rFonts w:hint="eastAsia" w:ascii="宋体" w:hAnsi="宋体" w:cs="宋体"/>
          <w:color w:val="auto"/>
          <w:w w:val="95"/>
          <w:sz w:val="24"/>
          <w:szCs w:val="24"/>
          <w:highlight w:val="none"/>
          <w:u w:val="single"/>
        </w:rPr>
        <w:t>标项</w:t>
      </w:r>
      <w:r>
        <w:rPr>
          <w:rFonts w:hint="eastAsia" w:ascii="宋体" w:hAnsi="宋体" w:cs="宋体"/>
          <w:color w:val="auto"/>
          <w:w w:val="95"/>
          <w:sz w:val="24"/>
          <w:szCs w:val="24"/>
          <w:highlight w:val="none"/>
          <w:u w:val="single"/>
          <w:lang w:val="en-US" w:eastAsia="zh-CN"/>
        </w:rPr>
        <w:t>五</w:t>
      </w:r>
      <w:r>
        <w:rPr>
          <w:rFonts w:hint="eastAsia" w:ascii="宋体" w:hAnsi="宋体" w:cs="宋体"/>
          <w:color w:val="auto"/>
          <w:w w:val="95"/>
          <w:sz w:val="24"/>
          <w:szCs w:val="24"/>
          <w:highlight w:val="none"/>
        </w:rPr>
        <w:t>，属于</w:t>
      </w:r>
      <w:r>
        <w:rPr>
          <w:rFonts w:hint="eastAsia" w:ascii="宋体" w:hAnsi="宋体" w:cs="宋体"/>
          <w:color w:val="auto"/>
          <w:w w:val="95"/>
          <w:sz w:val="24"/>
          <w:szCs w:val="24"/>
          <w:highlight w:val="none"/>
          <w:u w:val="single"/>
        </w:rPr>
        <w:t>其他未列明行业</w:t>
      </w:r>
      <w:r>
        <w:rPr>
          <w:rFonts w:hint="eastAsia" w:ascii="宋体" w:hAnsi="宋体" w:cs="宋体"/>
          <w:color w:val="auto"/>
          <w:w w:val="95"/>
          <w:sz w:val="24"/>
          <w:szCs w:val="24"/>
          <w:highlight w:val="none"/>
        </w:rPr>
        <w:t>；承建（承接）企业为</w:t>
      </w:r>
      <w:r>
        <w:rPr>
          <w:rFonts w:hint="eastAsia" w:ascii="宋体" w:hAnsi="宋体" w:cs="宋体"/>
          <w:color w:val="auto"/>
          <w:w w:val="95"/>
          <w:sz w:val="24"/>
          <w:szCs w:val="24"/>
          <w:highlight w:val="none"/>
          <w:u w:val="single"/>
        </w:rPr>
        <w:t>（企业名称）</w:t>
      </w:r>
      <w:r>
        <w:rPr>
          <w:rFonts w:hint="eastAsia" w:ascii="宋体" w:hAnsi="宋体" w:cs="宋体"/>
          <w:color w:val="auto"/>
          <w:w w:val="95"/>
          <w:sz w:val="24"/>
          <w:szCs w:val="24"/>
          <w:highlight w:val="none"/>
        </w:rPr>
        <w:t>，从业人员</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人，营业收入为</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万元，资产总额为</w:t>
      </w:r>
      <w:r>
        <w:rPr>
          <w:rFonts w:hint="eastAsia" w:ascii="宋体" w:hAnsi="宋体" w:cs="宋体"/>
          <w:color w:val="auto"/>
          <w:w w:val="95"/>
          <w:sz w:val="24"/>
          <w:szCs w:val="24"/>
          <w:highlight w:val="none"/>
          <w:u w:val="single"/>
        </w:rPr>
        <w:t xml:space="preserve">   </w:t>
      </w:r>
      <w:r>
        <w:rPr>
          <w:rFonts w:hint="eastAsia" w:ascii="宋体" w:hAnsi="宋体" w:cs="宋体"/>
          <w:color w:val="auto"/>
          <w:w w:val="95"/>
          <w:sz w:val="24"/>
          <w:szCs w:val="24"/>
          <w:highlight w:val="none"/>
        </w:rPr>
        <w:t>万元，属于</w:t>
      </w:r>
      <w:r>
        <w:rPr>
          <w:rFonts w:hint="eastAsia" w:ascii="宋体" w:hAnsi="宋体" w:cs="宋体"/>
          <w:color w:val="auto"/>
          <w:w w:val="95"/>
          <w:sz w:val="24"/>
          <w:szCs w:val="24"/>
          <w:highlight w:val="none"/>
          <w:u w:val="single"/>
        </w:rPr>
        <w:t>（中型企业、小型企业、微型企业）</w:t>
      </w:r>
      <w:r>
        <w:rPr>
          <w:rFonts w:hint="eastAsia" w:ascii="宋体" w:hAnsi="宋体" w:cs="宋体"/>
          <w:color w:val="auto"/>
          <w:w w:val="95"/>
          <w:sz w:val="24"/>
          <w:szCs w:val="24"/>
          <w:highlight w:val="none"/>
        </w:rPr>
        <w:t>；</w:t>
      </w:r>
    </w:p>
    <w:p w14:paraId="008C8498">
      <w:pPr>
        <w:pStyle w:val="19"/>
        <w:spacing w:line="360" w:lineRule="auto"/>
        <w:ind w:firstLine="456" w:firstLineChars="200"/>
        <w:jc w:val="left"/>
        <w:rPr>
          <w:rFonts w:ascii="宋体" w:hAnsi="宋体" w:cs="宋体"/>
          <w:color w:val="auto"/>
          <w:w w:val="95"/>
          <w:sz w:val="24"/>
          <w:szCs w:val="24"/>
          <w:highlight w:val="none"/>
        </w:rPr>
      </w:pPr>
      <w:r>
        <w:rPr>
          <w:rFonts w:hint="eastAsia" w:ascii="宋体" w:hAnsi="宋体" w:cs="宋体"/>
          <w:color w:val="auto"/>
          <w:w w:val="95"/>
          <w:sz w:val="24"/>
          <w:szCs w:val="24"/>
          <w:highlight w:val="none"/>
        </w:rPr>
        <w:t>...</w:t>
      </w:r>
    </w:p>
    <w:p w14:paraId="628D317B">
      <w:pPr>
        <w:pStyle w:val="19"/>
        <w:spacing w:line="360" w:lineRule="auto"/>
        <w:ind w:firstLine="456" w:firstLineChars="200"/>
        <w:jc w:val="left"/>
        <w:rPr>
          <w:rFonts w:ascii="宋体" w:hAnsi="宋体" w:cs="宋体"/>
          <w:color w:val="auto"/>
          <w:w w:val="95"/>
          <w:sz w:val="24"/>
          <w:szCs w:val="24"/>
          <w:highlight w:val="none"/>
        </w:rPr>
      </w:pPr>
      <w:r>
        <w:rPr>
          <w:rFonts w:hint="eastAsia" w:ascii="宋体" w:hAnsi="宋体" w:cs="宋体"/>
          <w:color w:val="auto"/>
          <w:w w:val="95"/>
          <w:sz w:val="24"/>
          <w:szCs w:val="24"/>
          <w:highlight w:val="none"/>
        </w:rPr>
        <w:t>以上企业，不属于大企业的分支机构，不存在控股股东为大企业的情形，也不存在与大企业的负责人为同一人的情形。</w:t>
      </w:r>
    </w:p>
    <w:p w14:paraId="0248FEB8">
      <w:pPr>
        <w:pStyle w:val="19"/>
        <w:spacing w:line="360" w:lineRule="auto"/>
        <w:ind w:firstLine="456" w:firstLineChars="200"/>
        <w:jc w:val="left"/>
        <w:rPr>
          <w:rFonts w:ascii="宋体" w:hAnsi="宋体" w:cs="宋体"/>
          <w:color w:val="auto"/>
          <w:sz w:val="24"/>
          <w:szCs w:val="24"/>
          <w:highlight w:val="none"/>
        </w:rPr>
      </w:pPr>
      <w:r>
        <w:rPr>
          <w:rFonts w:hint="eastAsia" w:ascii="宋体" w:hAnsi="宋体" w:cs="宋体"/>
          <w:color w:val="auto"/>
          <w:w w:val="95"/>
          <w:sz w:val="24"/>
          <w:szCs w:val="24"/>
          <w:highlight w:val="none"/>
        </w:rPr>
        <w:t>本企业对上述声明内容的真实性负责。如有虚假，将依</w:t>
      </w:r>
      <w:r>
        <w:rPr>
          <w:rFonts w:hint="eastAsia" w:ascii="宋体" w:hAnsi="宋体" w:cs="宋体"/>
          <w:color w:val="auto"/>
          <w:sz w:val="24"/>
          <w:szCs w:val="24"/>
          <w:highlight w:val="none"/>
        </w:rPr>
        <w:t>法承担相应责任。</w:t>
      </w:r>
    </w:p>
    <w:p w14:paraId="6532C1B8">
      <w:pPr>
        <w:pStyle w:val="19"/>
        <w:spacing w:line="360" w:lineRule="auto"/>
        <w:ind w:firstLine="408" w:firstLineChars="200"/>
        <w:jc w:val="left"/>
        <w:rPr>
          <w:rFonts w:ascii="宋体" w:hAnsi="宋体" w:cs="宋体"/>
          <w:color w:val="auto"/>
          <w:spacing w:val="-18"/>
          <w:sz w:val="24"/>
          <w:szCs w:val="24"/>
          <w:highlight w:val="none"/>
        </w:rPr>
      </w:pPr>
    </w:p>
    <w:p w14:paraId="0A264094">
      <w:pPr>
        <w:pStyle w:val="19"/>
        <w:spacing w:line="360" w:lineRule="auto"/>
        <w:ind w:firstLine="408" w:firstLineChars="200"/>
        <w:jc w:val="left"/>
        <w:rPr>
          <w:rFonts w:ascii="宋体" w:hAnsi="宋体" w:cs="宋体"/>
          <w:color w:val="auto"/>
          <w:spacing w:val="-18"/>
          <w:sz w:val="24"/>
          <w:szCs w:val="24"/>
          <w:highlight w:val="none"/>
        </w:rPr>
      </w:pPr>
    </w:p>
    <w:p w14:paraId="04E344E1">
      <w:pPr>
        <w:pStyle w:val="19"/>
        <w:spacing w:line="360" w:lineRule="auto"/>
        <w:ind w:firstLine="408" w:firstLineChars="200"/>
        <w:jc w:val="left"/>
        <w:rPr>
          <w:rFonts w:ascii="宋体" w:hAnsi="宋体" w:cs="宋体"/>
          <w:color w:val="auto"/>
          <w:spacing w:val="-18"/>
          <w:sz w:val="24"/>
          <w:szCs w:val="24"/>
          <w:highlight w:val="none"/>
        </w:rPr>
      </w:pPr>
      <w:r>
        <w:rPr>
          <w:rFonts w:hint="eastAsia" w:ascii="宋体" w:hAnsi="宋体" w:cs="宋体"/>
          <w:color w:val="auto"/>
          <w:spacing w:val="-18"/>
          <w:sz w:val="24"/>
          <w:szCs w:val="24"/>
          <w:highlight w:val="none"/>
        </w:rPr>
        <w:t>企业名称（盖章）：</w:t>
      </w:r>
    </w:p>
    <w:p w14:paraId="05C8032A">
      <w:pPr>
        <w:widowControl/>
        <w:adjustRightInd/>
        <w:spacing w:line="360" w:lineRule="auto"/>
        <w:ind w:firstLine="480" w:firstLineChars="200"/>
        <w:textAlignment w:val="auto"/>
        <w:rPr>
          <w:rFonts w:ascii="宋体" w:hAnsi="宋体" w:cs="宋体"/>
          <w:color w:val="auto"/>
          <w:szCs w:val="24"/>
          <w:highlight w:val="none"/>
        </w:rPr>
      </w:pPr>
      <w:r>
        <w:rPr>
          <w:rFonts w:hint="eastAsia" w:ascii="宋体" w:hAnsi="宋体" w:cs="宋体"/>
          <w:color w:val="auto"/>
          <w:szCs w:val="24"/>
          <w:highlight w:val="none"/>
        </w:rPr>
        <w:t>日</w:t>
      </w:r>
      <w:r>
        <w:rPr>
          <w:rFonts w:hint="eastAsia" w:ascii="宋体" w:hAnsi="宋体" w:cs="宋体"/>
          <w:color w:val="auto"/>
          <w:spacing w:val="-91"/>
          <w:szCs w:val="24"/>
          <w:highlight w:val="none"/>
        </w:rPr>
        <w:t xml:space="preserve"> </w:t>
      </w:r>
      <w:r>
        <w:rPr>
          <w:rFonts w:hint="eastAsia" w:ascii="宋体" w:hAnsi="宋体" w:cs="宋体"/>
          <w:color w:val="auto"/>
          <w:szCs w:val="24"/>
          <w:highlight w:val="none"/>
        </w:rPr>
        <w:t>期：</w:t>
      </w:r>
    </w:p>
    <w:p w14:paraId="7C8640A8">
      <w:pPr>
        <w:widowControl/>
        <w:adjustRightInd/>
        <w:spacing w:line="360" w:lineRule="auto"/>
        <w:ind w:firstLine="480" w:firstLineChars="200"/>
        <w:textAlignment w:val="auto"/>
        <w:rPr>
          <w:rFonts w:ascii="宋体" w:hAnsi="宋体" w:cs="宋体"/>
          <w:color w:val="auto"/>
          <w:szCs w:val="24"/>
          <w:highlight w:val="none"/>
        </w:rPr>
      </w:pPr>
    </w:p>
    <w:p w14:paraId="4337EA71">
      <w:pPr>
        <w:pStyle w:val="26"/>
        <w:rPr>
          <w:color w:val="auto"/>
          <w:highlight w:val="none"/>
        </w:rPr>
      </w:pPr>
      <w:r>
        <w:rPr>
          <w:rFonts w:hint="eastAsia" w:ascii="宋体" w:hAnsi="宋体" w:cs="宋体"/>
          <w:color w:val="auto"/>
          <w:sz w:val="18"/>
          <w:szCs w:val="18"/>
          <w:highlight w:val="none"/>
        </w:rPr>
        <w:t>注：</w:t>
      </w:r>
      <w:r>
        <w:rPr>
          <w:rFonts w:ascii="宋体" w:hAnsi="宋体" w:cs="宋体"/>
          <w:color w:val="auto"/>
          <w:sz w:val="18"/>
          <w:szCs w:val="18"/>
          <w:highlight w:val="none"/>
        </w:rPr>
        <w:t>从业人员、营业收入、资产总额填报上一年度数据，无上一年度数据的新成立企业可不填报。</w:t>
      </w:r>
    </w:p>
    <w:p w14:paraId="36578847">
      <w:pPr>
        <w:rPr>
          <w:rFonts w:ascii="宋体" w:hAnsi="宋体"/>
          <w:b/>
          <w:color w:val="auto"/>
          <w:sz w:val="21"/>
          <w:szCs w:val="21"/>
          <w:highlight w:val="none"/>
        </w:rPr>
      </w:pPr>
      <w:r>
        <w:rPr>
          <w:rFonts w:ascii="宋体" w:hAnsi="宋体"/>
          <w:b/>
          <w:color w:val="auto"/>
          <w:sz w:val="21"/>
          <w:szCs w:val="21"/>
          <w:highlight w:val="none"/>
        </w:rPr>
        <w:br w:type="page"/>
      </w:r>
    </w:p>
    <w:p w14:paraId="260DEE0B">
      <w:pPr>
        <w:spacing w:line="360" w:lineRule="auto"/>
        <w:jc w:val="center"/>
        <w:rPr>
          <w:rFonts w:ascii="宋体" w:hAnsi="宋体"/>
          <w:b/>
          <w:color w:val="auto"/>
          <w:sz w:val="21"/>
          <w:szCs w:val="21"/>
          <w:highlight w:val="none"/>
        </w:rPr>
      </w:pPr>
      <w:r>
        <w:rPr>
          <w:rFonts w:ascii="宋体" w:hAnsi="宋体"/>
          <w:b/>
          <w:color w:val="auto"/>
          <w:sz w:val="21"/>
          <w:szCs w:val="21"/>
          <w:highlight w:val="none"/>
        </w:rPr>
        <w:t>C</w:t>
      </w:r>
      <w:r>
        <w:rPr>
          <w:rFonts w:hint="eastAsia" w:ascii="宋体" w:hAnsi="宋体"/>
          <w:b/>
          <w:color w:val="auto"/>
          <w:sz w:val="21"/>
          <w:szCs w:val="21"/>
          <w:highlight w:val="none"/>
        </w:rPr>
        <w:t>4残疾人福利性单位声明函（如有需提供）</w:t>
      </w:r>
    </w:p>
    <w:p w14:paraId="0E84EB99">
      <w:pPr>
        <w:wordWrap w:val="0"/>
        <w:spacing w:line="588"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本单位郑重声明，根据《财政部</w:t>
      </w:r>
      <w:r>
        <w:rPr>
          <w:rFonts w:ascii="宋体" w:hAnsi="宋体"/>
          <w:color w:val="auto"/>
          <w:sz w:val="21"/>
          <w:szCs w:val="21"/>
          <w:highlight w:val="none"/>
        </w:rPr>
        <w:t xml:space="preserve"> </w:t>
      </w:r>
      <w:r>
        <w:rPr>
          <w:rFonts w:hint="eastAsia" w:ascii="宋体" w:hAnsi="宋体"/>
          <w:color w:val="auto"/>
          <w:sz w:val="21"/>
          <w:szCs w:val="21"/>
          <w:highlight w:val="none"/>
        </w:rPr>
        <w:t>民政部</w:t>
      </w:r>
      <w:r>
        <w:rPr>
          <w:rFonts w:ascii="宋体" w:hAnsi="宋体"/>
          <w:color w:val="auto"/>
          <w:sz w:val="21"/>
          <w:szCs w:val="21"/>
          <w:highlight w:val="none"/>
        </w:rPr>
        <w:t xml:space="preserve"> </w:t>
      </w:r>
      <w:r>
        <w:rPr>
          <w:rFonts w:hint="eastAsia" w:ascii="宋体" w:hAnsi="宋体"/>
          <w:color w:val="auto"/>
          <w:sz w:val="21"/>
          <w:szCs w:val="21"/>
          <w:highlight w:val="none"/>
        </w:rPr>
        <w:t>中国残疾人联合会关于促进残疾人就业政府采购政策的通知》（财库〔</w:t>
      </w:r>
      <w:r>
        <w:rPr>
          <w:rFonts w:ascii="宋体" w:hAnsi="宋体"/>
          <w:color w:val="auto"/>
          <w:sz w:val="21"/>
          <w:szCs w:val="21"/>
          <w:highlight w:val="none"/>
        </w:rPr>
        <w:t>2017</w:t>
      </w:r>
      <w:r>
        <w:rPr>
          <w:rFonts w:hint="eastAsia" w:ascii="宋体" w:hAnsi="宋体"/>
          <w:color w:val="auto"/>
          <w:sz w:val="21"/>
          <w:szCs w:val="21"/>
          <w:highlight w:val="none"/>
        </w:rPr>
        <w:t>〕</w:t>
      </w:r>
      <w:r>
        <w:rPr>
          <w:rFonts w:ascii="宋体" w:hAnsi="宋体"/>
          <w:color w:val="auto"/>
          <w:sz w:val="21"/>
          <w:szCs w:val="21"/>
          <w:highlight w:val="none"/>
        </w:rPr>
        <w:t>141</w:t>
      </w:r>
      <w:r>
        <w:rPr>
          <w:rFonts w:hint="eastAsia" w:ascii="宋体" w:hAnsi="宋体"/>
          <w:color w:val="auto"/>
          <w:sz w:val="21"/>
          <w:szCs w:val="21"/>
          <w:highlight w:val="none"/>
        </w:rPr>
        <w:t>号）的规定，本单位为符合条件的残疾人福利性单位，且本单位参加</w:t>
      </w:r>
      <w:r>
        <w:rPr>
          <w:rFonts w:ascii="宋体" w:hAnsi="宋体"/>
          <w:color w:val="auto"/>
          <w:sz w:val="21"/>
          <w:szCs w:val="21"/>
          <w:highlight w:val="none"/>
        </w:rPr>
        <w:t>______</w:t>
      </w:r>
      <w:r>
        <w:rPr>
          <w:rFonts w:hint="eastAsia" w:ascii="宋体" w:hAnsi="宋体"/>
          <w:color w:val="auto"/>
          <w:sz w:val="21"/>
          <w:szCs w:val="21"/>
          <w:highlight w:val="none"/>
        </w:rPr>
        <w:t>单位的</w:t>
      </w:r>
      <w:r>
        <w:rPr>
          <w:rFonts w:ascii="宋体" w:hAnsi="宋体"/>
          <w:color w:val="auto"/>
          <w:sz w:val="21"/>
          <w:szCs w:val="21"/>
          <w:highlight w:val="none"/>
        </w:rPr>
        <w:t>______</w:t>
      </w:r>
      <w:r>
        <w:rPr>
          <w:rFonts w:hint="eastAsia" w:ascii="宋体" w:hAnsi="宋体"/>
          <w:color w:val="auto"/>
          <w:sz w:val="21"/>
          <w:szCs w:val="21"/>
          <w:highlight w:val="none"/>
        </w:rPr>
        <w:t>项目采购活动提供本单位制造的货物（由本单位承担工程</w:t>
      </w:r>
      <w:r>
        <w:rPr>
          <w:rFonts w:ascii="宋体" w:hAnsi="宋体"/>
          <w:color w:val="auto"/>
          <w:sz w:val="21"/>
          <w:szCs w:val="21"/>
          <w:highlight w:val="none"/>
        </w:rPr>
        <w:t>/</w:t>
      </w:r>
      <w:r>
        <w:rPr>
          <w:rFonts w:hint="eastAsia" w:ascii="宋体" w:hAnsi="宋体"/>
          <w:color w:val="auto"/>
          <w:sz w:val="21"/>
          <w:szCs w:val="21"/>
          <w:highlight w:val="none"/>
        </w:rPr>
        <w:t>提供服务），或者提供其他残疾人福利性单位制造的货物（不包括使用非残疾人福利性单位注册商标的货物）。</w:t>
      </w:r>
    </w:p>
    <w:p w14:paraId="21FCCE7E">
      <w:pPr>
        <w:wordWrap w:val="0"/>
        <w:spacing w:line="588"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本单位对上述声明的真实性负责。如有虚假，将依法承担相应责任。</w:t>
      </w:r>
    </w:p>
    <w:p w14:paraId="5FD46E45">
      <w:pPr>
        <w:wordWrap w:val="0"/>
        <w:spacing w:line="588" w:lineRule="exact"/>
        <w:ind w:firstLine="420" w:firstLineChars="200"/>
        <w:rPr>
          <w:rFonts w:ascii="宋体" w:hAnsi="宋体"/>
          <w:color w:val="auto"/>
          <w:sz w:val="21"/>
          <w:szCs w:val="21"/>
          <w:highlight w:val="none"/>
        </w:rPr>
      </w:pPr>
    </w:p>
    <w:p w14:paraId="4DDB2ACD">
      <w:pPr>
        <w:wordWrap w:val="0"/>
        <w:spacing w:line="588" w:lineRule="exact"/>
        <w:ind w:firstLine="420" w:firstLineChars="200"/>
        <w:rPr>
          <w:rFonts w:ascii="宋体" w:hAnsi="宋体"/>
          <w:color w:val="auto"/>
          <w:sz w:val="21"/>
          <w:szCs w:val="21"/>
          <w:highlight w:val="none"/>
        </w:rPr>
      </w:pPr>
    </w:p>
    <w:p w14:paraId="216F8264">
      <w:pPr>
        <w:tabs>
          <w:tab w:val="left" w:pos="4860"/>
        </w:tabs>
        <w:wordWrap w:val="0"/>
        <w:spacing w:line="588" w:lineRule="exact"/>
        <w:ind w:right="1560" w:firstLine="840" w:firstLineChars="400"/>
        <w:jc w:val="both"/>
        <w:rPr>
          <w:rFonts w:ascii="宋体" w:hAnsi="宋体"/>
          <w:color w:val="auto"/>
          <w:sz w:val="21"/>
          <w:szCs w:val="21"/>
          <w:highlight w:val="none"/>
        </w:rPr>
      </w:pPr>
      <w:r>
        <w:rPr>
          <w:rFonts w:hint="eastAsia" w:ascii="宋体" w:hAnsi="宋体"/>
          <w:color w:val="auto"/>
          <w:sz w:val="21"/>
          <w:szCs w:val="21"/>
          <w:highlight w:val="none"/>
        </w:rPr>
        <w:t>单位名称（盖章）：</w:t>
      </w:r>
    </w:p>
    <w:p w14:paraId="339FDE6D">
      <w:pPr>
        <w:spacing w:line="400" w:lineRule="exact"/>
        <w:rPr>
          <w:rFonts w:ascii="宋体" w:hAnsi="宋体"/>
          <w:color w:val="auto"/>
          <w:sz w:val="21"/>
          <w:szCs w:val="21"/>
          <w:highlight w:val="none"/>
        </w:rPr>
      </w:pPr>
      <w:r>
        <w:rPr>
          <w:rFonts w:ascii="宋体" w:hAnsi="宋体"/>
          <w:color w:val="auto"/>
          <w:sz w:val="21"/>
          <w:szCs w:val="21"/>
          <w:highlight w:val="none"/>
        </w:rPr>
        <w:t xml:space="preserve">       </w:t>
      </w:r>
      <w:r>
        <w:rPr>
          <w:rFonts w:hint="eastAsia" w:ascii="宋体" w:hAnsi="宋体"/>
          <w:color w:val="auto"/>
          <w:sz w:val="21"/>
          <w:szCs w:val="21"/>
          <w:highlight w:val="none"/>
        </w:rPr>
        <w:t>日</w:t>
      </w:r>
      <w:r>
        <w:rPr>
          <w:rFonts w:ascii="宋体" w:hAnsi="宋体"/>
          <w:color w:val="auto"/>
          <w:sz w:val="21"/>
          <w:szCs w:val="21"/>
          <w:highlight w:val="none"/>
        </w:rPr>
        <w:t xml:space="preserve">  </w:t>
      </w:r>
      <w:r>
        <w:rPr>
          <w:rFonts w:hint="eastAsia" w:ascii="宋体" w:hAnsi="宋体"/>
          <w:color w:val="auto"/>
          <w:sz w:val="21"/>
          <w:szCs w:val="21"/>
          <w:highlight w:val="none"/>
        </w:rPr>
        <w:t>期：</w:t>
      </w:r>
    </w:p>
    <w:p w14:paraId="6908C141">
      <w:pPr>
        <w:rPr>
          <w:rFonts w:ascii="宋体" w:hAnsi="宋体"/>
          <w:color w:val="auto"/>
          <w:sz w:val="21"/>
          <w:szCs w:val="21"/>
          <w:highlight w:val="none"/>
        </w:rPr>
      </w:pPr>
      <w:r>
        <w:rPr>
          <w:rFonts w:hint="eastAsia" w:ascii="宋体" w:hAnsi="宋体"/>
          <w:color w:val="auto"/>
          <w:sz w:val="21"/>
          <w:szCs w:val="21"/>
          <w:highlight w:val="none"/>
        </w:rPr>
        <w:br w:type="page"/>
      </w:r>
    </w:p>
    <w:p w14:paraId="65746722">
      <w:pPr>
        <w:widowControl/>
        <w:wordWrap w:val="0"/>
        <w:jc w:val="center"/>
        <w:rPr>
          <w:rFonts w:ascii="宋体" w:hAnsi="宋体" w:cs="宋体"/>
          <w:b/>
          <w:bCs/>
          <w:color w:val="auto"/>
          <w:highlight w:val="none"/>
        </w:rPr>
        <w:sectPr>
          <w:pgSz w:w="11906" w:h="16838"/>
          <w:pgMar w:top="1418" w:right="1134" w:bottom="1418" w:left="1588" w:header="851" w:footer="992" w:gutter="0"/>
          <w:pgBorders>
            <w:top w:val="none" w:sz="0" w:space="0"/>
            <w:left w:val="none" w:sz="0" w:space="0"/>
            <w:bottom w:val="none" w:sz="0" w:space="0"/>
            <w:right w:val="none" w:sz="0" w:space="0"/>
          </w:pgBorders>
          <w:cols w:space="720" w:num="1"/>
          <w:docGrid w:linePitch="312" w:charSpace="0"/>
        </w:sectPr>
      </w:pPr>
    </w:p>
    <w:tbl>
      <w:tblPr>
        <w:tblStyle w:val="41"/>
        <w:tblW w:w="15077" w:type="dxa"/>
        <w:tblInd w:w="-176" w:type="dxa"/>
        <w:tblLayout w:type="fixed"/>
        <w:tblCellMar>
          <w:top w:w="0" w:type="dxa"/>
          <w:left w:w="108" w:type="dxa"/>
          <w:bottom w:w="0" w:type="dxa"/>
          <w:right w:w="108" w:type="dxa"/>
        </w:tblCellMar>
      </w:tblPr>
      <w:tblGrid>
        <w:gridCol w:w="2003"/>
        <w:gridCol w:w="1512"/>
        <w:gridCol w:w="1779"/>
        <w:gridCol w:w="1677"/>
        <w:gridCol w:w="1252"/>
        <w:gridCol w:w="1494"/>
        <w:gridCol w:w="1536"/>
        <w:gridCol w:w="1297"/>
        <w:gridCol w:w="1287"/>
        <w:gridCol w:w="1234"/>
        <w:gridCol w:w="6"/>
      </w:tblGrid>
      <w:tr w14:paraId="5F95435B">
        <w:tblPrEx>
          <w:tblCellMar>
            <w:top w:w="0" w:type="dxa"/>
            <w:left w:w="108" w:type="dxa"/>
            <w:bottom w:w="0" w:type="dxa"/>
            <w:right w:w="108" w:type="dxa"/>
          </w:tblCellMar>
        </w:tblPrEx>
        <w:trPr>
          <w:trHeight w:val="148" w:hRule="atLeast"/>
        </w:trPr>
        <w:tc>
          <w:tcPr>
            <w:tcW w:w="15077" w:type="dxa"/>
            <w:gridSpan w:val="11"/>
            <w:tcBorders>
              <w:top w:val="nil"/>
              <w:left w:val="nil"/>
              <w:bottom w:val="nil"/>
              <w:right w:val="nil"/>
            </w:tcBorders>
            <w:vAlign w:val="bottom"/>
          </w:tcPr>
          <w:p w14:paraId="1097087D">
            <w:pPr>
              <w:widowControl/>
              <w:wordWrap w:val="0"/>
              <w:jc w:val="center"/>
              <w:rPr>
                <w:rFonts w:ascii="宋体" w:hAnsi="宋体" w:cs="宋体"/>
                <w:b/>
                <w:bCs/>
                <w:color w:val="auto"/>
                <w:sz w:val="32"/>
                <w:szCs w:val="32"/>
                <w:highlight w:val="none"/>
              </w:rPr>
            </w:pPr>
            <w:r>
              <w:rPr>
                <w:rFonts w:hint="eastAsia" w:ascii="宋体" w:hAnsi="宋体" w:cs="宋体"/>
                <w:b/>
                <w:bCs/>
                <w:color w:val="auto"/>
                <w:highlight w:val="none"/>
              </w:rPr>
              <w:t>中小微行业划型标准规定（根据工信部联企业〔</w:t>
            </w:r>
            <w:r>
              <w:rPr>
                <w:rFonts w:ascii="宋体" w:hAnsi="宋体" w:cs="宋体"/>
                <w:b/>
                <w:bCs/>
                <w:color w:val="auto"/>
                <w:highlight w:val="none"/>
              </w:rPr>
              <w:t>2011</w:t>
            </w:r>
            <w:r>
              <w:rPr>
                <w:rFonts w:hint="eastAsia" w:ascii="宋体" w:hAnsi="宋体" w:cs="宋体"/>
                <w:b/>
                <w:bCs/>
                <w:color w:val="auto"/>
                <w:highlight w:val="none"/>
              </w:rPr>
              <w:t>〕</w:t>
            </w:r>
            <w:r>
              <w:rPr>
                <w:rFonts w:ascii="宋体" w:hAnsi="宋体" w:cs="宋体"/>
                <w:b/>
                <w:bCs/>
                <w:color w:val="auto"/>
                <w:highlight w:val="none"/>
              </w:rPr>
              <w:t>300</w:t>
            </w:r>
            <w:r>
              <w:rPr>
                <w:rFonts w:hint="eastAsia" w:ascii="宋体" w:hAnsi="宋体" w:cs="宋体"/>
                <w:b/>
                <w:bCs/>
                <w:color w:val="auto"/>
                <w:highlight w:val="none"/>
              </w:rPr>
              <w:t>号制定）</w:t>
            </w:r>
          </w:p>
        </w:tc>
      </w:tr>
      <w:tr w14:paraId="0B2850E7">
        <w:tblPrEx>
          <w:tblCellMar>
            <w:top w:w="0" w:type="dxa"/>
            <w:left w:w="108" w:type="dxa"/>
            <w:bottom w:w="0" w:type="dxa"/>
            <w:right w:w="108" w:type="dxa"/>
          </w:tblCellMar>
        </w:tblPrEx>
        <w:trPr>
          <w:gridAfter w:val="1"/>
          <w:wAfter w:w="6" w:type="dxa"/>
          <w:trHeight w:val="459" w:hRule="atLeast"/>
        </w:trPr>
        <w:tc>
          <w:tcPr>
            <w:tcW w:w="2003" w:type="dxa"/>
            <w:vMerge w:val="restart"/>
            <w:tcBorders>
              <w:top w:val="single" w:color="auto" w:sz="8" w:space="0"/>
              <w:left w:val="single" w:color="auto" w:sz="8" w:space="0"/>
              <w:bottom w:val="single" w:color="000000" w:sz="4" w:space="0"/>
              <w:right w:val="single" w:color="auto" w:sz="8" w:space="0"/>
            </w:tcBorders>
            <w:vAlign w:val="center"/>
          </w:tcPr>
          <w:p w14:paraId="22FA4BBA">
            <w:pPr>
              <w:widowControl/>
              <w:wordWrap w:val="0"/>
              <w:jc w:val="center"/>
              <w:rPr>
                <w:rFonts w:ascii="宋体" w:hAnsi="宋体" w:cs="宋体"/>
                <w:b/>
                <w:bCs/>
                <w:color w:val="auto"/>
                <w:highlight w:val="none"/>
              </w:rPr>
            </w:pPr>
            <w:r>
              <w:rPr>
                <w:rFonts w:hint="eastAsia" w:ascii="宋体" w:hAnsi="宋体" w:cs="宋体"/>
                <w:b/>
                <w:bCs/>
                <w:color w:val="auto"/>
                <w:highlight w:val="none"/>
              </w:rPr>
              <w:t>行业</w:t>
            </w:r>
          </w:p>
        </w:tc>
        <w:tc>
          <w:tcPr>
            <w:tcW w:w="4968" w:type="dxa"/>
            <w:gridSpan w:val="3"/>
            <w:tcBorders>
              <w:top w:val="single" w:color="auto" w:sz="8" w:space="0"/>
              <w:left w:val="nil"/>
              <w:bottom w:val="single" w:color="auto" w:sz="4" w:space="0"/>
              <w:right w:val="single" w:color="000000" w:sz="8" w:space="0"/>
            </w:tcBorders>
            <w:vAlign w:val="bottom"/>
          </w:tcPr>
          <w:p w14:paraId="17166269">
            <w:pPr>
              <w:widowControl/>
              <w:wordWrap w:val="0"/>
              <w:jc w:val="center"/>
              <w:rPr>
                <w:rFonts w:ascii="宋体" w:hAnsi="宋体" w:cs="宋体"/>
                <w:b/>
                <w:bCs/>
                <w:color w:val="auto"/>
                <w:highlight w:val="none"/>
              </w:rPr>
            </w:pPr>
            <w:r>
              <w:rPr>
                <w:rFonts w:hint="eastAsia" w:ascii="宋体" w:hAnsi="宋体" w:cs="宋体"/>
                <w:b/>
                <w:bCs/>
                <w:color w:val="auto"/>
                <w:highlight w:val="none"/>
              </w:rPr>
              <w:t>中型企业</w:t>
            </w:r>
          </w:p>
        </w:tc>
        <w:tc>
          <w:tcPr>
            <w:tcW w:w="4282" w:type="dxa"/>
            <w:gridSpan w:val="3"/>
            <w:tcBorders>
              <w:top w:val="single" w:color="auto" w:sz="8" w:space="0"/>
              <w:left w:val="nil"/>
              <w:bottom w:val="single" w:color="auto" w:sz="4" w:space="0"/>
              <w:right w:val="single" w:color="000000" w:sz="8" w:space="0"/>
            </w:tcBorders>
            <w:vAlign w:val="bottom"/>
          </w:tcPr>
          <w:p w14:paraId="3E63FE5D">
            <w:pPr>
              <w:widowControl/>
              <w:wordWrap w:val="0"/>
              <w:jc w:val="center"/>
              <w:rPr>
                <w:rFonts w:ascii="宋体" w:hAnsi="宋体" w:cs="宋体"/>
                <w:b/>
                <w:bCs/>
                <w:color w:val="auto"/>
                <w:highlight w:val="none"/>
              </w:rPr>
            </w:pPr>
            <w:r>
              <w:rPr>
                <w:rFonts w:hint="eastAsia" w:ascii="宋体" w:hAnsi="宋体" w:cs="宋体"/>
                <w:b/>
                <w:bCs/>
                <w:color w:val="auto"/>
                <w:highlight w:val="none"/>
              </w:rPr>
              <w:t>小型企业</w:t>
            </w:r>
          </w:p>
        </w:tc>
        <w:tc>
          <w:tcPr>
            <w:tcW w:w="3818" w:type="dxa"/>
            <w:gridSpan w:val="3"/>
            <w:tcBorders>
              <w:top w:val="single" w:color="auto" w:sz="8" w:space="0"/>
              <w:left w:val="nil"/>
              <w:bottom w:val="single" w:color="auto" w:sz="4" w:space="0"/>
              <w:right w:val="single" w:color="000000" w:sz="8" w:space="0"/>
            </w:tcBorders>
            <w:vAlign w:val="bottom"/>
          </w:tcPr>
          <w:p w14:paraId="22963E37">
            <w:pPr>
              <w:widowControl/>
              <w:wordWrap w:val="0"/>
              <w:jc w:val="center"/>
              <w:rPr>
                <w:rFonts w:ascii="宋体" w:hAnsi="宋体" w:cs="宋体"/>
                <w:b/>
                <w:bCs/>
                <w:color w:val="auto"/>
                <w:highlight w:val="none"/>
              </w:rPr>
            </w:pPr>
            <w:r>
              <w:rPr>
                <w:rFonts w:hint="eastAsia" w:ascii="宋体" w:hAnsi="宋体" w:cs="宋体"/>
                <w:b/>
                <w:bCs/>
                <w:color w:val="auto"/>
                <w:highlight w:val="none"/>
              </w:rPr>
              <w:t>微型企业</w:t>
            </w:r>
          </w:p>
        </w:tc>
      </w:tr>
      <w:tr w14:paraId="43C2328C">
        <w:tblPrEx>
          <w:tblCellMar>
            <w:top w:w="0" w:type="dxa"/>
            <w:left w:w="108" w:type="dxa"/>
            <w:bottom w:w="0" w:type="dxa"/>
            <w:right w:w="108" w:type="dxa"/>
          </w:tblCellMar>
        </w:tblPrEx>
        <w:trPr>
          <w:gridAfter w:val="1"/>
          <w:wAfter w:w="6" w:type="dxa"/>
          <w:trHeight w:val="518" w:hRule="atLeast"/>
        </w:trPr>
        <w:tc>
          <w:tcPr>
            <w:tcW w:w="2003" w:type="dxa"/>
            <w:vMerge w:val="continue"/>
            <w:tcBorders>
              <w:top w:val="single" w:color="auto" w:sz="8" w:space="0"/>
              <w:left w:val="single" w:color="auto" w:sz="8" w:space="0"/>
              <w:bottom w:val="single" w:color="000000" w:sz="4" w:space="0"/>
              <w:right w:val="single" w:color="auto" w:sz="8" w:space="0"/>
            </w:tcBorders>
            <w:vAlign w:val="center"/>
          </w:tcPr>
          <w:p w14:paraId="5C1CDC00">
            <w:pPr>
              <w:widowControl/>
              <w:wordWrap w:val="0"/>
              <w:rPr>
                <w:rFonts w:ascii="宋体" w:hAnsi="宋体" w:cs="宋体"/>
                <w:b/>
                <w:bCs/>
                <w:color w:val="auto"/>
                <w:highlight w:val="none"/>
              </w:rPr>
            </w:pPr>
          </w:p>
        </w:tc>
        <w:tc>
          <w:tcPr>
            <w:tcW w:w="1512" w:type="dxa"/>
            <w:tcBorders>
              <w:top w:val="nil"/>
              <w:left w:val="nil"/>
              <w:bottom w:val="single" w:color="auto" w:sz="4" w:space="0"/>
              <w:right w:val="single" w:color="auto" w:sz="4" w:space="0"/>
            </w:tcBorders>
            <w:vAlign w:val="bottom"/>
          </w:tcPr>
          <w:p w14:paraId="0F24ADDE">
            <w:pPr>
              <w:widowControl/>
              <w:wordWrap w:val="0"/>
              <w:jc w:val="center"/>
              <w:rPr>
                <w:rFonts w:ascii="宋体" w:hAnsi="宋体" w:cs="宋体"/>
                <w:color w:val="auto"/>
                <w:sz w:val="20"/>
                <w:highlight w:val="none"/>
              </w:rPr>
            </w:pPr>
            <w:r>
              <w:rPr>
                <w:rFonts w:hint="eastAsia" w:ascii="宋体" w:hAnsi="宋体" w:cs="宋体"/>
                <w:color w:val="auto"/>
                <w:sz w:val="20"/>
                <w:highlight w:val="none"/>
              </w:rPr>
              <w:t>从业人员</w:t>
            </w:r>
            <w:r>
              <w:rPr>
                <w:rFonts w:ascii="宋体" w:hAnsi="宋体" w:cs="宋体"/>
                <w:color w:val="auto"/>
                <w:sz w:val="20"/>
                <w:highlight w:val="none"/>
              </w:rPr>
              <w:t>X</w:t>
            </w:r>
            <w:r>
              <w:rPr>
                <w:rFonts w:hint="eastAsia" w:ascii="宋体" w:hAnsi="宋体" w:cs="宋体"/>
                <w:color w:val="auto"/>
                <w:sz w:val="20"/>
                <w:highlight w:val="none"/>
              </w:rPr>
              <w:t>（人）</w:t>
            </w:r>
          </w:p>
        </w:tc>
        <w:tc>
          <w:tcPr>
            <w:tcW w:w="1779" w:type="dxa"/>
            <w:tcBorders>
              <w:top w:val="nil"/>
              <w:left w:val="nil"/>
              <w:bottom w:val="single" w:color="auto" w:sz="4" w:space="0"/>
              <w:right w:val="single" w:color="auto" w:sz="4" w:space="0"/>
            </w:tcBorders>
            <w:vAlign w:val="bottom"/>
          </w:tcPr>
          <w:p w14:paraId="0A353225">
            <w:pPr>
              <w:widowControl/>
              <w:wordWrap w:val="0"/>
              <w:jc w:val="center"/>
              <w:rPr>
                <w:rFonts w:ascii="宋体" w:hAnsi="宋体" w:cs="宋体"/>
                <w:color w:val="auto"/>
                <w:sz w:val="20"/>
                <w:highlight w:val="none"/>
              </w:rPr>
            </w:pPr>
            <w:r>
              <w:rPr>
                <w:rFonts w:hint="eastAsia" w:ascii="宋体" w:hAnsi="宋体" w:cs="宋体"/>
                <w:color w:val="auto"/>
                <w:sz w:val="20"/>
                <w:highlight w:val="none"/>
              </w:rPr>
              <w:t>营业收入</w:t>
            </w:r>
            <w:r>
              <w:rPr>
                <w:rFonts w:ascii="宋体" w:hAnsi="宋体" w:cs="宋体"/>
                <w:color w:val="auto"/>
                <w:sz w:val="20"/>
                <w:highlight w:val="none"/>
              </w:rPr>
              <w:t>Y</w:t>
            </w:r>
          </w:p>
          <w:p w14:paraId="25FCD7E6">
            <w:pPr>
              <w:widowControl/>
              <w:wordWrap w:val="0"/>
              <w:jc w:val="center"/>
              <w:rPr>
                <w:rFonts w:ascii="宋体" w:hAnsi="宋体" w:cs="宋体"/>
                <w:color w:val="auto"/>
                <w:sz w:val="20"/>
                <w:highlight w:val="none"/>
              </w:rPr>
            </w:pPr>
            <w:r>
              <w:rPr>
                <w:rFonts w:hint="eastAsia" w:ascii="宋体" w:hAnsi="宋体" w:cs="宋体"/>
                <w:color w:val="auto"/>
                <w:sz w:val="20"/>
                <w:highlight w:val="none"/>
              </w:rPr>
              <w:t>（万元）</w:t>
            </w:r>
          </w:p>
        </w:tc>
        <w:tc>
          <w:tcPr>
            <w:tcW w:w="1677" w:type="dxa"/>
            <w:tcBorders>
              <w:top w:val="nil"/>
              <w:left w:val="nil"/>
              <w:bottom w:val="single" w:color="auto" w:sz="4" w:space="0"/>
              <w:right w:val="single" w:color="auto" w:sz="8" w:space="0"/>
            </w:tcBorders>
            <w:vAlign w:val="bottom"/>
          </w:tcPr>
          <w:p w14:paraId="27EC88FC">
            <w:pPr>
              <w:widowControl/>
              <w:wordWrap w:val="0"/>
              <w:jc w:val="center"/>
              <w:rPr>
                <w:rFonts w:ascii="宋体" w:hAnsi="宋体" w:cs="宋体"/>
                <w:color w:val="auto"/>
                <w:sz w:val="20"/>
                <w:highlight w:val="none"/>
              </w:rPr>
            </w:pPr>
            <w:r>
              <w:rPr>
                <w:rFonts w:hint="eastAsia" w:ascii="宋体" w:hAnsi="宋体" w:cs="宋体"/>
                <w:color w:val="auto"/>
                <w:sz w:val="20"/>
                <w:highlight w:val="none"/>
              </w:rPr>
              <w:t>资产总额</w:t>
            </w:r>
            <w:r>
              <w:rPr>
                <w:rFonts w:ascii="宋体" w:hAnsi="宋体" w:cs="宋体"/>
                <w:color w:val="auto"/>
                <w:sz w:val="20"/>
                <w:highlight w:val="none"/>
              </w:rPr>
              <w:t>Z</w:t>
            </w:r>
          </w:p>
          <w:p w14:paraId="6BD5CB16">
            <w:pPr>
              <w:widowControl/>
              <w:wordWrap w:val="0"/>
              <w:jc w:val="center"/>
              <w:rPr>
                <w:rFonts w:ascii="宋体" w:hAnsi="宋体" w:cs="宋体"/>
                <w:color w:val="auto"/>
                <w:sz w:val="20"/>
                <w:highlight w:val="none"/>
              </w:rPr>
            </w:pPr>
            <w:r>
              <w:rPr>
                <w:rFonts w:hint="eastAsia" w:ascii="宋体" w:hAnsi="宋体" w:cs="宋体"/>
                <w:color w:val="auto"/>
                <w:sz w:val="20"/>
                <w:highlight w:val="none"/>
              </w:rPr>
              <w:t>（万元）</w:t>
            </w:r>
          </w:p>
        </w:tc>
        <w:tc>
          <w:tcPr>
            <w:tcW w:w="1252" w:type="dxa"/>
            <w:tcBorders>
              <w:top w:val="nil"/>
              <w:left w:val="nil"/>
              <w:bottom w:val="single" w:color="auto" w:sz="4" w:space="0"/>
              <w:right w:val="single" w:color="auto" w:sz="4" w:space="0"/>
            </w:tcBorders>
            <w:vAlign w:val="bottom"/>
          </w:tcPr>
          <w:p w14:paraId="02E231BD">
            <w:pPr>
              <w:widowControl/>
              <w:wordWrap w:val="0"/>
              <w:jc w:val="center"/>
              <w:rPr>
                <w:rFonts w:ascii="宋体" w:hAnsi="宋体" w:cs="宋体"/>
                <w:color w:val="auto"/>
                <w:sz w:val="20"/>
                <w:highlight w:val="none"/>
              </w:rPr>
            </w:pPr>
            <w:r>
              <w:rPr>
                <w:rFonts w:hint="eastAsia" w:ascii="宋体" w:hAnsi="宋体" w:cs="宋体"/>
                <w:color w:val="auto"/>
                <w:sz w:val="20"/>
                <w:highlight w:val="none"/>
              </w:rPr>
              <w:t>从业人员</w:t>
            </w:r>
            <w:r>
              <w:rPr>
                <w:rFonts w:ascii="宋体" w:hAnsi="宋体" w:cs="宋体"/>
                <w:color w:val="auto"/>
                <w:sz w:val="20"/>
                <w:highlight w:val="none"/>
              </w:rPr>
              <w:t>X</w:t>
            </w:r>
            <w:r>
              <w:rPr>
                <w:rFonts w:hint="eastAsia" w:ascii="宋体" w:hAnsi="宋体" w:cs="宋体"/>
                <w:color w:val="auto"/>
                <w:sz w:val="20"/>
                <w:highlight w:val="none"/>
              </w:rPr>
              <w:t>（人）</w:t>
            </w:r>
          </w:p>
        </w:tc>
        <w:tc>
          <w:tcPr>
            <w:tcW w:w="1494" w:type="dxa"/>
            <w:tcBorders>
              <w:top w:val="nil"/>
              <w:left w:val="nil"/>
              <w:bottom w:val="single" w:color="auto" w:sz="4" w:space="0"/>
              <w:right w:val="single" w:color="auto" w:sz="4" w:space="0"/>
            </w:tcBorders>
            <w:vAlign w:val="bottom"/>
          </w:tcPr>
          <w:p w14:paraId="26FB7502">
            <w:pPr>
              <w:widowControl/>
              <w:wordWrap w:val="0"/>
              <w:jc w:val="center"/>
              <w:rPr>
                <w:rFonts w:ascii="宋体" w:hAnsi="宋体" w:cs="宋体"/>
                <w:color w:val="auto"/>
                <w:sz w:val="20"/>
                <w:highlight w:val="none"/>
              </w:rPr>
            </w:pPr>
            <w:r>
              <w:rPr>
                <w:rFonts w:hint="eastAsia" w:ascii="宋体" w:hAnsi="宋体" w:cs="宋体"/>
                <w:color w:val="auto"/>
                <w:sz w:val="20"/>
                <w:highlight w:val="none"/>
              </w:rPr>
              <w:t>营业收入</w:t>
            </w:r>
            <w:r>
              <w:rPr>
                <w:rFonts w:ascii="宋体" w:hAnsi="宋体" w:cs="宋体"/>
                <w:color w:val="auto"/>
                <w:sz w:val="20"/>
                <w:highlight w:val="none"/>
              </w:rPr>
              <w:t>Y</w:t>
            </w:r>
          </w:p>
          <w:p w14:paraId="5D78B0EC">
            <w:pPr>
              <w:widowControl/>
              <w:wordWrap w:val="0"/>
              <w:jc w:val="center"/>
              <w:rPr>
                <w:rFonts w:ascii="宋体" w:hAnsi="宋体" w:cs="宋体"/>
                <w:color w:val="auto"/>
                <w:sz w:val="20"/>
                <w:highlight w:val="none"/>
              </w:rPr>
            </w:pPr>
            <w:r>
              <w:rPr>
                <w:rFonts w:hint="eastAsia" w:ascii="宋体" w:hAnsi="宋体" w:cs="宋体"/>
                <w:color w:val="auto"/>
                <w:sz w:val="20"/>
                <w:highlight w:val="none"/>
              </w:rPr>
              <w:t>（万元）</w:t>
            </w:r>
          </w:p>
        </w:tc>
        <w:tc>
          <w:tcPr>
            <w:tcW w:w="1536" w:type="dxa"/>
            <w:tcBorders>
              <w:top w:val="nil"/>
              <w:left w:val="nil"/>
              <w:bottom w:val="single" w:color="auto" w:sz="4" w:space="0"/>
              <w:right w:val="single" w:color="auto" w:sz="8" w:space="0"/>
            </w:tcBorders>
            <w:vAlign w:val="bottom"/>
          </w:tcPr>
          <w:p w14:paraId="16B99BBC">
            <w:pPr>
              <w:widowControl/>
              <w:wordWrap w:val="0"/>
              <w:jc w:val="center"/>
              <w:rPr>
                <w:rFonts w:ascii="宋体" w:hAnsi="宋体" w:cs="宋体"/>
                <w:color w:val="auto"/>
                <w:sz w:val="20"/>
                <w:highlight w:val="none"/>
              </w:rPr>
            </w:pPr>
            <w:r>
              <w:rPr>
                <w:rFonts w:hint="eastAsia" w:ascii="宋体" w:hAnsi="宋体" w:cs="宋体"/>
                <w:color w:val="auto"/>
                <w:sz w:val="20"/>
                <w:highlight w:val="none"/>
              </w:rPr>
              <w:t>资产总额</w:t>
            </w:r>
            <w:r>
              <w:rPr>
                <w:rFonts w:ascii="宋体" w:hAnsi="宋体" w:cs="宋体"/>
                <w:color w:val="auto"/>
                <w:sz w:val="20"/>
                <w:highlight w:val="none"/>
              </w:rPr>
              <w:t>Z</w:t>
            </w:r>
          </w:p>
          <w:p w14:paraId="6D6CCBF6">
            <w:pPr>
              <w:widowControl/>
              <w:wordWrap w:val="0"/>
              <w:jc w:val="center"/>
              <w:rPr>
                <w:rFonts w:ascii="宋体" w:hAnsi="宋体" w:cs="宋体"/>
                <w:color w:val="auto"/>
                <w:sz w:val="20"/>
                <w:highlight w:val="none"/>
              </w:rPr>
            </w:pPr>
            <w:r>
              <w:rPr>
                <w:rFonts w:hint="eastAsia" w:ascii="宋体" w:hAnsi="宋体" w:cs="宋体"/>
                <w:color w:val="auto"/>
                <w:sz w:val="20"/>
                <w:highlight w:val="none"/>
              </w:rPr>
              <w:t>（万元）</w:t>
            </w:r>
          </w:p>
        </w:tc>
        <w:tc>
          <w:tcPr>
            <w:tcW w:w="1297" w:type="dxa"/>
            <w:tcBorders>
              <w:top w:val="nil"/>
              <w:left w:val="nil"/>
              <w:bottom w:val="single" w:color="auto" w:sz="4" w:space="0"/>
              <w:right w:val="single" w:color="auto" w:sz="4" w:space="0"/>
            </w:tcBorders>
            <w:vAlign w:val="bottom"/>
          </w:tcPr>
          <w:p w14:paraId="36DDDECB">
            <w:pPr>
              <w:widowControl/>
              <w:wordWrap w:val="0"/>
              <w:jc w:val="center"/>
              <w:rPr>
                <w:rFonts w:ascii="宋体" w:hAnsi="宋体" w:cs="宋体"/>
                <w:color w:val="auto"/>
                <w:sz w:val="20"/>
                <w:highlight w:val="none"/>
              </w:rPr>
            </w:pPr>
            <w:r>
              <w:rPr>
                <w:rFonts w:hint="eastAsia" w:ascii="宋体" w:hAnsi="宋体" w:cs="宋体"/>
                <w:color w:val="auto"/>
                <w:sz w:val="20"/>
                <w:highlight w:val="none"/>
              </w:rPr>
              <w:t>从业人员</w:t>
            </w:r>
            <w:r>
              <w:rPr>
                <w:rFonts w:ascii="宋体" w:hAnsi="宋体" w:cs="宋体"/>
                <w:color w:val="auto"/>
                <w:sz w:val="20"/>
                <w:highlight w:val="none"/>
              </w:rPr>
              <w:t>X</w:t>
            </w:r>
            <w:r>
              <w:rPr>
                <w:rFonts w:hint="eastAsia" w:ascii="宋体" w:hAnsi="宋体" w:cs="宋体"/>
                <w:color w:val="auto"/>
                <w:sz w:val="20"/>
                <w:highlight w:val="none"/>
              </w:rPr>
              <w:t>（人）</w:t>
            </w:r>
          </w:p>
        </w:tc>
        <w:tc>
          <w:tcPr>
            <w:tcW w:w="1287" w:type="dxa"/>
            <w:tcBorders>
              <w:top w:val="nil"/>
              <w:left w:val="nil"/>
              <w:bottom w:val="single" w:color="auto" w:sz="4" w:space="0"/>
              <w:right w:val="single" w:color="auto" w:sz="4" w:space="0"/>
            </w:tcBorders>
            <w:vAlign w:val="bottom"/>
          </w:tcPr>
          <w:p w14:paraId="4CF2245E">
            <w:pPr>
              <w:widowControl/>
              <w:wordWrap w:val="0"/>
              <w:jc w:val="center"/>
              <w:rPr>
                <w:rFonts w:ascii="宋体" w:hAnsi="宋体" w:cs="宋体"/>
                <w:color w:val="auto"/>
                <w:sz w:val="20"/>
                <w:highlight w:val="none"/>
              </w:rPr>
            </w:pPr>
            <w:r>
              <w:rPr>
                <w:rFonts w:hint="eastAsia" w:ascii="宋体" w:hAnsi="宋体" w:cs="宋体"/>
                <w:color w:val="auto"/>
                <w:sz w:val="20"/>
                <w:highlight w:val="none"/>
              </w:rPr>
              <w:t>营业收入</w:t>
            </w:r>
            <w:r>
              <w:rPr>
                <w:rFonts w:ascii="宋体" w:hAnsi="宋体" w:cs="宋体"/>
                <w:color w:val="auto"/>
                <w:sz w:val="20"/>
                <w:highlight w:val="none"/>
              </w:rPr>
              <w:t>Y</w:t>
            </w:r>
            <w:r>
              <w:rPr>
                <w:rFonts w:hint="eastAsia" w:ascii="宋体" w:hAnsi="宋体" w:cs="宋体"/>
                <w:color w:val="auto"/>
                <w:sz w:val="20"/>
                <w:highlight w:val="none"/>
              </w:rPr>
              <w:t>（万元）</w:t>
            </w:r>
          </w:p>
        </w:tc>
        <w:tc>
          <w:tcPr>
            <w:tcW w:w="1234" w:type="dxa"/>
            <w:tcBorders>
              <w:top w:val="nil"/>
              <w:left w:val="nil"/>
              <w:bottom w:val="single" w:color="auto" w:sz="4" w:space="0"/>
              <w:right w:val="single" w:color="auto" w:sz="8" w:space="0"/>
            </w:tcBorders>
            <w:vAlign w:val="bottom"/>
          </w:tcPr>
          <w:p w14:paraId="41CD3DD4">
            <w:pPr>
              <w:widowControl/>
              <w:wordWrap w:val="0"/>
              <w:jc w:val="center"/>
              <w:rPr>
                <w:rFonts w:ascii="宋体" w:hAnsi="宋体" w:cs="宋体"/>
                <w:color w:val="auto"/>
                <w:sz w:val="20"/>
                <w:highlight w:val="none"/>
              </w:rPr>
            </w:pPr>
            <w:r>
              <w:rPr>
                <w:rFonts w:hint="eastAsia" w:ascii="宋体" w:hAnsi="宋体" w:cs="宋体"/>
                <w:color w:val="auto"/>
                <w:sz w:val="20"/>
                <w:highlight w:val="none"/>
              </w:rPr>
              <w:t>资产总额</w:t>
            </w:r>
            <w:r>
              <w:rPr>
                <w:rFonts w:ascii="宋体" w:hAnsi="宋体" w:cs="宋体"/>
                <w:color w:val="auto"/>
                <w:sz w:val="20"/>
                <w:highlight w:val="none"/>
              </w:rPr>
              <w:t>Z</w:t>
            </w:r>
            <w:r>
              <w:rPr>
                <w:rFonts w:hint="eastAsia" w:ascii="宋体" w:hAnsi="宋体" w:cs="宋体"/>
                <w:color w:val="auto"/>
                <w:sz w:val="20"/>
                <w:highlight w:val="none"/>
              </w:rPr>
              <w:t>（万元）</w:t>
            </w:r>
          </w:p>
        </w:tc>
      </w:tr>
      <w:tr w14:paraId="28D19D25">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4B133874">
            <w:pPr>
              <w:widowControl/>
              <w:wordWrap w:val="0"/>
              <w:rPr>
                <w:rFonts w:ascii="宋体" w:hAnsi="宋体" w:cs="宋体"/>
                <w:color w:val="auto"/>
                <w:sz w:val="20"/>
                <w:highlight w:val="none"/>
              </w:rPr>
            </w:pPr>
            <w:r>
              <w:rPr>
                <w:rFonts w:ascii="宋体" w:hAnsi="宋体" w:cs="宋体"/>
                <w:color w:val="auto"/>
                <w:sz w:val="20"/>
                <w:highlight w:val="none"/>
              </w:rPr>
              <w:t xml:space="preserve"> 1</w:t>
            </w:r>
            <w:r>
              <w:rPr>
                <w:rFonts w:hint="eastAsia" w:ascii="宋体" w:hAnsi="宋体" w:cs="宋体"/>
                <w:color w:val="auto"/>
                <w:sz w:val="20"/>
                <w:highlight w:val="none"/>
              </w:rPr>
              <w:t>、农林牧渔业</w:t>
            </w:r>
          </w:p>
        </w:tc>
        <w:tc>
          <w:tcPr>
            <w:tcW w:w="1512" w:type="dxa"/>
            <w:tcBorders>
              <w:top w:val="nil"/>
              <w:left w:val="nil"/>
              <w:bottom w:val="single" w:color="auto" w:sz="4" w:space="0"/>
              <w:right w:val="single" w:color="auto" w:sz="4" w:space="0"/>
            </w:tcBorders>
            <w:vAlign w:val="center"/>
          </w:tcPr>
          <w:p w14:paraId="4B75FBD1">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779" w:type="dxa"/>
            <w:tcBorders>
              <w:top w:val="nil"/>
              <w:left w:val="nil"/>
              <w:bottom w:val="single" w:color="auto" w:sz="4" w:space="0"/>
              <w:right w:val="single" w:color="auto" w:sz="4" w:space="0"/>
            </w:tcBorders>
            <w:vAlign w:val="center"/>
          </w:tcPr>
          <w:p w14:paraId="5D3B7560">
            <w:pPr>
              <w:widowControl/>
              <w:wordWrap w:val="0"/>
              <w:rPr>
                <w:rFonts w:ascii="宋体" w:hAnsi="宋体" w:cs="宋体"/>
                <w:color w:val="auto"/>
                <w:sz w:val="20"/>
                <w:highlight w:val="none"/>
              </w:rPr>
            </w:pPr>
            <w:r>
              <w:rPr>
                <w:rFonts w:ascii="宋体" w:hAnsi="宋体" w:cs="宋体"/>
                <w:color w:val="auto"/>
                <w:sz w:val="20"/>
                <w:highlight w:val="none"/>
              </w:rPr>
              <w:t>500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20000</w:t>
            </w:r>
          </w:p>
        </w:tc>
        <w:tc>
          <w:tcPr>
            <w:tcW w:w="1677" w:type="dxa"/>
            <w:tcBorders>
              <w:top w:val="nil"/>
              <w:left w:val="nil"/>
              <w:bottom w:val="single" w:color="auto" w:sz="4" w:space="0"/>
              <w:right w:val="single" w:color="auto" w:sz="8" w:space="0"/>
            </w:tcBorders>
            <w:vAlign w:val="center"/>
          </w:tcPr>
          <w:p w14:paraId="6A98DAA8">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02AC7E9E">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494" w:type="dxa"/>
            <w:tcBorders>
              <w:top w:val="nil"/>
              <w:left w:val="nil"/>
              <w:bottom w:val="single" w:color="auto" w:sz="4" w:space="0"/>
              <w:right w:val="single" w:color="auto" w:sz="4" w:space="0"/>
            </w:tcBorders>
            <w:vAlign w:val="center"/>
          </w:tcPr>
          <w:p w14:paraId="0188A3D7">
            <w:pPr>
              <w:widowControl/>
              <w:wordWrap w:val="0"/>
              <w:rPr>
                <w:rFonts w:ascii="宋体" w:hAnsi="宋体" w:cs="宋体"/>
                <w:color w:val="auto"/>
                <w:sz w:val="20"/>
                <w:highlight w:val="none"/>
              </w:rPr>
            </w:pPr>
            <w:r>
              <w:rPr>
                <w:rFonts w:ascii="宋体" w:hAnsi="宋体" w:cs="宋体"/>
                <w:color w:val="auto"/>
                <w:sz w:val="20"/>
                <w:highlight w:val="none"/>
              </w:rPr>
              <w:t>50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500</w:t>
            </w:r>
          </w:p>
        </w:tc>
        <w:tc>
          <w:tcPr>
            <w:tcW w:w="1536" w:type="dxa"/>
            <w:tcBorders>
              <w:top w:val="nil"/>
              <w:left w:val="nil"/>
              <w:bottom w:val="single" w:color="auto" w:sz="4" w:space="0"/>
              <w:right w:val="single" w:color="auto" w:sz="8" w:space="0"/>
            </w:tcBorders>
            <w:vAlign w:val="center"/>
          </w:tcPr>
          <w:p w14:paraId="2B2BDB8B">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291BA98D">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87" w:type="dxa"/>
            <w:tcBorders>
              <w:top w:val="nil"/>
              <w:left w:val="nil"/>
              <w:bottom w:val="single" w:color="auto" w:sz="4" w:space="0"/>
              <w:right w:val="single" w:color="auto" w:sz="4" w:space="0"/>
            </w:tcBorders>
            <w:vAlign w:val="center"/>
          </w:tcPr>
          <w:p w14:paraId="6A73F61F">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50</w:t>
            </w:r>
          </w:p>
        </w:tc>
        <w:tc>
          <w:tcPr>
            <w:tcW w:w="1234" w:type="dxa"/>
            <w:tcBorders>
              <w:top w:val="nil"/>
              <w:left w:val="nil"/>
              <w:bottom w:val="single" w:color="auto" w:sz="4" w:space="0"/>
              <w:right w:val="single" w:color="auto" w:sz="8" w:space="0"/>
            </w:tcBorders>
            <w:vAlign w:val="center"/>
          </w:tcPr>
          <w:p w14:paraId="4FA3D2A8">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4018EAAC">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6AA25A66">
            <w:pPr>
              <w:widowControl/>
              <w:wordWrap w:val="0"/>
              <w:rPr>
                <w:rFonts w:ascii="宋体" w:hAnsi="宋体" w:cs="宋体"/>
                <w:color w:val="auto"/>
                <w:sz w:val="20"/>
                <w:highlight w:val="none"/>
              </w:rPr>
            </w:pPr>
            <w:r>
              <w:rPr>
                <w:rFonts w:ascii="宋体" w:hAnsi="宋体" w:cs="宋体"/>
                <w:color w:val="auto"/>
                <w:sz w:val="20"/>
                <w:highlight w:val="none"/>
              </w:rPr>
              <w:t xml:space="preserve"> 2</w:t>
            </w:r>
            <w:r>
              <w:rPr>
                <w:rFonts w:hint="eastAsia" w:ascii="宋体" w:hAnsi="宋体" w:cs="宋体"/>
                <w:color w:val="auto"/>
                <w:sz w:val="20"/>
                <w:highlight w:val="none"/>
              </w:rPr>
              <w:t>、工业</w:t>
            </w:r>
          </w:p>
        </w:tc>
        <w:tc>
          <w:tcPr>
            <w:tcW w:w="1512" w:type="dxa"/>
            <w:tcBorders>
              <w:top w:val="nil"/>
              <w:left w:val="nil"/>
              <w:bottom w:val="single" w:color="auto" w:sz="4" w:space="0"/>
              <w:right w:val="single" w:color="auto" w:sz="4" w:space="0"/>
            </w:tcBorders>
            <w:vAlign w:val="center"/>
          </w:tcPr>
          <w:p w14:paraId="0EA3C60D">
            <w:pPr>
              <w:widowControl/>
              <w:wordWrap w:val="0"/>
              <w:rPr>
                <w:rFonts w:ascii="宋体" w:hAnsi="宋体" w:cs="宋体"/>
                <w:color w:val="auto"/>
                <w:sz w:val="20"/>
                <w:highlight w:val="none"/>
              </w:rPr>
            </w:pPr>
            <w:r>
              <w:rPr>
                <w:rFonts w:ascii="宋体" w:hAnsi="宋体" w:cs="宋体"/>
                <w:color w:val="auto"/>
                <w:sz w:val="20"/>
                <w:highlight w:val="none"/>
              </w:rPr>
              <w:t>300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1000</w:t>
            </w:r>
          </w:p>
        </w:tc>
        <w:tc>
          <w:tcPr>
            <w:tcW w:w="1779" w:type="dxa"/>
            <w:tcBorders>
              <w:top w:val="nil"/>
              <w:left w:val="nil"/>
              <w:bottom w:val="single" w:color="auto" w:sz="4" w:space="0"/>
              <w:right w:val="single" w:color="auto" w:sz="4" w:space="0"/>
            </w:tcBorders>
            <w:vAlign w:val="center"/>
          </w:tcPr>
          <w:p w14:paraId="3A386513">
            <w:pPr>
              <w:widowControl/>
              <w:wordWrap w:val="0"/>
              <w:rPr>
                <w:rFonts w:ascii="宋体" w:hAnsi="宋体" w:cs="宋体"/>
                <w:color w:val="auto"/>
                <w:sz w:val="20"/>
                <w:highlight w:val="none"/>
              </w:rPr>
            </w:pPr>
            <w:r>
              <w:rPr>
                <w:rFonts w:ascii="宋体" w:hAnsi="宋体" w:cs="宋体"/>
                <w:color w:val="auto"/>
                <w:sz w:val="20"/>
                <w:highlight w:val="none"/>
              </w:rPr>
              <w:t>2000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40000</w:t>
            </w:r>
          </w:p>
        </w:tc>
        <w:tc>
          <w:tcPr>
            <w:tcW w:w="1677" w:type="dxa"/>
            <w:tcBorders>
              <w:top w:val="nil"/>
              <w:left w:val="nil"/>
              <w:bottom w:val="single" w:color="auto" w:sz="4" w:space="0"/>
              <w:right w:val="single" w:color="auto" w:sz="8" w:space="0"/>
            </w:tcBorders>
            <w:vAlign w:val="center"/>
          </w:tcPr>
          <w:p w14:paraId="39A1302F">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6EBB3395">
            <w:pPr>
              <w:widowControl/>
              <w:wordWrap w:val="0"/>
              <w:rPr>
                <w:rFonts w:ascii="宋体" w:hAnsi="宋体" w:cs="宋体"/>
                <w:color w:val="auto"/>
                <w:sz w:val="20"/>
                <w:highlight w:val="none"/>
              </w:rPr>
            </w:pPr>
            <w:r>
              <w:rPr>
                <w:rFonts w:ascii="宋体" w:hAnsi="宋体" w:cs="宋体"/>
                <w:color w:val="auto"/>
                <w:sz w:val="20"/>
                <w:highlight w:val="none"/>
              </w:rPr>
              <w:t>20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300</w:t>
            </w:r>
          </w:p>
        </w:tc>
        <w:tc>
          <w:tcPr>
            <w:tcW w:w="1494" w:type="dxa"/>
            <w:tcBorders>
              <w:top w:val="nil"/>
              <w:left w:val="nil"/>
              <w:bottom w:val="single" w:color="auto" w:sz="4" w:space="0"/>
              <w:right w:val="single" w:color="auto" w:sz="4" w:space="0"/>
            </w:tcBorders>
            <w:vAlign w:val="center"/>
          </w:tcPr>
          <w:p w14:paraId="10E489C1">
            <w:pPr>
              <w:widowControl/>
              <w:wordWrap w:val="0"/>
              <w:rPr>
                <w:rFonts w:ascii="宋体" w:hAnsi="宋体" w:cs="宋体"/>
                <w:color w:val="auto"/>
                <w:sz w:val="20"/>
                <w:highlight w:val="none"/>
              </w:rPr>
            </w:pPr>
            <w:r>
              <w:rPr>
                <w:rFonts w:ascii="宋体" w:hAnsi="宋体" w:cs="宋体"/>
                <w:color w:val="auto"/>
                <w:sz w:val="20"/>
                <w:highlight w:val="none"/>
              </w:rPr>
              <w:t>300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2000</w:t>
            </w:r>
          </w:p>
        </w:tc>
        <w:tc>
          <w:tcPr>
            <w:tcW w:w="1536" w:type="dxa"/>
            <w:tcBorders>
              <w:top w:val="nil"/>
              <w:left w:val="nil"/>
              <w:bottom w:val="single" w:color="auto" w:sz="4" w:space="0"/>
              <w:right w:val="single" w:color="auto" w:sz="8" w:space="0"/>
            </w:tcBorders>
            <w:vAlign w:val="center"/>
          </w:tcPr>
          <w:p w14:paraId="7382C8A2">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7E0F83E6">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20</w:t>
            </w:r>
          </w:p>
        </w:tc>
        <w:tc>
          <w:tcPr>
            <w:tcW w:w="1287" w:type="dxa"/>
            <w:tcBorders>
              <w:top w:val="nil"/>
              <w:left w:val="nil"/>
              <w:bottom w:val="single" w:color="auto" w:sz="4" w:space="0"/>
              <w:right w:val="single" w:color="auto" w:sz="4" w:space="0"/>
            </w:tcBorders>
            <w:vAlign w:val="center"/>
          </w:tcPr>
          <w:p w14:paraId="5C53E7E1">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300</w:t>
            </w:r>
          </w:p>
        </w:tc>
        <w:tc>
          <w:tcPr>
            <w:tcW w:w="1234" w:type="dxa"/>
            <w:tcBorders>
              <w:top w:val="nil"/>
              <w:left w:val="nil"/>
              <w:bottom w:val="single" w:color="auto" w:sz="4" w:space="0"/>
              <w:right w:val="single" w:color="auto" w:sz="8" w:space="0"/>
            </w:tcBorders>
            <w:vAlign w:val="center"/>
          </w:tcPr>
          <w:p w14:paraId="4E0FF187">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5B29099A">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7D52BF73">
            <w:pPr>
              <w:widowControl/>
              <w:wordWrap w:val="0"/>
              <w:rPr>
                <w:rFonts w:ascii="宋体" w:hAnsi="宋体" w:cs="宋体"/>
                <w:color w:val="auto"/>
                <w:sz w:val="20"/>
                <w:highlight w:val="none"/>
              </w:rPr>
            </w:pPr>
            <w:r>
              <w:rPr>
                <w:rFonts w:ascii="宋体" w:hAnsi="宋体" w:cs="宋体"/>
                <w:color w:val="auto"/>
                <w:sz w:val="20"/>
                <w:highlight w:val="none"/>
              </w:rPr>
              <w:t xml:space="preserve"> 3</w:t>
            </w:r>
            <w:r>
              <w:rPr>
                <w:rFonts w:hint="eastAsia" w:ascii="宋体" w:hAnsi="宋体" w:cs="宋体"/>
                <w:color w:val="auto"/>
                <w:sz w:val="20"/>
                <w:highlight w:val="none"/>
              </w:rPr>
              <w:t>、建筑业</w:t>
            </w:r>
          </w:p>
        </w:tc>
        <w:tc>
          <w:tcPr>
            <w:tcW w:w="1512" w:type="dxa"/>
            <w:tcBorders>
              <w:top w:val="nil"/>
              <w:left w:val="nil"/>
              <w:bottom w:val="single" w:color="auto" w:sz="4" w:space="0"/>
              <w:right w:val="single" w:color="auto" w:sz="4" w:space="0"/>
            </w:tcBorders>
            <w:vAlign w:val="center"/>
          </w:tcPr>
          <w:p w14:paraId="6EEB9AB7">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779" w:type="dxa"/>
            <w:tcBorders>
              <w:top w:val="nil"/>
              <w:left w:val="nil"/>
              <w:bottom w:val="single" w:color="auto" w:sz="4" w:space="0"/>
              <w:right w:val="single" w:color="auto" w:sz="4" w:space="0"/>
            </w:tcBorders>
            <w:vAlign w:val="center"/>
          </w:tcPr>
          <w:p w14:paraId="4B39D760">
            <w:pPr>
              <w:widowControl/>
              <w:wordWrap w:val="0"/>
              <w:rPr>
                <w:rFonts w:ascii="宋体" w:hAnsi="宋体" w:cs="宋体"/>
                <w:color w:val="auto"/>
                <w:sz w:val="20"/>
                <w:highlight w:val="none"/>
              </w:rPr>
            </w:pPr>
            <w:r>
              <w:rPr>
                <w:rFonts w:ascii="宋体" w:hAnsi="宋体" w:cs="宋体"/>
                <w:color w:val="auto"/>
                <w:sz w:val="20"/>
                <w:highlight w:val="none"/>
              </w:rPr>
              <w:t>6000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80000</w:t>
            </w:r>
          </w:p>
        </w:tc>
        <w:tc>
          <w:tcPr>
            <w:tcW w:w="1677" w:type="dxa"/>
            <w:tcBorders>
              <w:top w:val="nil"/>
              <w:left w:val="nil"/>
              <w:bottom w:val="single" w:color="auto" w:sz="4" w:space="0"/>
              <w:right w:val="single" w:color="auto" w:sz="8" w:space="0"/>
            </w:tcBorders>
            <w:vAlign w:val="center"/>
          </w:tcPr>
          <w:p w14:paraId="03719B14">
            <w:pPr>
              <w:widowControl/>
              <w:wordWrap w:val="0"/>
              <w:rPr>
                <w:rFonts w:ascii="宋体" w:hAnsi="宋体" w:cs="宋体"/>
                <w:color w:val="auto"/>
                <w:sz w:val="20"/>
                <w:highlight w:val="none"/>
              </w:rPr>
            </w:pPr>
            <w:r>
              <w:rPr>
                <w:rFonts w:ascii="宋体" w:hAnsi="宋体" w:cs="宋体"/>
                <w:color w:val="auto"/>
                <w:sz w:val="20"/>
                <w:highlight w:val="none"/>
              </w:rPr>
              <w:t>5000</w:t>
            </w:r>
            <w:r>
              <w:rPr>
                <w:rFonts w:hint="eastAsia" w:ascii="宋体" w:hAnsi="宋体" w:cs="宋体"/>
                <w:color w:val="auto"/>
                <w:sz w:val="20"/>
                <w:highlight w:val="none"/>
              </w:rPr>
              <w:t>≤</w:t>
            </w:r>
            <w:r>
              <w:rPr>
                <w:rFonts w:ascii="宋体" w:hAnsi="宋体" w:cs="宋体"/>
                <w:color w:val="auto"/>
                <w:sz w:val="20"/>
                <w:highlight w:val="none"/>
              </w:rPr>
              <w:t>Z</w:t>
            </w:r>
            <w:r>
              <w:rPr>
                <w:rFonts w:hint="eastAsia" w:ascii="宋体" w:hAnsi="宋体" w:cs="宋体"/>
                <w:color w:val="auto"/>
                <w:sz w:val="20"/>
                <w:highlight w:val="none"/>
              </w:rPr>
              <w:t>＜</w:t>
            </w:r>
            <w:r>
              <w:rPr>
                <w:rFonts w:ascii="宋体" w:hAnsi="宋体" w:cs="宋体"/>
                <w:color w:val="auto"/>
                <w:sz w:val="20"/>
                <w:highlight w:val="none"/>
              </w:rPr>
              <w:t>80000</w:t>
            </w:r>
          </w:p>
        </w:tc>
        <w:tc>
          <w:tcPr>
            <w:tcW w:w="1252" w:type="dxa"/>
            <w:tcBorders>
              <w:top w:val="nil"/>
              <w:left w:val="nil"/>
              <w:bottom w:val="single" w:color="auto" w:sz="4" w:space="0"/>
              <w:right w:val="single" w:color="auto" w:sz="4" w:space="0"/>
            </w:tcBorders>
            <w:vAlign w:val="center"/>
          </w:tcPr>
          <w:p w14:paraId="37F307CF">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494" w:type="dxa"/>
            <w:tcBorders>
              <w:top w:val="nil"/>
              <w:left w:val="nil"/>
              <w:bottom w:val="single" w:color="auto" w:sz="4" w:space="0"/>
              <w:right w:val="single" w:color="auto" w:sz="4" w:space="0"/>
            </w:tcBorders>
            <w:vAlign w:val="center"/>
          </w:tcPr>
          <w:p w14:paraId="28F376A7">
            <w:pPr>
              <w:widowControl/>
              <w:wordWrap w:val="0"/>
              <w:rPr>
                <w:rFonts w:ascii="宋体" w:hAnsi="宋体" w:cs="宋体"/>
                <w:color w:val="auto"/>
                <w:sz w:val="20"/>
                <w:highlight w:val="none"/>
              </w:rPr>
            </w:pPr>
            <w:r>
              <w:rPr>
                <w:rFonts w:ascii="宋体" w:hAnsi="宋体" w:cs="宋体"/>
                <w:color w:val="auto"/>
                <w:sz w:val="20"/>
                <w:highlight w:val="none"/>
              </w:rPr>
              <w:t>300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6000</w:t>
            </w:r>
          </w:p>
        </w:tc>
        <w:tc>
          <w:tcPr>
            <w:tcW w:w="1536" w:type="dxa"/>
            <w:tcBorders>
              <w:top w:val="nil"/>
              <w:left w:val="nil"/>
              <w:bottom w:val="single" w:color="auto" w:sz="4" w:space="0"/>
              <w:right w:val="single" w:color="auto" w:sz="8" w:space="0"/>
            </w:tcBorders>
            <w:vAlign w:val="center"/>
          </w:tcPr>
          <w:p w14:paraId="656898C5">
            <w:pPr>
              <w:widowControl/>
              <w:wordWrap w:val="0"/>
              <w:rPr>
                <w:rFonts w:ascii="宋体" w:hAnsi="宋体" w:cs="宋体"/>
                <w:color w:val="auto"/>
                <w:sz w:val="20"/>
                <w:highlight w:val="none"/>
              </w:rPr>
            </w:pPr>
            <w:r>
              <w:rPr>
                <w:rFonts w:ascii="宋体" w:hAnsi="宋体" w:cs="宋体"/>
                <w:color w:val="auto"/>
                <w:sz w:val="20"/>
                <w:highlight w:val="none"/>
              </w:rPr>
              <w:t>300</w:t>
            </w:r>
            <w:r>
              <w:rPr>
                <w:rFonts w:hint="eastAsia" w:ascii="宋体" w:hAnsi="宋体" w:cs="宋体"/>
                <w:color w:val="auto"/>
                <w:sz w:val="20"/>
                <w:highlight w:val="none"/>
              </w:rPr>
              <w:t>≤</w:t>
            </w:r>
            <w:r>
              <w:rPr>
                <w:rFonts w:ascii="宋体" w:hAnsi="宋体" w:cs="宋体"/>
                <w:color w:val="auto"/>
                <w:sz w:val="20"/>
                <w:highlight w:val="none"/>
              </w:rPr>
              <w:t>Z</w:t>
            </w:r>
            <w:r>
              <w:rPr>
                <w:rFonts w:hint="eastAsia" w:ascii="宋体" w:hAnsi="宋体" w:cs="宋体"/>
                <w:color w:val="auto"/>
                <w:sz w:val="20"/>
                <w:highlight w:val="none"/>
              </w:rPr>
              <w:t>＜</w:t>
            </w:r>
            <w:r>
              <w:rPr>
                <w:rFonts w:ascii="宋体" w:hAnsi="宋体" w:cs="宋体"/>
                <w:color w:val="auto"/>
                <w:sz w:val="20"/>
                <w:highlight w:val="none"/>
              </w:rPr>
              <w:t>5000</w:t>
            </w:r>
          </w:p>
        </w:tc>
        <w:tc>
          <w:tcPr>
            <w:tcW w:w="1297" w:type="dxa"/>
            <w:tcBorders>
              <w:top w:val="nil"/>
              <w:left w:val="nil"/>
              <w:bottom w:val="single" w:color="auto" w:sz="4" w:space="0"/>
              <w:right w:val="single" w:color="auto" w:sz="4" w:space="0"/>
            </w:tcBorders>
            <w:vAlign w:val="center"/>
          </w:tcPr>
          <w:p w14:paraId="516D2F95">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87" w:type="dxa"/>
            <w:tcBorders>
              <w:top w:val="nil"/>
              <w:left w:val="nil"/>
              <w:bottom w:val="single" w:color="auto" w:sz="4" w:space="0"/>
              <w:right w:val="single" w:color="auto" w:sz="4" w:space="0"/>
            </w:tcBorders>
            <w:vAlign w:val="center"/>
          </w:tcPr>
          <w:p w14:paraId="4504827B">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300</w:t>
            </w:r>
          </w:p>
        </w:tc>
        <w:tc>
          <w:tcPr>
            <w:tcW w:w="1234" w:type="dxa"/>
            <w:tcBorders>
              <w:top w:val="nil"/>
              <w:left w:val="nil"/>
              <w:bottom w:val="single" w:color="auto" w:sz="4" w:space="0"/>
              <w:right w:val="single" w:color="auto" w:sz="8" w:space="0"/>
            </w:tcBorders>
            <w:vAlign w:val="center"/>
          </w:tcPr>
          <w:p w14:paraId="1F9DD82C">
            <w:pPr>
              <w:widowControl/>
              <w:wordWrap w:val="0"/>
              <w:rPr>
                <w:rFonts w:ascii="宋体" w:hAnsi="宋体" w:cs="宋体"/>
                <w:color w:val="auto"/>
                <w:sz w:val="20"/>
                <w:highlight w:val="none"/>
              </w:rPr>
            </w:pPr>
            <w:r>
              <w:rPr>
                <w:rFonts w:ascii="宋体" w:hAnsi="宋体" w:cs="宋体"/>
                <w:color w:val="auto"/>
                <w:sz w:val="20"/>
                <w:highlight w:val="none"/>
              </w:rPr>
              <w:t>Z</w:t>
            </w:r>
            <w:r>
              <w:rPr>
                <w:rFonts w:hint="eastAsia" w:ascii="宋体" w:hAnsi="宋体" w:cs="宋体"/>
                <w:color w:val="auto"/>
                <w:sz w:val="20"/>
                <w:highlight w:val="none"/>
              </w:rPr>
              <w:t>＜</w:t>
            </w:r>
            <w:r>
              <w:rPr>
                <w:rFonts w:ascii="宋体" w:hAnsi="宋体" w:cs="宋体"/>
                <w:color w:val="auto"/>
                <w:sz w:val="20"/>
                <w:highlight w:val="none"/>
              </w:rPr>
              <w:t>300</w:t>
            </w:r>
          </w:p>
        </w:tc>
      </w:tr>
      <w:tr w14:paraId="3BD86BCB">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530E148E">
            <w:pPr>
              <w:widowControl/>
              <w:wordWrap w:val="0"/>
              <w:rPr>
                <w:rFonts w:ascii="宋体" w:hAnsi="宋体" w:cs="宋体"/>
                <w:color w:val="auto"/>
                <w:sz w:val="20"/>
                <w:highlight w:val="none"/>
              </w:rPr>
            </w:pPr>
            <w:r>
              <w:rPr>
                <w:rFonts w:ascii="宋体" w:hAnsi="宋体" w:cs="宋体"/>
                <w:color w:val="auto"/>
                <w:sz w:val="20"/>
                <w:highlight w:val="none"/>
              </w:rPr>
              <w:t xml:space="preserve"> 4</w:t>
            </w:r>
            <w:r>
              <w:rPr>
                <w:rFonts w:hint="eastAsia" w:ascii="宋体" w:hAnsi="宋体" w:cs="宋体"/>
                <w:color w:val="auto"/>
                <w:sz w:val="20"/>
                <w:highlight w:val="none"/>
              </w:rPr>
              <w:t>、批发业</w:t>
            </w:r>
          </w:p>
        </w:tc>
        <w:tc>
          <w:tcPr>
            <w:tcW w:w="1512" w:type="dxa"/>
            <w:tcBorders>
              <w:top w:val="nil"/>
              <w:left w:val="nil"/>
              <w:bottom w:val="single" w:color="auto" w:sz="4" w:space="0"/>
              <w:right w:val="single" w:color="auto" w:sz="4" w:space="0"/>
            </w:tcBorders>
            <w:vAlign w:val="center"/>
          </w:tcPr>
          <w:p w14:paraId="63FFC4D9">
            <w:pPr>
              <w:widowControl/>
              <w:wordWrap w:val="0"/>
              <w:rPr>
                <w:rFonts w:ascii="宋体" w:hAnsi="宋体" w:cs="宋体"/>
                <w:color w:val="auto"/>
                <w:sz w:val="20"/>
                <w:highlight w:val="none"/>
              </w:rPr>
            </w:pPr>
            <w:r>
              <w:rPr>
                <w:rFonts w:ascii="宋体" w:hAnsi="宋体" w:cs="宋体"/>
                <w:color w:val="auto"/>
                <w:sz w:val="20"/>
                <w:highlight w:val="none"/>
              </w:rPr>
              <w:t>20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200</w:t>
            </w:r>
          </w:p>
        </w:tc>
        <w:tc>
          <w:tcPr>
            <w:tcW w:w="1779" w:type="dxa"/>
            <w:tcBorders>
              <w:top w:val="nil"/>
              <w:left w:val="nil"/>
              <w:bottom w:val="single" w:color="auto" w:sz="4" w:space="0"/>
              <w:right w:val="single" w:color="auto" w:sz="4" w:space="0"/>
            </w:tcBorders>
            <w:vAlign w:val="center"/>
          </w:tcPr>
          <w:p w14:paraId="7BBD9272">
            <w:pPr>
              <w:widowControl/>
              <w:wordWrap w:val="0"/>
              <w:rPr>
                <w:rFonts w:ascii="宋体" w:hAnsi="宋体" w:cs="宋体"/>
                <w:color w:val="auto"/>
                <w:sz w:val="20"/>
                <w:highlight w:val="none"/>
              </w:rPr>
            </w:pPr>
            <w:r>
              <w:rPr>
                <w:rFonts w:ascii="宋体" w:hAnsi="宋体" w:cs="宋体"/>
                <w:color w:val="auto"/>
                <w:sz w:val="20"/>
                <w:highlight w:val="none"/>
              </w:rPr>
              <w:t>5000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40000</w:t>
            </w:r>
          </w:p>
        </w:tc>
        <w:tc>
          <w:tcPr>
            <w:tcW w:w="1677" w:type="dxa"/>
            <w:tcBorders>
              <w:top w:val="nil"/>
              <w:left w:val="nil"/>
              <w:bottom w:val="single" w:color="auto" w:sz="4" w:space="0"/>
              <w:right w:val="single" w:color="auto" w:sz="8" w:space="0"/>
            </w:tcBorders>
            <w:vAlign w:val="center"/>
          </w:tcPr>
          <w:p w14:paraId="64C7B0A8">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6C1F1524">
            <w:pPr>
              <w:widowControl/>
              <w:wordWrap w:val="0"/>
              <w:rPr>
                <w:rFonts w:ascii="宋体" w:hAnsi="宋体" w:cs="宋体"/>
                <w:color w:val="auto"/>
                <w:sz w:val="20"/>
                <w:highlight w:val="none"/>
              </w:rPr>
            </w:pPr>
            <w:r>
              <w:rPr>
                <w:rFonts w:ascii="宋体" w:hAnsi="宋体" w:cs="宋体"/>
                <w:color w:val="auto"/>
                <w:sz w:val="20"/>
                <w:highlight w:val="none"/>
              </w:rPr>
              <w:t>5</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20</w:t>
            </w:r>
          </w:p>
        </w:tc>
        <w:tc>
          <w:tcPr>
            <w:tcW w:w="1494" w:type="dxa"/>
            <w:tcBorders>
              <w:top w:val="nil"/>
              <w:left w:val="nil"/>
              <w:bottom w:val="single" w:color="auto" w:sz="4" w:space="0"/>
              <w:right w:val="single" w:color="auto" w:sz="4" w:space="0"/>
            </w:tcBorders>
            <w:vAlign w:val="center"/>
          </w:tcPr>
          <w:p w14:paraId="45A6EAA1">
            <w:pPr>
              <w:widowControl/>
              <w:wordWrap w:val="0"/>
              <w:rPr>
                <w:rFonts w:ascii="宋体" w:hAnsi="宋体" w:cs="宋体"/>
                <w:color w:val="auto"/>
                <w:sz w:val="20"/>
                <w:highlight w:val="none"/>
              </w:rPr>
            </w:pPr>
            <w:r>
              <w:rPr>
                <w:rFonts w:ascii="宋体" w:hAnsi="宋体" w:cs="宋体"/>
                <w:color w:val="auto"/>
                <w:sz w:val="20"/>
                <w:highlight w:val="none"/>
              </w:rPr>
              <w:t>1000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5000</w:t>
            </w:r>
          </w:p>
        </w:tc>
        <w:tc>
          <w:tcPr>
            <w:tcW w:w="1536" w:type="dxa"/>
            <w:tcBorders>
              <w:top w:val="nil"/>
              <w:left w:val="nil"/>
              <w:bottom w:val="single" w:color="auto" w:sz="4" w:space="0"/>
              <w:right w:val="single" w:color="auto" w:sz="8" w:space="0"/>
            </w:tcBorders>
            <w:vAlign w:val="center"/>
          </w:tcPr>
          <w:p w14:paraId="70272AFB">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00A5C552">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5</w:t>
            </w:r>
          </w:p>
        </w:tc>
        <w:tc>
          <w:tcPr>
            <w:tcW w:w="1287" w:type="dxa"/>
            <w:tcBorders>
              <w:top w:val="nil"/>
              <w:left w:val="nil"/>
              <w:bottom w:val="single" w:color="auto" w:sz="4" w:space="0"/>
              <w:right w:val="single" w:color="auto" w:sz="4" w:space="0"/>
            </w:tcBorders>
            <w:vAlign w:val="center"/>
          </w:tcPr>
          <w:p w14:paraId="7E6F327F">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1000</w:t>
            </w:r>
          </w:p>
        </w:tc>
        <w:tc>
          <w:tcPr>
            <w:tcW w:w="1234" w:type="dxa"/>
            <w:tcBorders>
              <w:top w:val="nil"/>
              <w:left w:val="nil"/>
              <w:bottom w:val="single" w:color="auto" w:sz="4" w:space="0"/>
              <w:right w:val="single" w:color="auto" w:sz="8" w:space="0"/>
            </w:tcBorders>
            <w:vAlign w:val="center"/>
          </w:tcPr>
          <w:p w14:paraId="71762021">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7DF46C22">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1542180A">
            <w:pPr>
              <w:widowControl/>
              <w:wordWrap w:val="0"/>
              <w:rPr>
                <w:rFonts w:ascii="宋体" w:hAnsi="宋体" w:cs="宋体"/>
                <w:color w:val="auto"/>
                <w:sz w:val="20"/>
                <w:highlight w:val="none"/>
              </w:rPr>
            </w:pPr>
            <w:r>
              <w:rPr>
                <w:rFonts w:ascii="宋体" w:hAnsi="宋体" w:cs="宋体"/>
                <w:color w:val="auto"/>
                <w:sz w:val="20"/>
                <w:highlight w:val="none"/>
              </w:rPr>
              <w:t xml:space="preserve"> 5</w:t>
            </w:r>
            <w:r>
              <w:rPr>
                <w:rFonts w:hint="eastAsia" w:ascii="宋体" w:hAnsi="宋体" w:cs="宋体"/>
                <w:color w:val="auto"/>
                <w:sz w:val="20"/>
                <w:highlight w:val="none"/>
              </w:rPr>
              <w:t>、零售业</w:t>
            </w:r>
          </w:p>
        </w:tc>
        <w:tc>
          <w:tcPr>
            <w:tcW w:w="1512" w:type="dxa"/>
            <w:tcBorders>
              <w:top w:val="nil"/>
              <w:left w:val="nil"/>
              <w:bottom w:val="single" w:color="auto" w:sz="4" w:space="0"/>
              <w:right w:val="single" w:color="auto" w:sz="4" w:space="0"/>
            </w:tcBorders>
            <w:vAlign w:val="center"/>
          </w:tcPr>
          <w:p w14:paraId="416DC1E0">
            <w:pPr>
              <w:widowControl/>
              <w:wordWrap w:val="0"/>
              <w:rPr>
                <w:rFonts w:ascii="宋体" w:hAnsi="宋体" w:cs="宋体"/>
                <w:color w:val="auto"/>
                <w:sz w:val="20"/>
                <w:highlight w:val="none"/>
              </w:rPr>
            </w:pPr>
            <w:r>
              <w:rPr>
                <w:rFonts w:ascii="宋体" w:hAnsi="宋体" w:cs="宋体"/>
                <w:color w:val="auto"/>
                <w:sz w:val="20"/>
                <w:highlight w:val="none"/>
              </w:rPr>
              <w:t>50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300</w:t>
            </w:r>
          </w:p>
        </w:tc>
        <w:tc>
          <w:tcPr>
            <w:tcW w:w="1779" w:type="dxa"/>
            <w:tcBorders>
              <w:top w:val="nil"/>
              <w:left w:val="nil"/>
              <w:bottom w:val="single" w:color="auto" w:sz="4" w:space="0"/>
              <w:right w:val="single" w:color="auto" w:sz="4" w:space="0"/>
            </w:tcBorders>
            <w:vAlign w:val="center"/>
          </w:tcPr>
          <w:p w14:paraId="0446EDC9">
            <w:pPr>
              <w:widowControl/>
              <w:wordWrap w:val="0"/>
              <w:rPr>
                <w:rFonts w:ascii="宋体" w:hAnsi="宋体" w:cs="宋体"/>
                <w:color w:val="auto"/>
                <w:sz w:val="20"/>
                <w:highlight w:val="none"/>
              </w:rPr>
            </w:pPr>
            <w:r>
              <w:rPr>
                <w:rFonts w:ascii="宋体" w:hAnsi="宋体" w:cs="宋体"/>
                <w:color w:val="auto"/>
                <w:sz w:val="20"/>
                <w:highlight w:val="none"/>
              </w:rPr>
              <w:t xml:space="preserve"> 500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20000</w:t>
            </w:r>
          </w:p>
        </w:tc>
        <w:tc>
          <w:tcPr>
            <w:tcW w:w="1677" w:type="dxa"/>
            <w:tcBorders>
              <w:top w:val="nil"/>
              <w:left w:val="nil"/>
              <w:bottom w:val="single" w:color="auto" w:sz="4" w:space="0"/>
              <w:right w:val="single" w:color="auto" w:sz="8" w:space="0"/>
            </w:tcBorders>
            <w:vAlign w:val="center"/>
          </w:tcPr>
          <w:p w14:paraId="1981E558">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0D9BA373">
            <w:pPr>
              <w:widowControl/>
              <w:wordWrap w:val="0"/>
              <w:rPr>
                <w:rFonts w:ascii="宋体" w:hAnsi="宋体" w:cs="宋体"/>
                <w:color w:val="auto"/>
                <w:sz w:val="20"/>
                <w:highlight w:val="none"/>
              </w:rPr>
            </w:pPr>
            <w:r>
              <w:rPr>
                <w:rFonts w:ascii="宋体" w:hAnsi="宋体" w:cs="宋体"/>
                <w:color w:val="auto"/>
                <w:sz w:val="20"/>
                <w:highlight w:val="none"/>
              </w:rPr>
              <w:t>10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50</w:t>
            </w:r>
          </w:p>
        </w:tc>
        <w:tc>
          <w:tcPr>
            <w:tcW w:w="1494" w:type="dxa"/>
            <w:tcBorders>
              <w:top w:val="nil"/>
              <w:left w:val="nil"/>
              <w:bottom w:val="single" w:color="auto" w:sz="4" w:space="0"/>
              <w:right w:val="single" w:color="auto" w:sz="4" w:space="0"/>
            </w:tcBorders>
            <w:vAlign w:val="center"/>
          </w:tcPr>
          <w:p w14:paraId="59E7493E">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500</w:t>
            </w:r>
          </w:p>
        </w:tc>
        <w:tc>
          <w:tcPr>
            <w:tcW w:w="1536" w:type="dxa"/>
            <w:tcBorders>
              <w:top w:val="nil"/>
              <w:left w:val="nil"/>
              <w:bottom w:val="single" w:color="auto" w:sz="4" w:space="0"/>
              <w:right w:val="single" w:color="auto" w:sz="8" w:space="0"/>
            </w:tcBorders>
            <w:vAlign w:val="center"/>
          </w:tcPr>
          <w:p w14:paraId="7CCDF4ED">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175E17B4">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w:t>
            </w:r>
          </w:p>
        </w:tc>
        <w:tc>
          <w:tcPr>
            <w:tcW w:w="1287" w:type="dxa"/>
            <w:tcBorders>
              <w:top w:val="nil"/>
              <w:left w:val="nil"/>
              <w:bottom w:val="single" w:color="auto" w:sz="4" w:space="0"/>
              <w:right w:val="single" w:color="auto" w:sz="4" w:space="0"/>
            </w:tcBorders>
            <w:vAlign w:val="center"/>
          </w:tcPr>
          <w:p w14:paraId="2C8EEA04">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w:t>
            </w:r>
          </w:p>
        </w:tc>
        <w:tc>
          <w:tcPr>
            <w:tcW w:w="1234" w:type="dxa"/>
            <w:tcBorders>
              <w:top w:val="nil"/>
              <w:left w:val="nil"/>
              <w:bottom w:val="single" w:color="auto" w:sz="4" w:space="0"/>
              <w:right w:val="single" w:color="auto" w:sz="8" w:space="0"/>
            </w:tcBorders>
            <w:vAlign w:val="center"/>
          </w:tcPr>
          <w:p w14:paraId="6093278D">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4FB65A88">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03EC91F8">
            <w:pPr>
              <w:widowControl/>
              <w:wordWrap w:val="0"/>
              <w:rPr>
                <w:rFonts w:ascii="宋体" w:hAnsi="宋体" w:cs="宋体"/>
                <w:color w:val="auto"/>
                <w:sz w:val="20"/>
                <w:highlight w:val="none"/>
              </w:rPr>
            </w:pPr>
            <w:r>
              <w:rPr>
                <w:rFonts w:ascii="宋体" w:hAnsi="宋体" w:cs="宋体"/>
                <w:color w:val="auto"/>
                <w:sz w:val="20"/>
                <w:highlight w:val="none"/>
              </w:rPr>
              <w:t xml:space="preserve"> 6</w:t>
            </w:r>
            <w:r>
              <w:rPr>
                <w:rFonts w:hint="eastAsia" w:ascii="宋体" w:hAnsi="宋体" w:cs="宋体"/>
                <w:color w:val="auto"/>
                <w:sz w:val="20"/>
                <w:highlight w:val="none"/>
              </w:rPr>
              <w:t>、交通运输业</w:t>
            </w:r>
          </w:p>
        </w:tc>
        <w:tc>
          <w:tcPr>
            <w:tcW w:w="1512" w:type="dxa"/>
            <w:tcBorders>
              <w:top w:val="nil"/>
              <w:left w:val="nil"/>
              <w:bottom w:val="single" w:color="auto" w:sz="4" w:space="0"/>
              <w:right w:val="single" w:color="auto" w:sz="4" w:space="0"/>
            </w:tcBorders>
            <w:vAlign w:val="center"/>
          </w:tcPr>
          <w:p w14:paraId="07A2BA48">
            <w:pPr>
              <w:widowControl/>
              <w:wordWrap w:val="0"/>
              <w:rPr>
                <w:rFonts w:ascii="宋体" w:hAnsi="宋体" w:cs="宋体"/>
                <w:color w:val="auto"/>
                <w:sz w:val="20"/>
                <w:highlight w:val="none"/>
              </w:rPr>
            </w:pPr>
            <w:r>
              <w:rPr>
                <w:rFonts w:ascii="宋体" w:hAnsi="宋体" w:cs="宋体"/>
                <w:color w:val="auto"/>
                <w:sz w:val="20"/>
                <w:highlight w:val="none"/>
              </w:rPr>
              <w:t>300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1000</w:t>
            </w:r>
          </w:p>
        </w:tc>
        <w:tc>
          <w:tcPr>
            <w:tcW w:w="1779" w:type="dxa"/>
            <w:tcBorders>
              <w:top w:val="nil"/>
              <w:left w:val="nil"/>
              <w:bottom w:val="single" w:color="auto" w:sz="4" w:space="0"/>
              <w:right w:val="single" w:color="auto" w:sz="4" w:space="0"/>
            </w:tcBorders>
            <w:vAlign w:val="center"/>
          </w:tcPr>
          <w:p w14:paraId="7793E3FA">
            <w:pPr>
              <w:widowControl/>
              <w:wordWrap w:val="0"/>
              <w:rPr>
                <w:rFonts w:ascii="宋体" w:hAnsi="宋体" w:cs="宋体"/>
                <w:color w:val="auto"/>
                <w:sz w:val="20"/>
                <w:highlight w:val="none"/>
              </w:rPr>
            </w:pPr>
            <w:r>
              <w:rPr>
                <w:rFonts w:ascii="宋体" w:hAnsi="宋体" w:cs="宋体"/>
                <w:color w:val="auto"/>
                <w:sz w:val="20"/>
                <w:highlight w:val="none"/>
              </w:rPr>
              <w:t>3000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30000</w:t>
            </w:r>
          </w:p>
        </w:tc>
        <w:tc>
          <w:tcPr>
            <w:tcW w:w="1677" w:type="dxa"/>
            <w:tcBorders>
              <w:top w:val="nil"/>
              <w:left w:val="nil"/>
              <w:bottom w:val="single" w:color="auto" w:sz="4" w:space="0"/>
              <w:right w:val="single" w:color="auto" w:sz="8" w:space="0"/>
            </w:tcBorders>
            <w:vAlign w:val="center"/>
          </w:tcPr>
          <w:p w14:paraId="409D73C7">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6FDD7B04">
            <w:pPr>
              <w:widowControl/>
              <w:wordWrap w:val="0"/>
              <w:rPr>
                <w:rFonts w:ascii="宋体" w:hAnsi="宋体" w:cs="宋体"/>
                <w:color w:val="auto"/>
                <w:sz w:val="20"/>
                <w:highlight w:val="none"/>
              </w:rPr>
            </w:pPr>
            <w:r>
              <w:rPr>
                <w:rFonts w:ascii="宋体" w:hAnsi="宋体" w:cs="宋体"/>
                <w:color w:val="auto"/>
                <w:sz w:val="20"/>
                <w:highlight w:val="none"/>
              </w:rPr>
              <w:t>20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300</w:t>
            </w:r>
          </w:p>
        </w:tc>
        <w:tc>
          <w:tcPr>
            <w:tcW w:w="1494" w:type="dxa"/>
            <w:tcBorders>
              <w:top w:val="nil"/>
              <w:left w:val="nil"/>
              <w:bottom w:val="single" w:color="auto" w:sz="4" w:space="0"/>
              <w:right w:val="single" w:color="auto" w:sz="4" w:space="0"/>
            </w:tcBorders>
            <w:vAlign w:val="center"/>
          </w:tcPr>
          <w:p w14:paraId="3D124C83">
            <w:pPr>
              <w:widowControl/>
              <w:wordWrap w:val="0"/>
              <w:rPr>
                <w:rFonts w:ascii="宋体" w:hAnsi="宋体" w:cs="宋体"/>
                <w:color w:val="auto"/>
                <w:sz w:val="20"/>
                <w:highlight w:val="none"/>
              </w:rPr>
            </w:pPr>
            <w:r>
              <w:rPr>
                <w:rFonts w:ascii="宋体" w:hAnsi="宋体" w:cs="宋体"/>
                <w:color w:val="auto"/>
                <w:sz w:val="20"/>
                <w:highlight w:val="none"/>
              </w:rPr>
              <w:t>200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3000</w:t>
            </w:r>
          </w:p>
        </w:tc>
        <w:tc>
          <w:tcPr>
            <w:tcW w:w="1536" w:type="dxa"/>
            <w:tcBorders>
              <w:top w:val="nil"/>
              <w:left w:val="nil"/>
              <w:bottom w:val="single" w:color="auto" w:sz="4" w:space="0"/>
              <w:right w:val="single" w:color="auto" w:sz="8" w:space="0"/>
            </w:tcBorders>
            <w:vAlign w:val="center"/>
          </w:tcPr>
          <w:p w14:paraId="58B8FE8F">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236C8DE3">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20</w:t>
            </w:r>
          </w:p>
        </w:tc>
        <w:tc>
          <w:tcPr>
            <w:tcW w:w="1287" w:type="dxa"/>
            <w:tcBorders>
              <w:top w:val="nil"/>
              <w:left w:val="nil"/>
              <w:bottom w:val="single" w:color="auto" w:sz="4" w:space="0"/>
              <w:right w:val="single" w:color="auto" w:sz="4" w:space="0"/>
            </w:tcBorders>
            <w:vAlign w:val="center"/>
          </w:tcPr>
          <w:p w14:paraId="66187735">
            <w:pPr>
              <w:widowControl/>
              <w:wordWrap w:val="0"/>
              <w:rPr>
                <w:rFonts w:ascii="宋体" w:hAnsi="宋体" w:cs="宋体"/>
                <w:color w:val="auto"/>
                <w:sz w:val="20"/>
                <w:highlight w:val="none"/>
              </w:rPr>
            </w:pPr>
            <w:r>
              <w:rPr>
                <w:rFonts w:ascii="宋体" w:hAnsi="宋体" w:cs="宋体"/>
                <w:color w:val="auto"/>
                <w:sz w:val="20"/>
                <w:highlight w:val="none"/>
              </w:rPr>
              <w:t>V</w:t>
            </w:r>
            <w:r>
              <w:rPr>
                <w:rFonts w:hint="eastAsia" w:ascii="宋体" w:hAnsi="宋体" w:cs="宋体"/>
                <w:color w:val="auto"/>
                <w:sz w:val="20"/>
                <w:highlight w:val="none"/>
              </w:rPr>
              <w:t>＜</w:t>
            </w:r>
            <w:r>
              <w:rPr>
                <w:rFonts w:ascii="宋体" w:hAnsi="宋体" w:cs="宋体"/>
                <w:color w:val="auto"/>
                <w:sz w:val="20"/>
                <w:highlight w:val="none"/>
              </w:rPr>
              <w:t>200</w:t>
            </w:r>
          </w:p>
        </w:tc>
        <w:tc>
          <w:tcPr>
            <w:tcW w:w="1234" w:type="dxa"/>
            <w:tcBorders>
              <w:top w:val="nil"/>
              <w:left w:val="nil"/>
              <w:bottom w:val="single" w:color="auto" w:sz="4" w:space="0"/>
              <w:right w:val="single" w:color="auto" w:sz="8" w:space="0"/>
            </w:tcBorders>
            <w:vAlign w:val="center"/>
          </w:tcPr>
          <w:p w14:paraId="1DDC7183">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1FA6B144">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04F624EC">
            <w:pPr>
              <w:widowControl/>
              <w:wordWrap w:val="0"/>
              <w:rPr>
                <w:rFonts w:ascii="宋体" w:hAnsi="宋体" w:cs="宋体"/>
                <w:color w:val="auto"/>
                <w:sz w:val="20"/>
                <w:highlight w:val="none"/>
              </w:rPr>
            </w:pPr>
            <w:r>
              <w:rPr>
                <w:rFonts w:ascii="宋体" w:hAnsi="宋体" w:cs="宋体"/>
                <w:color w:val="auto"/>
                <w:sz w:val="20"/>
                <w:highlight w:val="none"/>
              </w:rPr>
              <w:t xml:space="preserve"> 7</w:t>
            </w:r>
            <w:r>
              <w:rPr>
                <w:rFonts w:hint="eastAsia" w:ascii="宋体" w:hAnsi="宋体" w:cs="宋体"/>
                <w:color w:val="auto"/>
                <w:sz w:val="20"/>
                <w:highlight w:val="none"/>
              </w:rPr>
              <w:t>、仓储业</w:t>
            </w:r>
          </w:p>
        </w:tc>
        <w:tc>
          <w:tcPr>
            <w:tcW w:w="1512" w:type="dxa"/>
            <w:tcBorders>
              <w:top w:val="nil"/>
              <w:left w:val="nil"/>
              <w:bottom w:val="single" w:color="auto" w:sz="4" w:space="0"/>
              <w:right w:val="single" w:color="auto" w:sz="4" w:space="0"/>
            </w:tcBorders>
            <w:vAlign w:val="center"/>
          </w:tcPr>
          <w:p w14:paraId="4F66D3AC">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200</w:t>
            </w:r>
          </w:p>
        </w:tc>
        <w:tc>
          <w:tcPr>
            <w:tcW w:w="1779" w:type="dxa"/>
            <w:tcBorders>
              <w:top w:val="nil"/>
              <w:left w:val="nil"/>
              <w:bottom w:val="single" w:color="auto" w:sz="4" w:space="0"/>
              <w:right w:val="single" w:color="auto" w:sz="4" w:space="0"/>
            </w:tcBorders>
            <w:vAlign w:val="center"/>
          </w:tcPr>
          <w:p w14:paraId="6CBA674C">
            <w:pPr>
              <w:widowControl/>
              <w:wordWrap w:val="0"/>
              <w:rPr>
                <w:rFonts w:ascii="宋体" w:hAnsi="宋体" w:cs="宋体"/>
                <w:color w:val="auto"/>
                <w:sz w:val="20"/>
                <w:highlight w:val="none"/>
              </w:rPr>
            </w:pPr>
            <w:r>
              <w:rPr>
                <w:rFonts w:ascii="宋体" w:hAnsi="宋体" w:cs="宋体"/>
                <w:color w:val="auto"/>
                <w:sz w:val="20"/>
                <w:highlight w:val="none"/>
              </w:rPr>
              <w:t>1000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30000</w:t>
            </w:r>
          </w:p>
        </w:tc>
        <w:tc>
          <w:tcPr>
            <w:tcW w:w="1677" w:type="dxa"/>
            <w:tcBorders>
              <w:top w:val="nil"/>
              <w:left w:val="nil"/>
              <w:bottom w:val="single" w:color="auto" w:sz="4" w:space="0"/>
              <w:right w:val="single" w:color="auto" w:sz="8" w:space="0"/>
            </w:tcBorders>
            <w:vAlign w:val="center"/>
          </w:tcPr>
          <w:p w14:paraId="53975711">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46E94EA9">
            <w:pPr>
              <w:widowControl/>
              <w:wordWrap w:val="0"/>
              <w:rPr>
                <w:rFonts w:ascii="宋体" w:hAnsi="宋体" w:cs="宋体"/>
                <w:color w:val="auto"/>
                <w:sz w:val="20"/>
                <w:highlight w:val="none"/>
              </w:rPr>
            </w:pPr>
            <w:r>
              <w:rPr>
                <w:rFonts w:ascii="宋体" w:hAnsi="宋体" w:cs="宋体"/>
                <w:color w:val="auto"/>
                <w:sz w:val="20"/>
                <w:highlight w:val="none"/>
              </w:rPr>
              <w:t>20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w:t>
            </w:r>
          </w:p>
        </w:tc>
        <w:tc>
          <w:tcPr>
            <w:tcW w:w="1494" w:type="dxa"/>
            <w:tcBorders>
              <w:top w:val="nil"/>
              <w:left w:val="nil"/>
              <w:bottom w:val="single" w:color="auto" w:sz="4" w:space="0"/>
              <w:right w:val="single" w:color="auto" w:sz="4" w:space="0"/>
            </w:tcBorders>
            <w:vAlign w:val="center"/>
          </w:tcPr>
          <w:p w14:paraId="4601D3FE">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1000</w:t>
            </w:r>
          </w:p>
        </w:tc>
        <w:tc>
          <w:tcPr>
            <w:tcW w:w="1536" w:type="dxa"/>
            <w:tcBorders>
              <w:top w:val="nil"/>
              <w:left w:val="nil"/>
              <w:bottom w:val="single" w:color="auto" w:sz="4" w:space="0"/>
              <w:right w:val="single" w:color="auto" w:sz="8" w:space="0"/>
            </w:tcBorders>
            <w:vAlign w:val="center"/>
          </w:tcPr>
          <w:p w14:paraId="41DE911C">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2F933BA1">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20</w:t>
            </w:r>
          </w:p>
        </w:tc>
        <w:tc>
          <w:tcPr>
            <w:tcW w:w="1287" w:type="dxa"/>
            <w:tcBorders>
              <w:top w:val="nil"/>
              <w:left w:val="nil"/>
              <w:bottom w:val="single" w:color="auto" w:sz="4" w:space="0"/>
              <w:right w:val="single" w:color="auto" w:sz="4" w:space="0"/>
            </w:tcBorders>
            <w:vAlign w:val="center"/>
          </w:tcPr>
          <w:p w14:paraId="2BC2CEA5">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w:t>
            </w:r>
          </w:p>
        </w:tc>
        <w:tc>
          <w:tcPr>
            <w:tcW w:w="1234" w:type="dxa"/>
            <w:tcBorders>
              <w:top w:val="nil"/>
              <w:left w:val="nil"/>
              <w:bottom w:val="single" w:color="auto" w:sz="4" w:space="0"/>
              <w:right w:val="single" w:color="auto" w:sz="8" w:space="0"/>
            </w:tcBorders>
            <w:vAlign w:val="center"/>
          </w:tcPr>
          <w:p w14:paraId="3589338A">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29A993D2">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241DCD24">
            <w:pPr>
              <w:widowControl/>
              <w:wordWrap w:val="0"/>
              <w:rPr>
                <w:rFonts w:ascii="宋体" w:hAnsi="宋体" w:cs="宋体"/>
                <w:color w:val="auto"/>
                <w:sz w:val="20"/>
                <w:highlight w:val="none"/>
              </w:rPr>
            </w:pPr>
            <w:r>
              <w:rPr>
                <w:rFonts w:ascii="宋体" w:hAnsi="宋体" w:cs="宋体"/>
                <w:color w:val="auto"/>
                <w:sz w:val="20"/>
                <w:highlight w:val="none"/>
              </w:rPr>
              <w:t xml:space="preserve"> 8</w:t>
            </w:r>
            <w:r>
              <w:rPr>
                <w:rFonts w:hint="eastAsia" w:ascii="宋体" w:hAnsi="宋体" w:cs="宋体"/>
                <w:color w:val="auto"/>
                <w:sz w:val="20"/>
                <w:highlight w:val="none"/>
              </w:rPr>
              <w:t>、邮政业</w:t>
            </w:r>
          </w:p>
        </w:tc>
        <w:tc>
          <w:tcPr>
            <w:tcW w:w="1512" w:type="dxa"/>
            <w:tcBorders>
              <w:top w:val="nil"/>
              <w:left w:val="nil"/>
              <w:bottom w:val="single" w:color="auto" w:sz="4" w:space="0"/>
              <w:right w:val="single" w:color="auto" w:sz="4" w:space="0"/>
            </w:tcBorders>
            <w:vAlign w:val="center"/>
          </w:tcPr>
          <w:p w14:paraId="4100093B">
            <w:pPr>
              <w:widowControl/>
              <w:wordWrap w:val="0"/>
              <w:rPr>
                <w:rFonts w:ascii="宋体" w:hAnsi="宋体" w:cs="宋体"/>
                <w:color w:val="auto"/>
                <w:sz w:val="20"/>
                <w:highlight w:val="none"/>
              </w:rPr>
            </w:pPr>
            <w:r>
              <w:rPr>
                <w:rFonts w:ascii="宋体" w:hAnsi="宋体" w:cs="宋体"/>
                <w:color w:val="auto"/>
                <w:sz w:val="20"/>
                <w:highlight w:val="none"/>
              </w:rPr>
              <w:t>300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1000</w:t>
            </w:r>
          </w:p>
        </w:tc>
        <w:tc>
          <w:tcPr>
            <w:tcW w:w="1779" w:type="dxa"/>
            <w:tcBorders>
              <w:top w:val="nil"/>
              <w:left w:val="nil"/>
              <w:bottom w:val="single" w:color="auto" w:sz="4" w:space="0"/>
              <w:right w:val="single" w:color="auto" w:sz="4" w:space="0"/>
            </w:tcBorders>
            <w:vAlign w:val="center"/>
          </w:tcPr>
          <w:p w14:paraId="413EE990">
            <w:pPr>
              <w:widowControl/>
              <w:wordWrap w:val="0"/>
              <w:rPr>
                <w:rFonts w:ascii="宋体" w:hAnsi="宋体" w:cs="宋体"/>
                <w:color w:val="auto"/>
                <w:sz w:val="20"/>
                <w:highlight w:val="none"/>
              </w:rPr>
            </w:pPr>
            <w:r>
              <w:rPr>
                <w:rFonts w:ascii="宋体" w:hAnsi="宋体" w:cs="宋体"/>
                <w:color w:val="auto"/>
                <w:sz w:val="20"/>
                <w:highlight w:val="none"/>
              </w:rPr>
              <w:t>2000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30000</w:t>
            </w:r>
          </w:p>
        </w:tc>
        <w:tc>
          <w:tcPr>
            <w:tcW w:w="1677" w:type="dxa"/>
            <w:tcBorders>
              <w:top w:val="nil"/>
              <w:left w:val="nil"/>
              <w:bottom w:val="single" w:color="auto" w:sz="4" w:space="0"/>
              <w:right w:val="single" w:color="auto" w:sz="8" w:space="0"/>
            </w:tcBorders>
            <w:vAlign w:val="center"/>
          </w:tcPr>
          <w:p w14:paraId="4BEDD694">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3A14896F">
            <w:pPr>
              <w:widowControl/>
              <w:wordWrap w:val="0"/>
              <w:rPr>
                <w:rFonts w:ascii="宋体" w:hAnsi="宋体" w:cs="宋体"/>
                <w:color w:val="auto"/>
                <w:sz w:val="20"/>
                <w:highlight w:val="none"/>
              </w:rPr>
            </w:pPr>
            <w:r>
              <w:rPr>
                <w:rFonts w:ascii="宋体" w:hAnsi="宋体" w:cs="宋体"/>
                <w:color w:val="auto"/>
                <w:sz w:val="20"/>
                <w:highlight w:val="none"/>
              </w:rPr>
              <w:t>20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300</w:t>
            </w:r>
          </w:p>
        </w:tc>
        <w:tc>
          <w:tcPr>
            <w:tcW w:w="1494" w:type="dxa"/>
            <w:tcBorders>
              <w:top w:val="nil"/>
              <w:left w:val="nil"/>
              <w:bottom w:val="single" w:color="auto" w:sz="4" w:space="0"/>
              <w:right w:val="single" w:color="auto" w:sz="4" w:space="0"/>
            </w:tcBorders>
            <w:vAlign w:val="center"/>
          </w:tcPr>
          <w:p w14:paraId="34C96678">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2000</w:t>
            </w:r>
          </w:p>
        </w:tc>
        <w:tc>
          <w:tcPr>
            <w:tcW w:w="1536" w:type="dxa"/>
            <w:tcBorders>
              <w:top w:val="nil"/>
              <w:left w:val="nil"/>
              <w:bottom w:val="single" w:color="auto" w:sz="4" w:space="0"/>
              <w:right w:val="single" w:color="auto" w:sz="8" w:space="0"/>
            </w:tcBorders>
            <w:vAlign w:val="center"/>
          </w:tcPr>
          <w:p w14:paraId="71F68F02">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448ECD67">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20</w:t>
            </w:r>
          </w:p>
        </w:tc>
        <w:tc>
          <w:tcPr>
            <w:tcW w:w="1287" w:type="dxa"/>
            <w:tcBorders>
              <w:top w:val="nil"/>
              <w:left w:val="nil"/>
              <w:bottom w:val="single" w:color="auto" w:sz="4" w:space="0"/>
              <w:right w:val="single" w:color="auto" w:sz="4" w:space="0"/>
            </w:tcBorders>
            <w:vAlign w:val="center"/>
          </w:tcPr>
          <w:p w14:paraId="7EA80CA1">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w:t>
            </w:r>
          </w:p>
        </w:tc>
        <w:tc>
          <w:tcPr>
            <w:tcW w:w="1234" w:type="dxa"/>
            <w:tcBorders>
              <w:top w:val="nil"/>
              <w:left w:val="nil"/>
              <w:bottom w:val="single" w:color="auto" w:sz="4" w:space="0"/>
              <w:right w:val="single" w:color="auto" w:sz="8" w:space="0"/>
            </w:tcBorders>
            <w:vAlign w:val="center"/>
          </w:tcPr>
          <w:p w14:paraId="1D0707FD">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01837C79">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73D04144">
            <w:pPr>
              <w:widowControl/>
              <w:wordWrap w:val="0"/>
              <w:rPr>
                <w:rFonts w:ascii="宋体" w:hAnsi="宋体" w:cs="宋体"/>
                <w:color w:val="auto"/>
                <w:sz w:val="20"/>
                <w:highlight w:val="none"/>
              </w:rPr>
            </w:pPr>
            <w:r>
              <w:rPr>
                <w:rFonts w:ascii="宋体" w:hAnsi="宋体" w:cs="宋体"/>
                <w:color w:val="auto"/>
                <w:sz w:val="20"/>
                <w:highlight w:val="none"/>
              </w:rPr>
              <w:t xml:space="preserve"> 9</w:t>
            </w:r>
            <w:r>
              <w:rPr>
                <w:rFonts w:hint="eastAsia" w:ascii="宋体" w:hAnsi="宋体" w:cs="宋体"/>
                <w:color w:val="auto"/>
                <w:sz w:val="20"/>
                <w:highlight w:val="none"/>
              </w:rPr>
              <w:t>、住宿业</w:t>
            </w:r>
          </w:p>
        </w:tc>
        <w:tc>
          <w:tcPr>
            <w:tcW w:w="1512" w:type="dxa"/>
            <w:tcBorders>
              <w:top w:val="nil"/>
              <w:left w:val="nil"/>
              <w:bottom w:val="single" w:color="auto" w:sz="4" w:space="0"/>
              <w:right w:val="single" w:color="auto" w:sz="4" w:space="0"/>
            </w:tcBorders>
            <w:vAlign w:val="center"/>
          </w:tcPr>
          <w:p w14:paraId="7BD7C4B2">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300</w:t>
            </w:r>
          </w:p>
        </w:tc>
        <w:tc>
          <w:tcPr>
            <w:tcW w:w="1779" w:type="dxa"/>
            <w:tcBorders>
              <w:top w:val="nil"/>
              <w:left w:val="nil"/>
              <w:bottom w:val="single" w:color="auto" w:sz="4" w:space="0"/>
              <w:right w:val="single" w:color="auto" w:sz="4" w:space="0"/>
            </w:tcBorders>
            <w:vAlign w:val="center"/>
          </w:tcPr>
          <w:p w14:paraId="5DCDA756">
            <w:pPr>
              <w:widowControl/>
              <w:wordWrap w:val="0"/>
              <w:rPr>
                <w:rFonts w:ascii="宋体" w:hAnsi="宋体" w:cs="宋体"/>
                <w:color w:val="auto"/>
                <w:sz w:val="20"/>
                <w:highlight w:val="none"/>
              </w:rPr>
            </w:pPr>
            <w:r>
              <w:rPr>
                <w:rFonts w:ascii="宋体" w:hAnsi="宋体" w:cs="宋体"/>
                <w:color w:val="auto"/>
                <w:sz w:val="20"/>
                <w:highlight w:val="none"/>
              </w:rPr>
              <w:t>2000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10000</w:t>
            </w:r>
          </w:p>
        </w:tc>
        <w:tc>
          <w:tcPr>
            <w:tcW w:w="1677" w:type="dxa"/>
            <w:tcBorders>
              <w:top w:val="nil"/>
              <w:left w:val="nil"/>
              <w:bottom w:val="single" w:color="auto" w:sz="4" w:space="0"/>
              <w:right w:val="single" w:color="auto" w:sz="8" w:space="0"/>
            </w:tcBorders>
            <w:vAlign w:val="center"/>
          </w:tcPr>
          <w:p w14:paraId="09327770">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41129285">
            <w:pPr>
              <w:widowControl/>
              <w:wordWrap w:val="0"/>
              <w:rPr>
                <w:rFonts w:ascii="宋体" w:hAnsi="宋体" w:cs="宋体"/>
                <w:color w:val="auto"/>
                <w:sz w:val="20"/>
                <w:highlight w:val="none"/>
              </w:rPr>
            </w:pPr>
            <w:r>
              <w:rPr>
                <w:rFonts w:ascii="宋体" w:hAnsi="宋体" w:cs="宋体"/>
                <w:color w:val="auto"/>
                <w:sz w:val="20"/>
                <w:highlight w:val="none"/>
              </w:rPr>
              <w:t>10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w:t>
            </w:r>
          </w:p>
        </w:tc>
        <w:tc>
          <w:tcPr>
            <w:tcW w:w="1494" w:type="dxa"/>
            <w:tcBorders>
              <w:top w:val="nil"/>
              <w:left w:val="nil"/>
              <w:bottom w:val="single" w:color="auto" w:sz="4" w:space="0"/>
              <w:right w:val="single" w:color="auto" w:sz="4" w:space="0"/>
            </w:tcBorders>
            <w:vAlign w:val="center"/>
          </w:tcPr>
          <w:p w14:paraId="6BCD6A5C">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2000</w:t>
            </w:r>
          </w:p>
        </w:tc>
        <w:tc>
          <w:tcPr>
            <w:tcW w:w="1536" w:type="dxa"/>
            <w:tcBorders>
              <w:top w:val="nil"/>
              <w:left w:val="nil"/>
              <w:bottom w:val="single" w:color="auto" w:sz="4" w:space="0"/>
              <w:right w:val="single" w:color="auto" w:sz="8" w:space="0"/>
            </w:tcBorders>
            <w:vAlign w:val="center"/>
          </w:tcPr>
          <w:p w14:paraId="4A86535A">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3A7825F9">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w:t>
            </w:r>
          </w:p>
        </w:tc>
        <w:tc>
          <w:tcPr>
            <w:tcW w:w="1287" w:type="dxa"/>
            <w:tcBorders>
              <w:top w:val="nil"/>
              <w:left w:val="nil"/>
              <w:bottom w:val="single" w:color="auto" w:sz="4" w:space="0"/>
              <w:right w:val="single" w:color="auto" w:sz="4" w:space="0"/>
            </w:tcBorders>
            <w:vAlign w:val="center"/>
          </w:tcPr>
          <w:p w14:paraId="3D1B260E">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w:t>
            </w:r>
          </w:p>
        </w:tc>
        <w:tc>
          <w:tcPr>
            <w:tcW w:w="1234" w:type="dxa"/>
            <w:tcBorders>
              <w:top w:val="nil"/>
              <w:left w:val="nil"/>
              <w:bottom w:val="single" w:color="auto" w:sz="4" w:space="0"/>
              <w:right w:val="single" w:color="auto" w:sz="8" w:space="0"/>
            </w:tcBorders>
            <w:vAlign w:val="center"/>
          </w:tcPr>
          <w:p w14:paraId="05810E56">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3BF0511C">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5BEAEF18">
            <w:pPr>
              <w:widowControl/>
              <w:wordWrap w:val="0"/>
              <w:rPr>
                <w:rFonts w:ascii="宋体" w:hAnsi="宋体" w:cs="宋体"/>
                <w:color w:val="auto"/>
                <w:sz w:val="20"/>
                <w:highlight w:val="none"/>
              </w:rPr>
            </w:pPr>
            <w:r>
              <w:rPr>
                <w:rFonts w:ascii="宋体" w:hAnsi="宋体" w:cs="宋体"/>
                <w:color w:val="auto"/>
                <w:sz w:val="20"/>
                <w:highlight w:val="none"/>
              </w:rPr>
              <w:t>10</w:t>
            </w:r>
            <w:r>
              <w:rPr>
                <w:rFonts w:hint="eastAsia" w:ascii="宋体" w:hAnsi="宋体" w:cs="宋体"/>
                <w:color w:val="auto"/>
                <w:sz w:val="20"/>
                <w:highlight w:val="none"/>
              </w:rPr>
              <w:t>、餐饮业</w:t>
            </w:r>
          </w:p>
        </w:tc>
        <w:tc>
          <w:tcPr>
            <w:tcW w:w="1512" w:type="dxa"/>
            <w:tcBorders>
              <w:top w:val="nil"/>
              <w:left w:val="nil"/>
              <w:bottom w:val="single" w:color="auto" w:sz="4" w:space="0"/>
              <w:right w:val="single" w:color="auto" w:sz="4" w:space="0"/>
            </w:tcBorders>
            <w:vAlign w:val="center"/>
          </w:tcPr>
          <w:p w14:paraId="04537B8E">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300</w:t>
            </w:r>
          </w:p>
        </w:tc>
        <w:tc>
          <w:tcPr>
            <w:tcW w:w="1779" w:type="dxa"/>
            <w:tcBorders>
              <w:top w:val="nil"/>
              <w:left w:val="nil"/>
              <w:bottom w:val="single" w:color="auto" w:sz="4" w:space="0"/>
              <w:right w:val="single" w:color="auto" w:sz="4" w:space="0"/>
            </w:tcBorders>
            <w:vAlign w:val="center"/>
          </w:tcPr>
          <w:p w14:paraId="204FED97">
            <w:pPr>
              <w:widowControl/>
              <w:wordWrap w:val="0"/>
              <w:rPr>
                <w:rFonts w:ascii="宋体" w:hAnsi="宋体" w:cs="宋体"/>
                <w:color w:val="auto"/>
                <w:sz w:val="20"/>
                <w:highlight w:val="none"/>
              </w:rPr>
            </w:pPr>
            <w:r>
              <w:rPr>
                <w:rFonts w:ascii="宋体" w:hAnsi="宋体" w:cs="宋体"/>
                <w:color w:val="auto"/>
                <w:sz w:val="20"/>
                <w:highlight w:val="none"/>
              </w:rPr>
              <w:t>2000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10000</w:t>
            </w:r>
          </w:p>
        </w:tc>
        <w:tc>
          <w:tcPr>
            <w:tcW w:w="1677" w:type="dxa"/>
            <w:tcBorders>
              <w:top w:val="nil"/>
              <w:left w:val="nil"/>
              <w:bottom w:val="single" w:color="auto" w:sz="4" w:space="0"/>
              <w:right w:val="single" w:color="auto" w:sz="8" w:space="0"/>
            </w:tcBorders>
            <w:vAlign w:val="center"/>
          </w:tcPr>
          <w:p w14:paraId="11DCD65B">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6DFED75D">
            <w:pPr>
              <w:widowControl/>
              <w:wordWrap w:val="0"/>
              <w:rPr>
                <w:rFonts w:ascii="宋体" w:hAnsi="宋体" w:cs="宋体"/>
                <w:color w:val="auto"/>
                <w:sz w:val="20"/>
                <w:highlight w:val="none"/>
              </w:rPr>
            </w:pPr>
            <w:r>
              <w:rPr>
                <w:rFonts w:ascii="宋体" w:hAnsi="宋体" w:cs="宋体"/>
                <w:color w:val="auto"/>
                <w:sz w:val="20"/>
                <w:highlight w:val="none"/>
              </w:rPr>
              <w:t>10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w:t>
            </w:r>
          </w:p>
        </w:tc>
        <w:tc>
          <w:tcPr>
            <w:tcW w:w="1494" w:type="dxa"/>
            <w:tcBorders>
              <w:top w:val="nil"/>
              <w:left w:val="nil"/>
              <w:bottom w:val="single" w:color="auto" w:sz="4" w:space="0"/>
              <w:right w:val="single" w:color="auto" w:sz="4" w:space="0"/>
            </w:tcBorders>
            <w:vAlign w:val="center"/>
          </w:tcPr>
          <w:p w14:paraId="6BB00180">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2000</w:t>
            </w:r>
          </w:p>
        </w:tc>
        <w:tc>
          <w:tcPr>
            <w:tcW w:w="1536" w:type="dxa"/>
            <w:tcBorders>
              <w:top w:val="nil"/>
              <w:left w:val="nil"/>
              <w:bottom w:val="single" w:color="auto" w:sz="4" w:space="0"/>
              <w:right w:val="single" w:color="auto" w:sz="8" w:space="0"/>
            </w:tcBorders>
            <w:vAlign w:val="center"/>
          </w:tcPr>
          <w:p w14:paraId="1CFB3255">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72148DFC">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w:t>
            </w:r>
          </w:p>
        </w:tc>
        <w:tc>
          <w:tcPr>
            <w:tcW w:w="1287" w:type="dxa"/>
            <w:tcBorders>
              <w:top w:val="nil"/>
              <w:left w:val="nil"/>
              <w:bottom w:val="single" w:color="auto" w:sz="4" w:space="0"/>
              <w:right w:val="single" w:color="auto" w:sz="4" w:space="0"/>
            </w:tcBorders>
            <w:vAlign w:val="center"/>
          </w:tcPr>
          <w:p w14:paraId="65CC4B4F">
            <w:pPr>
              <w:widowControl/>
              <w:wordWrap w:val="0"/>
              <w:rPr>
                <w:rFonts w:ascii="宋体" w:hAnsi="宋体" w:cs="宋体"/>
                <w:color w:val="auto"/>
                <w:sz w:val="20"/>
                <w:highlight w:val="none"/>
              </w:rPr>
            </w:pPr>
            <w:r>
              <w:rPr>
                <w:rFonts w:ascii="宋体" w:hAnsi="宋体" w:cs="宋体"/>
                <w:color w:val="auto"/>
                <w:sz w:val="20"/>
                <w:highlight w:val="none"/>
              </w:rPr>
              <w:t>V</w:t>
            </w:r>
            <w:r>
              <w:rPr>
                <w:rFonts w:hint="eastAsia" w:ascii="宋体" w:hAnsi="宋体" w:cs="宋体"/>
                <w:color w:val="auto"/>
                <w:sz w:val="20"/>
                <w:highlight w:val="none"/>
              </w:rPr>
              <w:t>＜</w:t>
            </w:r>
            <w:r>
              <w:rPr>
                <w:rFonts w:ascii="宋体" w:hAnsi="宋体" w:cs="宋体"/>
                <w:color w:val="auto"/>
                <w:sz w:val="20"/>
                <w:highlight w:val="none"/>
              </w:rPr>
              <w:t>100</w:t>
            </w:r>
          </w:p>
        </w:tc>
        <w:tc>
          <w:tcPr>
            <w:tcW w:w="1234" w:type="dxa"/>
            <w:tcBorders>
              <w:top w:val="nil"/>
              <w:left w:val="nil"/>
              <w:bottom w:val="single" w:color="auto" w:sz="4" w:space="0"/>
              <w:right w:val="single" w:color="auto" w:sz="8" w:space="0"/>
            </w:tcBorders>
            <w:vAlign w:val="center"/>
          </w:tcPr>
          <w:p w14:paraId="3C618C62">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1C53FD31">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757945E6">
            <w:pPr>
              <w:widowControl/>
              <w:wordWrap w:val="0"/>
              <w:rPr>
                <w:rFonts w:ascii="宋体" w:hAnsi="宋体" w:cs="宋体"/>
                <w:color w:val="auto"/>
                <w:sz w:val="20"/>
                <w:highlight w:val="none"/>
              </w:rPr>
            </w:pPr>
            <w:r>
              <w:rPr>
                <w:rFonts w:ascii="宋体" w:hAnsi="宋体" w:cs="宋体"/>
                <w:color w:val="auto"/>
                <w:sz w:val="20"/>
                <w:highlight w:val="none"/>
              </w:rPr>
              <w:t>11</w:t>
            </w:r>
            <w:r>
              <w:rPr>
                <w:rFonts w:hint="eastAsia" w:ascii="宋体" w:hAnsi="宋体" w:cs="宋体"/>
                <w:color w:val="auto"/>
                <w:sz w:val="20"/>
                <w:highlight w:val="none"/>
              </w:rPr>
              <w:t>、信息传输业</w:t>
            </w:r>
          </w:p>
        </w:tc>
        <w:tc>
          <w:tcPr>
            <w:tcW w:w="1512" w:type="dxa"/>
            <w:tcBorders>
              <w:top w:val="nil"/>
              <w:left w:val="nil"/>
              <w:bottom w:val="single" w:color="auto" w:sz="4" w:space="0"/>
              <w:right w:val="single" w:color="auto" w:sz="4" w:space="0"/>
            </w:tcBorders>
            <w:vAlign w:val="center"/>
          </w:tcPr>
          <w:p w14:paraId="6C03247D">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2000</w:t>
            </w:r>
          </w:p>
        </w:tc>
        <w:tc>
          <w:tcPr>
            <w:tcW w:w="1779" w:type="dxa"/>
            <w:tcBorders>
              <w:top w:val="nil"/>
              <w:left w:val="nil"/>
              <w:bottom w:val="single" w:color="auto" w:sz="4" w:space="0"/>
              <w:right w:val="single" w:color="auto" w:sz="4" w:space="0"/>
            </w:tcBorders>
            <w:vAlign w:val="center"/>
          </w:tcPr>
          <w:p w14:paraId="311646BB">
            <w:pPr>
              <w:widowControl/>
              <w:wordWrap w:val="0"/>
              <w:rPr>
                <w:rFonts w:ascii="宋体" w:hAnsi="宋体" w:cs="宋体"/>
                <w:color w:val="auto"/>
                <w:sz w:val="20"/>
                <w:highlight w:val="none"/>
              </w:rPr>
            </w:pPr>
            <w:r>
              <w:rPr>
                <w:rFonts w:ascii="宋体" w:hAnsi="宋体" w:cs="宋体"/>
                <w:color w:val="auto"/>
                <w:sz w:val="20"/>
                <w:highlight w:val="none"/>
              </w:rPr>
              <w:t>1000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100000</w:t>
            </w:r>
          </w:p>
        </w:tc>
        <w:tc>
          <w:tcPr>
            <w:tcW w:w="1677" w:type="dxa"/>
            <w:tcBorders>
              <w:top w:val="nil"/>
              <w:left w:val="nil"/>
              <w:bottom w:val="single" w:color="auto" w:sz="4" w:space="0"/>
              <w:right w:val="single" w:color="auto" w:sz="8" w:space="0"/>
            </w:tcBorders>
            <w:vAlign w:val="center"/>
          </w:tcPr>
          <w:p w14:paraId="308B5840">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338AA7D7">
            <w:pPr>
              <w:widowControl/>
              <w:wordWrap w:val="0"/>
              <w:rPr>
                <w:rFonts w:ascii="宋体" w:hAnsi="宋体" w:cs="宋体"/>
                <w:color w:val="auto"/>
                <w:sz w:val="20"/>
                <w:highlight w:val="none"/>
              </w:rPr>
            </w:pPr>
            <w:r>
              <w:rPr>
                <w:rFonts w:ascii="宋体" w:hAnsi="宋体" w:cs="宋体"/>
                <w:color w:val="auto"/>
                <w:sz w:val="20"/>
                <w:highlight w:val="none"/>
              </w:rPr>
              <w:t>10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w:t>
            </w:r>
          </w:p>
        </w:tc>
        <w:tc>
          <w:tcPr>
            <w:tcW w:w="1494" w:type="dxa"/>
            <w:tcBorders>
              <w:top w:val="nil"/>
              <w:left w:val="nil"/>
              <w:bottom w:val="single" w:color="auto" w:sz="4" w:space="0"/>
              <w:right w:val="single" w:color="auto" w:sz="4" w:space="0"/>
            </w:tcBorders>
            <w:vAlign w:val="center"/>
          </w:tcPr>
          <w:p w14:paraId="7C8C4332">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1000</w:t>
            </w:r>
          </w:p>
        </w:tc>
        <w:tc>
          <w:tcPr>
            <w:tcW w:w="1536" w:type="dxa"/>
            <w:tcBorders>
              <w:top w:val="nil"/>
              <w:left w:val="nil"/>
              <w:bottom w:val="single" w:color="auto" w:sz="4" w:space="0"/>
              <w:right w:val="single" w:color="auto" w:sz="8" w:space="0"/>
            </w:tcBorders>
            <w:vAlign w:val="center"/>
          </w:tcPr>
          <w:p w14:paraId="1064F045">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112BD39B">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w:t>
            </w:r>
          </w:p>
        </w:tc>
        <w:tc>
          <w:tcPr>
            <w:tcW w:w="1287" w:type="dxa"/>
            <w:tcBorders>
              <w:top w:val="nil"/>
              <w:left w:val="nil"/>
              <w:bottom w:val="single" w:color="auto" w:sz="4" w:space="0"/>
              <w:right w:val="single" w:color="auto" w:sz="4" w:space="0"/>
            </w:tcBorders>
            <w:vAlign w:val="center"/>
          </w:tcPr>
          <w:p w14:paraId="422C57AF">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w:t>
            </w:r>
          </w:p>
        </w:tc>
        <w:tc>
          <w:tcPr>
            <w:tcW w:w="1234" w:type="dxa"/>
            <w:tcBorders>
              <w:top w:val="nil"/>
              <w:left w:val="nil"/>
              <w:bottom w:val="single" w:color="auto" w:sz="4" w:space="0"/>
              <w:right w:val="single" w:color="auto" w:sz="8" w:space="0"/>
            </w:tcBorders>
            <w:vAlign w:val="center"/>
          </w:tcPr>
          <w:p w14:paraId="4E3AF9AA">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71CB5BDC">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0EF85044">
            <w:pPr>
              <w:widowControl/>
              <w:wordWrap w:val="0"/>
              <w:rPr>
                <w:rFonts w:ascii="宋体" w:hAnsi="宋体" w:cs="宋体"/>
                <w:color w:val="auto"/>
                <w:sz w:val="20"/>
                <w:highlight w:val="none"/>
              </w:rPr>
            </w:pPr>
            <w:r>
              <w:rPr>
                <w:rFonts w:ascii="宋体" w:hAnsi="宋体" w:cs="宋体"/>
                <w:color w:val="auto"/>
                <w:sz w:val="20"/>
                <w:highlight w:val="none"/>
              </w:rPr>
              <w:t>12</w:t>
            </w:r>
            <w:r>
              <w:rPr>
                <w:rFonts w:hint="eastAsia" w:ascii="宋体" w:hAnsi="宋体" w:cs="宋体"/>
                <w:color w:val="auto"/>
                <w:sz w:val="20"/>
                <w:highlight w:val="none"/>
              </w:rPr>
              <w:t>、软件和信息技术服务业</w:t>
            </w:r>
          </w:p>
        </w:tc>
        <w:tc>
          <w:tcPr>
            <w:tcW w:w="1512" w:type="dxa"/>
            <w:tcBorders>
              <w:top w:val="nil"/>
              <w:left w:val="nil"/>
              <w:bottom w:val="single" w:color="auto" w:sz="4" w:space="0"/>
              <w:right w:val="single" w:color="auto" w:sz="4" w:space="0"/>
            </w:tcBorders>
            <w:vAlign w:val="center"/>
          </w:tcPr>
          <w:p w14:paraId="6CD6F283">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300</w:t>
            </w:r>
          </w:p>
        </w:tc>
        <w:tc>
          <w:tcPr>
            <w:tcW w:w="1779" w:type="dxa"/>
            <w:tcBorders>
              <w:top w:val="nil"/>
              <w:left w:val="nil"/>
              <w:bottom w:val="single" w:color="auto" w:sz="4" w:space="0"/>
              <w:right w:val="single" w:color="auto" w:sz="4" w:space="0"/>
            </w:tcBorders>
            <w:vAlign w:val="center"/>
          </w:tcPr>
          <w:p w14:paraId="41966BD9">
            <w:pPr>
              <w:widowControl/>
              <w:wordWrap w:val="0"/>
              <w:rPr>
                <w:rFonts w:ascii="宋体" w:hAnsi="宋体" w:cs="宋体"/>
                <w:color w:val="auto"/>
                <w:sz w:val="20"/>
                <w:highlight w:val="none"/>
              </w:rPr>
            </w:pPr>
            <w:r>
              <w:rPr>
                <w:rFonts w:ascii="宋体" w:hAnsi="宋体" w:cs="宋体"/>
                <w:color w:val="auto"/>
                <w:sz w:val="20"/>
                <w:highlight w:val="none"/>
              </w:rPr>
              <w:t>1000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10000</w:t>
            </w:r>
          </w:p>
        </w:tc>
        <w:tc>
          <w:tcPr>
            <w:tcW w:w="1677" w:type="dxa"/>
            <w:tcBorders>
              <w:top w:val="nil"/>
              <w:left w:val="nil"/>
              <w:bottom w:val="single" w:color="auto" w:sz="4" w:space="0"/>
              <w:right w:val="single" w:color="auto" w:sz="8" w:space="0"/>
            </w:tcBorders>
            <w:vAlign w:val="center"/>
          </w:tcPr>
          <w:p w14:paraId="77345B68">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39C61319">
            <w:pPr>
              <w:widowControl/>
              <w:wordWrap w:val="0"/>
              <w:rPr>
                <w:rFonts w:ascii="宋体" w:hAnsi="宋体" w:cs="宋体"/>
                <w:color w:val="auto"/>
                <w:sz w:val="20"/>
                <w:highlight w:val="none"/>
              </w:rPr>
            </w:pPr>
            <w:r>
              <w:rPr>
                <w:rFonts w:ascii="宋体" w:hAnsi="宋体" w:cs="宋体"/>
                <w:color w:val="auto"/>
                <w:sz w:val="20"/>
                <w:highlight w:val="none"/>
              </w:rPr>
              <w:t>10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w:t>
            </w:r>
          </w:p>
        </w:tc>
        <w:tc>
          <w:tcPr>
            <w:tcW w:w="1494" w:type="dxa"/>
            <w:tcBorders>
              <w:top w:val="nil"/>
              <w:left w:val="nil"/>
              <w:bottom w:val="single" w:color="auto" w:sz="4" w:space="0"/>
              <w:right w:val="single" w:color="auto" w:sz="4" w:space="0"/>
            </w:tcBorders>
            <w:vAlign w:val="center"/>
          </w:tcPr>
          <w:p w14:paraId="5641559F">
            <w:pPr>
              <w:widowControl/>
              <w:wordWrap w:val="0"/>
              <w:rPr>
                <w:rFonts w:ascii="宋体" w:hAnsi="宋体" w:cs="宋体"/>
                <w:color w:val="auto"/>
                <w:sz w:val="20"/>
                <w:highlight w:val="none"/>
              </w:rPr>
            </w:pPr>
            <w:r>
              <w:rPr>
                <w:rFonts w:ascii="宋体" w:hAnsi="宋体" w:cs="宋体"/>
                <w:color w:val="auto"/>
                <w:sz w:val="20"/>
                <w:highlight w:val="none"/>
              </w:rPr>
              <w:t xml:space="preserve"> 50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1000</w:t>
            </w:r>
          </w:p>
        </w:tc>
        <w:tc>
          <w:tcPr>
            <w:tcW w:w="1536" w:type="dxa"/>
            <w:tcBorders>
              <w:top w:val="nil"/>
              <w:left w:val="nil"/>
              <w:bottom w:val="single" w:color="auto" w:sz="4" w:space="0"/>
              <w:right w:val="single" w:color="auto" w:sz="8" w:space="0"/>
            </w:tcBorders>
            <w:vAlign w:val="center"/>
          </w:tcPr>
          <w:p w14:paraId="11A944A1">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529AA548">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w:t>
            </w:r>
          </w:p>
        </w:tc>
        <w:tc>
          <w:tcPr>
            <w:tcW w:w="1287" w:type="dxa"/>
            <w:tcBorders>
              <w:top w:val="nil"/>
              <w:left w:val="nil"/>
              <w:bottom w:val="single" w:color="auto" w:sz="4" w:space="0"/>
              <w:right w:val="single" w:color="auto" w:sz="4" w:space="0"/>
            </w:tcBorders>
            <w:vAlign w:val="center"/>
          </w:tcPr>
          <w:p w14:paraId="22E688B2">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50</w:t>
            </w:r>
          </w:p>
        </w:tc>
        <w:tc>
          <w:tcPr>
            <w:tcW w:w="1234" w:type="dxa"/>
            <w:tcBorders>
              <w:top w:val="nil"/>
              <w:left w:val="nil"/>
              <w:bottom w:val="single" w:color="auto" w:sz="4" w:space="0"/>
              <w:right w:val="single" w:color="auto" w:sz="8" w:space="0"/>
            </w:tcBorders>
            <w:vAlign w:val="center"/>
          </w:tcPr>
          <w:p w14:paraId="5BC85DD5">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69ABC7B7">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5EE57C10">
            <w:pPr>
              <w:widowControl/>
              <w:wordWrap w:val="0"/>
              <w:rPr>
                <w:rFonts w:ascii="宋体" w:hAnsi="宋体" w:cs="宋体"/>
                <w:color w:val="auto"/>
                <w:sz w:val="20"/>
                <w:highlight w:val="none"/>
              </w:rPr>
            </w:pPr>
            <w:r>
              <w:rPr>
                <w:rFonts w:ascii="宋体" w:hAnsi="宋体" w:cs="宋体"/>
                <w:color w:val="auto"/>
                <w:sz w:val="20"/>
                <w:highlight w:val="none"/>
              </w:rPr>
              <w:t>13</w:t>
            </w:r>
            <w:r>
              <w:rPr>
                <w:rFonts w:hint="eastAsia" w:ascii="宋体" w:hAnsi="宋体" w:cs="宋体"/>
                <w:color w:val="auto"/>
                <w:sz w:val="20"/>
                <w:highlight w:val="none"/>
              </w:rPr>
              <w:t>、房地产开发经营</w:t>
            </w:r>
          </w:p>
        </w:tc>
        <w:tc>
          <w:tcPr>
            <w:tcW w:w="1512" w:type="dxa"/>
            <w:tcBorders>
              <w:top w:val="nil"/>
              <w:left w:val="nil"/>
              <w:bottom w:val="single" w:color="auto" w:sz="4" w:space="0"/>
              <w:right w:val="single" w:color="auto" w:sz="4" w:space="0"/>
            </w:tcBorders>
            <w:vAlign w:val="center"/>
          </w:tcPr>
          <w:p w14:paraId="49491291">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779" w:type="dxa"/>
            <w:tcBorders>
              <w:top w:val="nil"/>
              <w:left w:val="nil"/>
              <w:bottom w:val="single" w:color="auto" w:sz="4" w:space="0"/>
              <w:right w:val="single" w:color="auto" w:sz="4" w:space="0"/>
            </w:tcBorders>
            <w:vAlign w:val="center"/>
          </w:tcPr>
          <w:p w14:paraId="43AF01B6">
            <w:pPr>
              <w:widowControl/>
              <w:wordWrap w:val="0"/>
              <w:rPr>
                <w:rFonts w:ascii="宋体" w:hAnsi="宋体" w:cs="宋体"/>
                <w:color w:val="auto"/>
                <w:sz w:val="20"/>
                <w:highlight w:val="none"/>
              </w:rPr>
            </w:pPr>
            <w:r>
              <w:rPr>
                <w:rFonts w:ascii="宋体" w:hAnsi="宋体" w:cs="宋体"/>
                <w:color w:val="auto"/>
                <w:sz w:val="20"/>
                <w:highlight w:val="none"/>
              </w:rPr>
              <w:t>1000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200000</w:t>
            </w:r>
          </w:p>
        </w:tc>
        <w:tc>
          <w:tcPr>
            <w:tcW w:w="1677" w:type="dxa"/>
            <w:tcBorders>
              <w:top w:val="nil"/>
              <w:left w:val="nil"/>
              <w:bottom w:val="single" w:color="auto" w:sz="4" w:space="0"/>
              <w:right w:val="single" w:color="auto" w:sz="8" w:space="0"/>
            </w:tcBorders>
            <w:vAlign w:val="center"/>
          </w:tcPr>
          <w:p w14:paraId="20D6586A">
            <w:pPr>
              <w:widowControl/>
              <w:wordWrap w:val="0"/>
              <w:rPr>
                <w:rFonts w:ascii="宋体" w:hAnsi="宋体" w:cs="宋体"/>
                <w:color w:val="auto"/>
                <w:sz w:val="20"/>
                <w:highlight w:val="none"/>
              </w:rPr>
            </w:pPr>
            <w:r>
              <w:rPr>
                <w:rFonts w:ascii="宋体" w:hAnsi="宋体" w:cs="宋体"/>
                <w:color w:val="auto"/>
                <w:sz w:val="20"/>
                <w:highlight w:val="none"/>
              </w:rPr>
              <w:t>5000</w:t>
            </w:r>
            <w:r>
              <w:rPr>
                <w:rFonts w:hint="eastAsia" w:ascii="宋体" w:hAnsi="宋体" w:cs="宋体"/>
                <w:color w:val="auto"/>
                <w:sz w:val="20"/>
                <w:highlight w:val="none"/>
              </w:rPr>
              <w:t>≤</w:t>
            </w:r>
            <w:r>
              <w:rPr>
                <w:rFonts w:ascii="宋体" w:hAnsi="宋体" w:cs="宋体"/>
                <w:color w:val="auto"/>
                <w:sz w:val="20"/>
                <w:highlight w:val="none"/>
              </w:rPr>
              <w:t>Z</w:t>
            </w:r>
            <w:r>
              <w:rPr>
                <w:rFonts w:hint="eastAsia" w:ascii="宋体" w:hAnsi="宋体" w:cs="宋体"/>
                <w:color w:val="auto"/>
                <w:sz w:val="20"/>
                <w:highlight w:val="none"/>
              </w:rPr>
              <w:t>＜</w:t>
            </w:r>
            <w:r>
              <w:rPr>
                <w:rFonts w:ascii="宋体" w:hAnsi="宋体" w:cs="宋体"/>
                <w:color w:val="auto"/>
                <w:sz w:val="20"/>
                <w:highlight w:val="none"/>
              </w:rPr>
              <w:t>10000</w:t>
            </w:r>
          </w:p>
        </w:tc>
        <w:tc>
          <w:tcPr>
            <w:tcW w:w="1252" w:type="dxa"/>
            <w:tcBorders>
              <w:top w:val="nil"/>
              <w:left w:val="nil"/>
              <w:bottom w:val="single" w:color="auto" w:sz="4" w:space="0"/>
              <w:right w:val="single" w:color="auto" w:sz="4" w:space="0"/>
            </w:tcBorders>
            <w:vAlign w:val="center"/>
          </w:tcPr>
          <w:p w14:paraId="11969984">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494" w:type="dxa"/>
            <w:tcBorders>
              <w:top w:val="nil"/>
              <w:left w:val="nil"/>
              <w:bottom w:val="single" w:color="auto" w:sz="4" w:space="0"/>
              <w:right w:val="single" w:color="auto" w:sz="4" w:space="0"/>
            </w:tcBorders>
            <w:vAlign w:val="center"/>
          </w:tcPr>
          <w:p w14:paraId="2B1539F2">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1000</w:t>
            </w:r>
          </w:p>
        </w:tc>
        <w:tc>
          <w:tcPr>
            <w:tcW w:w="1536" w:type="dxa"/>
            <w:tcBorders>
              <w:top w:val="nil"/>
              <w:left w:val="nil"/>
              <w:bottom w:val="single" w:color="auto" w:sz="4" w:space="0"/>
              <w:right w:val="single" w:color="auto" w:sz="8" w:space="0"/>
            </w:tcBorders>
            <w:vAlign w:val="center"/>
          </w:tcPr>
          <w:p w14:paraId="0D34F284">
            <w:pPr>
              <w:widowControl/>
              <w:wordWrap w:val="0"/>
              <w:rPr>
                <w:rFonts w:ascii="宋体" w:hAnsi="宋体" w:cs="宋体"/>
                <w:color w:val="auto"/>
                <w:sz w:val="20"/>
                <w:highlight w:val="none"/>
              </w:rPr>
            </w:pPr>
            <w:r>
              <w:rPr>
                <w:rFonts w:ascii="宋体" w:hAnsi="宋体" w:cs="宋体"/>
                <w:color w:val="auto"/>
                <w:sz w:val="20"/>
                <w:highlight w:val="none"/>
              </w:rPr>
              <w:t>2000</w:t>
            </w:r>
            <w:r>
              <w:rPr>
                <w:rFonts w:hint="eastAsia" w:ascii="宋体" w:hAnsi="宋体" w:cs="宋体"/>
                <w:color w:val="auto"/>
                <w:sz w:val="20"/>
                <w:highlight w:val="none"/>
              </w:rPr>
              <w:t>≤</w:t>
            </w:r>
            <w:r>
              <w:rPr>
                <w:rFonts w:ascii="宋体" w:hAnsi="宋体" w:cs="宋体"/>
                <w:color w:val="auto"/>
                <w:sz w:val="20"/>
                <w:highlight w:val="none"/>
              </w:rPr>
              <w:t>Z</w:t>
            </w:r>
            <w:r>
              <w:rPr>
                <w:rFonts w:hint="eastAsia" w:ascii="宋体" w:hAnsi="宋体" w:cs="宋体"/>
                <w:color w:val="auto"/>
                <w:sz w:val="20"/>
                <w:highlight w:val="none"/>
              </w:rPr>
              <w:t>＜</w:t>
            </w:r>
            <w:r>
              <w:rPr>
                <w:rFonts w:ascii="宋体" w:hAnsi="宋体" w:cs="宋体"/>
                <w:color w:val="auto"/>
                <w:sz w:val="20"/>
                <w:highlight w:val="none"/>
              </w:rPr>
              <w:t>5000</w:t>
            </w:r>
          </w:p>
        </w:tc>
        <w:tc>
          <w:tcPr>
            <w:tcW w:w="1297" w:type="dxa"/>
            <w:tcBorders>
              <w:top w:val="nil"/>
              <w:left w:val="nil"/>
              <w:bottom w:val="single" w:color="auto" w:sz="4" w:space="0"/>
              <w:right w:val="single" w:color="auto" w:sz="4" w:space="0"/>
            </w:tcBorders>
            <w:vAlign w:val="center"/>
          </w:tcPr>
          <w:p w14:paraId="328650FE">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87" w:type="dxa"/>
            <w:tcBorders>
              <w:top w:val="nil"/>
              <w:left w:val="nil"/>
              <w:bottom w:val="single" w:color="auto" w:sz="4" w:space="0"/>
              <w:right w:val="single" w:color="auto" w:sz="4" w:space="0"/>
            </w:tcBorders>
            <w:vAlign w:val="center"/>
          </w:tcPr>
          <w:p w14:paraId="38E84F5B">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w:t>
            </w:r>
          </w:p>
        </w:tc>
        <w:tc>
          <w:tcPr>
            <w:tcW w:w="1234" w:type="dxa"/>
            <w:tcBorders>
              <w:top w:val="nil"/>
              <w:left w:val="nil"/>
              <w:bottom w:val="single" w:color="auto" w:sz="4" w:space="0"/>
              <w:right w:val="single" w:color="auto" w:sz="8" w:space="0"/>
            </w:tcBorders>
            <w:vAlign w:val="center"/>
          </w:tcPr>
          <w:p w14:paraId="4CA58D9F">
            <w:pPr>
              <w:widowControl/>
              <w:wordWrap w:val="0"/>
              <w:rPr>
                <w:rFonts w:ascii="宋体" w:hAnsi="宋体" w:cs="宋体"/>
                <w:color w:val="auto"/>
                <w:sz w:val="20"/>
                <w:highlight w:val="none"/>
              </w:rPr>
            </w:pPr>
            <w:r>
              <w:rPr>
                <w:rFonts w:ascii="宋体" w:hAnsi="宋体" w:cs="宋体"/>
                <w:color w:val="auto"/>
                <w:sz w:val="20"/>
                <w:highlight w:val="none"/>
              </w:rPr>
              <w:t>Z</w:t>
            </w:r>
            <w:r>
              <w:rPr>
                <w:rFonts w:hint="eastAsia" w:ascii="宋体" w:hAnsi="宋体" w:cs="宋体"/>
                <w:color w:val="auto"/>
                <w:sz w:val="20"/>
                <w:highlight w:val="none"/>
              </w:rPr>
              <w:t>＜</w:t>
            </w:r>
            <w:r>
              <w:rPr>
                <w:rFonts w:ascii="宋体" w:hAnsi="宋体" w:cs="宋体"/>
                <w:color w:val="auto"/>
                <w:sz w:val="20"/>
                <w:highlight w:val="none"/>
              </w:rPr>
              <w:t>2000</w:t>
            </w:r>
          </w:p>
        </w:tc>
      </w:tr>
      <w:tr w14:paraId="6AA6AA8A">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4045016C">
            <w:pPr>
              <w:widowControl/>
              <w:wordWrap w:val="0"/>
              <w:rPr>
                <w:rFonts w:ascii="宋体" w:hAnsi="宋体" w:cs="宋体"/>
                <w:color w:val="auto"/>
                <w:sz w:val="20"/>
                <w:highlight w:val="none"/>
              </w:rPr>
            </w:pPr>
            <w:r>
              <w:rPr>
                <w:rFonts w:ascii="宋体" w:hAnsi="宋体" w:cs="宋体"/>
                <w:color w:val="auto"/>
                <w:sz w:val="20"/>
                <w:highlight w:val="none"/>
              </w:rPr>
              <w:t>14</w:t>
            </w:r>
            <w:r>
              <w:rPr>
                <w:rFonts w:hint="eastAsia" w:ascii="宋体" w:hAnsi="宋体" w:cs="宋体"/>
                <w:color w:val="auto"/>
                <w:sz w:val="20"/>
                <w:highlight w:val="none"/>
              </w:rPr>
              <w:t>、物业管理</w:t>
            </w:r>
          </w:p>
        </w:tc>
        <w:tc>
          <w:tcPr>
            <w:tcW w:w="1512" w:type="dxa"/>
            <w:tcBorders>
              <w:top w:val="nil"/>
              <w:left w:val="nil"/>
              <w:bottom w:val="single" w:color="auto" w:sz="4" w:space="0"/>
              <w:right w:val="single" w:color="auto" w:sz="4" w:space="0"/>
            </w:tcBorders>
            <w:vAlign w:val="center"/>
          </w:tcPr>
          <w:p w14:paraId="4528452F">
            <w:pPr>
              <w:widowControl/>
              <w:wordWrap w:val="0"/>
              <w:rPr>
                <w:rFonts w:ascii="宋体" w:hAnsi="宋体" w:cs="宋体"/>
                <w:color w:val="auto"/>
                <w:sz w:val="20"/>
                <w:highlight w:val="none"/>
              </w:rPr>
            </w:pPr>
            <w:r>
              <w:rPr>
                <w:rFonts w:ascii="宋体" w:hAnsi="宋体" w:cs="宋体"/>
                <w:color w:val="auto"/>
                <w:sz w:val="20"/>
                <w:highlight w:val="none"/>
              </w:rPr>
              <w:t>300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1000</w:t>
            </w:r>
          </w:p>
        </w:tc>
        <w:tc>
          <w:tcPr>
            <w:tcW w:w="1779" w:type="dxa"/>
            <w:tcBorders>
              <w:top w:val="nil"/>
              <w:left w:val="nil"/>
              <w:bottom w:val="single" w:color="auto" w:sz="4" w:space="0"/>
              <w:right w:val="single" w:color="auto" w:sz="4" w:space="0"/>
            </w:tcBorders>
            <w:vAlign w:val="center"/>
          </w:tcPr>
          <w:p w14:paraId="529FF222">
            <w:pPr>
              <w:widowControl/>
              <w:wordWrap w:val="0"/>
              <w:rPr>
                <w:rFonts w:ascii="宋体" w:hAnsi="宋体" w:cs="宋体"/>
                <w:color w:val="auto"/>
                <w:sz w:val="20"/>
                <w:highlight w:val="none"/>
              </w:rPr>
            </w:pPr>
            <w:r>
              <w:rPr>
                <w:rFonts w:ascii="宋体" w:hAnsi="宋体" w:cs="宋体"/>
                <w:color w:val="auto"/>
                <w:sz w:val="20"/>
                <w:highlight w:val="none"/>
              </w:rPr>
              <w:t>1000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5000</w:t>
            </w:r>
          </w:p>
        </w:tc>
        <w:tc>
          <w:tcPr>
            <w:tcW w:w="1677" w:type="dxa"/>
            <w:tcBorders>
              <w:top w:val="nil"/>
              <w:left w:val="nil"/>
              <w:bottom w:val="single" w:color="auto" w:sz="4" w:space="0"/>
              <w:right w:val="single" w:color="auto" w:sz="8" w:space="0"/>
            </w:tcBorders>
            <w:vAlign w:val="center"/>
          </w:tcPr>
          <w:p w14:paraId="3C054631">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4" w:space="0"/>
              <w:right w:val="single" w:color="auto" w:sz="4" w:space="0"/>
            </w:tcBorders>
            <w:vAlign w:val="center"/>
          </w:tcPr>
          <w:p w14:paraId="31556B36">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300</w:t>
            </w:r>
          </w:p>
        </w:tc>
        <w:tc>
          <w:tcPr>
            <w:tcW w:w="1494" w:type="dxa"/>
            <w:tcBorders>
              <w:top w:val="nil"/>
              <w:left w:val="nil"/>
              <w:bottom w:val="single" w:color="auto" w:sz="4" w:space="0"/>
              <w:right w:val="single" w:color="auto" w:sz="4" w:space="0"/>
            </w:tcBorders>
            <w:vAlign w:val="center"/>
          </w:tcPr>
          <w:p w14:paraId="0884AD1B">
            <w:pPr>
              <w:widowControl/>
              <w:wordWrap w:val="0"/>
              <w:rPr>
                <w:rFonts w:ascii="宋体" w:hAnsi="宋体" w:cs="宋体"/>
                <w:color w:val="auto"/>
                <w:sz w:val="20"/>
                <w:highlight w:val="none"/>
              </w:rPr>
            </w:pPr>
            <w:r>
              <w:rPr>
                <w:rFonts w:ascii="宋体" w:hAnsi="宋体" w:cs="宋体"/>
                <w:color w:val="auto"/>
                <w:sz w:val="20"/>
                <w:highlight w:val="none"/>
              </w:rPr>
              <w:t>500</w:t>
            </w:r>
            <w:r>
              <w:rPr>
                <w:rFonts w:hint="eastAsia" w:ascii="宋体" w:hAnsi="宋体" w:cs="宋体"/>
                <w:color w:val="auto"/>
                <w:sz w:val="20"/>
                <w:highlight w:val="none"/>
              </w:rPr>
              <w:t>≤</w:t>
            </w: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1000</w:t>
            </w:r>
          </w:p>
        </w:tc>
        <w:tc>
          <w:tcPr>
            <w:tcW w:w="1536" w:type="dxa"/>
            <w:tcBorders>
              <w:top w:val="nil"/>
              <w:left w:val="nil"/>
              <w:bottom w:val="single" w:color="auto" w:sz="4" w:space="0"/>
              <w:right w:val="single" w:color="auto" w:sz="8" w:space="0"/>
            </w:tcBorders>
            <w:vAlign w:val="center"/>
          </w:tcPr>
          <w:p w14:paraId="314653B0">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4" w:space="0"/>
              <w:right w:val="single" w:color="auto" w:sz="4" w:space="0"/>
            </w:tcBorders>
            <w:vAlign w:val="center"/>
          </w:tcPr>
          <w:p w14:paraId="40DDF01D">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w:t>
            </w:r>
          </w:p>
        </w:tc>
        <w:tc>
          <w:tcPr>
            <w:tcW w:w="1287" w:type="dxa"/>
            <w:tcBorders>
              <w:top w:val="nil"/>
              <w:left w:val="nil"/>
              <w:bottom w:val="single" w:color="auto" w:sz="4" w:space="0"/>
              <w:right w:val="single" w:color="auto" w:sz="4" w:space="0"/>
            </w:tcBorders>
            <w:vAlign w:val="center"/>
          </w:tcPr>
          <w:p w14:paraId="3AB08766">
            <w:pPr>
              <w:widowControl/>
              <w:wordWrap w:val="0"/>
              <w:rPr>
                <w:rFonts w:ascii="宋体" w:hAnsi="宋体" w:cs="宋体"/>
                <w:color w:val="auto"/>
                <w:sz w:val="20"/>
                <w:highlight w:val="none"/>
              </w:rPr>
            </w:pPr>
            <w:r>
              <w:rPr>
                <w:rFonts w:ascii="宋体" w:hAnsi="宋体" w:cs="宋体"/>
                <w:color w:val="auto"/>
                <w:sz w:val="20"/>
                <w:highlight w:val="none"/>
              </w:rPr>
              <w:t>Y</w:t>
            </w:r>
            <w:r>
              <w:rPr>
                <w:rFonts w:hint="eastAsia" w:ascii="宋体" w:hAnsi="宋体" w:cs="宋体"/>
                <w:color w:val="auto"/>
                <w:sz w:val="20"/>
                <w:highlight w:val="none"/>
              </w:rPr>
              <w:t>＜</w:t>
            </w:r>
            <w:r>
              <w:rPr>
                <w:rFonts w:ascii="宋体" w:hAnsi="宋体" w:cs="宋体"/>
                <w:color w:val="auto"/>
                <w:sz w:val="20"/>
                <w:highlight w:val="none"/>
              </w:rPr>
              <w:t>500</w:t>
            </w:r>
          </w:p>
        </w:tc>
        <w:tc>
          <w:tcPr>
            <w:tcW w:w="1234" w:type="dxa"/>
            <w:tcBorders>
              <w:top w:val="nil"/>
              <w:left w:val="nil"/>
              <w:bottom w:val="single" w:color="auto" w:sz="4" w:space="0"/>
              <w:right w:val="single" w:color="auto" w:sz="8" w:space="0"/>
            </w:tcBorders>
            <w:vAlign w:val="center"/>
          </w:tcPr>
          <w:p w14:paraId="2C5AA7AC">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73EAC49A">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vAlign w:val="bottom"/>
          </w:tcPr>
          <w:p w14:paraId="18BF1309">
            <w:pPr>
              <w:widowControl/>
              <w:wordWrap w:val="0"/>
              <w:rPr>
                <w:rFonts w:ascii="宋体" w:hAnsi="宋体" w:cs="宋体"/>
                <w:color w:val="auto"/>
                <w:sz w:val="20"/>
                <w:highlight w:val="none"/>
              </w:rPr>
            </w:pPr>
            <w:r>
              <w:rPr>
                <w:rFonts w:ascii="宋体" w:hAnsi="宋体" w:cs="宋体"/>
                <w:color w:val="auto"/>
                <w:sz w:val="20"/>
                <w:highlight w:val="none"/>
              </w:rPr>
              <w:t>15</w:t>
            </w:r>
            <w:r>
              <w:rPr>
                <w:rFonts w:hint="eastAsia" w:ascii="宋体" w:hAnsi="宋体" w:cs="宋体"/>
                <w:color w:val="auto"/>
                <w:sz w:val="20"/>
                <w:highlight w:val="none"/>
              </w:rPr>
              <w:t>、租赁和商务服务业</w:t>
            </w:r>
          </w:p>
        </w:tc>
        <w:tc>
          <w:tcPr>
            <w:tcW w:w="1512" w:type="dxa"/>
            <w:tcBorders>
              <w:top w:val="nil"/>
              <w:left w:val="nil"/>
              <w:bottom w:val="single" w:color="auto" w:sz="4" w:space="0"/>
              <w:right w:val="single" w:color="auto" w:sz="4" w:space="0"/>
            </w:tcBorders>
            <w:vAlign w:val="center"/>
          </w:tcPr>
          <w:p w14:paraId="13AA1621">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300</w:t>
            </w:r>
          </w:p>
        </w:tc>
        <w:tc>
          <w:tcPr>
            <w:tcW w:w="1779" w:type="dxa"/>
            <w:tcBorders>
              <w:top w:val="nil"/>
              <w:left w:val="nil"/>
              <w:bottom w:val="single" w:color="auto" w:sz="4" w:space="0"/>
              <w:right w:val="single" w:color="auto" w:sz="4" w:space="0"/>
            </w:tcBorders>
            <w:vAlign w:val="center"/>
          </w:tcPr>
          <w:p w14:paraId="118A108A">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677" w:type="dxa"/>
            <w:tcBorders>
              <w:top w:val="nil"/>
              <w:left w:val="nil"/>
              <w:bottom w:val="single" w:color="auto" w:sz="4" w:space="0"/>
              <w:right w:val="single" w:color="auto" w:sz="8" w:space="0"/>
            </w:tcBorders>
            <w:vAlign w:val="center"/>
          </w:tcPr>
          <w:p w14:paraId="4DDFC5FF">
            <w:pPr>
              <w:widowControl/>
              <w:wordWrap w:val="0"/>
              <w:rPr>
                <w:rFonts w:ascii="宋体" w:hAnsi="宋体" w:cs="宋体"/>
                <w:color w:val="auto"/>
                <w:sz w:val="20"/>
                <w:highlight w:val="none"/>
              </w:rPr>
            </w:pPr>
            <w:r>
              <w:rPr>
                <w:rFonts w:ascii="宋体" w:hAnsi="宋体" w:cs="宋体"/>
                <w:color w:val="auto"/>
                <w:sz w:val="20"/>
                <w:highlight w:val="none"/>
              </w:rPr>
              <w:t>8000</w:t>
            </w:r>
            <w:r>
              <w:rPr>
                <w:rFonts w:hint="eastAsia" w:ascii="宋体" w:hAnsi="宋体" w:cs="宋体"/>
                <w:color w:val="auto"/>
                <w:sz w:val="20"/>
                <w:highlight w:val="none"/>
              </w:rPr>
              <w:t>≤</w:t>
            </w:r>
            <w:r>
              <w:rPr>
                <w:rFonts w:ascii="宋体" w:hAnsi="宋体" w:cs="宋体"/>
                <w:color w:val="auto"/>
                <w:sz w:val="20"/>
                <w:highlight w:val="none"/>
              </w:rPr>
              <w:t>Z</w:t>
            </w:r>
            <w:r>
              <w:rPr>
                <w:rFonts w:hint="eastAsia" w:ascii="宋体" w:hAnsi="宋体" w:cs="宋体"/>
                <w:color w:val="auto"/>
                <w:sz w:val="20"/>
                <w:highlight w:val="none"/>
              </w:rPr>
              <w:t>＜</w:t>
            </w:r>
            <w:r>
              <w:rPr>
                <w:rFonts w:ascii="宋体" w:hAnsi="宋体" w:cs="宋体"/>
                <w:color w:val="auto"/>
                <w:sz w:val="20"/>
                <w:highlight w:val="none"/>
              </w:rPr>
              <w:t>120000</w:t>
            </w:r>
          </w:p>
        </w:tc>
        <w:tc>
          <w:tcPr>
            <w:tcW w:w="1252" w:type="dxa"/>
            <w:tcBorders>
              <w:top w:val="nil"/>
              <w:left w:val="nil"/>
              <w:bottom w:val="single" w:color="auto" w:sz="4" w:space="0"/>
              <w:right w:val="single" w:color="auto" w:sz="4" w:space="0"/>
            </w:tcBorders>
            <w:vAlign w:val="center"/>
          </w:tcPr>
          <w:p w14:paraId="620D9806">
            <w:pPr>
              <w:widowControl/>
              <w:wordWrap w:val="0"/>
              <w:rPr>
                <w:rFonts w:ascii="宋体" w:hAnsi="宋体" w:cs="宋体"/>
                <w:color w:val="auto"/>
                <w:sz w:val="20"/>
                <w:highlight w:val="none"/>
              </w:rPr>
            </w:pPr>
            <w:r>
              <w:rPr>
                <w:rFonts w:ascii="宋体" w:hAnsi="宋体" w:cs="宋体"/>
                <w:color w:val="auto"/>
                <w:sz w:val="20"/>
                <w:highlight w:val="none"/>
              </w:rPr>
              <w:t>10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w:t>
            </w:r>
          </w:p>
        </w:tc>
        <w:tc>
          <w:tcPr>
            <w:tcW w:w="1494" w:type="dxa"/>
            <w:tcBorders>
              <w:top w:val="nil"/>
              <w:left w:val="nil"/>
              <w:bottom w:val="single" w:color="auto" w:sz="4" w:space="0"/>
              <w:right w:val="single" w:color="auto" w:sz="4" w:space="0"/>
            </w:tcBorders>
            <w:vAlign w:val="center"/>
          </w:tcPr>
          <w:p w14:paraId="4F50311C">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536" w:type="dxa"/>
            <w:tcBorders>
              <w:top w:val="nil"/>
              <w:left w:val="nil"/>
              <w:bottom w:val="single" w:color="auto" w:sz="4" w:space="0"/>
              <w:right w:val="single" w:color="auto" w:sz="8" w:space="0"/>
            </w:tcBorders>
            <w:vAlign w:val="center"/>
          </w:tcPr>
          <w:p w14:paraId="0AEFEDCD">
            <w:pPr>
              <w:widowControl/>
              <w:wordWrap w:val="0"/>
              <w:rPr>
                <w:rFonts w:ascii="宋体" w:hAnsi="宋体" w:cs="宋体"/>
                <w:color w:val="auto"/>
                <w:sz w:val="20"/>
                <w:highlight w:val="none"/>
              </w:rPr>
            </w:pPr>
            <w:r>
              <w:rPr>
                <w:rFonts w:ascii="宋体" w:hAnsi="宋体" w:cs="宋体"/>
                <w:color w:val="auto"/>
                <w:sz w:val="20"/>
                <w:highlight w:val="none"/>
              </w:rPr>
              <w:t xml:space="preserve"> 100</w:t>
            </w:r>
            <w:r>
              <w:rPr>
                <w:rFonts w:hint="eastAsia" w:ascii="宋体" w:hAnsi="宋体" w:cs="宋体"/>
                <w:color w:val="auto"/>
                <w:sz w:val="20"/>
                <w:highlight w:val="none"/>
              </w:rPr>
              <w:t>≤</w:t>
            </w:r>
            <w:r>
              <w:rPr>
                <w:rFonts w:ascii="宋体" w:hAnsi="宋体" w:cs="宋体"/>
                <w:color w:val="auto"/>
                <w:sz w:val="20"/>
                <w:highlight w:val="none"/>
              </w:rPr>
              <w:t>Z</w:t>
            </w:r>
            <w:r>
              <w:rPr>
                <w:rFonts w:hint="eastAsia" w:ascii="宋体" w:hAnsi="宋体" w:cs="宋体"/>
                <w:color w:val="auto"/>
                <w:sz w:val="20"/>
                <w:highlight w:val="none"/>
              </w:rPr>
              <w:t>＜</w:t>
            </w:r>
            <w:r>
              <w:rPr>
                <w:rFonts w:ascii="宋体" w:hAnsi="宋体" w:cs="宋体"/>
                <w:color w:val="auto"/>
                <w:sz w:val="20"/>
                <w:highlight w:val="none"/>
              </w:rPr>
              <w:t>8000</w:t>
            </w:r>
          </w:p>
        </w:tc>
        <w:tc>
          <w:tcPr>
            <w:tcW w:w="1297" w:type="dxa"/>
            <w:tcBorders>
              <w:top w:val="nil"/>
              <w:left w:val="nil"/>
              <w:bottom w:val="single" w:color="auto" w:sz="4" w:space="0"/>
              <w:right w:val="single" w:color="auto" w:sz="4" w:space="0"/>
            </w:tcBorders>
            <w:vAlign w:val="center"/>
          </w:tcPr>
          <w:p w14:paraId="78B5152A">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w:t>
            </w:r>
          </w:p>
        </w:tc>
        <w:tc>
          <w:tcPr>
            <w:tcW w:w="1287" w:type="dxa"/>
            <w:tcBorders>
              <w:top w:val="nil"/>
              <w:left w:val="nil"/>
              <w:bottom w:val="single" w:color="auto" w:sz="4" w:space="0"/>
              <w:right w:val="single" w:color="auto" w:sz="4" w:space="0"/>
            </w:tcBorders>
            <w:vAlign w:val="center"/>
          </w:tcPr>
          <w:p w14:paraId="46D68B96">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34" w:type="dxa"/>
            <w:tcBorders>
              <w:top w:val="nil"/>
              <w:left w:val="nil"/>
              <w:bottom w:val="single" w:color="auto" w:sz="4" w:space="0"/>
              <w:right w:val="single" w:color="auto" w:sz="8" w:space="0"/>
            </w:tcBorders>
            <w:vAlign w:val="center"/>
          </w:tcPr>
          <w:p w14:paraId="23292565">
            <w:pPr>
              <w:widowControl/>
              <w:wordWrap w:val="0"/>
              <w:rPr>
                <w:rFonts w:ascii="宋体" w:hAnsi="宋体" w:cs="宋体"/>
                <w:color w:val="auto"/>
                <w:sz w:val="20"/>
                <w:highlight w:val="none"/>
              </w:rPr>
            </w:pPr>
            <w:r>
              <w:rPr>
                <w:rFonts w:ascii="宋体" w:hAnsi="宋体" w:cs="宋体"/>
                <w:color w:val="auto"/>
                <w:sz w:val="20"/>
                <w:highlight w:val="none"/>
              </w:rPr>
              <w:t>Z</w:t>
            </w:r>
            <w:r>
              <w:rPr>
                <w:rFonts w:hint="eastAsia" w:ascii="宋体" w:hAnsi="宋体" w:cs="宋体"/>
                <w:color w:val="auto"/>
                <w:sz w:val="20"/>
                <w:highlight w:val="none"/>
              </w:rPr>
              <w:t>＜</w:t>
            </w:r>
            <w:r>
              <w:rPr>
                <w:rFonts w:ascii="宋体" w:hAnsi="宋体" w:cs="宋体"/>
                <w:color w:val="auto"/>
                <w:sz w:val="20"/>
                <w:highlight w:val="none"/>
              </w:rPr>
              <w:t>100</w:t>
            </w:r>
          </w:p>
        </w:tc>
      </w:tr>
      <w:tr w14:paraId="503F40DB">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8" w:space="0"/>
              <w:right w:val="single" w:color="auto" w:sz="8" w:space="0"/>
            </w:tcBorders>
            <w:vAlign w:val="bottom"/>
          </w:tcPr>
          <w:p w14:paraId="71818ADD">
            <w:pPr>
              <w:widowControl/>
              <w:wordWrap w:val="0"/>
              <w:rPr>
                <w:rFonts w:ascii="宋体" w:hAnsi="宋体" w:cs="宋体"/>
                <w:color w:val="auto"/>
                <w:sz w:val="20"/>
                <w:highlight w:val="none"/>
              </w:rPr>
            </w:pPr>
            <w:r>
              <w:rPr>
                <w:rFonts w:ascii="宋体" w:hAnsi="宋体" w:cs="宋体"/>
                <w:color w:val="auto"/>
                <w:sz w:val="20"/>
                <w:highlight w:val="none"/>
              </w:rPr>
              <w:t>16</w:t>
            </w:r>
            <w:r>
              <w:rPr>
                <w:rFonts w:hint="eastAsia" w:ascii="宋体" w:hAnsi="宋体" w:cs="宋体"/>
                <w:color w:val="auto"/>
                <w:sz w:val="20"/>
                <w:highlight w:val="none"/>
              </w:rPr>
              <w:t>、其他未列明行业</w:t>
            </w:r>
          </w:p>
        </w:tc>
        <w:tc>
          <w:tcPr>
            <w:tcW w:w="1512" w:type="dxa"/>
            <w:tcBorders>
              <w:top w:val="nil"/>
              <w:left w:val="nil"/>
              <w:bottom w:val="single" w:color="auto" w:sz="8" w:space="0"/>
              <w:right w:val="single" w:color="auto" w:sz="4" w:space="0"/>
            </w:tcBorders>
            <w:vAlign w:val="center"/>
          </w:tcPr>
          <w:p w14:paraId="7315A3CF">
            <w:pPr>
              <w:widowControl/>
              <w:wordWrap w:val="0"/>
              <w:rPr>
                <w:rFonts w:ascii="宋体" w:hAnsi="宋体" w:cs="宋体"/>
                <w:color w:val="auto"/>
                <w:sz w:val="20"/>
                <w:highlight w:val="none"/>
              </w:rPr>
            </w:pPr>
            <w:r>
              <w:rPr>
                <w:rFonts w:ascii="宋体" w:hAnsi="宋体" w:cs="宋体"/>
                <w:color w:val="auto"/>
                <w:sz w:val="20"/>
                <w:highlight w:val="none"/>
              </w:rPr>
              <w:t>100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300</w:t>
            </w:r>
          </w:p>
        </w:tc>
        <w:tc>
          <w:tcPr>
            <w:tcW w:w="1779" w:type="dxa"/>
            <w:tcBorders>
              <w:top w:val="nil"/>
              <w:left w:val="nil"/>
              <w:bottom w:val="single" w:color="auto" w:sz="8" w:space="0"/>
              <w:right w:val="single" w:color="auto" w:sz="4" w:space="0"/>
            </w:tcBorders>
            <w:vAlign w:val="center"/>
          </w:tcPr>
          <w:p w14:paraId="544664F7">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677" w:type="dxa"/>
            <w:tcBorders>
              <w:top w:val="nil"/>
              <w:left w:val="nil"/>
              <w:bottom w:val="single" w:color="auto" w:sz="8" w:space="0"/>
              <w:right w:val="single" w:color="auto" w:sz="8" w:space="0"/>
            </w:tcBorders>
            <w:vAlign w:val="center"/>
          </w:tcPr>
          <w:p w14:paraId="431F117D">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52" w:type="dxa"/>
            <w:tcBorders>
              <w:top w:val="nil"/>
              <w:left w:val="nil"/>
              <w:bottom w:val="single" w:color="auto" w:sz="8" w:space="0"/>
              <w:right w:val="single" w:color="auto" w:sz="4" w:space="0"/>
            </w:tcBorders>
            <w:vAlign w:val="center"/>
          </w:tcPr>
          <w:p w14:paraId="371C8C5E">
            <w:pPr>
              <w:widowControl/>
              <w:wordWrap w:val="0"/>
              <w:rPr>
                <w:rFonts w:ascii="宋体" w:hAnsi="宋体" w:cs="宋体"/>
                <w:color w:val="auto"/>
                <w:sz w:val="20"/>
                <w:highlight w:val="none"/>
              </w:rPr>
            </w:pPr>
            <w:r>
              <w:rPr>
                <w:rFonts w:ascii="宋体" w:hAnsi="宋体" w:cs="宋体"/>
                <w:color w:val="auto"/>
                <w:sz w:val="20"/>
                <w:highlight w:val="none"/>
              </w:rPr>
              <w:t>10</w:t>
            </w:r>
            <w:r>
              <w:rPr>
                <w:rFonts w:hint="eastAsia" w:ascii="宋体" w:hAnsi="宋体" w:cs="宋体"/>
                <w:color w:val="auto"/>
                <w:sz w:val="20"/>
                <w:highlight w:val="none"/>
              </w:rPr>
              <w:t>≤</w:t>
            </w: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100</w:t>
            </w:r>
          </w:p>
        </w:tc>
        <w:tc>
          <w:tcPr>
            <w:tcW w:w="1494" w:type="dxa"/>
            <w:tcBorders>
              <w:top w:val="nil"/>
              <w:left w:val="nil"/>
              <w:bottom w:val="single" w:color="auto" w:sz="8" w:space="0"/>
              <w:right w:val="single" w:color="auto" w:sz="4" w:space="0"/>
            </w:tcBorders>
            <w:vAlign w:val="center"/>
          </w:tcPr>
          <w:p w14:paraId="36E8B525">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536" w:type="dxa"/>
            <w:tcBorders>
              <w:top w:val="nil"/>
              <w:left w:val="nil"/>
              <w:bottom w:val="single" w:color="auto" w:sz="8" w:space="0"/>
              <w:right w:val="single" w:color="auto" w:sz="8" w:space="0"/>
            </w:tcBorders>
            <w:vAlign w:val="center"/>
          </w:tcPr>
          <w:p w14:paraId="4857100B">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97" w:type="dxa"/>
            <w:tcBorders>
              <w:top w:val="nil"/>
              <w:left w:val="nil"/>
              <w:bottom w:val="single" w:color="auto" w:sz="8" w:space="0"/>
              <w:right w:val="single" w:color="auto" w:sz="4" w:space="0"/>
            </w:tcBorders>
            <w:vAlign w:val="center"/>
          </w:tcPr>
          <w:p w14:paraId="6B59BB40">
            <w:pPr>
              <w:widowControl/>
              <w:wordWrap w:val="0"/>
              <w:rPr>
                <w:rFonts w:ascii="宋体" w:hAnsi="宋体" w:cs="宋体"/>
                <w:color w:val="auto"/>
                <w:sz w:val="20"/>
                <w:highlight w:val="none"/>
              </w:rPr>
            </w:pPr>
            <w:r>
              <w:rPr>
                <w:rFonts w:ascii="宋体" w:hAnsi="宋体" w:cs="宋体"/>
                <w:color w:val="auto"/>
                <w:sz w:val="20"/>
                <w:highlight w:val="none"/>
              </w:rPr>
              <w:t>X</w:t>
            </w:r>
            <w:r>
              <w:rPr>
                <w:rFonts w:hint="eastAsia" w:ascii="宋体" w:hAnsi="宋体" w:cs="宋体"/>
                <w:color w:val="auto"/>
                <w:sz w:val="20"/>
                <w:highlight w:val="none"/>
              </w:rPr>
              <w:t>＜</w:t>
            </w:r>
            <w:r>
              <w:rPr>
                <w:rFonts w:ascii="宋体" w:hAnsi="宋体" w:cs="宋体"/>
                <w:color w:val="auto"/>
                <w:sz w:val="20"/>
                <w:highlight w:val="none"/>
              </w:rPr>
              <w:t>10</w:t>
            </w:r>
          </w:p>
        </w:tc>
        <w:tc>
          <w:tcPr>
            <w:tcW w:w="1287" w:type="dxa"/>
            <w:tcBorders>
              <w:top w:val="nil"/>
              <w:left w:val="nil"/>
              <w:bottom w:val="single" w:color="auto" w:sz="8" w:space="0"/>
              <w:right w:val="single" w:color="auto" w:sz="4" w:space="0"/>
            </w:tcBorders>
            <w:vAlign w:val="center"/>
          </w:tcPr>
          <w:p w14:paraId="27156408">
            <w:pPr>
              <w:widowControl/>
              <w:wordWrap w:val="0"/>
              <w:rPr>
                <w:rFonts w:ascii="宋体" w:hAnsi="宋体" w:cs="宋体"/>
                <w:color w:val="auto"/>
                <w:sz w:val="20"/>
                <w:highlight w:val="none"/>
              </w:rPr>
            </w:pPr>
            <w:r>
              <w:rPr>
                <w:rFonts w:hint="eastAsia" w:ascii="宋体" w:hAnsi="宋体" w:cs="宋体"/>
                <w:color w:val="auto"/>
                <w:sz w:val="20"/>
                <w:highlight w:val="none"/>
              </w:rPr>
              <w:t>　</w:t>
            </w:r>
          </w:p>
        </w:tc>
        <w:tc>
          <w:tcPr>
            <w:tcW w:w="1234" w:type="dxa"/>
            <w:tcBorders>
              <w:top w:val="nil"/>
              <w:left w:val="nil"/>
              <w:bottom w:val="single" w:color="auto" w:sz="8" w:space="0"/>
              <w:right w:val="single" w:color="auto" w:sz="8" w:space="0"/>
            </w:tcBorders>
            <w:vAlign w:val="center"/>
          </w:tcPr>
          <w:p w14:paraId="5768ECB2">
            <w:pPr>
              <w:widowControl/>
              <w:wordWrap w:val="0"/>
              <w:rPr>
                <w:rFonts w:ascii="宋体" w:hAnsi="宋体" w:cs="宋体"/>
                <w:color w:val="auto"/>
                <w:sz w:val="20"/>
                <w:highlight w:val="none"/>
              </w:rPr>
            </w:pPr>
            <w:r>
              <w:rPr>
                <w:rFonts w:hint="eastAsia" w:ascii="宋体" w:hAnsi="宋体" w:cs="宋体"/>
                <w:color w:val="auto"/>
                <w:sz w:val="20"/>
                <w:highlight w:val="none"/>
              </w:rPr>
              <w:t>　</w:t>
            </w:r>
          </w:p>
        </w:tc>
      </w:tr>
      <w:tr w14:paraId="3873766E">
        <w:tblPrEx>
          <w:tblCellMar>
            <w:top w:w="0" w:type="dxa"/>
            <w:left w:w="108" w:type="dxa"/>
            <w:bottom w:w="0" w:type="dxa"/>
            <w:right w:w="108" w:type="dxa"/>
          </w:tblCellMar>
        </w:tblPrEx>
        <w:trPr>
          <w:trHeight w:val="1124" w:hRule="atLeast"/>
        </w:trPr>
        <w:tc>
          <w:tcPr>
            <w:tcW w:w="15077" w:type="dxa"/>
            <w:gridSpan w:val="11"/>
            <w:tcBorders>
              <w:top w:val="nil"/>
              <w:left w:val="nil"/>
              <w:bottom w:val="nil"/>
              <w:right w:val="nil"/>
            </w:tcBorders>
            <w:vAlign w:val="bottom"/>
          </w:tcPr>
          <w:p w14:paraId="624465DB">
            <w:pPr>
              <w:widowControl/>
              <w:wordWrap w:val="0"/>
              <w:rPr>
                <w:rFonts w:ascii="宋体" w:hAnsi="宋体" w:cs="宋体"/>
                <w:color w:val="auto"/>
                <w:sz w:val="20"/>
                <w:highlight w:val="none"/>
              </w:rPr>
            </w:pPr>
            <w:r>
              <w:rPr>
                <w:rFonts w:hint="eastAsia" w:ascii="宋体" w:hAnsi="宋体" w:cs="宋体"/>
                <w:color w:val="auto"/>
                <w:sz w:val="20"/>
                <w:highlight w:val="none"/>
              </w:rPr>
              <w:t>说明　</w:t>
            </w:r>
            <w:r>
              <w:rPr>
                <w:rFonts w:ascii="宋体" w:hAnsi="宋体" w:cs="宋体"/>
                <w:color w:val="auto"/>
                <w:sz w:val="20"/>
                <w:highlight w:val="none"/>
              </w:rPr>
              <w:t>1</w:t>
            </w:r>
            <w:r>
              <w:rPr>
                <w:rFonts w:hint="eastAsia" w:ascii="宋体" w:hAnsi="宋体" w:cs="宋体"/>
                <w:color w:val="auto"/>
                <w:sz w:val="20"/>
                <w:highlight w:val="none"/>
              </w:rPr>
              <w:t>、企业类型的划分以统计部门的统计数据为依据。</w:t>
            </w:r>
          </w:p>
          <w:p w14:paraId="4D2145B3">
            <w:pPr>
              <w:widowControl/>
              <w:wordWrap w:val="0"/>
              <w:ind w:firstLine="600" w:firstLineChars="300"/>
              <w:rPr>
                <w:rFonts w:ascii="宋体" w:hAnsi="宋体" w:cs="宋体"/>
                <w:color w:val="auto"/>
                <w:sz w:val="20"/>
                <w:highlight w:val="none"/>
              </w:rPr>
            </w:pPr>
            <w:r>
              <w:rPr>
                <w:rFonts w:ascii="宋体" w:hAnsi="宋体" w:cs="宋体"/>
                <w:color w:val="auto"/>
                <w:sz w:val="20"/>
                <w:highlight w:val="none"/>
              </w:rPr>
              <w:t>2</w:t>
            </w:r>
            <w:r>
              <w:rPr>
                <w:rFonts w:hint="eastAsia" w:ascii="宋体" w:hAnsi="宋体" w:cs="宋体"/>
                <w:color w:val="auto"/>
                <w:sz w:val="20"/>
                <w:highlight w:val="none"/>
              </w:rPr>
              <w:t>、个体工商户和本规定以外的行业，参照本规定进行划型。</w:t>
            </w:r>
          </w:p>
          <w:p w14:paraId="60325D0D">
            <w:pPr>
              <w:widowControl/>
              <w:wordWrap w:val="0"/>
              <w:ind w:firstLine="600" w:firstLineChars="300"/>
              <w:rPr>
                <w:rFonts w:ascii="宋体" w:hAnsi="宋体" w:cs="宋体"/>
                <w:color w:val="auto"/>
                <w:sz w:val="20"/>
                <w:highlight w:val="none"/>
              </w:rPr>
            </w:pPr>
            <w:r>
              <w:rPr>
                <w:rFonts w:ascii="宋体" w:hAnsi="宋体" w:cs="宋体"/>
                <w:color w:val="auto"/>
                <w:sz w:val="20"/>
                <w:highlight w:val="none"/>
              </w:rPr>
              <w:t>3</w:t>
            </w:r>
            <w:r>
              <w:rPr>
                <w:rFonts w:hint="eastAsia" w:ascii="宋体" w:hAnsi="宋体" w:cs="宋体"/>
                <w:color w:val="auto"/>
                <w:sz w:val="20"/>
                <w:highlight w:val="none"/>
              </w:rPr>
              <w:t>、本规定的中型企业标准上限即为大型企业标准的下限。</w:t>
            </w:r>
          </w:p>
        </w:tc>
      </w:tr>
    </w:tbl>
    <w:p w14:paraId="61E936DE">
      <w:pPr>
        <w:pStyle w:val="20"/>
        <w:spacing w:line="460" w:lineRule="exact"/>
        <w:ind w:left="0" w:leftChars="0"/>
        <w:jc w:val="center"/>
        <w:rPr>
          <w:color w:val="auto"/>
          <w:sz w:val="21"/>
          <w:highlight w:val="none"/>
        </w:rPr>
      </w:pPr>
    </w:p>
    <w:sectPr>
      <w:pgSz w:w="16838" w:h="11906" w:orient="landscape"/>
      <w:pgMar w:top="1587" w:right="1418" w:bottom="1134" w:left="1418" w:header="851" w:footer="992" w:gutter="0"/>
      <w:pgBorders>
        <w:top w:val="none" w:sz="0" w:space="0"/>
        <w:left w:val="none" w:sz="0" w:space="0"/>
        <w:bottom w:val="none" w:sz="0" w:space="0"/>
        <w:right w:val="none" w:sz="0" w:space="0"/>
      </w:pgBorders>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方正仿宋_GBK">
    <w:altName w:val="宋体"/>
    <w:panose1 w:val="00000000000000000000"/>
    <w:charset w:val="86"/>
    <w:family w:val="auto"/>
    <w:pitch w:val="default"/>
    <w:sig w:usb0="00000000" w:usb1="00000000" w:usb2="00000010" w:usb3="00000000" w:csb0="00040000" w:csb1="00000000"/>
  </w:font>
  <w:font w:name="等线">
    <w:panose1 w:val="02010600030101010101"/>
    <w:charset w:val="86"/>
    <w:family w:val="auto"/>
    <w:pitch w:val="default"/>
    <w:sig w:usb0="A00002BF" w:usb1="38CF7CFA" w:usb2="00000016" w:usb3="00000000" w:csb0="0004000F" w:csb1="0000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swiss"/>
    <w:pitch w:val="default"/>
    <w:sig w:usb0="00000000" w:usb1="00000000" w:usb2="0000003F" w:usb3="00000000" w:csb0="603F01FF" w:csb1="FFFF0000"/>
  </w:font>
  <w:font w:name="Cambria">
    <w:panose1 w:val="02040503050406030204"/>
    <w:charset w:val="00"/>
    <w:family w:val="roman"/>
    <w:pitch w:val="default"/>
    <w:sig w:usb0="E00006FF" w:usb1="420024FF" w:usb2="02000000" w:usb3="00000000" w:csb0="2000019F" w:csb1="00000000"/>
  </w:font>
  <w:font w:name="Verdana">
    <w:panose1 w:val="020B0604030504040204"/>
    <w:charset w:val="00"/>
    <w:family w:val="swiss"/>
    <w:pitch w:val="default"/>
    <w:sig w:usb0="A00006FF" w:usb1="4000205B" w:usb2="00000010"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Times">
    <w:altName w:val="Times New Roman"/>
    <w:panose1 w:val="02020603050405020304"/>
    <w:charset w:val="00"/>
    <w:family w:val="auto"/>
    <w:pitch w:val="default"/>
    <w:sig w:usb0="00000000" w:usb1="00000000" w:usb2="00000009" w:usb3="00000000" w:csb0="000001FF" w:csb1="00000000"/>
  </w:font>
  <w:font w:name="长城仿宋">
    <w:altName w:val="仿宋"/>
    <w:panose1 w:val="00000000000000000000"/>
    <w:charset w:val="86"/>
    <w:family w:val="auto"/>
    <w:pitch w:val="default"/>
    <w:sig w:usb0="00000000" w:usb1="00000000" w:usb2="00000010" w:usb3="00000000" w:csb0="00040000" w:csb1="00000000"/>
  </w:font>
  <w:font w:name="方正黑体_GBK">
    <w:altName w:val="黑体"/>
    <w:panose1 w:val="00000000000000000000"/>
    <w:charset w:val="86"/>
    <w:family w:val="auto"/>
    <w:pitch w:val="default"/>
    <w:sig w:usb0="00000000" w:usb1="00000000" w:usb2="00000010" w:usb3="00000000" w:csb0="00040000" w:csb1="00000000"/>
  </w:font>
  <w:font w:name="等线 Light">
    <w:panose1 w:val="02010600030101010101"/>
    <w:charset w:val="86"/>
    <w:family w:val="auto"/>
    <w:pitch w:val="default"/>
    <w:sig w:usb0="A00002BF" w:usb1="38CF7CFA" w:usb2="00000016" w:usb3="00000000" w:csb0="0004000F" w:csb1="00000000"/>
  </w:font>
  <w:font w:name="方正小标宋_GBK">
    <w:altName w:val="黑体"/>
    <w:panose1 w:val="00000000000000000000"/>
    <w:charset w:val="86"/>
    <w:family w:val="auto"/>
    <w:pitch w:val="default"/>
    <w:sig w:usb0="00000000" w:usb1="00000000" w:usb2="00000010" w:usb3="00000000" w:csb0="00040000" w:csb1="00000000"/>
  </w:font>
  <w:font w:name="方正书宋_GBK">
    <w:altName w:val="宋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BB73CB">
    <w:pPr>
      <w:pStyle w:val="28"/>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8BA0B7">
    <w:pPr>
      <w:pStyle w:val="28"/>
      <w:jc w:val="center"/>
    </w:pPr>
    <w:r>
      <w:fldChar w:fldCharType="begin"/>
    </w:r>
    <w:r>
      <w:rPr>
        <w:rStyle w:val="45"/>
      </w:rPr>
      <w:instrText xml:space="preserve"> PAGE </w:instrText>
    </w:r>
    <w:r>
      <w:fldChar w:fldCharType="separate"/>
    </w:r>
    <w:r>
      <w:rPr>
        <w:rStyle w:val="45"/>
      </w:rPr>
      <w:t>23</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5A6A1D">
    <w:pPr>
      <w:pStyle w:val="28"/>
      <w:jc w:val="center"/>
    </w:pPr>
    <w:r>
      <w:fldChar w:fldCharType="begin"/>
    </w:r>
    <w:r>
      <w:instrText xml:space="preserve"> PAGE   \* MERGEFORMAT </w:instrText>
    </w:r>
    <w:r>
      <w:fldChar w:fldCharType="separate"/>
    </w:r>
    <w:r>
      <w:rPr>
        <w:lang w:val="zh-CN"/>
      </w:rPr>
      <w:t>45</w:t>
    </w:r>
    <w:r>
      <w:rPr>
        <w:lang w:val="zh-CN"/>
      </w:rPr>
      <w:fldChar w:fldCharType="end"/>
    </w:r>
  </w:p>
  <w:p w14:paraId="315883D2">
    <w:pPr>
      <w:pStyle w:val="2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110EA4">
    <w:pPr>
      <w:pStyle w:val="29"/>
      <w:pBdr>
        <w:bottom w:val="none" w:color="auto" w:sz="0" w:space="0"/>
      </w:pBdr>
      <w:jc w:val="left"/>
    </w:pPr>
    <w:r>
      <w:rPr>
        <w:rFonts w:hint="eastAsia" w:ascii="宋体" w:hAnsi="宋体" w:cs="宋体"/>
        <w:b/>
        <w:sz w:val="28"/>
        <w:szCs w:val="28"/>
      </w:rPr>
      <w:drawing>
        <wp:inline distT="0" distB="0" distL="114300" distR="114300">
          <wp:extent cx="1060450" cy="299720"/>
          <wp:effectExtent l="0" t="0" r="6350" b="5080"/>
          <wp:docPr id="1" name="图片 1" descr="LOGO版本一1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LOGO版本一15MM"/>
                  <pic:cNvPicPr>
                    <a:picLocks noChangeAspect="1"/>
                  </pic:cNvPicPr>
                </pic:nvPicPr>
                <pic:blipFill>
                  <a:blip r:embed="rId1"/>
                  <a:stretch>
                    <a:fillRect/>
                  </a:stretch>
                </pic:blipFill>
                <pic:spPr>
                  <a:xfrm>
                    <a:off x="0" y="0"/>
                    <a:ext cx="1060450" cy="299720"/>
                  </a:xfrm>
                  <a:prstGeom prst="rect">
                    <a:avLst/>
                  </a:prstGeom>
                  <a:noFill/>
                  <a:ln>
                    <a:noFill/>
                  </a:ln>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178537">
    <w:pPr>
      <w:pStyle w:val="29"/>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DEB071">
    <w:pPr>
      <w:pStyle w:val="29"/>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7D4EC9">
    <w:pPr>
      <w:pStyle w:val="2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3C3770D"/>
    <w:multiLevelType w:val="singleLevel"/>
    <w:tmpl w:val="A3C3770D"/>
    <w:lvl w:ilvl="0" w:tentative="0">
      <w:start w:val="1"/>
      <w:numFmt w:val="decimal"/>
      <w:lvlText w:val="%1)"/>
      <w:lvlJc w:val="left"/>
      <w:pPr>
        <w:ind w:left="425" w:hanging="425"/>
      </w:pPr>
      <w:rPr>
        <w:rFonts w:hint="default"/>
      </w:rPr>
    </w:lvl>
  </w:abstractNum>
  <w:abstractNum w:abstractNumId="1">
    <w:nsid w:val="EDCFABC5"/>
    <w:multiLevelType w:val="singleLevel"/>
    <w:tmpl w:val="EDCFABC5"/>
    <w:lvl w:ilvl="0" w:tentative="0">
      <w:start w:val="1"/>
      <w:numFmt w:val="decimalEnclosedCircleChinese"/>
      <w:suff w:val="nothing"/>
      <w:lvlText w:val="%1　"/>
      <w:lvlJc w:val="left"/>
      <w:pPr>
        <w:ind w:left="0" w:firstLine="400"/>
      </w:pPr>
      <w:rPr>
        <w:rFonts w:hint="eastAsia"/>
      </w:rPr>
    </w:lvl>
  </w:abstractNum>
  <w:abstractNum w:abstractNumId="2">
    <w:nsid w:val="FB7F0ED3"/>
    <w:multiLevelType w:val="singleLevel"/>
    <w:tmpl w:val="FB7F0ED3"/>
    <w:lvl w:ilvl="0" w:tentative="0">
      <w:start w:val="1"/>
      <w:numFmt w:val="decimalEnclosedCircleChinese"/>
      <w:suff w:val="nothing"/>
      <w:lvlText w:val="%1　"/>
      <w:lvlJc w:val="left"/>
      <w:pPr>
        <w:ind w:left="0" w:firstLine="400"/>
      </w:pPr>
      <w:rPr>
        <w:rFonts w:hint="eastAsia"/>
      </w:rPr>
    </w:lvl>
  </w:abstractNum>
  <w:abstractNum w:abstractNumId="3">
    <w:nsid w:val="00000002"/>
    <w:multiLevelType w:val="multilevel"/>
    <w:tmpl w:val="00000002"/>
    <w:lvl w:ilvl="0" w:tentative="0">
      <w:start w:val="0"/>
      <w:numFmt w:val="decimal"/>
      <w:lvlText w:val=""/>
      <w:lvlJc w:val="left"/>
      <w:pPr>
        <w:tabs>
          <w:tab w:val="left" w:pos="0"/>
        </w:tabs>
        <w:ind w:left="0" w:firstLine="0"/>
      </w:pPr>
    </w:lvl>
    <w:lvl w:ilvl="1" w:tentative="0">
      <w:start w:val="0"/>
      <w:numFmt w:val="decimal"/>
      <w:lvlText w:val=""/>
      <w:lvlJc w:val="left"/>
      <w:pPr>
        <w:tabs>
          <w:tab w:val="left" w:pos="0"/>
        </w:tabs>
        <w:ind w:left="0" w:firstLine="0"/>
      </w:pPr>
    </w:lvl>
    <w:lvl w:ilvl="2" w:tentative="0">
      <w:start w:val="0"/>
      <w:numFmt w:val="decimal"/>
      <w:lvlText w:val=""/>
      <w:lvlJc w:val="left"/>
      <w:pPr>
        <w:tabs>
          <w:tab w:val="left" w:pos="0"/>
        </w:tabs>
        <w:ind w:left="0" w:firstLine="0"/>
      </w:pPr>
    </w:lvl>
    <w:lvl w:ilvl="3" w:tentative="0">
      <w:start w:val="0"/>
      <w:numFmt w:val="decimal"/>
      <w:lvlText w:val=""/>
      <w:lvlJc w:val="left"/>
      <w:pPr>
        <w:tabs>
          <w:tab w:val="left" w:pos="0"/>
        </w:tabs>
        <w:ind w:left="0" w:firstLine="0"/>
      </w:pPr>
    </w:lvl>
    <w:lvl w:ilvl="4" w:tentative="0">
      <w:start w:val="0"/>
      <w:numFmt w:val="decimal"/>
      <w:lvlText w:val=""/>
      <w:lvlJc w:val="left"/>
      <w:pPr>
        <w:tabs>
          <w:tab w:val="left" w:pos="0"/>
        </w:tabs>
        <w:ind w:left="0" w:firstLine="0"/>
      </w:pPr>
    </w:lvl>
    <w:lvl w:ilvl="5" w:tentative="0">
      <w:start w:val="0"/>
      <w:numFmt w:val="decimal"/>
      <w:lvlText w:val=""/>
      <w:lvlJc w:val="left"/>
      <w:pPr>
        <w:tabs>
          <w:tab w:val="left" w:pos="0"/>
        </w:tabs>
        <w:ind w:left="0" w:firstLine="0"/>
      </w:pPr>
    </w:lvl>
    <w:lvl w:ilvl="6" w:tentative="0">
      <w:start w:val="0"/>
      <w:numFmt w:val="decimal"/>
      <w:lvlText w:val=""/>
      <w:lvlJc w:val="left"/>
      <w:pPr>
        <w:tabs>
          <w:tab w:val="left" w:pos="0"/>
        </w:tabs>
        <w:ind w:left="0" w:firstLine="0"/>
      </w:pPr>
    </w:lvl>
    <w:lvl w:ilvl="7" w:tentative="0">
      <w:start w:val="0"/>
      <w:numFmt w:val="decimal"/>
      <w:lvlText w:val=""/>
      <w:lvlJc w:val="left"/>
      <w:pPr>
        <w:tabs>
          <w:tab w:val="left" w:pos="0"/>
        </w:tabs>
        <w:ind w:left="0" w:firstLine="0"/>
      </w:pPr>
    </w:lvl>
    <w:lvl w:ilvl="8" w:tentative="0">
      <w:start w:val="0"/>
      <w:numFmt w:val="decimal"/>
      <w:lvlText w:val=""/>
      <w:lvlJc w:val="left"/>
      <w:pPr>
        <w:tabs>
          <w:tab w:val="left" w:pos="0"/>
        </w:tabs>
        <w:ind w:left="0" w:firstLine="0"/>
      </w:pPr>
    </w:lvl>
  </w:abstractNum>
  <w:abstractNum w:abstractNumId="4">
    <w:nsid w:val="00000005"/>
    <w:multiLevelType w:val="multilevel"/>
    <w:tmpl w:val="00000005"/>
    <w:lvl w:ilvl="0" w:tentative="0">
      <w:start w:val="1"/>
      <w:numFmt w:val="decimal"/>
      <w:pStyle w:val="21"/>
      <w:lvlText w:val="%1、"/>
      <w:lvlJc w:val="left"/>
      <w:pPr>
        <w:tabs>
          <w:tab w:val="left" w:pos="0"/>
        </w:tabs>
        <w:ind w:left="420" w:hanging="420"/>
      </w:pPr>
      <w:rPr>
        <w:rFonts w:hint="default"/>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5">
    <w:nsid w:val="00000007"/>
    <w:multiLevelType w:val="multilevel"/>
    <w:tmpl w:val="00000007"/>
    <w:lvl w:ilvl="0" w:tentative="0">
      <w:start w:val="1"/>
      <w:numFmt w:val="bullet"/>
      <w:pStyle w:val="2"/>
      <w:lvlText w:val=""/>
      <w:lvlJc w:val="left"/>
      <w:pPr>
        <w:tabs>
          <w:tab w:val="left" w:pos="0"/>
        </w:tabs>
        <w:ind w:left="2520" w:hanging="420"/>
      </w:pPr>
      <w:rPr>
        <w:rFonts w:hint="default" w:ascii="Wingdings" w:hAnsi="Wingdings"/>
      </w:rPr>
    </w:lvl>
    <w:lvl w:ilvl="1" w:tentative="0">
      <w:start w:val="1"/>
      <w:numFmt w:val="bullet"/>
      <w:lvlText w:val=""/>
      <w:lvlJc w:val="left"/>
      <w:pPr>
        <w:tabs>
          <w:tab w:val="left" w:pos="0"/>
        </w:tabs>
        <w:ind w:left="2940" w:hanging="420"/>
      </w:pPr>
      <w:rPr>
        <w:rFonts w:hint="default" w:ascii="Wingdings" w:hAnsi="Wingdings"/>
      </w:rPr>
    </w:lvl>
    <w:lvl w:ilvl="2" w:tentative="0">
      <w:start w:val="1"/>
      <w:numFmt w:val="bullet"/>
      <w:lvlText w:val=""/>
      <w:lvlJc w:val="left"/>
      <w:pPr>
        <w:tabs>
          <w:tab w:val="left" w:pos="0"/>
        </w:tabs>
        <w:ind w:left="3360" w:hanging="420"/>
      </w:pPr>
      <w:rPr>
        <w:rFonts w:hint="default" w:ascii="Wingdings" w:hAnsi="Wingdings"/>
      </w:rPr>
    </w:lvl>
    <w:lvl w:ilvl="3" w:tentative="0">
      <w:start w:val="1"/>
      <w:numFmt w:val="bullet"/>
      <w:lvlText w:val=""/>
      <w:lvlJc w:val="left"/>
      <w:pPr>
        <w:tabs>
          <w:tab w:val="left" w:pos="0"/>
        </w:tabs>
        <w:ind w:left="3780" w:hanging="420"/>
      </w:pPr>
      <w:rPr>
        <w:rFonts w:hint="default" w:ascii="Wingdings" w:hAnsi="Wingdings"/>
      </w:rPr>
    </w:lvl>
    <w:lvl w:ilvl="4" w:tentative="0">
      <w:start w:val="1"/>
      <w:numFmt w:val="bullet"/>
      <w:lvlText w:val=""/>
      <w:lvlJc w:val="left"/>
      <w:pPr>
        <w:tabs>
          <w:tab w:val="left" w:pos="0"/>
        </w:tabs>
        <w:ind w:left="4200" w:hanging="420"/>
      </w:pPr>
      <w:rPr>
        <w:rFonts w:hint="default" w:ascii="Wingdings" w:hAnsi="Wingdings"/>
      </w:rPr>
    </w:lvl>
    <w:lvl w:ilvl="5" w:tentative="0">
      <w:start w:val="1"/>
      <w:numFmt w:val="bullet"/>
      <w:lvlText w:val=""/>
      <w:lvlJc w:val="left"/>
      <w:pPr>
        <w:tabs>
          <w:tab w:val="left" w:pos="0"/>
        </w:tabs>
        <w:ind w:left="4620" w:hanging="420"/>
      </w:pPr>
      <w:rPr>
        <w:rFonts w:hint="default" w:ascii="Wingdings" w:hAnsi="Wingdings"/>
      </w:rPr>
    </w:lvl>
    <w:lvl w:ilvl="6" w:tentative="0">
      <w:start w:val="1"/>
      <w:numFmt w:val="bullet"/>
      <w:lvlText w:val=""/>
      <w:lvlJc w:val="left"/>
      <w:pPr>
        <w:tabs>
          <w:tab w:val="left" w:pos="0"/>
        </w:tabs>
        <w:ind w:left="5040" w:hanging="420"/>
      </w:pPr>
      <w:rPr>
        <w:rFonts w:hint="default" w:ascii="Wingdings" w:hAnsi="Wingdings"/>
      </w:rPr>
    </w:lvl>
    <w:lvl w:ilvl="7" w:tentative="0">
      <w:start w:val="1"/>
      <w:numFmt w:val="bullet"/>
      <w:lvlText w:val=""/>
      <w:lvlJc w:val="left"/>
      <w:pPr>
        <w:tabs>
          <w:tab w:val="left" w:pos="0"/>
        </w:tabs>
        <w:ind w:left="5460" w:hanging="420"/>
      </w:pPr>
      <w:rPr>
        <w:rFonts w:hint="default" w:ascii="Wingdings" w:hAnsi="Wingdings"/>
      </w:rPr>
    </w:lvl>
    <w:lvl w:ilvl="8" w:tentative="0">
      <w:start w:val="1"/>
      <w:numFmt w:val="bullet"/>
      <w:lvlText w:val=""/>
      <w:lvlJc w:val="left"/>
      <w:pPr>
        <w:tabs>
          <w:tab w:val="left" w:pos="0"/>
        </w:tabs>
        <w:ind w:left="5880" w:hanging="420"/>
      </w:pPr>
      <w:rPr>
        <w:rFonts w:hint="default" w:ascii="Wingdings" w:hAnsi="Wingdings"/>
      </w:rPr>
    </w:lvl>
  </w:abstractNum>
  <w:abstractNum w:abstractNumId="6">
    <w:nsid w:val="00000009"/>
    <w:multiLevelType w:val="multilevel"/>
    <w:tmpl w:val="00000009"/>
    <w:lvl w:ilvl="0" w:tentative="0">
      <w:start w:val="1"/>
      <w:numFmt w:val="chineseCountingThousand"/>
      <w:pStyle w:val="66"/>
      <w:lvlText w:val="(%1)"/>
      <w:lvlJc w:val="left"/>
      <w:pPr>
        <w:tabs>
          <w:tab w:val="left" w:pos="0"/>
        </w:tabs>
        <w:ind w:left="1680" w:hanging="420"/>
      </w:pPr>
    </w:lvl>
    <w:lvl w:ilvl="1" w:tentative="0">
      <w:start w:val="1"/>
      <w:numFmt w:val="lowerLetter"/>
      <w:pStyle w:val="122"/>
      <w:lvlText w:val="%2)"/>
      <w:lvlJc w:val="left"/>
      <w:pPr>
        <w:tabs>
          <w:tab w:val="left" w:pos="0"/>
        </w:tabs>
        <w:ind w:left="2100" w:hanging="420"/>
      </w:pPr>
    </w:lvl>
    <w:lvl w:ilvl="2" w:tentative="0">
      <w:start w:val="1"/>
      <w:numFmt w:val="lowerRoman"/>
      <w:lvlText w:val="%3."/>
      <w:lvlJc w:val="right"/>
      <w:pPr>
        <w:tabs>
          <w:tab w:val="left" w:pos="0"/>
        </w:tabs>
        <w:ind w:left="2520" w:hanging="420"/>
      </w:pPr>
    </w:lvl>
    <w:lvl w:ilvl="3" w:tentative="0">
      <w:start w:val="1"/>
      <w:numFmt w:val="decimal"/>
      <w:lvlText w:val="%4."/>
      <w:lvlJc w:val="left"/>
      <w:pPr>
        <w:tabs>
          <w:tab w:val="left" w:pos="0"/>
        </w:tabs>
        <w:ind w:left="2940" w:hanging="420"/>
      </w:pPr>
    </w:lvl>
    <w:lvl w:ilvl="4" w:tentative="0">
      <w:start w:val="1"/>
      <w:numFmt w:val="lowerLetter"/>
      <w:lvlText w:val="%5)"/>
      <w:lvlJc w:val="left"/>
      <w:pPr>
        <w:tabs>
          <w:tab w:val="left" w:pos="0"/>
        </w:tabs>
        <w:ind w:left="3360" w:hanging="420"/>
      </w:pPr>
    </w:lvl>
    <w:lvl w:ilvl="5" w:tentative="0">
      <w:start w:val="1"/>
      <w:numFmt w:val="lowerRoman"/>
      <w:lvlText w:val="%6."/>
      <w:lvlJc w:val="right"/>
      <w:pPr>
        <w:tabs>
          <w:tab w:val="left" w:pos="0"/>
        </w:tabs>
        <w:ind w:left="3780" w:hanging="420"/>
      </w:pPr>
    </w:lvl>
    <w:lvl w:ilvl="6" w:tentative="0">
      <w:start w:val="1"/>
      <w:numFmt w:val="decimal"/>
      <w:lvlText w:val="%7."/>
      <w:lvlJc w:val="left"/>
      <w:pPr>
        <w:tabs>
          <w:tab w:val="left" w:pos="0"/>
        </w:tabs>
        <w:ind w:left="4200" w:hanging="420"/>
      </w:pPr>
    </w:lvl>
    <w:lvl w:ilvl="7" w:tentative="0">
      <w:start w:val="1"/>
      <w:numFmt w:val="lowerLetter"/>
      <w:lvlText w:val="%8)"/>
      <w:lvlJc w:val="left"/>
      <w:pPr>
        <w:tabs>
          <w:tab w:val="left" w:pos="0"/>
        </w:tabs>
        <w:ind w:left="4620" w:hanging="420"/>
      </w:pPr>
    </w:lvl>
    <w:lvl w:ilvl="8" w:tentative="0">
      <w:start w:val="1"/>
      <w:numFmt w:val="lowerRoman"/>
      <w:lvlText w:val="%9."/>
      <w:lvlJc w:val="right"/>
      <w:pPr>
        <w:tabs>
          <w:tab w:val="left" w:pos="0"/>
        </w:tabs>
        <w:ind w:left="5040" w:hanging="420"/>
      </w:pPr>
    </w:lvl>
  </w:abstractNum>
  <w:abstractNum w:abstractNumId="7">
    <w:nsid w:val="00000013"/>
    <w:multiLevelType w:val="singleLevel"/>
    <w:tmpl w:val="00000013"/>
    <w:lvl w:ilvl="0" w:tentative="0">
      <w:start w:val="1"/>
      <w:numFmt w:val="decimal"/>
      <w:suff w:val="nothing"/>
      <w:lvlText w:val="（%1）"/>
      <w:lvlJc w:val="left"/>
      <w:pPr>
        <w:ind w:left="0" w:firstLine="400"/>
      </w:pPr>
      <w:rPr>
        <w:rFonts w:hint="default"/>
      </w:rPr>
    </w:lvl>
  </w:abstractNum>
  <w:abstractNum w:abstractNumId="8">
    <w:nsid w:val="0E674C14"/>
    <w:multiLevelType w:val="singleLevel"/>
    <w:tmpl w:val="0E674C14"/>
    <w:lvl w:ilvl="0" w:tentative="0">
      <w:start w:val="2"/>
      <w:numFmt w:val="decimal"/>
      <w:suff w:val="nothing"/>
      <w:lvlText w:val="%1、"/>
      <w:lvlJc w:val="left"/>
    </w:lvl>
  </w:abstractNum>
  <w:abstractNum w:abstractNumId="9">
    <w:nsid w:val="1420383E"/>
    <w:multiLevelType w:val="multilevel"/>
    <w:tmpl w:val="1420383E"/>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
    <w:nsid w:val="2F2FDC42"/>
    <w:multiLevelType w:val="singleLevel"/>
    <w:tmpl w:val="2F2FDC42"/>
    <w:lvl w:ilvl="0" w:tentative="0">
      <w:start w:val="2"/>
      <w:numFmt w:val="chineseCounting"/>
      <w:suff w:val="space"/>
      <w:lvlText w:val="第%1部分"/>
      <w:lvlJc w:val="left"/>
      <w:rPr>
        <w:rFonts w:hint="eastAsia"/>
      </w:rPr>
    </w:lvl>
  </w:abstractNum>
  <w:abstractNum w:abstractNumId="11">
    <w:nsid w:val="595050F7"/>
    <w:multiLevelType w:val="singleLevel"/>
    <w:tmpl w:val="595050F7"/>
    <w:lvl w:ilvl="0" w:tentative="0">
      <w:start w:val="5"/>
      <w:numFmt w:val="decimal"/>
      <w:suff w:val="nothing"/>
      <w:lvlText w:val="%1、"/>
      <w:lvlJc w:val="left"/>
    </w:lvl>
  </w:abstractNum>
  <w:abstractNum w:abstractNumId="12">
    <w:nsid w:val="7F29E8AA"/>
    <w:multiLevelType w:val="singleLevel"/>
    <w:tmpl w:val="7F29E8AA"/>
    <w:lvl w:ilvl="0" w:tentative="0">
      <w:start w:val="1"/>
      <w:numFmt w:val="decimalEnclosedCircleChinese"/>
      <w:suff w:val="nothing"/>
      <w:lvlText w:val="%1　"/>
      <w:lvlJc w:val="left"/>
      <w:pPr>
        <w:ind w:left="0" w:firstLine="400"/>
      </w:pPr>
      <w:rPr>
        <w:rFonts w:hint="eastAsia"/>
      </w:rPr>
    </w:lvl>
  </w:abstractNum>
  <w:num w:numId="1">
    <w:abstractNumId w:val="5"/>
  </w:num>
  <w:num w:numId="2">
    <w:abstractNumId w:val="4"/>
  </w:num>
  <w:num w:numId="3">
    <w:abstractNumId w:val="6"/>
  </w:num>
  <w:num w:numId="4">
    <w:abstractNumId w:val="9"/>
  </w:num>
  <w:num w:numId="5">
    <w:abstractNumId w:val="0"/>
  </w:num>
  <w:num w:numId="6">
    <w:abstractNumId w:val="2"/>
  </w:num>
  <w:num w:numId="7">
    <w:abstractNumId w:val="1"/>
  </w:num>
  <w:num w:numId="8">
    <w:abstractNumId w:val="12"/>
  </w:num>
  <w:num w:numId="9">
    <w:abstractNumId w:val="11"/>
  </w:num>
  <w:num w:numId="10">
    <w:abstractNumId w:val="10"/>
  </w:num>
  <w:num w:numId="11">
    <w:abstractNumId w:val="8"/>
  </w:num>
  <w:num w:numId="12">
    <w:abstractNumId w:val="7"/>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HorizontalSpacing w:val="1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M1NmIwYjQzMDY2ZjExMjI4ODMxMDJhOWMxNWQzYzUifQ=="/>
  </w:docVars>
  <w:rsids>
    <w:rsidRoot w:val="00172A27"/>
    <w:rsid w:val="00001E90"/>
    <w:rsid w:val="00004105"/>
    <w:rsid w:val="00004EC8"/>
    <w:rsid w:val="00006F70"/>
    <w:rsid w:val="000148A7"/>
    <w:rsid w:val="00014F6D"/>
    <w:rsid w:val="0002120A"/>
    <w:rsid w:val="000218F8"/>
    <w:rsid w:val="000244CB"/>
    <w:rsid w:val="00024831"/>
    <w:rsid w:val="000265F1"/>
    <w:rsid w:val="000311D6"/>
    <w:rsid w:val="000340FF"/>
    <w:rsid w:val="00034C82"/>
    <w:rsid w:val="000360DC"/>
    <w:rsid w:val="0003655C"/>
    <w:rsid w:val="00040FF3"/>
    <w:rsid w:val="00043C14"/>
    <w:rsid w:val="000450E4"/>
    <w:rsid w:val="0004707A"/>
    <w:rsid w:val="00050823"/>
    <w:rsid w:val="00051090"/>
    <w:rsid w:val="000516C4"/>
    <w:rsid w:val="00056045"/>
    <w:rsid w:val="00056C4E"/>
    <w:rsid w:val="000611D1"/>
    <w:rsid w:val="0006312C"/>
    <w:rsid w:val="00063D96"/>
    <w:rsid w:val="00064446"/>
    <w:rsid w:val="00065476"/>
    <w:rsid w:val="00065ADA"/>
    <w:rsid w:val="0006607F"/>
    <w:rsid w:val="00066EC8"/>
    <w:rsid w:val="00067510"/>
    <w:rsid w:val="00067F45"/>
    <w:rsid w:val="0008040D"/>
    <w:rsid w:val="0008193C"/>
    <w:rsid w:val="00081F9A"/>
    <w:rsid w:val="000845B8"/>
    <w:rsid w:val="00085C29"/>
    <w:rsid w:val="00087702"/>
    <w:rsid w:val="00087AA2"/>
    <w:rsid w:val="00096C90"/>
    <w:rsid w:val="0009775A"/>
    <w:rsid w:val="000977DA"/>
    <w:rsid w:val="000A0252"/>
    <w:rsid w:val="000A2388"/>
    <w:rsid w:val="000A5B81"/>
    <w:rsid w:val="000A6F06"/>
    <w:rsid w:val="000B0650"/>
    <w:rsid w:val="000B36E8"/>
    <w:rsid w:val="000B37BB"/>
    <w:rsid w:val="000B4450"/>
    <w:rsid w:val="000B68C4"/>
    <w:rsid w:val="000B7B3A"/>
    <w:rsid w:val="000B7F9D"/>
    <w:rsid w:val="000C115B"/>
    <w:rsid w:val="000C3AA3"/>
    <w:rsid w:val="000C4186"/>
    <w:rsid w:val="000D0D18"/>
    <w:rsid w:val="000D35B6"/>
    <w:rsid w:val="000D3D1A"/>
    <w:rsid w:val="000D5EAE"/>
    <w:rsid w:val="000D7267"/>
    <w:rsid w:val="000D73E8"/>
    <w:rsid w:val="000D7BCB"/>
    <w:rsid w:val="000E475B"/>
    <w:rsid w:val="000E4FE3"/>
    <w:rsid w:val="000E5CD9"/>
    <w:rsid w:val="000E7E7C"/>
    <w:rsid w:val="000F2382"/>
    <w:rsid w:val="000F6F99"/>
    <w:rsid w:val="00104E27"/>
    <w:rsid w:val="0010742B"/>
    <w:rsid w:val="00107B11"/>
    <w:rsid w:val="00110BEB"/>
    <w:rsid w:val="001142FF"/>
    <w:rsid w:val="0011506A"/>
    <w:rsid w:val="001151E8"/>
    <w:rsid w:val="00115A2F"/>
    <w:rsid w:val="00116039"/>
    <w:rsid w:val="001170CA"/>
    <w:rsid w:val="0012342A"/>
    <w:rsid w:val="00125713"/>
    <w:rsid w:val="00126457"/>
    <w:rsid w:val="00127640"/>
    <w:rsid w:val="001312F4"/>
    <w:rsid w:val="00132693"/>
    <w:rsid w:val="001334A3"/>
    <w:rsid w:val="00133B15"/>
    <w:rsid w:val="001414A3"/>
    <w:rsid w:val="0014179D"/>
    <w:rsid w:val="00143C01"/>
    <w:rsid w:val="00146C32"/>
    <w:rsid w:val="00147043"/>
    <w:rsid w:val="00151B56"/>
    <w:rsid w:val="00152CD5"/>
    <w:rsid w:val="00153D76"/>
    <w:rsid w:val="0015707E"/>
    <w:rsid w:val="001608E3"/>
    <w:rsid w:val="00160B7C"/>
    <w:rsid w:val="00161ED3"/>
    <w:rsid w:val="00162919"/>
    <w:rsid w:val="00164BB1"/>
    <w:rsid w:val="001659DC"/>
    <w:rsid w:val="00172A27"/>
    <w:rsid w:val="0017553E"/>
    <w:rsid w:val="00177329"/>
    <w:rsid w:val="00180097"/>
    <w:rsid w:val="001807C5"/>
    <w:rsid w:val="00180E0B"/>
    <w:rsid w:val="00180EBB"/>
    <w:rsid w:val="001818F7"/>
    <w:rsid w:val="00181C6A"/>
    <w:rsid w:val="00183838"/>
    <w:rsid w:val="001858A7"/>
    <w:rsid w:val="00190470"/>
    <w:rsid w:val="00192D91"/>
    <w:rsid w:val="00197F8F"/>
    <w:rsid w:val="001A4245"/>
    <w:rsid w:val="001A45A1"/>
    <w:rsid w:val="001B5EC7"/>
    <w:rsid w:val="001C7E6F"/>
    <w:rsid w:val="001D107E"/>
    <w:rsid w:val="001D22A3"/>
    <w:rsid w:val="001D2526"/>
    <w:rsid w:val="001D4829"/>
    <w:rsid w:val="001D7AAE"/>
    <w:rsid w:val="001E10A1"/>
    <w:rsid w:val="001E2581"/>
    <w:rsid w:val="001E3C0A"/>
    <w:rsid w:val="001E4256"/>
    <w:rsid w:val="001E465D"/>
    <w:rsid w:val="001E4EFF"/>
    <w:rsid w:val="001E52AE"/>
    <w:rsid w:val="001E5764"/>
    <w:rsid w:val="001E6384"/>
    <w:rsid w:val="001E67FC"/>
    <w:rsid w:val="001F1B72"/>
    <w:rsid w:val="001F351C"/>
    <w:rsid w:val="001F43BB"/>
    <w:rsid w:val="00206FE0"/>
    <w:rsid w:val="00210037"/>
    <w:rsid w:val="002136D7"/>
    <w:rsid w:val="00215D93"/>
    <w:rsid w:val="00221A10"/>
    <w:rsid w:val="00222BFD"/>
    <w:rsid w:val="00225688"/>
    <w:rsid w:val="002302F7"/>
    <w:rsid w:val="00231EEA"/>
    <w:rsid w:val="00233B4D"/>
    <w:rsid w:val="002340CA"/>
    <w:rsid w:val="00234475"/>
    <w:rsid w:val="00236502"/>
    <w:rsid w:val="00244230"/>
    <w:rsid w:val="0024615F"/>
    <w:rsid w:val="002507FD"/>
    <w:rsid w:val="002622FA"/>
    <w:rsid w:val="00263828"/>
    <w:rsid w:val="00264B52"/>
    <w:rsid w:val="002701B6"/>
    <w:rsid w:val="00270BF2"/>
    <w:rsid w:val="0027437F"/>
    <w:rsid w:val="00274AC7"/>
    <w:rsid w:val="00275DC1"/>
    <w:rsid w:val="00275F7D"/>
    <w:rsid w:val="002767FE"/>
    <w:rsid w:val="00281164"/>
    <w:rsid w:val="002822DF"/>
    <w:rsid w:val="002862B3"/>
    <w:rsid w:val="00286C72"/>
    <w:rsid w:val="00290409"/>
    <w:rsid w:val="00290D9B"/>
    <w:rsid w:val="0029209B"/>
    <w:rsid w:val="00292466"/>
    <w:rsid w:val="00295778"/>
    <w:rsid w:val="0029694F"/>
    <w:rsid w:val="002A0157"/>
    <w:rsid w:val="002A0F69"/>
    <w:rsid w:val="002A2221"/>
    <w:rsid w:val="002A2871"/>
    <w:rsid w:val="002A5A6C"/>
    <w:rsid w:val="002A5C91"/>
    <w:rsid w:val="002A5CFF"/>
    <w:rsid w:val="002A786E"/>
    <w:rsid w:val="002B183C"/>
    <w:rsid w:val="002B2770"/>
    <w:rsid w:val="002B4204"/>
    <w:rsid w:val="002C0EDA"/>
    <w:rsid w:val="002C32C0"/>
    <w:rsid w:val="002C3A31"/>
    <w:rsid w:val="002C51E8"/>
    <w:rsid w:val="002C5311"/>
    <w:rsid w:val="002C558B"/>
    <w:rsid w:val="002D2AE2"/>
    <w:rsid w:val="002D6979"/>
    <w:rsid w:val="002D6B00"/>
    <w:rsid w:val="002D72E1"/>
    <w:rsid w:val="002E1227"/>
    <w:rsid w:val="002E2A5C"/>
    <w:rsid w:val="002E2F23"/>
    <w:rsid w:val="002E4EE2"/>
    <w:rsid w:val="002E7597"/>
    <w:rsid w:val="002F1029"/>
    <w:rsid w:val="002F658F"/>
    <w:rsid w:val="002F79C3"/>
    <w:rsid w:val="002F7B49"/>
    <w:rsid w:val="00300FB3"/>
    <w:rsid w:val="00301C69"/>
    <w:rsid w:val="0030407B"/>
    <w:rsid w:val="0030582A"/>
    <w:rsid w:val="00312A94"/>
    <w:rsid w:val="00313F92"/>
    <w:rsid w:val="00321251"/>
    <w:rsid w:val="003221C6"/>
    <w:rsid w:val="0032292A"/>
    <w:rsid w:val="00322BE5"/>
    <w:rsid w:val="003300CA"/>
    <w:rsid w:val="003332EF"/>
    <w:rsid w:val="00334984"/>
    <w:rsid w:val="00337392"/>
    <w:rsid w:val="003403AB"/>
    <w:rsid w:val="00341213"/>
    <w:rsid w:val="0034373C"/>
    <w:rsid w:val="003439B2"/>
    <w:rsid w:val="00344CBF"/>
    <w:rsid w:val="003507F6"/>
    <w:rsid w:val="00353D53"/>
    <w:rsid w:val="0035580C"/>
    <w:rsid w:val="00355AE7"/>
    <w:rsid w:val="00361653"/>
    <w:rsid w:val="003624EB"/>
    <w:rsid w:val="003638AD"/>
    <w:rsid w:val="00364870"/>
    <w:rsid w:val="00366E40"/>
    <w:rsid w:val="00367878"/>
    <w:rsid w:val="00372B55"/>
    <w:rsid w:val="00372C22"/>
    <w:rsid w:val="003735D9"/>
    <w:rsid w:val="00373E06"/>
    <w:rsid w:val="00374AE4"/>
    <w:rsid w:val="003763B9"/>
    <w:rsid w:val="0038029E"/>
    <w:rsid w:val="003804B2"/>
    <w:rsid w:val="00380898"/>
    <w:rsid w:val="00380E64"/>
    <w:rsid w:val="00382D4D"/>
    <w:rsid w:val="00386D11"/>
    <w:rsid w:val="00390339"/>
    <w:rsid w:val="00393DE7"/>
    <w:rsid w:val="00393EAF"/>
    <w:rsid w:val="0039425B"/>
    <w:rsid w:val="00395D05"/>
    <w:rsid w:val="003A1FC3"/>
    <w:rsid w:val="003A409D"/>
    <w:rsid w:val="003B23F7"/>
    <w:rsid w:val="003B4B84"/>
    <w:rsid w:val="003B684B"/>
    <w:rsid w:val="003B68EC"/>
    <w:rsid w:val="003B7160"/>
    <w:rsid w:val="003C27E4"/>
    <w:rsid w:val="003C5D4A"/>
    <w:rsid w:val="003D5143"/>
    <w:rsid w:val="003D71C6"/>
    <w:rsid w:val="003D7DE6"/>
    <w:rsid w:val="003E104E"/>
    <w:rsid w:val="003E1A4F"/>
    <w:rsid w:val="003E5178"/>
    <w:rsid w:val="003E6419"/>
    <w:rsid w:val="003F2892"/>
    <w:rsid w:val="003F5DBD"/>
    <w:rsid w:val="00400A2D"/>
    <w:rsid w:val="00402C21"/>
    <w:rsid w:val="004062F2"/>
    <w:rsid w:val="0040643D"/>
    <w:rsid w:val="00406702"/>
    <w:rsid w:val="0041232F"/>
    <w:rsid w:val="00414EAD"/>
    <w:rsid w:val="004238C2"/>
    <w:rsid w:val="00423ECF"/>
    <w:rsid w:val="0042783F"/>
    <w:rsid w:val="004356D5"/>
    <w:rsid w:val="0043606D"/>
    <w:rsid w:val="0044041F"/>
    <w:rsid w:val="00447483"/>
    <w:rsid w:val="00450F5E"/>
    <w:rsid w:val="00451254"/>
    <w:rsid w:val="0045279D"/>
    <w:rsid w:val="00455F42"/>
    <w:rsid w:val="00456CED"/>
    <w:rsid w:val="004624B6"/>
    <w:rsid w:val="004647BD"/>
    <w:rsid w:val="00465128"/>
    <w:rsid w:val="00466ABA"/>
    <w:rsid w:val="0047061D"/>
    <w:rsid w:val="00474AEB"/>
    <w:rsid w:val="00475209"/>
    <w:rsid w:val="00475BAB"/>
    <w:rsid w:val="00477CEA"/>
    <w:rsid w:val="004901B8"/>
    <w:rsid w:val="0049034D"/>
    <w:rsid w:val="00490C74"/>
    <w:rsid w:val="00490F58"/>
    <w:rsid w:val="00491DD0"/>
    <w:rsid w:val="00493E02"/>
    <w:rsid w:val="004949AA"/>
    <w:rsid w:val="004A0348"/>
    <w:rsid w:val="004A03C5"/>
    <w:rsid w:val="004A54AE"/>
    <w:rsid w:val="004A6592"/>
    <w:rsid w:val="004B1EAE"/>
    <w:rsid w:val="004B391D"/>
    <w:rsid w:val="004C3206"/>
    <w:rsid w:val="004C52E1"/>
    <w:rsid w:val="004D0400"/>
    <w:rsid w:val="004D0DFB"/>
    <w:rsid w:val="004D0E89"/>
    <w:rsid w:val="004D68E2"/>
    <w:rsid w:val="004D700E"/>
    <w:rsid w:val="004E0899"/>
    <w:rsid w:val="004E2865"/>
    <w:rsid w:val="004E2C31"/>
    <w:rsid w:val="004E38B7"/>
    <w:rsid w:val="004E57B3"/>
    <w:rsid w:val="004E69E4"/>
    <w:rsid w:val="004F17DC"/>
    <w:rsid w:val="004F35D4"/>
    <w:rsid w:val="004F4993"/>
    <w:rsid w:val="004F4E77"/>
    <w:rsid w:val="004F58EA"/>
    <w:rsid w:val="004F64E5"/>
    <w:rsid w:val="004F6FB5"/>
    <w:rsid w:val="00501927"/>
    <w:rsid w:val="00505FE8"/>
    <w:rsid w:val="00506A8F"/>
    <w:rsid w:val="00511ABC"/>
    <w:rsid w:val="00513B1B"/>
    <w:rsid w:val="00514A9D"/>
    <w:rsid w:val="0051549D"/>
    <w:rsid w:val="005156ED"/>
    <w:rsid w:val="00515FD9"/>
    <w:rsid w:val="00517938"/>
    <w:rsid w:val="00520884"/>
    <w:rsid w:val="00522FFA"/>
    <w:rsid w:val="00523913"/>
    <w:rsid w:val="00525165"/>
    <w:rsid w:val="00526874"/>
    <w:rsid w:val="00527220"/>
    <w:rsid w:val="00530B4F"/>
    <w:rsid w:val="005354F4"/>
    <w:rsid w:val="0054117A"/>
    <w:rsid w:val="00541466"/>
    <w:rsid w:val="005426C2"/>
    <w:rsid w:val="005427B0"/>
    <w:rsid w:val="00542EC3"/>
    <w:rsid w:val="00547B0F"/>
    <w:rsid w:val="005506D7"/>
    <w:rsid w:val="00552CDB"/>
    <w:rsid w:val="00553B6E"/>
    <w:rsid w:val="005576F4"/>
    <w:rsid w:val="0056097A"/>
    <w:rsid w:val="00561B17"/>
    <w:rsid w:val="00562DC9"/>
    <w:rsid w:val="00562E21"/>
    <w:rsid w:val="00565B7F"/>
    <w:rsid w:val="00570A36"/>
    <w:rsid w:val="00580347"/>
    <w:rsid w:val="0058255B"/>
    <w:rsid w:val="00585DEB"/>
    <w:rsid w:val="00586BA8"/>
    <w:rsid w:val="00587CA1"/>
    <w:rsid w:val="00590423"/>
    <w:rsid w:val="00594907"/>
    <w:rsid w:val="00596B45"/>
    <w:rsid w:val="00597C2A"/>
    <w:rsid w:val="00597D6C"/>
    <w:rsid w:val="005A367A"/>
    <w:rsid w:val="005B33B6"/>
    <w:rsid w:val="005B5580"/>
    <w:rsid w:val="005B558F"/>
    <w:rsid w:val="005B62EB"/>
    <w:rsid w:val="005B79F2"/>
    <w:rsid w:val="005C01D0"/>
    <w:rsid w:val="005C158A"/>
    <w:rsid w:val="005C6F72"/>
    <w:rsid w:val="005C70B9"/>
    <w:rsid w:val="005D2556"/>
    <w:rsid w:val="005D381D"/>
    <w:rsid w:val="005D3F71"/>
    <w:rsid w:val="005D5F9F"/>
    <w:rsid w:val="005D6ABF"/>
    <w:rsid w:val="005D7BD2"/>
    <w:rsid w:val="005E7C2E"/>
    <w:rsid w:val="005F0C18"/>
    <w:rsid w:val="005F0F37"/>
    <w:rsid w:val="005F1ADE"/>
    <w:rsid w:val="005F31EE"/>
    <w:rsid w:val="005F3850"/>
    <w:rsid w:val="005F3C71"/>
    <w:rsid w:val="005F5AC9"/>
    <w:rsid w:val="005F6B07"/>
    <w:rsid w:val="00604B11"/>
    <w:rsid w:val="006068FE"/>
    <w:rsid w:val="00611691"/>
    <w:rsid w:val="006125C1"/>
    <w:rsid w:val="00613EA4"/>
    <w:rsid w:val="006158DC"/>
    <w:rsid w:val="00617352"/>
    <w:rsid w:val="0062290F"/>
    <w:rsid w:val="006255F3"/>
    <w:rsid w:val="00625A1E"/>
    <w:rsid w:val="0062775E"/>
    <w:rsid w:val="00627B7E"/>
    <w:rsid w:val="006330A9"/>
    <w:rsid w:val="006344F0"/>
    <w:rsid w:val="006351D4"/>
    <w:rsid w:val="00635D16"/>
    <w:rsid w:val="00637D8B"/>
    <w:rsid w:val="006405CA"/>
    <w:rsid w:val="00640DDD"/>
    <w:rsid w:val="006440B6"/>
    <w:rsid w:val="00644852"/>
    <w:rsid w:val="00645AD7"/>
    <w:rsid w:val="00646B8D"/>
    <w:rsid w:val="00653672"/>
    <w:rsid w:val="00654F03"/>
    <w:rsid w:val="00654F46"/>
    <w:rsid w:val="00655105"/>
    <w:rsid w:val="006557D1"/>
    <w:rsid w:val="0065768C"/>
    <w:rsid w:val="00665230"/>
    <w:rsid w:val="00667925"/>
    <w:rsid w:val="00675812"/>
    <w:rsid w:val="006773E7"/>
    <w:rsid w:val="00681038"/>
    <w:rsid w:val="00681B6F"/>
    <w:rsid w:val="006937E9"/>
    <w:rsid w:val="00693B53"/>
    <w:rsid w:val="00694399"/>
    <w:rsid w:val="00695A0A"/>
    <w:rsid w:val="00695F94"/>
    <w:rsid w:val="006A1B02"/>
    <w:rsid w:val="006A255B"/>
    <w:rsid w:val="006A418E"/>
    <w:rsid w:val="006A590C"/>
    <w:rsid w:val="006B27F8"/>
    <w:rsid w:val="006B41E5"/>
    <w:rsid w:val="006B47A5"/>
    <w:rsid w:val="006B5D47"/>
    <w:rsid w:val="006B60D1"/>
    <w:rsid w:val="006B66B4"/>
    <w:rsid w:val="006B7213"/>
    <w:rsid w:val="006C10C2"/>
    <w:rsid w:val="006C303B"/>
    <w:rsid w:val="006C54CC"/>
    <w:rsid w:val="006C6DB3"/>
    <w:rsid w:val="006D099C"/>
    <w:rsid w:val="006D1643"/>
    <w:rsid w:val="006D367E"/>
    <w:rsid w:val="006D3D6D"/>
    <w:rsid w:val="006E3A31"/>
    <w:rsid w:val="006E7E41"/>
    <w:rsid w:val="006F0C7F"/>
    <w:rsid w:val="006F13E4"/>
    <w:rsid w:val="006F142E"/>
    <w:rsid w:val="006F2CA1"/>
    <w:rsid w:val="006F2F6A"/>
    <w:rsid w:val="006F62B4"/>
    <w:rsid w:val="007032B0"/>
    <w:rsid w:val="00705B5C"/>
    <w:rsid w:val="007100E3"/>
    <w:rsid w:val="00710B68"/>
    <w:rsid w:val="0071154E"/>
    <w:rsid w:val="00712BAC"/>
    <w:rsid w:val="00715074"/>
    <w:rsid w:val="007152F2"/>
    <w:rsid w:val="007152F5"/>
    <w:rsid w:val="00715922"/>
    <w:rsid w:val="0071665F"/>
    <w:rsid w:val="0072082E"/>
    <w:rsid w:val="00720E58"/>
    <w:rsid w:val="00720E70"/>
    <w:rsid w:val="00723B21"/>
    <w:rsid w:val="0073122D"/>
    <w:rsid w:val="0073382B"/>
    <w:rsid w:val="0073518F"/>
    <w:rsid w:val="0073549F"/>
    <w:rsid w:val="00735749"/>
    <w:rsid w:val="00735EBA"/>
    <w:rsid w:val="00741FF1"/>
    <w:rsid w:val="00743912"/>
    <w:rsid w:val="00743FEB"/>
    <w:rsid w:val="00744456"/>
    <w:rsid w:val="00746BF0"/>
    <w:rsid w:val="00750219"/>
    <w:rsid w:val="00753218"/>
    <w:rsid w:val="00757186"/>
    <w:rsid w:val="007578CF"/>
    <w:rsid w:val="0076010C"/>
    <w:rsid w:val="0076077A"/>
    <w:rsid w:val="00764B0C"/>
    <w:rsid w:val="00766B9E"/>
    <w:rsid w:val="007670FD"/>
    <w:rsid w:val="00767CD6"/>
    <w:rsid w:val="00770556"/>
    <w:rsid w:val="00770758"/>
    <w:rsid w:val="007752E5"/>
    <w:rsid w:val="00775372"/>
    <w:rsid w:val="00775657"/>
    <w:rsid w:val="00776E23"/>
    <w:rsid w:val="0077759C"/>
    <w:rsid w:val="0078068F"/>
    <w:rsid w:val="0078322A"/>
    <w:rsid w:val="0078395A"/>
    <w:rsid w:val="00783B42"/>
    <w:rsid w:val="00787FBB"/>
    <w:rsid w:val="00793C6A"/>
    <w:rsid w:val="007947F9"/>
    <w:rsid w:val="0079719E"/>
    <w:rsid w:val="00797CB2"/>
    <w:rsid w:val="007A03A2"/>
    <w:rsid w:val="007A20E6"/>
    <w:rsid w:val="007A5167"/>
    <w:rsid w:val="007A5228"/>
    <w:rsid w:val="007B1415"/>
    <w:rsid w:val="007B195D"/>
    <w:rsid w:val="007B1A5A"/>
    <w:rsid w:val="007B25EB"/>
    <w:rsid w:val="007B4391"/>
    <w:rsid w:val="007B4801"/>
    <w:rsid w:val="007C6D49"/>
    <w:rsid w:val="007D037B"/>
    <w:rsid w:val="007D7DE4"/>
    <w:rsid w:val="007E17DC"/>
    <w:rsid w:val="007E3965"/>
    <w:rsid w:val="007F03FA"/>
    <w:rsid w:val="007F2C5A"/>
    <w:rsid w:val="007F2D9C"/>
    <w:rsid w:val="007F606A"/>
    <w:rsid w:val="0080083F"/>
    <w:rsid w:val="008015D1"/>
    <w:rsid w:val="00802A4C"/>
    <w:rsid w:val="00802E5C"/>
    <w:rsid w:val="00805197"/>
    <w:rsid w:val="00806023"/>
    <w:rsid w:val="00806E61"/>
    <w:rsid w:val="00810656"/>
    <w:rsid w:val="00813D13"/>
    <w:rsid w:val="0081423D"/>
    <w:rsid w:val="0082125C"/>
    <w:rsid w:val="00821BEF"/>
    <w:rsid w:val="00821FCB"/>
    <w:rsid w:val="0082632D"/>
    <w:rsid w:val="00836E4C"/>
    <w:rsid w:val="00837A4C"/>
    <w:rsid w:val="00841EF3"/>
    <w:rsid w:val="00843404"/>
    <w:rsid w:val="00847B6B"/>
    <w:rsid w:val="0085641F"/>
    <w:rsid w:val="00856FBA"/>
    <w:rsid w:val="00860CE5"/>
    <w:rsid w:val="00861495"/>
    <w:rsid w:val="00861BB9"/>
    <w:rsid w:val="00863DCD"/>
    <w:rsid w:val="00865162"/>
    <w:rsid w:val="0087254B"/>
    <w:rsid w:val="00872D54"/>
    <w:rsid w:val="00883F78"/>
    <w:rsid w:val="00884879"/>
    <w:rsid w:val="008914A4"/>
    <w:rsid w:val="008914CC"/>
    <w:rsid w:val="0089204E"/>
    <w:rsid w:val="00893C51"/>
    <w:rsid w:val="0089486F"/>
    <w:rsid w:val="00897C18"/>
    <w:rsid w:val="008A04DE"/>
    <w:rsid w:val="008A0C4D"/>
    <w:rsid w:val="008A1DAC"/>
    <w:rsid w:val="008A310E"/>
    <w:rsid w:val="008B0575"/>
    <w:rsid w:val="008B0B79"/>
    <w:rsid w:val="008B1DD5"/>
    <w:rsid w:val="008B2872"/>
    <w:rsid w:val="008B443F"/>
    <w:rsid w:val="008C38C6"/>
    <w:rsid w:val="008C6055"/>
    <w:rsid w:val="008D660E"/>
    <w:rsid w:val="008D7667"/>
    <w:rsid w:val="008E28EC"/>
    <w:rsid w:val="008E77F1"/>
    <w:rsid w:val="008F0C14"/>
    <w:rsid w:val="008F0CB8"/>
    <w:rsid w:val="008F195C"/>
    <w:rsid w:val="008F3F6B"/>
    <w:rsid w:val="008F4188"/>
    <w:rsid w:val="008F5E29"/>
    <w:rsid w:val="008F60C6"/>
    <w:rsid w:val="0090189C"/>
    <w:rsid w:val="00903BAF"/>
    <w:rsid w:val="00903CD5"/>
    <w:rsid w:val="009066CE"/>
    <w:rsid w:val="00911FBF"/>
    <w:rsid w:val="00917038"/>
    <w:rsid w:val="0092057F"/>
    <w:rsid w:val="00922F73"/>
    <w:rsid w:val="00923909"/>
    <w:rsid w:val="00924D16"/>
    <w:rsid w:val="00927CFC"/>
    <w:rsid w:val="00931C2D"/>
    <w:rsid w:val="00931EEC"/>
    <w:rsid w:val="009328CF"/>
    <w:rsid w:val="009359FC"/>
    <w:rsid w:val="00941C14"/>
    <w:rsid w:val="00941F6D"/>
    <w:rsid w:val="00941F8C"/>
    <w:rsid w:val="00944768"/>
    <w:rsid w:val="00944C39"/>
    <w:rsid w:val="00944FB6"/>
    <w:rsid w:val="009477FA"/>
    <w:rsid w:val="00951595"/>
    <w:rsid w:val="00951B28"/>
    <w:rsid w:val="00952C55"/>
    <w:rsid w:val="009602DB"/>
    <w:rsid w:val="00961A73"/>
    <w:rsid w:val="0096261E"/>
    <w:rsid w:val="0096549C"/>
    <w:rsid w:val="009719E6"/>
    <w:rsid w:val="00975176"/>
    <w:rsid w:val="0097651B"/>
    <w:rsid w:val="00976C2E"/>
    <w:rsid w:val="00980912"/>
    <w:rsid w:val="00982F3D"/>
    <w:rsid w:val="0098305C"/>
    <w:rsid w:val="0098394B"/>
    <w:rsid w:val="0098607E"/>
    <w:rsid w:val="00987AE0"/>
    <w:rsid w:val="00992F77"/>
    <w:rsid w:val="00995E9E"/>
    <w:rsid w:val="009A1642"/>
    <w:rsid w:val="009A2380"/>
    <w:rsid w:val="009A3187"/>
    <w:rsid w:val="009A4645"/>
    <w:rsid w:val="009A4E90"/>
    <w:rsid w:val="009B13CE"/>
    <w:rsid w:val="009B2227"/>
    <w:rsid w:val="009B38DF"/>
    <w:rsid w:val="009B654C"/>
    <w:rsid w:val="009B6616"/>
    <w:rsid w:val="009C1646"/>
    <w:rsid w:val="009C2073"/>
    <w:rsid w:val="009C2589"/>
    <w:rsid w:val="009D0D53"/>
    <w:rsid w:val="009D313A"/>
    <w:rsid w:val="009E3FD5"/>
    <w:rsid w:val="009E607D"/>
    <w:rsid w:val="009E60BB"/>
    <w:rsid w:val="009F1587"/>
    <w:rsid w:val="009F2834"/>
    <w:rsid w:val="009F3DFD"/>
    <w:rsid w:val="009F716D"/>
    <w:rsid w:val="00A0241D"/>
    <w:rsid w:val="00A1071E"/>
    <w:rsid w:val="00A1090F"/>
    <w:rsid w:val="00A10D2D"/>
    <w:rsid w:val="00A120C5"/>
    <w:rsid w:val="00A1257C"/>
    <w:rsid w:val="00A17177"/>
    <w:rsid w:val="00A21761"/>
    <w:rsid w:val="00A22268"/>
    <w:rsid w:val="00A2397A"/>
    <w:rsid w:val="00A349AD"/>
    <w:rsid w:val="00A35789"/>
    <w:rsid w:val="00A35A6F"/>
    <w:rsid w:val="00A412B6"/>
    <w:rsid w:val="00A41E30"/>
    <w:rsid w:val="00A436C8"/>
    <w:rsid w:val="00A470C2"/>
    <w:rsid w:val="00A50C32"/>
    <w:rsid w:val="00A52097"/>
    <w:rsid w:val="00A539CE"/>
    <w:rsid w:val="00A53A5C"/>
    <w:rsid w:val="00A54DAB"/>
    <w:rsid w:val="00A56487"/>
    <w:rsid w:val="00A56EC2"/>
    <w:rsid w:val="00A57E76"/>
    <w:rsid w:val="00A634FF"/>
    <w:rsid w:val="00A6538C"/>
    <w:rsid w:val="00A667C3"/>
    <w:rsid w:val="00A70223"/>
    <w:rsid w:val="00A718F3"/>
    <w:rsid w:val="00A72789"/>
    <w:rsid w:val="00A729D2"/>
    <w:rsid w:val="00A742FD"/>
    <w:rsid w:val="00A75F0B"/>
    <w:rsid w:val="00A77B6D"/>
    <w:rsid w:val="00A83353"/>
    <w:rsid w:val="00A866C9"/>
    <w:rsid w:val="00A90FF7"/>
    <w:rsid w:val="00A94218"/>
    <w:rsid w:val="00A97DDF"/>
    <w:rsid w:val="00AA185E"/>
    <w:rsid w:val="00AA29C9"/>
    <w:rsid w:val="00AA557C"/>
    <w:rsid w:val="00AA58CD"/>
    <w:rsid w:val="00AA5924"/>
    <w:rsid w:val="00AA73F6"/>
    <w:rsid w:val="00AA760E"/>
    <w:rsid w:val="00AB0CD3"/>
    <w:rsid w:val="00AB152D"/>
    <w:rsid w:val="00AB24EE"/>
    <w:rsid w:val="00AB3170"/>
    <w:rsid w:val="00AB54D8"/>
    <w:rsid w:val="00AB69D3"/>
    <w:rsid w:val="00AC1E74"/>
    <w:rsid w:val="00AC7595"/>
    <w:rsid w:val="00AD2E7A"/>
    <w:rsid w:val="00AD311D"/>
    <w:rsid w:val="00AD3778"/>
    <w:rsid w:val="00AD4C64"/>
    <w:rsid w:val="00AD5DCC"/>
    <w:rsid w:val="00AD5FB8"/>
    <w:rsid w:val="00AE34E9"/>
    <w:rsid w:val="00AE4F67"/>
    <w:rsid w:val="00AE5270"/>
    <w:rsid w:val="00AE6C16"/>
    <w:rsid w:val="00AE761C"/>
    <w:rsid w:val="00AF1F25"/>
    <w:rsid w:val="00AF224E"/>
    <w:rsid w:val="00AF2AB4"/>
    <w:rsid w:val="00AF5A54"/>
    <w:rsid w:val="00AF6D04"/>
    <w:rsid w:val="00AF74BF"/>
    <w:rsid w:val="00B04ADB"/>
    <w:rsid w:val="00B0581A"/>
    <w:rsid w:val="00B21C1F"/>
    <w:rsid w:val="00B3726A"/>
    <w:rsid w:val="00B42BF1"/>
    <w:rsid w:val="00B43CAE"/>
    <w:rsid w:val="00B43F0E"/>
    <w:rsid w:val="00B4566A"/>
    <w:rsid w:val="00B50C90"/>
    <w:rsid w:val="00B515D2"/>
    <w:rsid w:val="00B5679E"/>
    <w:rsid w:val="00B56C09"/>
    <w:rsid w:val="00B622A3"/>
    <w:rsid w:val="00B63AF0"/>
    <w:rsid w:val="00B64979"/>
    <w:rsid w:val="00B65F6A"/>
    <w:rsid w:val="00B679DF"/>
    <w:rsid w:val="00B7244D"/>
    <w:rsid w:val="00B72DD1"/>
    <w:rsid w:val="00B7663E"/>
    <w:rsid w:val="00B77DF7"/>
    <w:rsid w:val="00B77FD2"/>
    <w:rsid w:val="00B820D7"/>
    <w:rsid w:val="00B823DB"/>
    <w:rsid w:val="00B8314E"/>
    <w:rsid w:val="00B87415"/>
    <w:rsid w:val="00B87EE1"/>
    <w:rsid w:val="00B91650"/>
    <w:rsid w:val="00B9492A"/>
    <w:rsid w:val="00B963D2"/>
    <w:rsid w:val="00BA11A5"/>
    <w:rsid w:val="00BA39C0"/>
    <w:rsid w:val="00BB0916"/>
    <w:rsid w:val="00BB1A71"/>
    <w:rsid w:val="00BB26C1"/>
    <w:rsid w:val="00BB4547"/>
    <w:rsid w:val="00BB5443"/>
    <w:rsid w:val="00BB685A"/>
    <w:rsid w:val="00BC0D60"/>
    <w:rsid w:val="00BC20F1"/>
    <w:rsid w:val="00BC3236"/>
    <w:rsid w:val="00BC6121"/>
    <w:rsid w:val="00BD232F"/>
    <w:rsid w:val="00BD2EB6"/>
    <w:rsid w:val="00BD33D6"/>
    <w:rsid w:val="00BD5BB0"/>
    <w:rsid w:val="00BD79D1"/>
    <w:rsid w:val="00BD79E0"/>
    <w:rsid w:val="00BE4B41"/>
    <w:rsid w:val="00BE5607"/>
    <w:rsid w:val="00BE67E8"/>
    <w:rsid w:val="00BF05A8"/>
    <w:rsid w:val="00BF4D29"/>
    <w:rsid w:val="00BF5DC2"/>
    <w:rsid w:val="00BF76D3"/>
    <w:rsid w:val="00BF7959"/>
    <w:rsid w:val="00C03986"/>
    <w:rsid w:val="00C049B1"/>
    <w:rsid w:val="00C07FEF"/>
    <w:rsid w:val="00C14582"/>
    <w:rsid w:val="00C15642"/>
    <w:rsid w:val="00C216A5"/>
    <w:rsid w:val="00C231C3"/>
    <w:rsid w:val="00C25390"/>
    <w:rsid w:val="00C26DFF"/>
    <w:rsid w:val="00C275D0"/>
    <w:rsid w:val="00C27A9E"/>
    <w:rsid w:val="00C32100"/>
    <w:rsid w:val="00C3621E"/>
    <w:rsid w:val="00C44F65"/>
    <w:rsid w:val="00C45F52"/>
    <w:rsid w:val="00C46808"/>
    <w:rsid w:val="00C47C80"/>
    <w:rsid w:val="00C52744"/>
    <w:rsid w:val="00C55A2F"/>
    <w:rsid w:val="00C56873"/>
    <w:rsid w:val="00C60A6D"/>
    <w:rsid w:val="00C636C0"/>
    <w:rsid w:val="00C66CEA"/>
    <w:rsid w:val="00C7067E"/>
    <w:rsid w:val="00C746BF"/>
    <w:rsid w:val="00C80C64"/>
    <w:rsid w:val="00C829CC"/>
    <w:rsid w:val="00C8491E"/>
    <w:rsid w:val="00C87FED"/>
    <w:rsid w:val="00C91A43"/>
    <w:rsid w:val="00C91D19"/>
    <w:rsid w:val="00C95C6C"/>
    <w:rsid w:val="00CA1F5B"/>
    <w:rsid w:val="00CA23B5"/>
    <w:rsid w:val="00CA327F"/>
    <w:rsid w:val="00CB6334"/>
    <w:rsid w:val="00CB67CC"/>
    <w:rsid w:val="00CB6B8A"/>
    <w:rsid w:val="00CC0EFC"/>
    <w:rsid w:val="00CC220E"/>
    <w:rsid w:val="00CC35F2"/>
    <w:rsid w:val="00CC39F3"/>
    <w:rsid w:val="00CC46FA"/>
    <w:rsid w:val="00CC4A89"/>
    <w:rsid w:val="00CD2C66"/>
    <w:rsid w:val="00CD5FBE"/>
    <w:rsid w:val="00CD7D8F"/>
    <w:rsid w:val="00CF056A"/>
    <w:rsid w:val="00CF2AFD"/>
    <w:rsid w:val="00CF2B0D"/>
    <w:rsid w:val="00CF562B"/>
    <w:rsid w:val="00CF5F27"/>
    <w:rsid w:val="00D00686"/>
    <w:rsid w:val="00D02264"/>
    <w:rsid w:val="00D076AE"/>
    <w:rsid w:val="00D10C3A"/>
    <w:rsid w:val="00D118EC"/>
    <w:rsid w:val="00D11AC9"/>
    <w:rsid w:val="00D142C4"/>
    <w:rsid w:val="00D17001"/>
    <w:rsid w:val="00D175A2"/>
    <w:rsid w:val="00D2157D"/>
    <w:rsid w:val="00D2212F"/>
    <w:rsid w:val="00D3059B"/>
    <w:rsid w:val="00D3719C"/>
    <w:rsid w:val="00D42DA9"/>
    <w:rsid w:val="00D45388"/>
    <w:rsid w:val="00D459ED"/>
    <w:rsid w:val="00D46728"/>
    <w:rsid w:val="00D4672D"/>
    <w:rsid w:val="00D47F55"/>
    <w:rsid w:val="00D50240"/>
    <w:rsid w:val="00D513B9"/>
    <w:rsid w:val="00D519C3"/>
    <w:rsid w:val="00D52561"/>
    <w:rsid w:val="00D54725"/>
    <w:rsid w:val="00D54C8C"/>
    <w:rsid w:val="00D5631A"/>
    <w:rsid w:val="00D566B1"/>
    <w:rsid w:val="00D63567"/>
    <w:rsid w:val="00D6789A"/>
    <w:rsid w:val="00D7135A"/>
    <w:rsid w:val="00D733EA"/>
    <w:rsid w:val="00D74C6F"/>
    <w:rsid w:val="00D77700"/>
    <w:rsid w:val="00D82257"/>
    <w:rsid w:val="00D82FD3"/>
    <w:rsid w:val="00D840C0"/>
    <w:rsid w:val="00D84667"/>
    <w:rsid w:val="00D846CC"/>
    <w:rsid w:val="00D86D80"/>
    <w:rsid w:val="00D8746C"/>
    <w:rsid w:val="00D878CE"/>
    <w:rsid w:val="00D945FC"/>
    <w:rsid w:val="00DB1BBB"/>
    <w:rsid w:val="00DB48C1"/>
    <w:rsid w:val="00DB7538"/>
    <w:rsid w:val="00DD2009"/>
    <w:rsid w:val="00DD2704"/>
    <w:rsid w:val="00DD304B"/>
    <w:rsid w:val="00DD3262"/>
    <w:rsid w:val="00DD3AFF"/>
    <w:rsid w:val="00DE0DFC"/>
    <w:rsid w:val="00DE1BDA"/>
    <w:rsid w:val="00DE1BDC"/>
    <w:rsid w:val="00DE3904"/>
    <w:rsid w:val="00DE3BCE"/>
    <w:rsid w:val="00DE48FF"/>
    <w:rsid w:val="00DE568F"/>
    <w:rsid w:val="00DF2BD4"/>
    <w:rsid w:val="00DF4174"/>
    <w:rsid w:val="00DF431B"/>
    <w:rsid w:val="00DF6A4C"/>
    <w:rsid w:val="00E02DEE"/>
    <w:rsid w:val="00E0579C"/>
    <w:rsid w:val="00E06551"/>
    <w:rsid w:val="00E072AF"/>
    <w:rsid w:val="00E13291"/>
    <w:rsid w:val="00E1566F"/>
    <w:rsid w:val="00E16D14"/>
    <w:rsid w:val="00E17A16"/>
    <w:rsid w:val="00E17CB9"/>
    <w:rsid w:val="00E225BA"/>
    <w:rsid w:val="00E257BD"/>
    <w:rsid w:val="00E27C65"/>
    <w:rsid w:val="00E32F5B"/>
    <w:rsid w:val="00E33F63"/>
    <w:rsid w:val="00E340D0"/>
    <w:rsid w:val="00E35BB8"/>
    <w:rsid w:val="00E37A4F"/>
    <w:rsid w:val="00E43F28"/>
    <w:rsid w:val="00E45BD1"/>
    <w:rsid w:val="00E476AA"/>
    <w:rsid w:val="00E53277"/>
    <w:rsid w:val="00E5361F"/>
    <w:rsid w:val="00E5649A"/>
    <w:rsid w:val="00E570AB"/>
    <w:rsid w:val="00E60DEF"/>
    <w:rsid w:val="00E64D8D"/>
    <w:rsid w:val="00E64E0B"/>
    <w:rsid w:val="00E7312F"/>
    <w:rsid w:val="00E7413F"/>
    <w:rsid w:val="00E7679E"/>
    <w:rsid w:val="00E769E7"/>
    <w:rsid w:val="00E8056F"/>
    <w:rsid w:val="00E90365"/>
    <w:rsid w:val="00E93585"/>
    <w:rsid w:val="00E94557"/>
    <w:rsid w:val="00E96CC1"/>
    <w:rsid w:val="00EA0766"/>
    <w:rsid w:val="00EA0B53"/>
    <w:rsid w:val="00EA293B"/>
    <w:rsid w:val="00EA2A98"/>
    <w:rsid w:val="00EB0A2F"/>
    <w:rsid w:val="00EB684B"/>
    <w:rsid w:val="00EB69C2"/>
    <w:rsid w:val="00EC079A"/>
    <w:rsid w:val="00EC0EF0"/>
    <w:rsid w:val="00EC2757"/>
    <w:rsid w:val="00EC7B89"/>
    <w:rsid w:val="00ED1B90"/>
    <w:rsid w:val="00ED5C15"/>
    <w:rsid w:val="00ED75B8"/>
    <w:rsid w:val="00ED786E"/>
    <w:rsid w:val="00EE1E35"/>
    <w:rsid w:val="00EE3CB2"/>
    <w:rsid w:val="00EF3D88"/>
    <w:rsid w:val="00EF592A"/>
    <w:rsid w:val="00F006AC"/>
    <w:rsid w:val="00F0166F"/>
    <w:rsid w:val="00F0485B"/>
    <w:rsid w:val="00F06199"/>
    <w:rsid w:val="00F06889"/>
    <w:rsid w:val="00F06CFE"/>
    <w:rsid w:val="00F115A1"/>
    <w:rsid w:val="00F14283"/>
    <w:rsid w:val="00F14859"/>
    <w:rsid w:val="00F14998"/>
    <w:rsid w:val="00F175B7"/>
    <w:rsid w:val="00F17809"/>
    <w:rsid w:val="00F242A2"/>
    <w:rsid w:val="00F2658C"/>
    <w:rsid w:val="00F27736"/>
    <w:rsid w:val="00F30A55"/>
    <w:rsid w:val="00F46E16"/>
    <w:rsid w:val="00F50AE1"/>
    <w:rsid w:val="00F52925"/>
    <w:rsid w:val="00F549FF"/>
    <w:rsid w:val="00F54E40"/>
    <w:rsid w:val="00F55EB3"/>
    <w:rsid w:val="00F5661E"/>
    <w:rsid w:val="00F6415E"/>
    <w:rsid w:val="00F67136"/>
    <w:rsid w:val="00F700B0"/>
    <w:rsid w:val="00F7072A"/>
    <w:rsid w:val="00F70DFF"/>
    <w:rsid w:val="00F72D0E"/>
    <w:rsid w:val="00F74269"/>
    <w:rsid w:val="00F744EA"/>
    <w:rsid w:val="00F74674"/>
    <w:rsid w:val="00F8413E"/>
    <w:rsid w:val="00F85665"/>
    <w:rsid w:val="00F8693D"/>
    <w:rsid w:val="00F86E40"/>
    <w:rsid w:val="00F87990"/>
    <w:rsid w:val="00F91FC9"/>
    <w:rsid w:val="00F920D2"/>
    <w:rsid w:val="00F96D8F"/>
    <w:rsid w:val="00FA176E"/>
    <w:rsid w:val="00FA240F"/>
    <w:rsid w:val="00FA2584"/>
    <w:rsid w:val="00FA2B2F"/>
    <w:rsid w:val="00FA7989"/>
    <w:rsid w:val="00FB0A5F"/>
    <w:rsid w:val="00FB1E1C"/>
    <w:rsid w:val="00FB7999"/>
    <w:rsid w:val="00FB7D4E"/>
    <w:rsid w:val="00FB7F4F"/>
    <w:rsid w:val="00FC0FA9"/>
    <w:rsid w:val="00FC4AA8"/>
    <w:rsid w:val="00FD26E3"/>
    <w:rsid w:val="00FD410F"/>
    <w:rsid w:val="00FD55EC"/>
    <w:rsid w:val="00FD5DF1"/>
    <w:rsid w:val="00FD5FE0"/>
    <w:rsid w:val="00FE01A8"/>
    <w:rsid w:val="00FE568C"/>
    <w:rsid w:val="00FE699D"/>
    <w:rsid w:val="00FE70BB"/>
    <w:rsid w:val="00FF0094"/>
    <w:rsid w:val="00FF16E2"/>
    <w:rsid w:val="00FF681C"/>
    <w:rsid w:val="010D1530"/>
    <w:rsid w:val="012C3035"/>
    <w:rsid w:val="015F6184"/>
    <w:rsid w:val="024F3985"/>
    <w:rsid w:val="02C34272"/>
    <w:rsid w:val="03910922"/>
    <w:rsid w:val="04790B48"/>
    <w:rsid w:val="061B1025"/>
    <w:rsid w:val="07191689"/>
    <w:rsid w:val="072E2838"/>
    <w:rsid w:val="07683706"/>
    <w:rsid w:val="079178A7"/>
    <w:rsid w:val="07A96E08"/>
    <w:rsid w:val="086F15B6"/>
    <w:rsid w:val="090942CB"/>
    <w:rsid w:val="0A116B8A"/>
    <w:rsid w:val="0A720951"/>
    <w:rsid w:val="0A743B69"/>
    <w:rsid w:val="0B014935"/>
    <w:rsid w:val="0B0E0C05"/>
    <w:rsid w:val="0C4A2348"/>
    <w:rsid w:val="0C874956"/>
    <w:rsid w:val="0D707A33"/>
    <w:rsid w:val="0DFA4114"/>
    <w:rsid w:val="1035748B"/>
    <w:rsid w:val="10B65D95"/>
    <w:rsid w:val="11705029"/>
    <w:rsid w:val="122E7A0E"/>
    <w:rsid w:val="124B69B1"/>
    <w:rsid w:val="128A37C9"/>
    <w:rsid w:val="131D6FF7"/>
    <w:rsid w:val="135F6956"/>
    <w:rsid w:val="14A12BA3"/>
    <w:rsid w:val="15CC5E76"/>
    <w:rsid w:val="16DA484E"/>
    <w:rsid w:val="17482934"/>
    <w:rsid w:val="176409F3"/>
    <w:rsid w:val="178D35C8"/>
    <w:rsid w:val="17C81BB8"/>
    <w:rsid w:val="18EB63E8"/>
    <w:rsid w:val="18EF138C"/>
    <w:rsid w:val="18F15D4D"/>
    <w:rsid w:val="195E2BE3"/>
    <w:rsid w:val="19D106D2"/>
    <w:rsid w:val="1AC81CC5"/>
    <w:rsid w:val="1BED09EB"/>
    <w:rsid w:val="1C785084"/>
    <w:rsid w:val="1E36541B"/>
    <w:rsid w:val="1E9623BB"/>
    <w:rsid w:val="1F4A2523"/>
    <w:rsid w:val="1FAE66EE"/>
    <w:rsid w:val="201B4CE7"/>
    <w:rsid w:val="20B40A1C"/>
    <w:rsid w:val="21477C75"/>
    <w:rsid w:val="216D06F2"/>
    <w:rsid w:val="217E3A7B"/>
    <w:rsid w:val="21F550AD"/>
    <w:rsid w:val="22014FA9"/>
    <w:rsid w:val="24633929"/>
    <w:rsid w:val="25874D5F"/>
    <w:rsid w:val="259D531E"/>
    <w:rsid w:val="25D57806"/>
    <w:rsid w:val="26754BE8"/>
    <w:rsid w:val="278E4F1E"/>
    <w:rsid w:val="27935F2A"/>
    <w:rsid w:val="284B1464"/>
    <w:rsid w:val="287C0292"/>
    <w:rsid w:val="28BC3F66"/>
    <w:rsid w:val="28F83861"/>
    <w:rsid w:val="28FC1B7F"/>
    <w:rsid w:val="29323532"/>
    <w:rsid w:val="29604DC6"/>
    <w:rsid w:val="29DB6DB7"/>
    <w:rsid w:val="2A3F2BD5"/>
    <w:rsid w:val="2AE73386"/>
    <w:rsid w:val="2AEC1D54"/>
    <w:rsid w:val="2AFB2851"/>
    <w:rsid w:val="2BE11CDE"/>
    <w:rsid w:val="2C004309"/>
    <w:rsid w:val="2CC42325"/>
    <w:rsid w:val="2D7A3E83"/>
    <w:rsid w:val="2E87787C"/>
    <w:rsid w:val="30F8259C"/>
    <w:rsid w:val="32A9652C"/>
    <w:rsid w:val="32D06D32"/>
    <w:rsid w:val="33131B2C"/>
    <w:rsid w:val="331E10D8"/>
    <w:rsid w:val="33607300"/>
    <w:rsid w:val="347B4A7C"/>
    <w:rsid w:val="36D819D5"/>
    <w:rsid w:val="37764956"/>
    <w:rsid w:val="37B63A36"/>
    <w:rsid w:val="38FD06E1"/>
    <w:rsid w:val="39D9393E"/>
    <w:rsid w:val="3A0D4FA9"/>
    <w:rsid w:val="3AAA4898"/>
    <w:rsid w:val="3B130FAD"/>
    <w:rsid w:val="3B7E3CD8"/>
    <w:rsid w:val="3C7F796D"/>
    <w:rsid w:val="3CF73AAE"/>
    <w:rsid w:val="3D6176E6"/>
    <w:rsid w:val="3D961015"/>
    <w:rsid w:val="3DCF5C03"/>
    <w:rsid w:val="3E093575"/>
    <w:rsid w:val="3E0F6C59"/>
    <w:rsid w:val="3E8B3679"/>
    <w:rsid w:val="3F997F88"/>
    <w:rsid w:val="3FE96445"/>
    <w:rsid w:val="3FFA5956"/>
    <w:rsid w:val="416C40CA"/>
    <w:rsid w:val="41924A2B"/>
    <w:rsid w:val="42282866"/>
    <w:rsid w:val="42431334"/>
    <w:rsid w:val="429C58EE"/>
    <w:rsid w:val="43155CD3"/>
    <w:rsid w:val="43B768A7"/>
    <w:rsid w:val="4421736B"/>
    <w:rsid w:val="4458764F"/>
    <w:rsid w:val="447B5455"/>
    <w:rsid w:val="471F3979"/>
    <w:rsid w:val="47E175E2"/>
    <w:rsid w:val="4A361A9D"/>
    <w:rsid w:val="4A98132A"/>
    <w:rsid w:val="4BA06E19"/>
    <w:rsid w:val="4D4C3002"/>
    <w:rsid w:val="4D4E5D71"/>
    <w:rsid w:val="4E8E6338"/>
    <w:rsid w:val="4EDF1EFF"/>
    <w:rsid w:val="4F16721A"/>
    <w:rsid w:val="4F2535F9"/>
    <w:rsid w:val="502F3701"/>
    <w:rsid w:val="50EB46E2"/>
    <w:rsid w:val="511F7A80"/>
    <w:rsid w:val="51DB121E"/>
    <w:rsid w:val="524E5126"/>
    <w:rsid w:val="53486D9B"/>
    <w:rsid w:val="53A5781C"/>
    <w:rsid w:val="542C4745"/>
    <w:rsid w:val="54664802"/>
    <w:rsid w:val="54DA7F8F"/>
    <w:rsid w:val="559B2225"/>
    <w:rsid w:val="55CF52C2"/>
    <w:rsid w:val="569D177C"/>
    <w:rsid w:val="56B57F1E"/>
    <w:rsid w:val="56BB6989"/>
    <w:rsid w:val="577640C2"/>
    <w:rsid w:val="599154FE"/>
    <w:rsid w:val="5A4C03FF"/>
    <w:rsid w:val="5B39348F"/>
    <w:rsid w:val="5B834945"/>
    <w:rsid w:val="5C0A5678"/>
    <w:rsid w:val="5E5030FF"/>
    <w:rsid w:val="5E542828"/>
    <w:rsid w:val="5E631844"/>
    <w:rsid w:val="5FA42829"/>
    <w:rsid w:val="60963BEC"/>
    <w:rsid w:val="61042E42"/>
    <w:rsid w:val="627F0062"/>
    <w:rsid w:val="63032E46"/>
    <w:rsid w:val="633C488A"/>
    <w:rsid w:val="63413E16"/>
    <w:rsid w:val="642C60EE"/>
    <w:rsid w:val="64402D87"/>
    <w:rsid w:val="64A52A2C"/>
    <w:rsid w:val="65B8166D"/>
    <w:rsid w:val="65E25482"/>
    <w:rsid w:val="65ED3CB1"/>
    <w:rsid w:val="66F50198"/>
    <w:rsid w:val="67726C21"/>
    <w:rsid w:val="68F55E2F"/>
    <w:rsid w:val="697B45FB"/>
    <w:rsid w:val="697B5254"/>
    <w:rsid w:val="6AAA68E4"/>
    <w:rsid w:val="6B83603D"/>
    <w:rsid w:val="6D3C1F21"/>
    <w:rsid w:val="6DA373BD"/>
    <w:rsid w:val="6DAE450C"/>
    <w:rsid w:val="6DFB0B9A"/>
    <w:rsid w:val="6E0334DC"/>
    <w:rsid w:val="6F9A4902"/>
    <w:rsid w:val="70A93A25"/>
    <w:rsid w:val="71000567"/>
    <w:rsid w:val="71DF6CF8"/>
    <w:rsid w:val="71E36359"/>
    <w:rsid w:val="72801CC6"/>
    <w:rsid w:val="73AD4A88"/>
    <w:rsid w:val="73AE3EC0"/>
    <w:rsid w:val="73B62661"/>
    <w:rsid w:val="74782F69"/>
    <w:rsid w:val="748D547C"/>
    <w:rsid w:val="75082B8F"/>
    <w:rsid w:val="75270877"/>
    <w:rsid w:val="75CC44B9"/>
    <w:rsid w:val="776B5CAF"/>
    <w:rsid w:val="77E739AB"/>
    <w:rsid w:val="79494D4F"/>
    <w:rsid w:val="79500428"/>
    <w:rsid w:val="79AC037F"/>
    <w:rsid w:val="79B736AE"/>
    <w:rsid w:val="7AAA22D2"/>
    <w:rsid w:val="7B0528FD"/>
    <w:rsid w:val="7B211C22"/>
    <w:rsid w:val="7BD75745"/>
    <w:rsid w:val="7CD120DA"/>
    <w:rsid w:val="7D55001A"/>
    <w:rsid w:val="7FDD2A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nhideWhenUsed="0" w:uiPriority="9"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qFormat="1" w:unhideWhenUsed="0" w:uiPriority="0" w:semiHidden="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99" w:semiHidden="0" w:name="Body Text First Indent 2"/>
    <w:lsdException w:uiPriority="0" w:name="Note Heading"/>
    <w:lsdException w:qFormat="1" w:unhideWhenUsed="0" w:uiPriority="0" w:semiHidden="0" w:name="Body Text 2"/>
    <w:lsdException w:uiPriority="0" w:name="Body Text 3"/>
    <w:lsdException w:qFormat="1" w:unhideWhenUsed="0" w:uiPriority="0" w:semiHidden="0" w:name="Body Text Indent 2"/>
    <w:lsdException w:qFormat="1" w:unhideWhenUsed="0" w:uiPriority="0" w:semiHidden="0" w:name="Body Text Indent 3"/>
    <w:lsdException w:uiPriority="0" w:name="Block Text"/>
    <w:lsdException w:qFormat="1" w:unhideWhenUsed="0" w:uiPriority="99" w:semiHidden="0" w:name="Hyperlink"/>
    <w:lsdException w:uiPriority="99"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spacing w:line="360" w:lineRule="atLeast"/>
      <w:textAlignment w:val="baseline"/>
    </w:pPr>
    <w:rPr>
      <w:rFonts w:ascii="Times New Roman" w:hAnsi="Times New Roman" w:eastAsia="宋体" w:cs="Times New Roman"/>
      <w:sz w:val="24"/>
      <w:lang w:val="en-US" w:eastAsia="zh-CN" w:bidi="ar-SA"/>
    </w:rPr>
  </w:style>
  <w:style w:type="paragraph" w:styleId="4">
    <w:name w:val="heading 1"/>
    <w:basedOn w:val="1"/>
    <w:next w:val="1"/>
    <w:link w:val="131"/>
    <w:qFormat/>
    <w:uiPriority w:val="0"/>
    <w:pPr>
      <w:keepNext/>
      <w:keepLines/>
      <w:tabs>
        <w:tab w:val="left" w:pos="0"/>
      </w:tabs>
      <w:spacing w:before="340" w:after="330" w:line="578" w:lineRule="atLeast"/>
      <w:outlineLvl w:val="0"/>
    </w:pPr>
    <w:rPr>
      <w:b/>
      <w:bCs/>
      <w:kern w:val="44"/>
      <w:sz w:val="44"/>
      <w:szCs w:val="44"/>
    </w:rPr>
  </w:style>
  <w:style w:type="paragraph" w:styleId="5">
    <w:name w:val="heading 2"/>
    <w:basedOn w:val="1"/>
    <w:next w:val="1"/>
    <w:link w:val="132"/>
    <w:qFormat/>
    <w:uiPriority w:val="0"/>
    <w:pPr>
      <w:keepNext/>
      <w:keepLines/>
      <w:tabs>
        <w:tab w:val="left" w:pos="0"/>
      </w:tabs>
      <w:spacing w:before="260" w:after="260" w:line="416" w:lineRule="atLeast"/>
      <w:outlineLvl w:val="1"/>
    </w:pPr>
    <w:rPr>
      <w:rFonts w:ascii="Arial" w:hAnsi="Arial" w:eastAsia="黑体"/>
      <w:b/>
      <w:bCs/>
      <w:sz w:val="32"/>
      <w:szCs w:val="32"/>
    </w:rPr>
  </w:style>
  <w:style w:type="paragraph" w:styleId="6">
    <w:name w:val="heading 3"/>
    <w:basedOn w:val="1"/>
    <w:next w:val="1"/>
    <w:link w:val="133"/>
    <w:qFormat/>
    <w:uiPriority w:val="9"/>
    <w:pPr>
      <w:keepNext/>
      <w:keepLines/>
      <w:tabs>
        <w:tab w:val="left" w:pos="0"/>
      </w:tabs>
      <w:spacing w:before="260" w:after="260" w:line="416" w:lineRule="atLeast"/>
      <w:outlineLvl w:val="2"/>
    </w:pPr>
    <w:rPr>
      <w:b/>
      <w:bCs/>
      <w:sz w:val="32"/>
      <w:szCs w:val="32"/>
    </w:rPr>
  </w:style>
  <w:style w:type="paragraph" w:styleId="7">
    <w:name w:val="heading 4"/>
    <w:basedOn w:val="1"/>
    <w:next w:val="1"/>
    <w:link w:val="134"/>
    <w:qFormat/>
    <w:uiPriority w:val="9"/>
    <w:pPr>
      <w:keepNext/>
      <w:keepLines/>
      <w:tabs>
        <w:tab w:val="left" w:pos="0"/>
      </w:tabs>
      <w:spacing w:before="280" w:after="290" w:line="376" w:lineRule="atLeast"/>
      <w:outlineLvl w:val="3"/>
    </w:pPr>
    <w:rPr>
      <w:rFonts w:ascii="Arial" w:hAnsi="Arial" w:eastAsia="黑体"/>
      <w:b/>
      <w:bCs/>
      <w:sz w:val="28"/>
      <w:szCs w:val="28"/>
    </w:rPr>
  </w:style>
  <w:style w:type="paragraph" w:styleId="8">
    <w:name w:val="heading 5"/>
    <w:basedOn w:val="1"/>
    <w:next w:val="1"/>
    <w:link w:val="135"/>
    <w:qFormat/>
    <w:uiPriority w:val="0"/>
    <w:pPr>
      <w:keepNext/>
      <w:keepLines/>
      <w:tabs>
        <w:tab w:val="left" w:pos="0"/>
      </w:tabs>
      <w:spacing w:before="280" w:after="290" w:line="376" w:lineRule="atLeast"/>
      <w:outlineLvl w:val="4"/>
    </w:pPr>
    <w:rPr>
      <w:b/>
      <w:bCs/>
      <w:sz w:val="28"/>
      <w:szCs w:val="28"/>
    </w:rPr>
  </w:style>
  <w:style w:type="paragraph" w:styleId="9">
    <w:name w:val="heading 6"/>
    <w:basedOn w:val="1"/>
    <w:next w:val="1"/>
    <w:link w:val="136"/>
    <w:qFormat/>
    <w:uiPriority w:val="0"/>
    <w:pPr>
      <w:keepNext/>
      <w:keepLines/>
      <w:tabs>
        <w:tab w:val="left" w:pos="0"/>
      </w:tabs>
      <w:spacing w:before="240" w:after="64" w:line="320" w:lineRule="atLeast"/>
      <w:outlineLvl w:val="5"/>
    </w:pPr>
    <w:rPr>
      <w:rFonts w:ascii="Arial" w:hAnsi="Arial" w:eastAsia="黑体"/>
      <w:b/>
      <w:bCs/>
      <w:szCs w:val="24"/>
    </w:rPr>
  </w:style>
  <w:style w:type="paragraph" w:styleId="10">
    <w:name w:val="heading 7"/>
    <w:basedOn w:val="1"/>
    <w:next w:val="1"/>
    <w:link w:val="137"/>
    <w:qFormat/>
    <w:uiPriority w:val="0"/>
    <w:pPr>
      <w:keepNext/>
      <w:keepLines/>
      <w:tabs>
        <w:tab w:val="left" w:pos="0"/>
      </w:tabs>
      <w:spacing w:before="240" w:after="64" w:line="320" w:lineRule="atLeast"/>
      <w:outlineLvl w:val="6"/>
    </w:pPr>
    <w:rPr>
      <w:b/>
      <w:bCs/>
      <w:szCs w:val="24"/>
    </w:rPr>
  </w:style>
  <w:style w:type="paragraph" w:styleId="11">
    <w:name w:val="heading 8"/>
    <w:basedOn w:val="1"/>
    <w:next w:val="1"/>
    <w:link w:val="138"/>
    <w:qFormat/>
    <w:uiPriority w:val="0"/>
    <w:pPr>
      <w:keepNext/>
      <w:keepLines/>
      <w:tabs>
        <w:tab w:val="left" w:pos="0"/>
      </w:tabs>
      <w:spacing w:before="240" w:after="64" w:line="320" w:lineRule="atLeast"/>
      <w:outlineLvl w:val="7"/>
    </w:pPr>
    <w:rPr>
      <w:rFonts w:ascii="Arial" w:hAnsi="Arial" w:eastAsia="黑体"/>
      <w:szCs w:val="24"/>
    </w:rPr>
  </w:style>
  <w:style w:type="paragraph" w:styleId="12">
    <w:name w:val="heading 9"/>
    <w:basedOn w:val="1"/>
    <w:next w:val="1"/>
    <w:link w:val="139"/>
    <w:qFormat/>
    <w:uiPriority w:val="0"/>
    <w:pPr>
      <w:keepNext/>
      <w:keepLines/>
      <w:tabs>
        <w:tab w:val="left" w:pos="0"/>
      </w:tabs>
      <w:spacing w:before="240" w:after="64" w:line="320" w:lineRule="atLeast"/>
      <w:outlineLvl w:val="8"/>
    </w:pPr>
    <w:rPr>
      <w:rFonts w:ascii="Arial" w:hAnsi="Arial" w:eastAsia="黑体"/>
      <w:sz w:val="21"/>
      <w:szCs w:val="21"/>
    </w:rPr>
  </w:style>
  <w:style w:type="character" w:default="1" w:styleId="43">
    <w:name w:val="Default Paragraph Font"/>
    <w:semiHidden/>
    <w:unhideWhenUsed/>
    <w:qFormat/>
    <w:uiPriority w:val="1"/>
  </w:style>
  <w:style w:type="table" w:default="1" w:styleId="41">
    <w:name w:val="Normal Table"/>
    <w:semiHidden/>
    <w:unhideWhenUsed/>
    <w:qFormat/>
    <w:uiPriority w:val="99"/>
    <w:tblPr>
      <w:tblCellMar>
        <w:top w:w="0" w:type="dxa"/>
        <w:left w:w="108" w:type="dxa"/>
        <w:bottom w:w="0" w:type="dxa"/>
        <w:right w:w="108" w:type="dxa"/>
      </w:tblCellMar>
    </w:tblPr>
  </w:style>
  <w:style w:type="paragraph" w:customStyle="1" w:styleId="2">
    <w:name w:val="正文1"/>
    <w:basedOn w:val="3"/>
    <w:qFormat/>
    <w:uiPriority w:val="0"/>
    <w:pPr>
      <w:numPr>
        <w:ilvl w:val="0"/>
        <w:numId w:val="1"/>
      </w:numPr>
      <w:adjustRightInd/>
      <w:spacing w:line="360" w:lineRule="auto"/>
      <w:textAlignment w:val="auto"/>
    </w:pPr>
    <w:rPr>
      <w:rFonts w:ascii="宋体" w:hAnsi="Calibri"/>
      <w:color w:val="000000"/>
      <w:kern w:val="2"/>
      <w:szCs w:val="28"/>
    </w:rPr>
  </w:style>
  <w:style w:type="paragraph" w:styleId="3">
    <w:name w:val="toc 3"/>
    <w:basedOn w:val="1"/>
    <w:next w:val="1"/>
    <w:qFormat/>
    <w:uiPriority w:val="39"/>
    <w:pPr>
      <w:ind w:left="240"/>
    </w:pPr>
    <w:rPr>
      <w:sz w:val="20"/>
    </w:rPr>
  </w:style>
  <w:style w:type="paragraph" w:styleId="13">
    <w:name w:val="toc 7"/>
    <w:basedOn w:val="1"/>
    <w:next w:val="1"/>
    <w:qFormat/>
    <w:uiPriority w:val="0"/>
    <w:pPr>
      <w:ind w:left="1200"/>
    </w:pPr>
    <w:rPr>
      <w:sz w:val="20"/>
    </w:rPr>
  </w:style>
  <w:style w:type="paragraph" w:styleId="14">
    <w:name w:val="Normal Indent"/>
    <w:basedOn w:val="1"/>
    <w:next w:val="1"/>
    <w:link w:val="144"/>
    <w:qFormat/>
    <w:uiPriority w:val="0"/>
    <w:pPr>
      <w:ind w:firstLine="200" w:firstLineChars="200"/>
    </w:pPr>
  </w:style>
  <w:style w:type="paragraph" w:styleId="15">
    <w:name w:val="caption"/>
    <w:basedOn w:val="1"/>
    <w:next w:val="1"/>
    <w:qFormat/>
    <w:uiPriority w:val="0"/>
    <w:pPr>
      <w:spacing w:line="480" w:lineRule="auto"/>
    </w:pPr>
    <w:rPr>
      <w:rFonts w:ascii="华文中宋" w:eastAsia="华文中宋"/>
      <w:kern w:val="2"/>
      <w:sz w:val="36"/>
    </w:rPr>
  </w:style>
  <w:style w:type="paragraph" w:styleId="16">
    <w:name w:val="Document Map"/>
    <w:basedOn w:val="1"/>
    <w:link w:val="145"/>
    <w:qFormat/>
    <w:uiPriority w:val="99"/>
    <w:pPr>
      <w:shd w:val="clear" w:color="auto" w:fill="000080"/>
    </w:pPr>
  </w:style>
  <w:style w:type="paragraph" w:styleId="17">
    <w:name w:val="annotation text"/>
    <w:basedOn w:val="1"/>
    <w:link w:val="140"/>
    <w:qFormat/>
    <w:uiPriority w:val="0"/>
  </w:style>
  <w:style w:type="paragraph" w:styleId="18">
    <w:name w:val="Salutation"/>
    <w:next w:val="1"/>
    <w:link w:val="146"/>
    <w:qFormat/>
    <w:uiPriority w:val="0"/>
    <w:pPr>
      <w:widowControl w:val="0"/>
      <w:adjustRightInd w:val="0"/>
      <w:snapToGrid w:val="0"/>
      <w:spacing w:line="360" w:lineRule="auto"/>
      <w:jc w:val="both"/>
    </w:pPr>
    <w:rPr>
      <w:rFonts w:ascii="方正仿宋_GBK" w:hAnsi="Times New Roman" w:eastAsia="方正仿宋_GBK" w:cs="方正仿宋_GBK"/>
      <w:sz w:val="32"/>
      <w:szCs w:val="32"/>
      <w:lang w:val="en-US" w:eastAsia="zh-CN" w:bidi="ar-SA"/>
    </w:rPr>
  </w:style>
  <w:style w:type="paragraph" w:styleId="19">
    <w:name w:val="Body Text"/>
    <w:basedOn w:val="1"/>
    <w:link w:val="142"/>
    <w:qFormat/>
    <w:uiPriority w:val="0"/>
    <w:pPr>
      <w:adjustRightInd/>
      <w:spacing w:line="240" w:lineRule="auto"/>
      <w:jc w:val="both"/>
      <w:textAlignment w:val="auto"/>
    </w:pPr>
    <w:rPr>
      <w:kern w:val="2"/>
      <w:sz w:val="28"/>
    </w:rPr>
  </w:style>
  <w:style w:type="paragraph" w:styleId="20">
    <w:name w:val="Body Text Indent"/>
    <w:basedOn w:val="1"/>
    <w:link w:val="147"/>
    <w:qFormat/>
    <w:uiPriority w:val="0"/>
    <w:pPr>
      <w:spacing w:line="240" w:lineRule="auto"/>
      <w:ind w:left="460" w:leftChars="460"/>
    </w:pPr>
    <w:rPr>
      <w:rFonts w:ascii="宋体"/>
      <w:szCs w:val="21"/>
    </w:rPr>
  </w:style>
  <w:style w:type="paragraph" w:styleId="21">
    <w:name w:val="List Bullet 2"/>
    <w:basedOn w:val="1"/>
    <w:qFormat/>
    <w:uiPriority w:val="0"/>
    <w:pPr>
      <w:numPr>
        <w:ilvl w:val="0"/>
        <w:numId w:val="2"/>
      </w:numPr>
    </w:pPr>
  </w:style>
  <w:style w:type="paragraph" w:styleId="22">
    <w:name w:val="toc 5"/>
    <w:basedOn w:val="1"/>
    <w:next w:val="1"/>
    <w:qFormat/>
    <w:uiPriority w:val="39"/>
    <w:pPr>
      <w:ind w:left="720"/>
    </w:pPr>
    <w:rPr>
      <w:sz w:val="20"/>
    </w:rPr>
  </w:style>
  <w:style w:type="paragraph" w:styleId="23">
    <w:name w:val="Plain Text"/>
    <w:basedOn w:val="1"/>
    <w:link w:val="148"/>
    <w:qFormat/>
    <w:uiPriority w:val="0"/>
    <w:pPr>
      <w:adjustRightInd/>
      <w:spacing w:line="240" w:lineRule="auto"/>
      <w:jc w:val="both"/>
      <w:textAlignment w:val="auto"/>
    </w:pPr>
    <w:rPr>
      <w:rFonts w:ascii="宋体"/>
      <w:kern w:val="2"/>
      <w:sz w:val="21"/>
      <w:szCs w:val="21"/>
    </w:rPr>
  </w:style>
  <w:style w:type="paragraph" w:styleId="24">
    <w:name w:val="toc 8"/>
    <w:basedOn w:val="1"/>
    <w:next w:val="1"/>
    <w:qFormat/>
    <w:uiPriority w:val="0"/>
    <w:pPr>
      <w:ind w:left="1440"/>
    </w:pPr>
    <w:rPr>
      <w:sz w:val="20"/>
    </w:rPr>
  </w:style>
  <w:style w:type="paragraph" w:styleId="25">
    <w:name w:val="Date"/>
    <w:basedOn w:val="1"/>
    <w:next w:val="1"/>
    <w:link w:val="149"/>
    <w:qFormat/>
    <w:uiPriority w:val="0"/>
    <w:pPr>
      <w:adjustRightInd/>
      <w:spacing w:line="240" w:lineRule="auto"/>
      <w:ind w:left="2500" w:leftChars="2500"/>
      <w:jc w:val="both"/>
      <w:textAlignment w:val="auto"/>
    </w:pPr>
    <w:rPr>
      <w:kern w:val="2"/>
      <w:sz w:val="21"/>
    </w:rPr>
  </w:style>
  <w:style w:type="paragraph" w:styleId="26">
    <w:name w:val="Body Text Indent 2"/>
    <w:basedOn w:val="1"/>
    <w:link w:val="150"/>
    <w:qFormat/>
    <w:uiPriority w:val="0"/>
    <w:pPr>
      <w:spacing w:line="240" w:lineRule="auto"/>
      <w:ind w:firstLine="244" w:firstLineChars="244"/>
    </w:pPr>
    <w:rPr>
      <w:rFonts w:ascii="宋体"/>
      <w:szCs w:val="21"/>
    </w:rPr>
  </w:style>
  <w:style w:type="paragraph" w:styleId="27">
    <w:name w:val="Balloon Text"/>
    <w:basedOn w:val="1"/>
    <w:link w:val="151"/>
    <w:qFormat/>
    <w:uiPriority w:val="0"/>
    <w:rPr>
      <w:sz w:val="18"/>
      <w:szCs w:val="18"/>
    </w:rPr>
  </w:style>
  <w:style w:type="paragraph" w:styleId="28">
    <w:name w:val="footer"/>
    <w:basedOn w:val="1"/>
    <w:link w:val="152"/>
    <w:qFormat/>
    <w:uiPriority w:val="99"/>
    <w:pPr>
      <w:tabs>
        <w:tab w:val="center" w:pos="4153"/>
        <w:tab w:val="right" w:pos="8306"/>
      </w:tabs>
      <w:spacing w:line="240" w:lineRule="atLeast"/>
    </w:pPr>
    <w:rPr>
      <w:sz w:val="18"/>
    </w:rPr>
  </w:style>
  <w:style w:type="paragraph" w:styleId="29">
    <w:name w:val="header"/>
    <w:basedOn w:val="1"/>
    <w:link w:val="153"/>
    <w:qFormat/>
    <w:uiPriority w:val="99"/>
    <w:pPr>
      <w:pBdr>
        <w:bottom w:val="single" w:color="auto" w:sz="6" w:space="1"/>
      </w:pBdr>
      <w:tabs>
        <w:tab w:val="center" w:pos="4153"/>
        <w:tab w:val="right" w:pos="8306"/>
      </w:tabs>
      <w:spacing w:line="240" w:lineRule="atLeast"/>
      <w:jc w:val="center"/>
    </w:pPr>
    <w:rPr>
      <w:sz w:val="18"/>
    </w:rPr>
  </w:style>
  <w:style w:type="paragraph" w:styleId="30">
    <w:name w:val="toc 1"/>
    <w:basedOn w:val="1"/>
    <w:next w:val="1"/>
    <w:qFormat/>
    <w:uiPriority w:val="39"/>
    <w:pPr>
      <w:spacing w:before="360"/>
    </w:pPr>
    <w:rPr>
      <w:rFonts w:ascii="Arial" w:hAnsi="Arial" w:cs="Arial"/>
      <w:b/>
      <w:bCs/>
      <w:caps/>
      <w:szCs w:val="24"/>
    </w:rPr>
  </w:style>
  <w:style w:type="paragraph" w:styleId="31">
    <w:name w:val="toc 4"/>
    <w:basedOn w:val="1"/>
    <w:next w:val="1"/>
    <w:qFormat/>
    <w:uiPriority w:val="39"/>
    <w:pPr>
      <w:ind w:left="480"/>
    </w:pPr>
    <w:rPr>
      <w:sz w:val="20"/>
    </w:rPr>
  </w:style>
  <w:style w:type="paragraph" w:styleId="32">
    <w:name w:val="toc 6"/>
    <w:basedOn w:val="1"/>
    <w:next w:val="1"/>
    <w:qFormat/>
    <w:uiPriority w:val="0"/>
    <w:pPr>
      <w:ind w:left="960"/>
    </w:pPr>
    <w:rPr>
      <w:sz w:val="20"/>
    </w:rPr>
  </w:style>
  <w:style w:type="paragraph" w:styleId="33">
    <w:name w:val="Body Text Indent 3"/>
    <w:basedOn w:val="1"/>
    <w:link w:val="154"/>
    <w:qFormat/>
    <w:uiPriority w:val="0"/>
    <w:pPr>
      <w:ind w:firstLine="570"/>
    </w:pPr>
    <w:rPr>
      <w:sz w:val="28"/>
    </w:rPr>
  </w:style>
  <w:style w:type="paragraph" w:styleId="34">
    <w:name w:val="toc 2"/>
    <w:basedOn w:val="1"/>
    <w:next w:val="1"/>
    <w:qFormat/>
    <w:uiPriority w:val="39"/>
    <w:pPr>
      <w:spacing w:before="240"/>
    </w:pPr>
    <w:rPr>
      <w:b/>
      <w:bCs/>
      <w:sz w:val="20"/>
    </w:rPr>
  </w:style>
  <w:style w:type="paragraph" w:styleId="35">
    <w:name w:val="toc 9"/>
    <w:basedOn w:val="1"/>
    <w:next w:val="1"/>
    <w:qFormat/>
    <w:uiPriority w:val="0"/>
    <w:pPr>
      <w:ind w:left="1680"/>
    </w:pPr>
    <w:rPr>
      <w:sz w:val="20"/>
    </w:rPr>
  </w:style>
  <w:style w:type="paragraph" w:styleId="36">
    <w:name w:val="Body Text 2"/>
    <w:basedOn w:val="1"/>
    <w:link w:val="155"/>
    <w:qFormat/>
    <w:uiPriority w:val="0"/>
    <w:pPr>
      <w:spacing w:after="120" w:line="480" w:lineRule="auto"/>
    </w:pPr>
  </w:style>
  <w:style w:type="paragraph" w:styleId="37">
    <w:name w:val="Normal (Web)"/>
    <w:basedOn w:val="1"/>
    <w:qFormat/>
    <w:uiPriority w:val="0"/>
    <w:pPr>
      <w:widowControl/>
      <w:adjustRightInd/>
      <w:spacing w:before="100" w:beforeAutospacing="1" w:after="100" w:afterAutospacing="1" w:line="240" w:lineRule="auto"/>
      <w:textAlignment w:val="auto"/>
    </w:pPr>
    <w:rPr>
      <w:rFonts w:ascii="宋体"/>
      <w:szCs w:val="24"/>
      <w:lang w:eastAsia="en-US"/>
    </w:rPr>
  </w:style>
  <w:style w:type="paragraph" w:styleId="38">
    <w:name w:val="annotation subject"/>
    <w:basedOn w:val="17"/>
    <w:next w:val="17"/>
    <w:link w:val="141"/>
    <w:qFormat/>
    <w:uiPriority w:val="0"/>
    <w:rPr>
      <w:b/>
      <w:bCs/>
      <w:kern w:val="2"/>
    </w:rPr>
  </w:style>
  <w:style w:type="paragraph" w:styleId="39">
    <w:name w:val="Body Text First Indent"/>
    <w:basedOn w:val="19"/>
    <w:next w:val="1"/>
    <w:link w:val="143"/>
    <w:qFormat/>
    <w:uiPriority w:val="0"/>
    <w:pPr>
      <w:spacing w:after="120"/>
      <w:ind w:firstLine="420" w:firstLineChars="100"/>
    </w:pPr>
    <w:rPr>
      <w:sz w:val="21"/>
      <w:szCs w:val="24"/>
    </w:rPr>
  </w:style>
  <w:style w:type="paragraph" w:styleId="40">
    <w:name w:val="Body Text First Indent 2"/>
    <w:basedOn w:val="20"/>
    <w:qFormat/>
    <w:uiPriority w:val="99"/>
    <w:pPr>
      <w:tabs>
        <w:tab w:val="left" w:pos="2340"/>
      </w:tabs>
      <w:ind w:firstLine="420"/>
    </w:pPr>
  </w:style>
  <w:style w:type="table" w:styleId="42">
    <w:name w:val="Table Grid"/>
    <w:basedOn w:val="41"/>
    <w:qFormat/>
    <w:uiPriority w:val="3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44">
    <w:name w:val="Strong"/>
    <w:qFormat/>
    <w:uiPriority w:val="0"/>
    <w:rPr>
      <w:b/>
      <w:bCs/>
    </w:rPr>
  </w:style>
  <w:style w:type="character" w:styleId="45">
    <w:name w:val="page number"/>
    <w:basedOn w:val="43"/>
    <w:qFormat/>
    <w:uiPriority w:val="0"/>
  </w:style>
  <w:style w:type="character" w:styleId="46">
    <w:name w:val="Hyperlink"/>
    <w:qFormat/>
    <w:uiPriority w:val="99"/>
    <w:rPr>
      <w:color w:val="0000FF"/>
      <w:u w:val="single"/>
    </w:rPr>
  </w:style>
  <w:style w:type="character" w:styleId="47">
    <w:name w:val="annotation reference"/>
    <w:qFormat/>
    <w:uiPriority w:val="0"/>
    <w:rPr>
      <w:sz w:val="21"/>
      <w:szCs w:val="21"/>
    </w:rPr>
  </w:style>
  <w:style w:type="paragraph" w:customStyle="1" w:styleId="48">
    <w:name w:val="无间隔1"/>
    <w:link w:val="162"/>
    <w:qFormat/>
    <w:uiPriority w:val="1"/>
    <w:rPr>
      <w:rFonts w:ascii="Times New Roman" w:hAnsi="Times New Roman" w:eastAsia="等线" w:cs="Times New Roman"/>
      <w:sz w:val="22"/>
      <w:szCs w:val="22"/>
      <w:lang w:val="en-US" w:eastAsia="zh-CN" w:bidi="ar-SA"/>
    </w:rPr>
  </w:style>
  <w:style w:type="paragraph" w:customStyle="1" w:styleId="49">
    <w:name w:val="样式 首行缩进:  0.85 厘米"/>
    <w:basedOn w:val="1"/>
    <w:qFormat/>
    <w:uiPriority w:val="0"/>
    <w:pPr>
      <w:adjustRightInd/>
      <w:spacing w:line="240" w:lineRule="auto"/>
      <w:ind w:firstLine="851"/>
      <w:jc w:val="both"/>
      <w:textAlignment w:val="auto"/>
    </w:pPr>
    <w:rPr>
      <w:rFonts w:cs="宋体"/>
      <w:kern w:val="2"/>
      <w:szCs w:val="24"/>
    </w:rPr>
  </w:style>
  <w:style w:type="paragraph" w:customStyle="1" w:styleId="50">
    <w:name w:val="xl23"/>
    <w:basedOn w:val="1"/>
    <w:qFormat/>
    <w:uiPriority w:val="0"/>
    <w:pPr>
      <w:widowControl/>
      <w:adjustRightInd/>
      <w:spacing w:before="100" w:beforeAutospacing="1" w:after="100" w:afterAutospacing="1" w:line="360" w:lineRule="auto"/>
      <w:jc w:val="both"/>
      <w:textAlignment w:val="top"/>
    </w:pPr>
    <w:rPr>
      <w:szCs w:val="24"/>
    </w:rPr>
  </w:style>
  <w:style w:type="paragraph" w:customStyle="1" w:styleId="51">
    <w:name w:val="彩色列表1"/>
    <w:basedOn w:val="1"/>
    <w:qFormat/>
    <w:uiPriority w:val="0"/>
    <w:pPr>
      <w:adjustRightInd/>
      <w:spacing w:line="240" w:lineRule="auto"/>
      <w:ind w:firstLine="200" w:firstLineChars="200"/>
      <w:jc w:val="both"/>
      <w:textAlignment w:val="auto"/>
    </w:pPr>
    <w:rPr>
      <w:kern w:val="2"/>
      <w:szCs w:val="24"/>
    </w:rPr>
  </w:style>
  <w:style w:type="paragraph" w:customStyle="1" w:styleId="52">
    <w:name w:val="样式 样式 标题 1 + 黑体 三号 + 段前: 1 行 段后: 1 行"/>
    <w:basedOn w:val="1"/>
    <w:qFormat/>
    <w:uiPriority w:val="0"/>
    <w:pPr>
      <w:keepNext/>
      <w:keepLines/>
      <w:tabs>
        <w:tab w:val="left" w:pos="425"/>
      </w:tabs>
      <w:adjustRightInd/>
      <w:spacing w:beforeLines="100" w:afterLines="100" w:line="360" w:lineRule="auto"/>
      <w:ind w:left="425" w:hanging="425"/>
      <w:jc w:val="both"/>
      <w:textAlignment w:val="auto"/>
      <w:outlineLvl w:val="0"/>
    </w:pPr>
    <w:rPr>
      <w:rFonts w:ascii="Arial" w:hAnsi="Arial" w:eastAsia="黑体" w:cs="宋体"/>
      <w:b/>
      <w:bCs/>
      <w:spacing w:val="10"/>
      <w:kern w:val="44"/>
      <w:sz w:val="32"/>
      <w:szCs w:val="32"/>
    </w:rPr>
  </w:style>
  <w:style w:type="paragraph" w:customStyle="1" w:styleId="53">
    <w:name w:val="正文2"/>
    <w:basedOn w:val="1"/>
    <w:qFormat/>
    <w:uiPriority w:val="0"/>
    <w:pPr>
      <w:tabs>
        <w:tab w:val="left" w:pos="3360"/>
      </w:tabs>
      <w:adjustRightInd/>
      <w:spacing w:before="60" w:after="60" w:line="360" w:lineRule="auto"/>
      <w:ind w:left="3360" w:hanging="420"/>
      <w:jc w:val="both"/>
      <w:textAlignment w:val="auto"/>
      <w:outlineLvl w:val="7"/>
    </w:pPr>
    <w:rPr>
      <w:kern w:val="2"/>
      <w:szCs w:val="24"/>
    </w:rPr>
  </w:style>
  <w:style w:type="paragraph" w:customStyle="1" w:styleId="54">
    <w:name w:val="默认段落字体 Para Char Char Char Char"/>
    <w:basedOn w:val="1"/>
    <w:qFormat/>
    <w:uiPriority w:val="0"/>
    <w:pPr>
      <w:adjustRightInd/>
      <w:spacing w:line="240" w:lineRule="auto"/>
      <w:jc w:val="both"/>
      <w:textAlignment w:val="auto"/>
    </w:pPr>
    <w:rPr>
      <w:rFonts w:ascii="Arial" w:hAnsi="Arial" w:cs="Arial"/>
      <w:kern w:val="2"/>
      <w:sz w:val="21"/>
      <w:szCs w:val="21"/>
    </w:rPr>
  </w:style>
  <w:style w:type="paragraph" w:customStyle="1" w:styleId="55">
    <w:name w:val="样式1"/>
    <w:basedOn w:val="1"/>
    <w:qFormat/>
    <w:uiPriority w:val="0"/>
    <w:pPr>
      <w:tabs>
        <w:tab w:val="left" w:pos="0"/>
      </w:tabs>
      <w:spacing w:line="240" w:lineRule="auto"/>
      <w:jc w:val="both"/>
    </w:pPr>
    <w:rPr>
      <w:rFonts w:ascii="宋体"/>
      <w:sz w:val="21"/>
      <w:szCs w:val="21"/>
    </w:rPr>
  </w:style>
  <w:style w:type="paragraph" w:customStyle="1" w:styleId="56">
    <w:name w:val="Char2"/>
    <w:basedOn w:val="1"/>
    <w:qFormat/>
    <w:uiPriority w:val="0"/>
    <w:pPr>
      <w:widowControl/>
      <w:adjustRightInd/>
      <w:spacing w:after="160" w:line="240" w:lineRule="exact"/>
      <w:textAlignment w:val="auto"/>
    </w:pPr>
    <w:rPr>
      <w:kern w:val="2"/>
      <w:sz w:val="21"/>
      <w:szCs w:val="24"/>
    </w:rPr>
  </w:style>
  <w:style w:type="paragraph" w:customStyle="1" w:styleId="57">
    <w:name w:val="样式 标题 5 + 段前: 5 磅 段后: 5 磅 行距: 单倍行距"/>
    <w:basedOn w:val="8"/>
    <w:qFormat/>
    <w:uiPriority w:val="0"/>
    <w:pPr>
      <w:tabs>
        <w:tab w:val="left" w:pos="2100"/>
        <w:tab w:val="clear" w:pos="0"/>
      </w:tabs>
      <w:spacing w:before="100" w:after="100" w:line="240" w:lineRule="auto"/>
      <w:ind w:left="2100" w:hanging="420"/>
    </w:pPr>
    <w:rPr>
      <w:szCs w:val="20"/>
    </w:rPr>
  </w:style>
  <w:style w:type="paragraph" w:customStyle="1" w:styleId="58">
    <w:name w:val="样式 样式 样式 样式 标题 2 + 宋体 五号 非加粗 黑色 + 段前: 6 磅 段后: 0 磅 行距: 单倍行距 + 段前:..."/>
    <w:basedOn w:val="59"/>
    <w:qFormat/>
    <w:uiPriority w:val="0"/>
    <w:pPr>
      <w:tabs>
        <w:tab w:val="left" w:pos="1140"/>
      </w:tabs>
    </w:pPr>
    <w:rPr>
      <w:b/>
      <w:bCs/>
    </w:rPr>
  </w:style>
  <w:style w:type="paragraph" w:customStyle="1" w:styleId="59">
    <w:name w:val="样式 样式 样式 标题 2 + 宋体 五号 非加粗 黑色 + 段前: 6 磅 段后: 0 磅 行距: 单倍行距 + 段前: 12..."/>
    <w:basedOn w:val="60"/>
    <w:qFormat/>
    <w:uiPriority w:val="0"/>
    <w:pPr>
      <w:tabs>
        <w:tab w:val="left" w:pos="1140"/>
      </w:tabs>
      <w:spacing w:before="240"/>
    </w:pPr>
  </w:style>
  <w:style w:type="paragraph" w:customStyle="1" w:styleId="60">
    <w:name w:val="样式 样式 标题 2 + 宋体 五号 非加粗 黑色 + 段前: 6 磅 段后: 0 磅 行距: 单倍行距"/>
    <w:basedOn w:val="61"/>
    <w:qFormat/>
    <w:uiPriority w:val="0"/>
    <w:pPr>
      <w:tabs>
        <w:tab w:val="left" w:pos="1140"/>
      </w:tabs>
      <w:spacing w:before="120" w:after="0" w:line="240" w:lineRule="auto"/>
    </w:pPr>
    <w:rPr>
      <w:szCs w:val="20"/>
    </w:rPr>
  </w:style>
  <w:style w:type="paragraph" w:customStyle="1" w:styleId="61">
    <w:name w:val="样式 标题 2 + 宋体 五号 非加粗 黑色"/>
    <w:basedOn w:val="5"/>
    <w:qFormat/>
    <w:uiPriority w:val="0"/>
    <w:pPr>
      <w:tabs>
        <w:tab w:val="left" w:pos="1140"/>
        <w:tab w:val="clear" w:pos="0"/>
      </w:tabs>
      <w:ind w:left="1140" w:hanging="720"/>
    </w:pPr>
    <w:rPr>
      <w:rFonts w:ascii="宋体" w:eastAsia="宋体"/>
      <w:b w:val="0"/>
      <w:bCs w:val="0"/>
      <w:color w:val="000000"/>
      <w:sz w:val="21"/>
    </w:rPr>
  </w:style>
  <w:style w:type="paragraph" w:customStyle="1" w:styleId="62">
    <w:name w:val="标书正文"/>
    <w:basedOn w:val="1"/>
    <w:next w:val="1"/>
    <w:qFormat/>
    <w:uiPriority w:val="0"/>
    <w:pPr>
      <w:widowControl/>
      <w:adjustRightInd/>
      <w:spacing w:beforeLines="50" w:line="400" w:lineRule="exact"/>
      <w:ind w:firstLine="200" w:firstLineChars="200"/>
      <w:jc w:val="both"/>
      <w:textAlignment w:val="auto"/>
    </w:pPr>
    <w:rPr>
      <w:rFonts w:ascii="黑体"/>
    </w:rPr>
  </w:style>
  <w:style w:type="paragraph" w:customStyle="1" w:styleId="63">
    <w:name w:val="Char Char Char Char"/>
    <w:basedOn w:val="1"/>
    <w:qFormat/>
    <w:uiPriority w:val="0"/>
    <w:pPr>
      <w:adjustRightInd/>
      <w:spacing w:line="240" w:lineRule="auto"/>
      <w:jc w:val="both"/>
      <w:textAlignment w:val="auto"/>
    </w:pPr>
    <w:rPr>
      <w:rFonts w:ascii="Tahoma" w:hAnsi="Tahoma"/>
      <w:kern w:val="2"/>
    </w:rPr>
  </w:style>
  <w:style w:type="paragraph" w:customStyle="1" w:styleId="64">
    <w:name w:val="xl27"/>
    <w:basedOn w:val="1"/>
    <w:qFormat/>
    <w:uiPriority w:val="0"/>
    <w:pPr>
      <w:widowControl/>
      <w:adjustRightInd/>
      <w:spacing w:before="100" w:beforeAutospacing="1" w:after="100" w:afterAutospacing="1" w:line="240" w:lineRule="auto"/>
      <w:jc w:val="center"/>
      <w:textAlignment w:val="auto"/>
    </w:pPr>
    <w:rPr>
      <w:rFonts w:ascii="Arial Unicode MS" w:eastAsia="Arial Unicode MS" w:cs="Arial Unicode MS"/>
      <w:szCs w:val="24"/>
    </w:rPr>
  </w:style>
  <w:style w:type="paragraph" w:customStyle="1" w:styleId="65">
    <w:name w:val="blockquote"/>
    <w:next w:val="33"/>
    <w:qFormat/>
    <w:uiPriority w:val="0"/>
    <w:pPr>
      <w:autoSpaceDE w:val="0"/>
      <w:autoSpaceDN w:val="0"/>
      <w:spacing w:before="100" w:after="100"/>
      <w:ind w:left="360" w:right="360"/>
    </w:pPr>
    <w:rPr>
      <w:rFonts w:ascii="Times New Roman" w:hAnsi="Times New Roman" w:eastAsia="宋体" w:cs="Times New Roman"/>
      <w:sz w:val="24"/>
      <w:szCs w:val="24"/>
      <w:lang w:val="en-US" w:eastAsia="zh-CN" w:bidi="ar-SA"/>
    </w:rPr>
  </w:style>
  <w:style w:type="paragraph" w:customStyle="1" w:styleId="66">
    <w:name w:val="L33"/>
    <w:basedOn w:val="1"/>
    <w:qFormat/>
    <w:uiPriority w:val="0"/>
    <w:pPr>
      <w:numPr>
        <w:ilvl w:val="0"/>
        <w:numId w:val="3"/>
      </w:numPr>
      <w:tabs>
        <w:tab w:val="left" w:pos="1680"/>
        <w:tab w:val="clear" w:pos="0"/>
      </w:tabs>
      <w:adjustRightInd/>
      <w:spacing w:line="240" w:lineRule="auto"/>
      <w:ind w:left="0" w:firstLine="228" w:firstLineChars="228"/>
      <w:jc w:val="both"/>
      <w:textAlignment w:val="auto"/>
    </w:pPr>
    <w:rPr>
      <w:rFonts w:ascii="Calibri" w:hAnsi="Calibri"/>
      <w:bCs/>
      <w:kern w:val="2"/>
      <w:sz w:val="21"/>
    </w:rPr>
  </w:style>
  <w:style w:type="paragraph" w:customStyle="1" w:styleId="67">
    <w:name w:val="样式 标题 4 + 段前: 5 磅 段后: 5 磅 行距: 单倍行距"/>
    <w:basedOn w:val="7"/>
    <w:qFormat/>
    <w:uiPriority w:val="0"/>
    <w:pPr>
      <w:tabs>
        <w:tab w:val="left" w:pos="1680"/>
        <w:tab w:val="clear" w:pos="0"/>
      </w:tabs>
      <w:spacing w:before="100" w:after="100" w:line="240" w:lineRule="auto"/>
      <w:ind w:left="1680" w:hanging="420"/>
    </w:pPr>
    <w:rPr>
      <w:szCs w:val="20"/>
    </w:rPr>
  </w:style>
  <w:style w:type="paragraph" w:customStyle="1" w:styleId="68">
    <w:name w:val="样式2"/>
    <w:basedOn w:val="1"/>
    <w:qFormat/>
    <w:uiPriority w:val="0"/>
    <w:pPr>
      <w:tabs>
        <w:tab w:val="left" w:pos="567"/>
      </w:tabs>
      <w:spacing w:line="240" w:lineRule="auto"/>
      <w:ind w:left="567" w:hanging="567"/>
      <w:jc w:val="both"/>
    </w:pPr>
    <w:rPr>
      <w:rFonts w:ascii="宋体"/>
      <w:sz w:val="21"/>
      <w:szCs w:val="21"/>
    </w:rPr>
  </w:style>
  <w:style w:type="paragraph" w:customStyle="1" w:styleId="69">
    <w:name w:val="Char Char Char Char Char Char Char Char Char Char Char Char Char Char Char Char Char Char Char Char Char Char Char Char Char"/>
    <w:basedOn w:val="1"/>
    <w:qFormat/>
    <w:uiPriority w:val="0"/>
    <w:pPr>
      <w:adjustRightInd/>
      <w:spacing w:line="240" w:lineRule="auto"/>
      <w:jc w:val="both"/>
      <w:textAlignment w:val="auto"/>
    </w:pPr>
    <w:rPr>
      <w:rFonts w:ascii="Tahoma" w:hAnsi="Tahoma"/>
      <w:kern w:val="2"/>
    </w:rPr>
  </w:style>
  <w:style w:type="paragraph" w:customStyle="1" w:styleId="70">
    <w:name w:val="Body Text Indent 21"/>
    <w:basedOn w:val="1"/>
    <w:qFormat/>
    <w:uiPriority w:val="0"/>
    <w:pPr>
      <w:spacing w:line="240" w:lineRule="auto"/>
      <w:ind w:left="720" w:hanging="720"/>
      <w:jc w:val="both"/>
    </w:pPr>
    <w:rPr>
      <w:b/>
      <w:kern w:val="2"/>
      <w:sz w:val="28"/>
    </w:rPr>
  </w:style>
  <w:style w:type="paragraph" w:customStyle="1" w:styleId="71">
    <w:name w:val="样式6"/>
    <w:basedOn w:val="5"/>
    <w:qFormat/>
    <w:uiPriority w:val="0"/>
    <w:pPr>
      <w:adjustRightInd/>
      <w:spacing w:before="0" w:after="0" w:line="560" w:lineRule="exact"/>
      <w:jc w:val="both"/>
      <w:textAlignment w:val="auto"/>
    </w:pPr>
    <w:rPr>
      <w:rFonts w:eastAsia="宋体"/>
      <w:b w:val="0"/>
      <w:kern w:val="2"/>
      <w:sz w:val="28"/>
    </w:rPr>
  </w:style>
  <w:style w:type="paragraph" w:customStyle="1" w:styleId="72">
    <w:name w:val="PMletterTextBullet"/>
    <w:basedOn w:val="73"/>
    <w:qFormat/>
    <w:uiPriority w:val="0"/>
    <w:pPr>
      <w:tabs>
        <w:tab w:val="left" w:pos="840"/>
        <w:tab w:val="left" w:pos="1800"/>
      </w:tabs>
      <w:ind w:left="1800" w:hanging="360"/>
    </w:pPr>
  </w:style>
  <w:style w:type="paragraph" w:customStyle="1" w:styleId="73">
    <w:name w:val="PMletterText"/>
    <w:basedOn w:val="74"/>
    <w:qFormat/>
    <w:uiPriority w:val="0"/>
    <w:pPr>
      <w:spacing w:before="240"/>
      <w:ind w:left="720"/>
    </w:pPr>
  </w:style>
  <w:style w:type="paragraph" w:customStyle="1" w:styleId="74">
    <w:name w:val="PMstyle"/>
    <w:qFormat/>
    <w:uiPriority w:val="0"/>
    <w:rPr>
      <w:rFonts w:ascii="Tahoma" w:hAnsi="Tahoma" w:eastAsia="宋体" w:cs="Times New Roman"/>
      <w:sz w:val="22"/>
      <w:lang w:val="en-US" w:eastAsia="zh-CN" w:bidi="ar-SA"/>
    </w:rPr>
  </w:style>
  <w:style w:type="paragraph" w:customStyle="1" w:styleId="75">
    <w:name w:val="列出段落1"/>
    <w:basedOn w:val="1"/>
    <w:qFormat/>
    <w:uiPriority w:val="34"/>
    <w:pPr>
      <w:adjustRightInd/>
      <w:spacing w:line="240" w:lineRule="auto"/>
      <w:ind w:firstLine="200" w:firstLineChars="200"/>
      <w:jc w:val="both"/>
      <w:textAlignment w:val="auto"/>
    </w:pPr>
    <w:rPr>
      <w:kern w:val="2"/>
      <w:sz w:val="21"/>
      <w:szCs w:val="24"/>
    </w:rPr>
  </w:style>
  <w:style w:type="paragraph" w:customStyle="1" w:styleId="76">
    <w:name w:val="TOC 标题1"/>
    <w:basedOn w:val="4"/>
    <w:next w:val="1"/>
    <w:qFormat/>
    <w:uiPriority w:val="39"/>
    <w:pPr>
      <w:widowControl/>
      <w:tabs>
        <w:tab w:val="clear" w:pos="0"/>
      </w:tabs>
      <w:adjustRightInd/>
      <w:spacing w:before="480" w:after="0" w:line="276" w:lineRule="auto"/>
      <w:textAlignment w:val="auto"/>
      <w:outlineLvl w:val="9"/>
    </w:pPr>
    <w:rPr>
      <w:rFonts w:ascii="Cambria" w:hAnsi="Cambria"/>
      <w:color w:val="365F91"/>
      <w:kern w:val="0"/>
      <w:sz w:val="28"/>
      <w:szCs w:val="28"/>
    </w:rPr>
  </w:style>
  <w:style w:type="paragraph" w:customStyle="1" w:styleId="77">
    <w:name w:val="Char Char Char Char Char Char Char Char Char Char Char Char Char"/>
    <w:basedOn w:val="1"/>
    <w:qFormat/>
    <w:uiPriority w:val="0"/>
    <w:pPr>
      <w:widowControl/>
      <w:adjustRightInd/>
      <w:spacing w:after="160" w:line="240" w:lineRule="exact"/>
      <w:textAlignment w:val="auto"/>
    </w:pPr>
    <w:rPr>
      <w:rFonts w:ascii="Verdana" w:hAnsi="Verdana"/>
      <w:sz w:val="20"/>
      <w:lang w:eastAsia="en-US"/>
    </w:rPr>
  </w:style>
  <w:style w:type="paragraph" w:customStyle="1" w:styleId="78">
    <w:name w:val="样式 标题 5 + 段前: 1 行 段后: 1 行"/>
    <w:basedOn w:val="8"/>
    <w:qFormat/>
    <w:uiPriority w:val="0"/>
    <w:pPr>
      <w:tabs>
        <w:tab w:val="left" w:pos="992"/>
        <w:tab w:val="clear" w:pos="0"/>
      </w:tabs>
      <w:adjustRightInd/>
      <w:spacing w:beforeLines="100" w:afterLines="100" w:line="360" w:lineRule="auto"/>
      <w:ind w:left="992" w:hanging="992"/>
      <w:jc w:val="both"/>
      <w:textAlignment w:val="auto"/>
    </w:pPr>
    <w:rPr>
      <w:rFonts w:ascii="Arial" w:hAnsi="Arial" w:eastAsia="黑体" w:cs="宋体"/>
      <w:b w:val="0"/>
      <w:bCs w:val="0"/>
      <w:spacing w:val="10"/>
      <w:kern w:val="2"/>
      <w:sz w:val="24"/>
      <w:szCs w:val="24"/>
    </w:rPr>
  </w:style>
  <w:style w:type="paragraph" w:customStyle="1" w:styleId="79">
    <w:name w:val="样式 标题 3h3H3sect1.2.3 + 五号 段前: 6 磅 段后: 6 磅 行距: 单倍行距"/>
    <w:basedOn w:val="6"/>
    <w:qFormat/>
    <w:uiPriority w:val="0"/>
    <w:pPr>
      <w:tabs>
        <w:tab w:val="left" w:pos="1260"/>
        <w:tab w:val="clear" w:pos="0"/>
      </w:tabs>
      <w:spacing w:before="120" w:after="120" w:line="240" w:lineRule="auto"/>
      <w:ind w:left="1260" w:hanging="420"/>
    </w:pPr>
    <w:rPr>
      <w:sz w:val="21"/>
      <w:szCs w:val="20"/>
    </w:rPr>
  </w:style>
  <w:style w:type="paragraph" w:customStyle="1" w:styleId="80">
    <w:name w:val="Body Text 21"/>
    <w:basedOn w:val="1"/>
    <w:qFormat/>
    <w:uiPriority w:val="0"/>
    <w:pPr>
      <w:spacing w:before="240" w:line="400" w:lineRule="exact"/>
      <w:ind w:firstLine="357"/>
      <w:jc w:val="both"/>
    </w:pPr>
    <w:rPr>
      <w:kern w:val="2"/>
      <w:sz w:val="28"/>
    </w:rPr>
  </w:style>
  <w:style w:type="paragraph" w:customStyle="1" w:styleId="81">
    <w:name w:val="样式 宋体 五号 行距: 单倍行距"/>
    <w:basedOn w:val="1"/>
    <w:qFormat/>
    <w:uiPriority w:val="0"/>
    <w:pPr>
      <w:spacing w:line="240" w:lineRule="auto"/>
    </w:pPr>
    <w:rPr>
      <w:rFonts w:ascii="宋体"/>
      <w:sz w:val="21"/>
    </w:rPr>
  </w:style>
  <w:style w:type="paragraph" w:customStyle="1" w:styleId="82">
    <w:name w:val="样式4"/>
    <w:basedOn w:val="34"/>
    <w:qFormat/>
    <w:uiPriority w:val="0"/>
    <w:pPr>
      <w:adjustRightInd/>
      <w:spacing w:line="240" w:lineRule="auto"/>
      <w:ind w:left="420"/>
      <w:jc w:val="both"/>
      <w:textAlignment w:val="auto"/>
    </w:pPr>
    <w:rPr>
      <w:kern w:val="2"/>
      <w:sz w:val="28"/>
    </w:rPr>
  </w:style>
  <w:style w:type="paragraph" w:customStyle="1" w:styleId="83">
    <w:name w:val="正文缩进 1 五号字"/>
    <w:basedOn w:val="1"/>
    <w:qFormat/>
    <w:uiPriority w:val="0"/>
    <w:pPr>
      <w:adjustRightInd/>
      <w:spacing w:line="360" w:lineRule="auto"/>
      <w:ind w:firstLine="200" w:firstLineChars="200"/>
      <w:textAlignment w:val="auto"/>
    </w:pPr>
    <w:rPr>
      <w:rFonts w:ascii="宋体"/>
      <w:kern w:val="2"/>
      <w:sz w:val="21"/>
      <w:szCs w:val="21"/>
    </w:rPr>
  </w:style>
  <w:style w:type="paragraph" w:customStyle="1" w:styleId="84">
    <w:name w:val="Indent Normal"/>
    <w:basedOn w:val="1"/>
    <w:qFormat/>
    <w:uiPriority w:val="0"/>
    <w:pPr>
      <w:adjustRightInd/>
      <w:spacing w:line="240" w:lineRule="auto"/>
      <w:ind w:firstLine="420"/>
      <w:jc w:val="both"/>
      <w:textAlignment w:val="auto"/>
    </w:pPr>
    <w:rPr>
      <w:kern w:val="2"/>
      <w:sz w:val="21"/>
      <w:szCs w:val="24"/>
    </w:rPr>
  </w:style>
  <w:style w:type="paragraph" w:customStyle="1" w:styleId="85">
    <w:name w:val="FA正文"/>
    <w:basedOn w:val="1"/>
    <w:qFormat/>
    <w:uiPriority w:val="0"/>
    <w:pPr>
      <w:tabs>
        <w:tab w:val="left" w:pos="3375"/>
      </w:tabs>
      <w:adjustRightInd/>
      <w:spacing w:after="60" w:line="360" w:lineRule="auto"/>
      <w:ind w:firstLine="200" w:firstLineChars="200"/>
      <w:jc w:val="both"/>
      <w:textAlignment w:val="auto"/>
    </w:pPr>
    <w:rPr>
      <w:rFonts w:ascii="宋体"/>
      <w:spacing w:val="10"/>
      <w:kern w:val="2"/>
      <w:sz w:val="21"/>
      <w:szCs w:val="21"/>
    </w:rPr>
  </w:style>
  <w:style w:type="paragraph" w:customStyle="1" w:styleId="86">
    <w:name w:val="样式 标题 4 + (西文) 方正黑体_GBK (中文) 方正黑体_GBK (符号) 宋体 三号 非加粗 段前: 0 ...1"/>
    <w:basedOn w:val="5"/>
    <w:next w:val="1"/>
    <w:qFormat/>
    <w:uiPriority w:val="0"/>
    <w:pPr>
      <w:tabs>
        <w:tab w:val="clear" w:pos="0"/>
      </w:tabs>
      <w:adjustRightInd/>
      <w:spacing w:beforeLines="50" w:after="0" w:line="360" w:lineRule="auto"/>
      <w:ind w:left="432" w:leftChars="355" w:hanging="77" w:hangingChars="77"/>
      <w:textAlignment w:val="auto"/>
    </w:pPr>
    <w:rPr>
      <w:rFonts w:ascii="宋体" w:eastAsia="宋体" w:cs="宋体"/>
      <w:kern w:val="2"/>
    </w:rPr>
  </w:style>
  <w:style w:type="paragraph" w:customStyle="1" w:styleId="87">
    <w:name w:val="Char Char Char Char Char Char1 Char Char Char Char Char Char Char Char Char Char Char"/>
    <w:basedOn w:val="1"/>
    <w:qFormat/>
    <w:uiPriority w:val="0"/>
    <w:pPr>
      <w:widowControl/>
      <w:adjustRightInd/>
      <w:spacing w:after="160" w:line="240" w:lineRule="exact"/>
      <w:textAlignment w:val="auto"/>
    </w:pPr>
    <w:rPr>
      <w:rFonts w:ascii="Verdana" w:hAnsi="Verdana" w:eastAsia="仿宋_GB2312"/>
      <w:kern w:val="2"/>
      <w:szCs w:val="24"/>
      <w:lang w:eastAsia="en-US"/>
    </w:rPr>
  </w:style>
  <w:style w:type="paragraph" w:customStyle="1" w:styleId="88">
    <w:name w:val="样式 样式 标题 4 + 段前: 5 磅 段后: 5 磅 行距: 单倍行距 + 五号"/>
    <w:basedOn w:val="67"/>
    <w:qFormat/>
    <w:uiPriority w:val="0"/>
    <w:rPr>
      <w:sz w:val="21"/>
    </w:rPr>
  </w:style>
  <w:style w:type="paragraph" w:customStyle="1" w:styleId="89">
    <w:name w:val="列出段落11"/>
    <w:basedOn w:val="1"/>
    <w:qFormat/>
    <w:uiPriority w:val="0"/>
    <w:pPr>
      <w:adjustRightInd/>
      <w:spacing w:line="360" w:lineRule="auto"/>
      <w:ind w:firstLine="200" w:firstLineChars="200"/>
      <w:jc w:val="both"/>
      <w:textAlignment w:val="auto"/>
    </w:pPr>
    <w:rPr>
      <w:kern w:val="2"/>
      <w:szCs w:val="21"/>
    </w:rPr>
  </w:style>
  <w:style w:type="paragraph" w:customStyle="1" w:styleId="90">
    <w:name w:val="样式 宋体 小四 行距: 1.5 倍行距"/>
    <w:basedOn w:val="1"/>
    <w:qFormat/>
    <w:uiPriority w:val="0"/>
    <w:pPr>
      <w:adjustRightInd/>
      <w:spacing w:line="240" w:lineRule="auto"/>
      <w:ind w:firstLine="200" w:firstLineChars="200"/>
      <w:jc w:val="both"/>
      <w:textAlignment w:val="auto"/>
    </w:pPr>
    <w:rPr>
      <w:rFonts w:ascii="宋体" w:cs="宋体"/>
      <w:kern w:val="2"/>
    </w:rPr>
  </w:style>
  <w:style w:type="paragraph" w:customStyle="1" w:styleId="91">
    <w:name w:val="修订1"/>
    <w:qFormat/>
    <w:uiPriority w:val="0"/>
    <w:rPr>
      <w:rFonts w:ascii="Times New Roman" w:hAnsi="Times New Roman" w:eastAsia="宋体" w:cs="Times New Roman"/>
      <w:sz w:val="24"/>
      <w:lang w:val="en-US" w:eastAsia="zh-CN" w:bidi="ar-SA"/>
    </w:rPr>
  </w:style>
  <w:style w:type="paragraph" w:customStyle="1" w:styleId="92">
    <w:name w:val="模板正文"/>
    <w:basedOn w:val="1"/>
    <w:qFormat/>
    <w:uiPriority w:val="0"/>
    <w:pPr>
      <w:adjustRightInd/>
      <w:spacing w:beforeLines="50" w:line="400" w:lineRule="exact"/>
      <w:ind w:firstLine="200" w:firstLineChars="200"/>
      <w:jc w:val="both"/>
      <w:textAlignment w:val="auto"/>
    </w:pPr>
    <w:rPr>
      <w:rFonts w:ascii="宋体" w:hAnsi="宋体"/>
      <w:kern w:val="2"/>
      <w:szCs w:val="24"/>
    </w:rPr>
  </w:style>
  <w:style w:type="paragraph" w:customStyle="1" w:styleId="93">
    <w:name w:val="样式 宋体 小四"/>
    <w:basedOn w:val="1"/>
    <w:qFormat/>
    <w:uiPriority w:val="0"/>
    <w:pPr>
      <w:adjustRightInd/>
      <w:spacing w:line="240" w:lineRule="auto"/>
      <w:ind w:firstLine="200" w:firstLineChars="200"/>
      <w:jc w:val="both"/>
      <w:textAlignment w:val="auto"/>
    </w:pPr>
    <w:rPr>
      <w:rFonts w:ascii="宋体" w:cs="宋体"/>
      <w:kern w:val="2"/>
    </w:rPr>
  </w:style>
  <w:style w:type="paragraph" w:customStyle="1" w:styleId="94">
    <w:name w:val="样式 左侧:  2 字符"/>
    <w:basedOn w:val="1"/>
    <w:qFormat/>
    <w:uiPriority w:val="0"/>
    <w:pPr>
      <w:adjustRightInd/>
      <w:spacing w:line="520" w:lineRule="exact"/>
      <w:ind w:firstLine="200" w:firstLineChars="200"/>
      <w:jc w:val="both"/>
      <w:textAlignment w:val="auto"/>
    </w:pPr>
    <w:rPr>
      <w:rFonts w:cs="宋体"/>
      <w:kern w:val="2"/>
      <w:sz w:val="28"/>
    </w:rPr>
  </w:style>
  <w:style w:type="paragraph" w:customStyle="1" w:styleId="95">
    <w:name w:val="样式 样式 标题 5 + 段前: 5 磅 段后: 5 磅 行距: 单倍行距 + 五号"/>
    <w:basedOn w:val="57"/>
    <w:qFormat/>
    <w:uiPriority w:val="0"/>
    <w:rPr>
      <w:sz w:val="21"/>
    </w:rPr>
  </w:style>
  <w:style w:type="paragraph" w:customStyle="1" w:styleId="96">
    <w:name w:val="Char"/>
    <w:basedOn w:val="1"/>
    <w:qFormat/>
    <w:uiPriority w:val="0"/>
    <w:pPr>
      <w:widowControl/>
      <w:adjustRightInd/>
      <w:spacing w:after="160" w:line="240" w:lineRule="exact"/>
      <w:textAlignment w:val="auto"/>
    </w:pPr>
    <w:rPr>
      <w:rFonts w:ascii="Verdana" w:hAnsi="Verdana"/>
      <w:sz w:val="20"/>
      <w:lang w:eastAsia="en-US"/>
    </w:rPr>
  </w:style>
  <w:style w:type="paragraph" w:customStyle="1" w:styleId="97">
    <w:name w:val="Char1 Char Char Char"/>
    <w:basedOn w:val="1"/>
    <w:qFormat/>
    <w:uiPriority w:val="0"/>
    <w:pPr>
      <w:adjustRightInd/>
      <w:spacing w:line="240" w:lineRule="auto"/>
      <w:jc w:val="both"/>
      <w:textAlignment w:val="auto"/>
    </w:pPr>
    <w:rPr>
      <w:rFonts w:ascii="Tahoma" w:hAnsi="Tahoma"/>
      <w:kern w:val="2"/>
    </w:rPr>
  </w:style>
  <w:style w:type="paragraph" w:customStyle="1" w:styleId="98">
    <w:name w:val="标题4"/>
    <w:basedOn w:val="5"/>
    <w:qFormat/>
    <w:uiPriority w:val="0"/>
    <w:pPr>
      <w:spacing w:beforeLines="50" w:afterLines="50" w:line="240" w:lineRule="auto"/>
      <w:jc w:val="center"/>
    </w:pPr>
    <w:rPr>
      <w:rFonts w:ascii="Times New Roman" w:hAnsi="Times New Roman" w:eastAsia="宋体"/>
      <w:color w:val="000000"/>
      <w:sz w:val="24"/>
    </w:rPr>
  </w:style>
  <w:style w:type="paragraph" w:customStyle="1" w:styleId="99">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0">
    <w:name w:val="样式 标题 2 + 宋体 五号 行距: 单倍行距"/>
    <w:basedOn w:val="5"/>
    <w:qFormat/>
    <w:uiPriority w:val="0"/>
    <w:pPr>
      <w:tabs>
        <w:tab w:val="left" w:pos="1140"/>
        <w:tab w:val="clear" w:pos="0"/>
      </w:tabs>
      <w:spacing w:line="240" w:lineRule="auto"/>
      <w:ind w:left="1140" w:hanging="720"/>
    </w:pPr>
    <w:rPr>
      <w:rFonts w:ascii="宋体" w:eastAsia="宋体"/>
      <w:sz w:val="21"/>
      <w:szCs w:val="20"/>
    </w:rPr>
  </w:style>
  <w:style w:type="paragraph" w:customStyle="1" w:styleId="101">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102">
    <w:name w:val="Cap_正文"/>
    <w:qFormat/>
    <w:uiPriority w:val="0"/>
    <w:pPr>
      <w:spacing w:after="160"/>
      <w:ind w:firstLine="200" w:firstLineChars="200"/>
    </w:pPr>
    <w:rPr>
      <w:rFonts w:ascii="Times New Roman" w:hAnsi="Times New Roman" w:eastAsia="宋体" w:cs="Times New Roman"/>
      <w:sz w:val="22"/>
      <w:szCs w:val="24"/>
      <w:lang w:val="en-US" w:eastAsia="zh-CN" w:bidi="ar-SA"/>
    </w:rPr>
  </w:style>
  <w:style w:type="paragraph" w:customStyle="1" w:styleId="103">
    <w:name w:val="C1"/>
    <w:basedOn w:val="1"/>
    <w:qFormat/>
    <w:uiPriority w:val="0"/>
    <w:pPr>
      <w:adjustRightInd/>
      <w:spacing w:after="120" w:line="360" w:lineRule="auto"/>
      <w:ind w:firstLine="175" w:firstLineChars="175"/>
      <w:jc w:val="both"/>
      <w:textAlignment w:val="auto"/>
    </w:pPr>
    <w:rPr>
      <w:rFonts w:ascii="Calibri" w:hAnsi="Calibri" w:cs="Arial"/>
      <w:bCs/>
      <w:kern w:val="44"/>
      <w:sz w:val="21"/>
      <w:szCs w:val="24"/>
    </w:rPr>
  </w:style>
  <w:style w:type="paragraph" w:customStyle="1" w:styleId="104">
    <w:name w:val="样式 宋体 五号 两端对齐 行距: 单倍行距"/>
    <w:basedOn w:val="1"/>
    <w:qFormat/>
    <w:uiPriority w:val="0"/>
    <w:pPr>
      <w:spacing w:line="240" w:lineRule="auto"/>
      <w:jc w:val="both"/>
    </w:pPr>
    <w:rPr>
      <w:rFonts w:ascii="宋体"/>
      <w:sz w:val="21"/>
    </w:rPr>
  </w:style>
  <w:style w:type="paragraph" w:customStyle="1" w:styleId="105">
    <w:name w:val="L4"/>
    <w:basedOn w:val="21"/>
    <w:qFormat/>
    <w:uiPriority w:val="0"/>
    <w:pPr>
      <w:tabs>
        <w:tab w:val="left" w:pos="420"/>
        <w:tab w:val="clear" w:pos="0"/>
      </w:tabs>
      <w:adjustRightInd/>
      <w:spacing w:line="240" w:lineRule="auto"/>
      <w:jc w:val="both"/>
      <w:textAlignment w:val="auto"/>
    </w:pPr>
    <w:rPr>
      <w:rFonts w:ascii="Calibri" w:hAnsi="Calibri"/>
      <w:kern w:val="2"/>
      <w:sz w:val="21"/>
    </w:rPr>
  </w:style>
  <w:style w:type="paragraph" w:customStyle="1" w:styleId="106">
    <w:name w:val="Char Char Char Char Char Char Char Char Char Char"/>
    <w:basedOn w:val="1"/>
    <w:qFormat/>
    <w:uiPriority w:val="0"/>
    <w:pPr>
      <w:widowControl/>
      <w:adjustRightInd/>
      <w:spacing w:after="160" w:line="240" w:lineRule="exact"/>
      <w:textAlignment w:val="auto"/>
    </w:pPr>
  </w:style>
  <w:style w:type="paragraph" w:customStyle="1" w:styleId="107">
    <w:name w:val="样式5"/>
    <w:basedOn w:val="4"/>
    <w:qFormat/>
    <w:uiPriority w:val="0"/>
    <w:pPr>
      <w:adjustRightInd/>
      <w:spacing w:line="576" w:lineRule="auto"/>
      <w:jc w:val="both"/>
      <w:textAlignment w:val="auto"/>
    </w:pPr>
    <w:rPr>
      <w:sz w:val="28"/>
    </w:rPr>
  </w:style>
  <w:style w:type="paragraph" w:customStyle="1" w:styleId="108">
    <w:name w:val="PMtextBullet"/>
    <w:basedOn w:val="74"/>
    <w:qFormat/>
    <w:uiPriority w:val="0"/>
    <w:pPr>
      <w:tabs>
        <w:tab w:val="left" w:pos="2520"/>
      </w:tabs>
      <w:spacing w:after="200"/>
      <w:ind w:left="2520" w:firstLine="288"/>
    </w:pPr>
  </w:style>
  <w:style w:type="paragraph" w:customStyle="1" w:styleId="109">
    <w:name w:val="样式 宋体 五号 两端对齐 行距: 单倍行距1"/>
    <w:basedOn w:val="1"/>
    <w:qFormat/>
    <w:uiPriority w:val="0"/>
    <w:pPr>
      <w:spacing w:line="240" w:lineRule="auto"/>
      <w:jc w:val="both"/>
    </w:pPr>
    <w:rPr>
      <w:rFonts w:ascii="宋体"/>
      <w:sz w:val="21"/>
    </w:rPr>
  </w:style>
  <w:style w:type="paragraph" w:customStyle="1" w:styleId="110">
    <w:name w:val="样式 标题 1 + 四号 居中 段前: 12 磅 段后: 12 磅 行距: 单倍行距"/>
    <w:basedOn w:val="4"/>
    <w:qFormat/>
    <w:uiPriority w:val="0"/>
    <w:pPr>
      <w:spacing w:before="240" w:after="240" w:line="240" w:lineRule="auto"/>
      <w:jc w:val="center"/>
    </w:pPr>
    <w:rPr>
      <w:sz w:val="28"/>
      <w:szCs w:val="20"/>
    </w:rPr>
  </w:style>
  <w:style w:type="paragraph" w:customStyle="1" w:styleId="111">
    <w:name w:val="xl4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240" w:lineRule="auto"/>
      <w:textAlignment w:val="top"/>
    </w:pPr>
    <w:rPr>
      <w:rFonts w:ascii="宋体" w:hAnsi="宋体" w:cs="宋体"/>
      <w:szCs w:val="24"/>
    </w:rPr>
  </w:style>
  <w:style w:type="paragraph" w:customStyle="1" w:styleId="112">
    <w:name w:val="正文空格"/>
    <w:basedOn w:val="1"/>
    <w:next w:val="1"/>
    <w:qFormat/>
    <w:uiPriority w:val="0"/>
    <w:pPr>
      <w:adjustRightInd/>
      <w:spacing w:line="400" w:lineRule="exact"/>
      <w:ind w:firstLine="200" w:firstLineChars="200"/>
      <w:jc w:val="both"/>
      <w:textAlignment w:val="auto"/>
    </w:pPr>
    <w:rPr>
      <w:kern w:val="2"/>
      <w:szCs w:val="22"/>
    </w:rPr>
  </w:style>
  <w:style w:type="paragraph" w:customStyle="1" w:styleId="113">
    <w:name w:val="一级"/>
    <w:basedOn w:val="1"/>
    <w:next w:val="1"/>
    <w:qFormat/>
    <w:uiPriority w:val="0"/>
    <w:pPr>
      <w:adjustRightInd/>
      <w:spacing w:before="360" w:after="360" w:line="400" w:lineRule="exact"/>
      <w:jc w:val="both"/>
      <w:textAlignment w:val="auto"/>
      <w:outlineLvl w:val="1"/>
    </w:pPr>
    <w:rPr>
      <w:rFonts w:eastAsia="黑体"/>
      <w:kern w:val="2"/>
      <w:sz w:val="28"/>
      <w:szCs w:val="22"/>
    </w:rPr>
  </w:style>
  <w:style w:type="paragraph" w:customStyle="1" w:styleId="114">
    <w:name w:val="表格文字"/>
    <w:basedOn w:val="1"/>
    <w:qFormat/>
    <w:uiPriority w:val="0"/>
    <w:pPr>
      <w:adjustRightInd/>
      <w:spacing w:line="240" w:lineRule="auto"/>
      <w:textAlignment w:val="auto"/>
    </w:pPr>
    <w:rPr>
      <w:kern w:val="2"/>
      <w:sz w:val="21"/>
      <w:szCs w:val="22"/>
    </w:rPr>
  </w:style>
  <w:style w:type="paragraph" w:customStyle="1" w:styleId="115">
    <w:name w:val="三级"/>
    <w:basedOn w:val="1"/>
    <w:next w:val="1"/>
    <w:qFormat/>
    <w:uiPriority w:val="0"/>
    <w:pPr>
      <w:adjustRightInd/>
      <w:spacing w:before="120" w:after="120" w:line="400" w:lineRule="exact"/>
      <w:jc w:val="both"/>
      <w:textAlignment w:val="auto"/>
      <w:outlineLvl w:val="3"/>
    </w:pPr>
    <w:rPr>
      <w:rFonts w:eastAsia="黑体"/>
      <w:kern w:val="2"/>
      <w:szCs w:val="22"/>
    </w:rPr>
  </w:style>
  <w:style w:type="paragraph" w:customStyle="1" w:styleId="116">
    <w:name w:val="章节"/>
    <w:basedOn w:val="1"/>
    <w:next w:val="1"/>
    <w:qFormat/>
    <w:uiPriority w:val="0"/>
    <w:pPr>
      <w:adjustRightInd/>
      <w:spacing w:before="600" w:after="600" w:line="400" w:lineRule="exact"/>
      <w:jc w:val="center"/>
      <w:textAlignment w:val="auto"/>
      <w:outlineLvl w:val="0"/>
    </w:pPr>
    <w:rPr>
      <w:rFonts w:eastAsia="黑体"/>
      <w:kern w:val="2"/>
      <w:sz w:val="30"/>
      <w:szCs w:val="22"/>
    </w:rPr>
  </w:style>
  <w:style w:type="paragraph" w:customStyle="1" w:styleId="117">
    <w:name w:val="二级"/>
    <w:basedOn w:val="1"/>
    <w:next w:val="1"/>
    <w:qFormat/>
    <w:uiPriority w:val="0"/>
    <w:pPr>
      <w:adjustRightInd/>
      <w:spacing w:before="240" w:after="240" w:line="400" w:lineRule="exact"/>
      <w:jc w:val="both"/>
      <w:textAlignment w:val="auto"/>
      <w:outlineLvl w:val="2"/>
    </w:pPr>
    <w:rPr>
      <w:rFonts w:eastAsia="黑体"/>
      <w:kern w:val="2"/>
      <w:sz w:val="28"/>
      <w:szCs w:val="22"/>
    </w:rPr>
  </w:style>
  <w:style w:type="paragraph" w:customStyle="1" w:styleId="118">
    <w:name w:val="图文"/>
    <w:basedOn w:val="1"/>
    <w:qFormat/>
    <w:uiPriority w:val="0"/>
    <w:pPr>
      <w:adjustRightInd/>
      <w:spacing w:before="120" w:line="400" w:lineRule="exact"/>
      <w:jc w:val="both"/>
      <w:textAlignment w:val="auto"/>
    </w:pPr>
    <w:rPr>
      <w:kern w:val="2"/>
      <w:sz w:val="21"/>
      <w:szCs w:val="22"/>
    </w:rPr>
  </w:style>
  <w:style w:type="paragraph" w:customStyle="1" w:styleId="119">
    <w:name w:val="表前正文"/>
    <w:basedOn w:val="112"/>
    <w:next w:val="1"/>
    <w:qFormat/>
    <w:uiPriority w:val="0"/>
    <w:pPr>
      <w:spacing w:after="100"/>
    </w:pPr>
  </w:style>
  <w:style w:type="paragraph" w:customStyle="1" w:styleId="120">
    <w:name w:val="四级"/>
    <w:basedOn w:val="115"/>
    <w:next w:val="1"/>
    <w:qFormat/>
    <w:uiPriority w:val="0"/>
    <w:pPr>
      <w:outlineLvl w:val="4"/>
    </w:pPr>
  </w:style>
  <w:style w:type="paragraph" w:customStyle="1" w:styleId="121">
    <w:name w:val="Char1"/>
    <w:basedOn w:val="1"/>
    <w:qFormat/>
    <w:uiPriority w:val="0"/>
    <w:pPr>
      <w:adjustRightInd/>
      <w:spacing w:line="240" w:lineRule="auto"/>
      <w:jc w:val="both"/>
      <w:textAlignment w:val="auto"/>
    </w:pPr>
    <w:rPr>
      <w:rFonts w:ascii="宋体" w:hAnsi="宋体"/>
      <w:i/>
      <w:kern w:val="2"/>
      <w:szCs w:val="24"/>
    </w:rPr>
  </w:style>
  <w:style w:type="paragraph" w:customStyle="1" w:styleId="122">
    <w:name w:val="样式 标题 2 + 段前: 0.3 行 + 段前: 0.4 行 段后: 0.4 行 + 段前: 0.4 行 段后:... + 段..."/>
    <w:basedOn w:val="1"/>
    <w:qFormat/>
    <w:uiPriority w:val="0"/>
    <w:pPr>
      <w:keepNext/>
      <w:keepLines/>
      <w:numPr>
        <w:ilvl w:val="1"/>
        <w:numId w:val="3"/>
      </w:numPr>
      <w:tabs>
        <w:tab w:val="left" w:pos="532"/>
      </w:tabs>
      <w:spacing w:beforeLines="40" w:afterLines="40" w:line="360" w:lineRule="auto"/>
      <w:jc w:val="both"/>
      <w:textAlignment w:val="auto"/>
      <w:outlineLvl w:val="1"/>
    </w:pPr>
    <w:rPr>
      <w:rFonts w:ascii="Arial" w:hAnsi="Arial" w:eastAsia="黑体" w:cs="宋体"/>
      <w:b/>
      <w:bCs/>
      <w:kern w:val="2"/>
      <w:sz w:val="30"/>
    </w:rPr>
  </w:style>
  <w:style w:type="paragraph" w:customStyle="1" w:styleId="123">
    <w:name w:val="样式 标题 1 + 段前: 0.3 行 + 段前: 0.5 行 段后: 0.5 行 + 段前: 0.5 行 段后: 0.3 行"/>
    <w:basedOn w:val="1"/>
    <w:qFormat/>
    <w:uiPriority w:val="0"/>
    <w:pPr>
      <w:keepNext/>
      <w:keepLines/>
      <w:tabs>
        <w:tab w:val="left" w:pos="0"/>
        <w:tab w:val="left" w:pos="252"/>
      </w:tabs>
      <w:adjustRightInd/>
      <w:spacing w:beforeLines="50" w:afterLines="30" w:line="360" w:lineRule="auto"/>
      <w:ind w:left="1680" w:hanging="420"/>
      <w:jc w:val="both"/>
      <w:textAlignment w:val="auto"/>
      <w:outlineLvl w:val="0"/>
    </w:pPr>
    <w:rPr>
      <w:rFonts w:cs="宋体"/>
      <w:b/>
      <w:bCs/>
      <w:kern w:val="44"/>
      <w:sz w:val="32"/>
    </w:rPr>
  </w:style>
  <w:style w:type="paragraph" w:customStyle="1" w:styleId="124">
    <w:name w:val="hc正文1.5"/>
    <w:basedOn w:val="1"/>
    <w:qFormat/>
    <w:uiPriority w:val="0"/>
    <w:pPr>
      <w:tabs>
        <w:tab w:val="left" w:pos="3265"/>
      </w:tabs>
      <w:adjustRightInd/>
      <w:spacing w:beforeLines="20" w:afterLines="20" w:line="460" w:lineRule="exact"/>
      <w:ind w:firstLine="480" w:firstLineChars="200"/>
      <w:jc w:val="both"/>
      <w:textAlignment w:val="auto"/>
    </w:pPr>
    <w:rPr>
      <w:rFonts w:ascii="宋体" w:hAnsi="宋体" w:cs="仿宋_GB2312"/>
      <w:szCs w:val="24"/>
    </w:rPr>
  </w:style>
  <w:style w:type="paragraph" w:customStyle="1" w:styleId="125">
    <w:name w:val="Table Paragraph"/>
    <w:basedOn w:val="1"/>
    <w:qFormat/>
    <w:uiPriority w:val="1"/>
    <w:pPr>
      <w:autoSpaceDE w:val="0"/>
      <w:autoSpaceDN w:val="0"/>
    </w:pPr>
    <w:rPr>
      <w:rFonts w:ascii="Times" w:hAnsi="Times"/>
    </w:rPr>
  </w:style>
  <w:style w:type="paragraph" w:customStyle="1" w:styleId="126">
    <w:name w:val="xl69"/>
    <w:basedOn w:val="1"/>
    <w:qFormat/>
    <w:uiPriority w:val="0"/>
    <w:pPr>
      <w:widowControl/>
      <w:pBdr>
        <w:top w:val="single" w:color="auto" w:sz="4" w:space="0"/>
        <w:left w:val="single" w:color="auto" w:sz="4" w:space="0"/>
        <w:bottom w:val="single" w:color="auto" w:sz="4" w:space="0"/>
        <w:right w:val="single" w:color="auto" w:sz="4" w:space="0"/>
      </w:pBdr>
      <w:shd w:val="clear" w:color="000000" w:fill="DEEAF6"/>
      <w:adjustRightInd/>
      <w:spacing w:before="100" w:beforeAutospacing="1" w:after="100" w:afterAutospacing="1" w:line="240" w:lineRule="auto"/>
      <w:jc w:val="center"/>
      <w:textAlignment w:val="center"/>
    </w:pPr>
    <w:rPr>
      <w:rFonts w:ascii="宋体" w:hAnsi="宋体" w:cs="宋体"/>
      <w:b/>
      <w:bCs/>
      <w:color w:val="000000"/>
      <w:sz w:val="21"/>
      <w:szCs w:val="21"/>
    </w:rPr>
  </w:style>
  <w:style w:type="paragraph" w:customStyle="1" w:styleId="127">
    <w:name w:val="论文"/>
    <w:basedOn w:val="1"/>
    <w:qFormat/>
    <w:uiPriority w:val="0"/>
    <w:pPr>
      <w:adjustRightInd/>
      <w:spacing w:line="400" w:lineRule="exact"/>
      <w:jc w:val="both"/>
      <w:textAlignment w:val="auto"/>
    </w:pPr>
    <w:rPr>
      <w:kern w:val="2"/>
      <w:szCs w:val="22"/>
    </w:rPr>
  </w:style>
  <w:style w:type="paragraph" w:customStyle="1" w:styleId="128">
    <w:name w:val="文档正文"/>
    <w:basedOn w:val="1"/>
    <w:qFormat/>
    <w:uiPriority w:val="0"/>
    <w:pPr>
      <w:spacing w:line="312" w:lineRule="atLeast"/>
      <w:ind w:firstLine="567"/>
    </w:pPr>
    <w:rPr>
      <w:rFonts w:ascii="长城仿宋" w:eastAsia="长城仿宋"/>
      <w:sz w:val="28"/>
    </w:rPr>
  </w:style>
  <w:style w:type="paragraph" w:customStyle="1" w:styleId="129">
    <w:name w:val="正文2b"/>
    <w:basedOn w:val="1"/>
    <w:next w:val="1"/>
    <w:qFormat/>
    <w:uiPriority w:val="0"/>
    <w:pPr>
      <w:spacing w:line="360" w:lineRule="auto"/>
      <w:ind w:firstLine="200" w:firstLineChars="200"/>
    </w:pPr>
    <w:rPr>
      <w:rFonts w:ascii="仿宋_GB2312" w:hAnsi="Calibri" w:eastAsia="仿宋_GB2312"/>
      <w:szCs w:val="22"/>
    </w:rPr>
  </w:style>
  <w:style w:type="paragraph" w:customStyle="1" w:styleId="130">
    <w:name w:val="纯文本1"/>
    <w:basedOn w:val="1"/>
    <w:qFormat/>
    <w:uiPriority w:val="0"/>
    <w:rPr>
      <w:rFonts w:ascii="宋体" w:hAnsi="Courier New"/>
    </w:rPr>
  </w:style>
  <w:style w:type="character" w:customStyle="1" w:styleId="131">
    <w:name w:val="标题 1 Char"/>
    <w:link w:val="4"/>
    <w:qFormat/>
    <w:uiPriority w:val="0"/>
    <w:rPr>
      <w:rFonts w:eastAsia="宋体"/>
      <w:b/>
      <w:bCs/>
      <w:kern w:val="44"/>
      <w:sz w:val="44"/>
      <w:szCs w:val="44"/>
    </w:rPr>
  </w:style>
  <w:style w:type="character" w:customStyle="1" w:styleId="132">
    <w:name w:val="标题 2 Char"/>
    <w:link w:val="5"/>
    <w:qFormat/>
    <w:uiPriority w:val="0"/>
    <w:rPr>
      <w:rFonts w:ascii="Arial" w:hAnsi="Arial" w:eastAsia="黑体"/>
      <w:b/>
      <w:bCs/>
      <w:sz w:val="32"/>
      <w:szCs w:val="32"/>
    </w:rPr>
  </w:style>
  <w:style w:type="character" w:customStyle="1" w:styleId="133">
    <w:name w:val="标题 3 Char"/>
    <w:link w:val="6"/>
    <w:qFormat/>
    <w:uiPriority w:val="9"/>
    <w:rPr>
      <w:rFonts w:eastAsia="宋体"/>
      <w:b/>
      <w:bCs/>
      <w:sz w:val="32"/>
      <w:szCs w:val="32"/>
    </w:rPr>
  </w:style>
  <w:style w:type="character" w:customStyle="1" w:styleId="134">
    <w:name w:val="标题 4 Char"/>
    <w:link w:val="7"/>
    <w:qFormat/>
    <w:uiPriority w:val="9"/>
    <w:rPr>
      <w:rFonts w:ascii="Arial" w:hAnsi="Arial" w:eastAsia="黑体"/>
      <w:b/>
      <w:bCs/>
      <w:sz w:val="28"/>
      <w:szCs w:val="28"/>
    </w:rPr>
  </w:style>
  <w:style w:type="character" w:customStyle="1" w:styleId="135">
    <w:name w:val="标题 5 Char"/>
    <w:link w:val="8"/>
    <w:qFormat/>
    <w:uiPriority w:val="0"/>
    <w:rPr>
      <w:rFonts w:eastAsia="宋体"/>
      <w:b/>
      <w:bCs/>
      <w:sz w:val="28"/>
      <w:szCs w:val="28"/>
    </w:rPr>
  </w:style>
  <w:style w:type="character" w:customStyle="1" w:styleId="136">
    <w:name w:val="标题 6 Char"/>
    <w:link w:val="9"/>
    <w:qFormat/>
    <w:uiPriority w:val="0"/>
    <w:rPr>
      <w:rFonts w:ascii="Arial" w:hAnsi="Arial" w:eastAsia="黑体"/>
      <w:b/>
      <w:bCs/>
      <w:sz w:val="24"/>
      <w:szCs w:val="24"/>
    </w:rPr>
  </w:style>
  <w:style w:type="character" w:customStyle="1" w:styleId="137">
    <w:name w:val="标题 7 Char"/>
    <w:link w:val="10"/>
    <w:qFormat/>
    <w:uiPriority w:val="0"/>
    <w:rPr>
      <w:rFonts w:eastAsia="宋体"/>
      <w:b/>
      <w:bCs/>
      <w:sz w:val="24"/>
      <w:szCs w:val="24"/>
    </w:rPr>
  </w:style>
  <w:style w:type="character" w:customStyle="1" w:styleId="138">
    <w:name w:val="标题 8 Char"/>
    <w:link w:val="11"/>
    <w:qFormat/>
    <w:uiPriority w:val="0"/>
    <w:rPr>
      <w:rFonts w:ascii="Arial" w:hAnsi="Arial" w:eastAsia="黑体"/>
      <w:sz w:val="24"/>
      <w:szCs w:val="24"/>
    </w:rPr>
  </w:style>
  <w:style w:type="character" w:customStyle="1" w:styleId="139">
    <w:name w:val="标题 9 Char"/>
    <w:link w:val="12"/>
    <w:qFormat/>
    <w:uiPriority w:val="0"/>
    <w:rPr>
      <w:rFonts w:ascii="Arial" w:hAnsi="Arial" w:eastAsia="黑体"/>
      <w:sz w:val="21"/>
      <w:szCs w:val="21"/>
    </w:rPr>
  </w:style>
  <w:style w:type="character" w:customStyle="1" w:styleId="140">
    <w:name w:val="批注文字 Char"/>
    <w:link w:val="17"/>
    <w:qFormat/>
    <w:uiPriority w:val="0"/>
    <w:rPr>
      <w:rFonts w:eastAsia="宋体"/>
      <w:sz w:val="24"/>
    </w:rPr>
  </w:style>
  <w:style w:type="character" w:customStyle="1" w:styleId="141">
    <w:name w:val="批注主题 Char"/>
    <w:link w:val="38"/>
    <w:qFormat/>
    <w:uiPriority w:val="0"/>
    <w:rPr>
      <w:rFonts w:eastAsia="宋体"/>
      <w:b/>
      <w:bCs/>
      <w:kern w:val="2"/>
      <w:sz w:val="24"/>
    </w:rPr>
  </w:style>
  <w:style w:type="character" w:customStyle="1" w:styleId="142">
    <w:name w:val="正文文本 Char"/>
    <w:link w:val="19"/>
    <w:qFormat/>
    <w:uiPriority w:val="0"/>
    <w:rPr>
      <w:rFonts w:eastAsia="宋体"/>
      <w:kern w:val="2"/>
      <w:sz w:val="28"/>
    </w:rPr>
  </w:style>
  <w:style w:type="character" w:customStyle="1" w:styleId="143">
    <w:name w:val="正文首行缩进 Char"/>
    <w:link w:val="39"/>
    <w:qFormat/>
    <w:uiPriority w:val="0"/>
    <w:rPr>
      <w:rFonts w:eastAsia="宋体"/>
      <w:kern w:val="2"/>
      <w:sz w:val="21"/>
      <w:szCs w:val="24"/>
    </w:rPr>
  </w:style>
  <w:style w:type="character" w:customStyle="1" w:styleId="144">
    <w:name w:val="正文缩进 Char"/>
    <w:link w:val="14"/>
    <w:qFormat/>
    <w:uiPriority w:val="0"/>
    <w:rPr>
      <w:rFonts w:eastAsia="宋体"/>
      <w:sz w:val="24"/>
    </w:rPr>
  </w:style>
  <w:style w:type="character" w:customStyle="1" w:styleId="145">
    <w:name w:val="文档结构图 Char"/>
    <w:link w:val="16"/>
    <w:qFormat/>
    <w:uiPriority w:val="99"/>
    <w:rPr>
      <w:rFonts w:eastAsia="宋体"/>
      <w:sz w:val="24"/>
      <w:shd w:val="clear" w:color="auto" w:fill="000080"/>
    </w:rPr>
  </w:style>
  <w:style w:type="character" w:customStyle="1" w:styleId="146">
    <w:name w:val="称呼 Char"/>
    <w:link w:val="18"/>
    <w:qFormat/>
    <w:uiPriority w:val="0"/>
    <w:rPr>
      <w:rFonts w:ascii="方正仿宋_GBK" w:eastAsia="方正仿宋_GBK" w:cs="方正仿宋_GBK"/>
      <w:sz w:val="32"/>
      <w:szCs w:val="32"/>
      <w:lang w:val="en-US" w:eastAsia="zh-CN" w:bidi="ar-SA"/>
    </w:rPr>
  </w:style>
  <w:style w:type="character" w:customStyle="1" w:styleId="147">
    <w:name w:val="正文文本缩进 Char"/>
    <w:link w:val="20"/>
    <w:qFormat/>
    <w:uiPriority w:val="0"/>
    <w:rPr>
      <w:rFonts w:ascii="宋体" w:eastAsia="宋体"/>
      <w:sz w:val="24"/>
      <w:szCs w:val="21"/>
    </w:rPr>
  </w:style>
  <w:style w:type="character" w:customStyle="1" w:styleId="148">
    <w:name w:val="纯文本 Char"/>
    <w:link w:val="23"/>
    <w:qFormat/>
    <w:uiPriority w:val="0"/>
    <w:rPr>
      <w:rFonts w:ascii="宋体" w:eastAsia="宋体"/>
      <w:kern w:val="2"/>
      <w:sz w:val="21"/>
      <w:szCs w:val="21"/>
    </w:rPr>
  </w:style>
  <w:style w:type="character" w:customStyle="1" w:styleId="149">
    <w:name w:val="日期 Char"/>
    <w:link w:val="25"/>
    <w:qFormat/>
    <w:uiPriority w:val="0"/>
    <w:rPr>
      <w:rFonts w:eastAsia="宋体"/>
      <w:kern w:val="2"/>
      <w:sz w:val="21"/>
    </w:rPr>
  </w:style>
  <w:style w:type="character" w:customStyle="1" w:styleId="150">
    <w:name w:val="正文文本缩进 2 Char"/>
    <w:link w:val="26"/>
    <w:qFormat/>
    <w:uiPriority w:val="0"/>
    <w:rPr>
      <w:rFonts w:ascii="宋体" w:eastAsia="宋体"/>
      <w:sz w:val="24"/>
      <w:szCs w:val="21"/>
    </w:rPr>
  </w:style>
  <w:style w:type="character" w:customStyle="1" w:styleId="151">
    <w:name w:val="批注框文本 Char"/>
    <w:link w:val="27"/>
    <w:qFormat/>
    <w:uiPriority w:val="0"/>
    <w:rPr>
      <w:rFonts w:eastAsia="宋体"/>
      <w:sz w:val="18"/>
      <w:szCs w:val="18"/>
    </w:rPr>
  </w:style>
  <w:style w:type="character" w:customStyle="1" w:styleId="152">
    <w:name w:val="页脚 Char"/>
    <w:link w:val="28"/>
    <w:qFormat/>
    <w:uiPriority w:val="99"/>
    <w:rPr>
      <w:rFonts w:eastAsia="宋体"/>
      <w:sz w:val="18"/>
      <w:lang w:val="en-US" w:eastAsia="zh-CN" w:bidi="ar-SA"/>
    </w:rPr>
  </w:style>
  <w:style w:type="character" w:customStyle="1" w:styleId="153">
    <w:name w:val="页眉 Char"/>
    <w:link w:val="29"/>
    <w:qFormat/>
    <w:uiPriority w:val="99"/>
    <w:rPr>
      <w:rFonts w:eastAsia="宋体"/>
      <w:sz w:val="18"/>
    </w:rPr>
  </w:style>
  <w:style w:type="character" w:customStyle="1" w:styleId="154">
    <w:name w:val="正文文本缩进 3 Char"/>
    <w:link w:val="33"/>
    <w:qFormat/>
    <w:uiPriority w:val="0"/>
    <w:rPr>
      <w:rFonts w:eastAsia="宋体"/>
      <w:sz w:val="28"/>
    </w:rPr>
  </w:style>
  <w:style w:type="character" w:customStyle="1" w:styleId="155">
    <w:name w:val="正文文本 2 Char"/>
    <w:link w:val="36"/>
    <w:qFormat/>
    <w:uiPriority w:val="0"/>
    <w:rPr>
      <w:rFonts w:eastAsia="宋体"/>
      <w:sz w:val="24"/>
    </w:rPr>
  </w:style>
  <w:style w:type="character" w:customStyle="1" w:styleId="156">
    <w:name w:val="已访问的超链接1"/>
    <w:qFormat/>
    <w:uiPriority w:val="0"/>
    <w:rPr>
      <w:color w:val="800080"/>
      <w:u w:val="single"/>
    </w:rPr>
  </w:style>
  <w:style w:type="character" w:customStyle="1" w:styleId="157">
    <w:name w:val="批注文字 Char1"/>
    <w:qFormat/>
    <w:uiPriority w:val="0"/>
    <w:rPr>
      <w:rFonts w:eastAsia="宋体"/>
      <w:kern w:val="2"/>
      <w:sz w:val="21"/>
    </w:rPr>
  </w:style>
  <w:style w:type="character" w:customStyle="1" w:styleId="158">
    <w:name w:val="样式 标题 1 + (西文) 方正黑体_GBK (中文) 方正黑体_GBK (符号) 宋体 三号 非加粗 黑色"/>
    <w:qFormat/>
    <w:uiPriority w:val="0"/>
    <w:rPr>
      <w:rFonts w:ascii="方正黑体_GBK" w:eastAsia="方正黑体_GBK" w:cs="宋体"/>
      <w:color w:val="000000"/>
      <w:sz w:val="32"/>
      <w:szCs w:val="32"/>
      <w:lang w:val="zh-CN" w:eastAsia="zh-CN" w:bidi="ar-SA"/>
    </w:rPr>
  </w:style>
  <w:style w:type="character" w:customStyle="1" w:styleId="159">
    <w:name w:val="批注文字 Char2"/>
    <w:semiHidden/>
    <w:qFormat/>
    <w:uiPriority w:val="99"/>
    <w:rPr>
      <w:kern w:val="2"/>
      <w:sz w:val="21"/>
    </w:rPr>
  </w:style>
  <w:style w:type="character" w:customStyle="1" w:styleId="160">
    <w:name w:val="样式1 Char Char"/>
    <w:qFormat/>
    <w:uiPriority w:val="0"/>
    <w:rPr>
      <w:rFonts w:ascii="宋体" w:eastAsia="宋体"/>
      <w:sz w:val="21"/>
      <w:szCs w:val="21"/>
      <w:lang w:val="en-US" w:eastAsia="zh-CN" w:bidi="ar-SA"/>
    </w:rPr>
  </w:style>
  <w:style w:type="character" w:customStyle="1" w:styleId="161">
    <w:name w:val="标题 2 Char Char Char"/>
    <w:qFormat/>
    <w:uiPriority w:val="0"/>
    <w:rPr>
      <w:rFonts w:ascii="Arial" w:hAnsi="Arial" w:eastAsia="黑体"/>
      <w:b/>
      <w:bCs/>
      <w:kern w:val="2"/>
      <w:sz w:val="32"/>
      <w:szCs w:val="32"/>
      <w:lang w:val="en-US" w:eastAsia="zh-CN" w:bidi="ar-SA"/>
    </w:rPr>
  </w:style>
  <w:style w:type="character" w:customStyle="1" w:styleId="162">
    <w:name w:val="无间隔 Char"/>
    <w:link w:val="48"/>
    <w:qFormat/>
    <w:locked/>
    <w:uiPriority w:val="1"/>
    <w:rPr>
      <w:sz w:val="22"/>
      <w:szCs w:val="22"/>
      <w:lang w:val="en-US" w:eastAsia="zh-CN" w:bidi="ar-SA"/>
    </w:rPr>
  </w:style>
  <w:style w:type="character" w:customStyle="1" w:styleId="163">
    <w:name w:val="h3 Char"/>
    <w:qFormat/>
    <w:uiPriority w:val="0"/>
    <w:rPr>
      <w:rFonts w:eastAsia="宋体"/>
      <w:b/>
      <w:bCs/>
      <w:sz w:val="32"/>
      <w:szCs w:val="32"/>
      <w:lang w:val="en-US" w:eastAsia="zh-CN" w:bidi="ar-SA"/>
    </w:rPr>
  </w:style>
  <w:style w:type="character" w:customStyle="1" w:styleId="164">
    <w:name w:val="font01"/>
    <w:basedOn w:val="43"/>
    <w:qFormat/>
    <w:uiPriority w:val="0"/>
    <w:rPr>
      <w:rFonts w:hint="eastAsia" w:ascii="宋体" w:hAnsi="宋体" w:eastAsia="宋体" w:cs="宋体"/>
      <w:color w:val="000000"/>
      <w:sz w:val="22"/>
      <w:szCs w:val="22"/>
      <w:u w:val="none"/>
    </w:rPr>
  </w:style>
  <w:style w:type="character" w:customStyle="1" w:styleId="165">
    <w:name w:val="font101"/>
    <w:basedOn w:val="43"/>
    <w:qFormat/>
    <w:uiPriority w:val="0"/>
    <w:rPr>
      <w:rFonts w:hint="eastAsia" w:ascii="宋体" w:hAnsi="宋体" w:eastAsia="宋体" w:cs="宋体"/>
      <w:color w:val="000000"/>
      <w:sz w:val="22"/>
      <w:szCs w:val="22"/>
      <w:u w:val="none"/>
      <w:vertAlign w:val="superscript"/>
    </w:rPr>
  </w:style>
  <w:style w:type="character" w:customStyle="1" w:styleId="166">
    <w:name w:val="font31"/>
    <w:basedOn w:val="43"/>
    <w:qFormat/>
    <w:uiPriority w:val="0"/>
    <w:rPr>
      <w:rFonts w:hint="eastAsia" w:ascii="宋体" w:hAnsi="宋体" w:eastAsia="宋体" w:cs="宋体"/>
      <w:color w:val="000000"/>
      <w:sz w:val="22"/>
      <w:szCs w:val="22"/>
      <w:u w:val="none"/>
    </w:rPr>
  </w:style>
  <w:style w:type="character" w:customStyle="1" w:styleId="167">
    <w:name w:val="font21"/>
    <w:basedOn w:val="43"/>
    <w:qFormat/>
    <w:uiPriority w:val="0"/>
    <w:rPr>
      <w:rFonts w:hint="eastAsia" w:ascii="宋体" w:hAnsi="宋体" w:eastAsia="宋体" w:cs="宋体"/>
      <w:color w:val="000000"/>
      <w:sz w:val="22"/>
      <w:szCs w:val="22"/>
      <w:u w:val="none"/>
      <w:vertAlign w:val="superscript"/>
    </w:rPr>
  </w:style>
  <w:style w:type="character" w:customStyle="1" w:styleId="168">
    <w:name w:val="font91"/>
    <w:basedOn w:val="43"/>
    <w:qFormat/>
    <w:uiPriority w:val="0"/>
    <w:rPr>
      <w:rFonts w:hint="eastAsia" w:ascii="宋体" w:hAnsi="宋体" w:eastAsia="宋体" w:cs="宋体"/>
      <w:color w:val="000000"/>
      <w:sz w:val="22"/>
      <w:szCs w:val="22"/>
      <w:u w:val="none"/>
      <w:vertAlign w:val="superscript"/>
    </w:rPr>
  </w:style>
  <w:style w:type="character" w:customStyle="1" w:styleId="169">
    <w:name w:val="font81"/>
    <w:basedOn w:val="43"/>
    <w:qFormat/>
    <w:uiPriority w:val="0"/>
    <w:rPr>
      <w:rFonts w:hint="eastAsia" w:ascii="宋体" w:hAnsi="宋体" w:eastAsia="宋体" w:cs="宋体"/>
      <w:color w:val="000000"/>
      <w:sz w:val="20"/>
      <w:szCs w:val="20"/>
      <w:u w:val="none"/>
    </w:rPr>
  </w:style>
  <w:style w:type="character" w:customStyle="1" w:styleId="170">
    <w:name w:val="font11"/>
    <w:basedOn w:val="43"/>
    <w:qFormat/>
    <w:uiPriority w:val="0"/>
    <w:rPr>
      <w:rFonts w:hint="eastAsia" w:ascii="宋体" w:hAnsi="宋体" w:eastAsia="宋体" w:cs="宋体"/>
      <w:color w:val="000000"/>
      <w:sz w:val="20"/>
      <w:szCs w:val="20"/>
      <w:u w:val="none"/>
      <w:vertAlign w:val="superscript"/>
    </w:rPr>
  </w:style>
  <w:style w:type="character" w:customStyle="1" w:styleId="171">
    <w:name w:val="font13"/>
    <w:basedOn w:val="43"/>
    <w:qFormat/>
    <w:uiPriority w:val="0"/>
    <w:rPr>
      <w:rFonts w:hint="eastAsia" w:ascii="宋体" w:hAnsi="宋体" w:eastAsia="宋体" w:cs="宋体"/>
      <w:color w:val="000000"/>
      <w:sz w:val="20"/>
      <w:szCs w:val="20"/>
      <w:u w:val="none"/>
      <w:vertAlign w:val="superscript"/>
    </w:rPr>
  </w:style>
  <w:style w:type="character" w:customStyle="1" w:styleId="172">
    <w:name w:val="批注主题 Char1"/>
    <w:qFormat/>
    <w:uiPriority w:val="0"/>
    <w:rPr>
      <w:rFonts w:ascii="Times New Roman" w:hAnsi="Times New Roman" w:eastAsia="宋体" w:cs="Times New Roman"/>
      <w:szCs w:val="20"/>
    </w:rPr>
  </w:style>
  <w:style w:type="character" w:customStyle="1" w:styleId="173">
    <w:name w:val="标题 1 Char Char"/>
    <w:qFormat/>
    <w:uiPriority w:val="0"/>
    <w:rPr>
      <w:rFonts w:eastAsia="宋体"/>
      <w:b/>
      <w:spacing w:val="-2"/>
      <w:sz w:val="24"/>
      <w:lang w:val="en-US" w:eastAsia="zh-CN"/>
    </w:rPr>
  </w:style>
  <w:style w:type="paragraph" w:customStyle="1" w:styleId="174">
    <w:name w:val="列表段落2"/>
    <w:basedOn w:val="1"/>
    <w:qFormat/>
    <w:uiPriority w:val="34"/>
    <w:pPr>
      <w:ind w:firstLine="420" w:firstLineChars="200"/>
    </w:pPr>
  </w:style>
  <w:style w:type="paragraph" w:styleId="175">
    <w:name w:val="List Paragraph"/>
    <w:basedOn w:val="1"/>
    <w:qFormat/>
    <w:uiPriority w:val="34"/>
    <w:pPr>
      <w:ind w:firstLine="420" w:firstLineChars="200"/>
    </w:pPr>
  </w:style>
  <w:style w:type="character" w:customStyle="1" w:styleId="176">
    <w:name w:val="font41"/>
    <w:basedOn w:val="43"/>
    <w:qFormat/>
    <w:uiPriority w:val="0"/>
    <w:rPr>
      <w:rFonts w:hint="eastAsia" w:ascii="等线" w:hAnsi="等线" w:eastAsia="等线" w:cs="等线"/>
      <w:color w:val="000000"/>
      <w:sz w:val="22"/>
      <w:szCs w:val="22"/>
      <w:u w:val="none"/>
    </w:rPr>
  </w:style>
  <w:style w:type="character" w:customStyle="1" w:styleId="177">
    <w:name w:val="font51"/>
    <w:basedOn w:val="43"/>
    <w:qFormat/>
    <w:uiPriority w:val="0"/>
    <w:rPr>
      <w:rFonts w:ascii="等线 Light" w:hAnsi="等线 Light" w:eastAsia="等线 Light" w:cs="等线 Light"/>
      <w:color w:val="000000"/>
      <w:sz w:val="20"/>
      <w:szCs w:val="20"/>
      <w:u w:val="none"/>
      <w:vertAlign w:val="superscript"/>
    </w:rPr>
  </w:style>
  <w:style w:type="character" w:customStyle="1" w:styleId="178">
    <w:name w:val="font61"/>
    <w:basedOn w:val="43"/>
    <w:qFormat/>
    <w:uiPriority w:val="0"/>
    <w:rPr>
      <w:rFonts w:hint="eastAsia" w:ascii="宋体" w:hAnsi="宋体" w:eastAsia="宋体" w:cs="宋体"/>
      <w:color w:val="000000"/>
      <w:sz w:val="20"/>
      <w:szCs w:val="20"/>
      <w:u w:val="none"/>
      <w:vertAlign w:val="superscript"/>
    </w:rPr>
  </w:style>
  <w:style w:type="paragraph" w:customStyle="1" w:styleId="179">
    <w:name w:val="p0"/>
    <w:basedOn w:val="1"/>
    <w:autoRedefine/>
    <w:qFormat/>
    <w:uiPriority w:val="0"/>
    <w:pPr>
      <w:widowControl/>
      <w:adjustRightInd/>
    </w:pPr>
    <w:rPr>
      <w:kern w:val="0"/>
      <w:szCs w:val="21"/>
    </w:rPr>
  </w:style>
  <w:style w:type="paragraph" w:customStyle="1" w:styleId="180">
    <w:name w:val="正文缩进1"/>
    <w:basedOn w:val="1"/>
    <w:next w:val="20"/>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181">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182">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3.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2" Type="http://schemas.openxmlformats.org/officeDocument/2006/relationships/fontTable" Target="fontTable.xml"/><Relationship Id="rId41" Type="http://schemas.openxmlformats.org/officeDocument/2006/relationships/numbering" Target="numbering.xml"/><Relationship Id="rId40" Type="http://schemas.openxmlformats.org/officeDocument/2006/relationships/customXml" Target="../customXml/item1.xml"/><Relationship Id="rId4" Type="http://schemas.openxmlformats.org/officeDocument/2006/relationships/endnotes" Target="endnotes.xml"/><Relationship Id="rId39" Type="http://schemas.openxmlformats.org/officeDocument/2006/relationships/image" Target="media/image28.jpeg"/><Relationship Id="rId38" Type="http://schemas.openxmlformats.org/officeDocument/2006/relationships/image" Target="media/image27.jpeg"/><Relationship Id="rId37" Type="http://schemas.openxmlformats.org/officeDocument/2006/relationships/image" Target="media/image26.png"/><Relationship Id="rId36" Type="http://schemas.openxmlformats.org/officeDocument/2006/relationships/image" Target="media/image25.png"/><Relationship Id="rId35" Type="http://schemas.openxmlformats.org/officeDocument/2006/relationships/image" Target="media/image24.png"/><Relationship Id="rId34" Type="http://schemas.openxmlformats.org/officeDocument/2006/relationships/image" Target="media/image23.png"/><Relationship Id="rId33" Type="http://schemas.openxmlformats.org/officeDocument/2006/relationships/image" Target="media/image22.png"/><Relationship Id="rId32" Type="http://schemas.openxmlformats.org/officeDocument/2006/relationships/image" Target="media/image21.jpeg"/><Relationship Id="rId31" Type="http://schemas.openxmlformats.org/officeDocument/2006/relationships/image" Target="media/image20.png"/><Relationship Id="rId30" Type="http://schemas.openxmlformats.org/officeDocument/2006/relationships/image" Target="media/image19.png"/><Relationship Id="rId3" Type="http://schemas.openxmlformats.org/officeDocument/2006/relationships/footnotes" Target="footnotes.xml"/><Relationship Id="rId29" Type="http://schemas.openxmlformats.org/officeDocument/2006/relationships/image" Target="media/image18.png"/><Relationship Id="rId28" Type="http://schemas.openxmlformats.org/officeDocument/2006/relationships/image" Target="media/image17.png"/><Relationship Id="rId27" Type="http://schemas.openxmlformats.org/officeDocument/2006/relationships/image" Target="media/image16.png"/><Relationship Id="rId26" Type="http://schemas.openxmlformats.org/officeDocument/2006/relationships/image" Target="media/image15.png"/><Relationship Id="rId25" Type="http://schemas.openxmlformats.org/officeDocument/2006/relationships/image" Target="media/image14.png"/><Relationship Id="rId24" Type="http://schemas.openxmlformats.org/officeDocument/2006/relationships/image" Target="media/image13.png"/><Relationship Id="rId23" Type="http://schemas.openxmlformats.org/officeDocument/2006/relationships/image" Target="media/image12.png"/><Relationship Id="rId22" Type="http://schemas.openxmlformats.org/officeDocument/2006/relationships/image" Target="media/image11.jpeg"/><Relationship Id="rId21" Type="http://schemas.openxmlformats.org/officeDocument/2006/relationships/image" Target="media/image10.emf"/><Relationship Id="rId20" Type="http://schemas.openxmlformats.org/officeDocument/2006/relationships/image" Target="media/image9.emf"/><Relationship Id="rId2" Type="http://schemas.openxmlformats.org/officeDocument/2006/relationships/settings" Target="settings.xml"/><Relationship Id="rId19" Type="http://schemas.openxmlformats.org/officeDocument/2006/relationships/image" Target="media/image8.emf"/><Relationship Id="rId18" Type="http://schemas.openxmlformats.org/officeDocument/2006/relationships/image" Target="media/image7.emf"/><Relationship Id="rId17" Type="http://schemas.openxmlformats.org/officeDocument/2006/relationships/image" Target="media/image6.png"/><Relationship Id="rId16" Type="http://schemas.openxmlformats.org/officeDocument/2006/relationships/image" Target="media/image5.png"/><Relationship Id="rId15" Type="http://schemas.openxmlformats.org/officeDocument/2006/relationships/image" Target="media/image4.png"/><Relationship Id="rId14" Type="http://schemas.openxmlformats.org/officeDocument/2006/relationships/image" Target="media/image3.png"/><Relationship Id="rId13" Type="http://schemas.openxmlformats.org/officeDocument/2006/relationships/image" Target="media/image2.png"/><Relationship Id="rId12" Type="http://schemas.openxmlformats.org/officeDocument/2006/relationships/theme" Target="theme/theme1.xml"/><Relationship Id="rId11" Type="http://schemas.openxmlformats.org/officeDocument/2006/relationships/footer" Target="footer3.xml"/><Relationship Id="rId10" Type="http://schemas.openxmlformats.org/officeDocument/2006/relationships/header" Target="header4.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168</Pages>
  <Words>20774</Words>
  <Characters>26439</Characters>
  <Lines>267</Lines>
  <Paragraphs>75</Paragraphs>
  <TotalTime>0</TotalTime>
  <ScaleCrop>false</ScaleCrop>
  <LinksUpToDate>false</LinksUpToDate>
  <CharactersWithSpaces>26637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2022-09-26T00:35:00Z</dcterms:created>
  <dc:creator>dell</dc:creator>
  <cp:lastModifiedBy>国际招标</cp:lastModifiedBy>
  <cp:lastPrinted>2025-02-13T08:28:00Z</cp:lastPrinted>
  <dcterms:modified xsi:type="dcterms:W3CDTF">2025-03-10T02:56:18Z</dcterms:modified>
  <dc:title>海关总署网络设备采购招标项目</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D6B03F6CCBE1461E95453FF344276064_13</vt:lpwstr>
  </property>
  <property fmtid="{D5CDD505-2E9C-101B-9397-08002B2CF9AE}" pid="4" name="KSOTemplateDocerSaveRecord">
    <vt:lpwstr>eyJoZGlkIjoiNzU2YTUxZjU3NDE3NzUxMzVmYjY4ZmE0MGNlYjkwMDMiLCJ1c2VySWQiOiI0NDcxOTg0MTkifQ==</vt:lpwstr>
  </property>
</Properties>
</file>