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0BE8A1">
      <w:pPr>
        <w:spacing w:line="360" w:lineRule="auto"/>
        <w:jc w:val="center"/>
        <w:rPr>
          <w:rFonts w:ascii="宋体" w:hAnsi="宋体" w:cs="宋体"/>
          <w:b/>
          <w:color w:val="auto"/>
          <w:sz w:val="24"/>
          <w:highlight w:val="none"/>
        </w:rPr>
      </w:pPr>
    </w:p>
    <w:p w14:paraId="2863F7F8">
      <w:pPr>
        <w:adjustRightInd/>
        <w:spacing w:line="360" w:lineRule="auto"/>
        <w:jc w:val="center"/>
        <w:rPr>
          <w:rFonts w:ascii="宋体" w:hAnsi="宋体" w:cs="宋体"/>
          <w:b/>
          <w:color w:val="auto"/>
          <w:sz w:val="44"/>
          <w:szCs w:val="44"/>
          <w:highlight w:val="none"/>
        </w:rPr>
      </w:pPr>
    </w:p>
    <w:p w14:paraId="48A62A2C">
      <w:pPr>
        <w:wordWrap w:val="0"/>
        <w:adjustRightInd/>
        <w:spacing w:after="120" w:line="900" w:lineRule="exact"/>
        <w:jc w:val="center"/>
        <w:rPr>
          <w:rFonts w:ascii="宋体" w:hAnsi="宋体"/>
          <w:b/>
          <w:color w:val="auto"/>
          <w:sz w:val="48"/>
          <w:szCs w:val="48"/>
          <w:highlight w:val="none"/>
        </w:rPr>
      </w:pPr>
      <w:r>
        <w:rPr>
          <w:rFonts w:hint="eastAsia" w:ascii="宋体" w:hAnsi="宋体"/>
          <w:b/>
          <w:color w:val="auto"/>
          <w:sz w:val="48"/>
          <w:szCs w:val="48"/>
          <w:highlight w:val="none"/>
          <w:lang w:eastAsia="zh-CN"/>
        </w:rPr>
        <w:t>宁波市公安局辅警鞋、装备类采购项目</w:t>
      </w:r>
      <w:r>
        <w:rPr>
          <w:rFonts w:hint="eastAsia" w:ascii="宋体" w:hAnsi="宋体"/>
          <w:b/>
          <w:color w:val="auto"/>
          <w:sz w:val="48"/>
          <w:szCs w:val="48"/>
          <w:highlight w:val="none"/>
        </w:rPr>
        <w:t xml:space="preserve"> </w:t>
      </w:r>
    </w:p>
    <w:p w14:paraId="70133001">
      <w:pPr>
        <w:pStyle w:val="23"/>
        <w:rPr>
          <w:color w:val="auto"/>
          <w:highlight w:val="none"/>
          <w:lang w:val="en-US"/>
        </w:rPr>
      </w:pPr>
    </w:p>
    <w:p w14:paraId="07D3F1ED">
      <w:pPr>
        <w:wordWrap w:val="0"/>
        <w:spacing w:after="120" w:line="900" w:lineRule="exact"/>
        <w:jc w:val="center"/>
        <w:rPr>
          <w:rFonts w:ascii="宋体" w:hAnsi="宋体"/>
          <w:b/>
          <w:color w:val="auto"/>
          <w:sz w:val="46"/>
          <w:szCs w:val="50"/>
          <w:highlight w:val="none"/>
        </w:rPr>
      </w:pPr>
      <w:r>
        <w:rPr>
          <w:rFonts w:hint="eastAsia" w:ascii="宋体" w:hAnsi="宋体"/>
          <w:b/>
          <w:color w:val="auto"/>
          <w:sz w:val="46"/>
          <w:szCs w:val="50"/>
          <w:highlight w:val="none"/>
        </w:rPr>
        <w:t>政府采购</w:t>
      </w:r>
    </w:p>
    <w:p w14:paraId="7E8389AA">
      <w:pPr>
        <w:wordWrap w:val="0"/>
        <w:spacing w:after="120" w:line="800" w:lineRule="exact"/>
        <w:jc w:val="center"/>
        <w:rPr>
          <w:rFonts w:ascii="宋体" w:hAnsi="宋体"/>
          <w:b/>
          <w:color w:val="auto"/>
          <w:sz w:val="48"/>
          <w:szCs w:val="48"/>
          <w:highlight w:val="none"/>
        </w:rPr>
      </w:pPr>
      <w:r>
        <w:rPr>
          <w:rFonts w:hint="eastAsia" w:ascii="宋体" w:hAnsi="宋体"/>
          <w:b/>
          <w:color w:val="auto"/>
          <w:sz w:val="48"/>
          <w:szCs w:val="48"/>
          <w:highlight w:val="none"/>
        </w:rPr>
        <w:t>公开招标文件</w:t>
      </w:r>
    </w:p>
    <w:p w14:paraId="119F5A40">
      <w:pPr>
        <w:snapToGrid w:val="0"/>
        <w:spacing w:line="360" w:lineRule="auto"/>
        <w:jc w:val="center"/>
        <w:rPr>
          <w:rFonts w:ascii="宋体" w:hAnsi="宋体" w:cs="宋体"/>
          <w:color w:val="auto"/>
          <w:sz w:val="30"/>
          <w:szCs w:val="30"/>
          <w:highlight w:val="none"/>
        </w:rPr>
      </w:pPr>
    </w:p>
    <w:p w14:paraId="4245EEA1">
      <w:pPr>
        <w:adjustRightInd/>
        <w:spacing w:line="360" w:lineRule="auto"/>
        <w:rPr>
          <w:rFonts w:ascii="宋体" w:hAnsi="宋体" w:cs="宋体"/>
          <w:color w:val="auto"/>
          <w:sz w:val="28"/>
          <w:szCs w:val="20"/>
          <w:highlight w:val="none"/>
        </w:rPr>
      </w:pPr>
    </w:p>
    <w:p w14:paraId="3A53ED77">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3649DC38">
      <w:pPr>
        <w:spacing w:line="360" w:lineRule="auto"/>
        <w:jc w:val="center"/>
        <w:rPr>
          <w:rFonts w:ascii="宋体" w:hAnsi="宋体" w:cs="宋体"/>
          <w:b/>
          <w:color w:val="auto"/>
          <w:sz w:val="44"/>
          <w:szCs w:val="44"/>
          <w:highlight w:val="none"/>
        </w:rPr>
      </w:pPr>
    </w:p>
    <w:p w14:paraId="0825BC82">
      <w:pPr>
        <w:spacing w:line="360" w:lineRule="auto"/>
        <w:rPr>
          <w:rFonts w:ascii="宋体" w:hAnsi="宋体" w:cs="宋体"/>
          <w:color w:val="auto"/>
          <w:sz w:val="32"/>
          <w:szCs w:val="32"/>
          <w:highlight w:val="none"/>
        </w:rPr>
      </w:pPr>
    </w:p>
    <w:p w14:paraId="5FBE9EB5">
      <w:pPr>
        <w:wordWrap w:val="0"/>
        <w:spacing w:line="600" w:lineRule="exact"/>
        <w:rPr>
          <w:rFonts w:hint="default" w:ascii="宋体" w:hAnsi="宋体" w:eastAsia="宋体"/>
          <w:b/>
          <w:color w:val="auto"/>
          <w:sz w:val="28"/>
          <w:szCs w:val="28"/>
          <w:highlight w:val="none"/>
          <w:lang w:val="en-US" w:eastAsia="zh-CN"/>
        </w:rPr>
      </w:pPr>
      <w:r>
        <w:rPr>
          <w:rFonts w:hint="eastAsia" w:ascii="宋体" w:hAnsi="宋体"/>
          <w:b/>
          <w:color w:val="auto"/>
          <w:sz w:val="28"/>
          <w:szCs w:val="28"/>
          <w:highlight w:val="none"/>
        </w:rPr>
        <w:t>项目编号：</w:t>
      </w:r>
      <w:r>
        <w:rPr>
          <w:rFonts w:hint="eastAsia" w:ascii="宋体" w:hAnsi="宋体"/>
          <w:b/>
          <w:color w:val="auto"/>
          <w:sz w:val="28"/>
          <w:szCs w:val="28"/>
          <w:highlight w:val="none"/>
          <w:lang w:val="en-US" w:eastAsia="zh-CN"/>
        </w:rPr>
        <w:t>NG-G2024036（NBITC-202430328G）</w:t>
      </w:r>
    </w:p>
    <w:p w14:paraId="53168CF6">
      <w:pPr>
        <w:wordWrap w:val="0"/>
        <w:spacing w:line="600" w:lineRule="exact"/>
        <w:ind w:left="1405" w:hanging="1405" w:hangingChars="500"/>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采</w:t>
      </w:r>
      <w:r>
        <w:rPr>
          <w:rFonts w:ascii="宋体" w:hAnsi="宋体"/>
          <w:b/>
          <w:color w:val="auto"/>
          <w:sz w:val="28"/>
          <w:szCs w:val="28"/>
          <w:highlight w:val="none"/>
        </w:rPr>
        <w:t xml:space="preserve"> </w:t>
      </w:r>
      <w:r>
        <w:rPr>
          <w:rFonts w:hint="eastAsia" w:ascii="宋体" w:hAnsi="宋体"/>
          <w:b/>
          <w:color w:val="auto"/>
          <w:sz w:val="28"/>
          <w:szCs w:val="28"/>
          <w:highlight w:val="none"/>
        </w:rPr>
        <w:t>购</w:t>
      </w:r>
      <w:r>
        <w:rPr>
          <w:rFonts w:ascii="宋体" w:hAnsi="宋体"/>
          <w:b/>
          <w:color w:val="auto"/>
          <w:sz w:val="28"/>
          <w:szCs w:val="28"/>
          <w:highlight w:val="none"/>
        </w:rPr>
        <w:t xml:space="preserve"> </w:t>
      </w:r>
      <w:r>
        <w:rPr>
          <w:rFonts w:hint="eastAsia" w:ascii="宋体" w:hAnsi="宋体"/>
          <w:b/>
          <w:color w:val="auto"/>
          <w:sz w:val="28"/>
          <w:szCs w:val="28"/>
          <w:highlight w:val="none"/>
        </w:rPr>
        <w:t>人：</w:t>
      </w:r>
      <w:r>
        <w:rPr>
          <w:rFonts w:hint="eastAsia" w:ascii="宋体" w:hAnsi="宋体"/>
          <w:b/>
          <w:color w:val="auto"/>
          <w:sz w:val="28"/>
          <w:szCs w:val="28"/>
          <w:highlight w:val="none"/>
          <w:lang w:eastAsia="zh-CN"/>
        </w:rPr>
        <w:t>宁波市公安局</w:t>
      </w:r>
    </w:p>
    <w:p w14:paraId="70619173">
      <w:pPr>
        <w:wordWrap w:val="0"/>
        <w:spacing w:line="600" w:lineRule="exact"/>
        <w:rPr>
          <w:rFonts w:ascii="宋体" w:hAnsi="宋体"/>
          <w:b/>
          <w:color w:val="auto"/>
          <w:sz w:val="28"/>
          <w:szCs w:val="28"/>
          <w:highlight w:val="none"/>
        </w:rPr>
      </w:pPr>
      <w:r>
        <w:rPr>
          <w:rFonts w:hint="eastAsia" w:ascii="宋体" w:hAnsi="宋体"/>
          <w:b/>
          <w:color w:val="auto"/>
          <w:sz w:val="28"/>
          <w:szCs w:val="28"/>
          <w:highlight w:val="none"/>
        </w:rPr>
        <w:t>代理机构：宁波市国际招标有限公司</w:t>
      </w:r>
    </w:p>
    <w:p w14:paraId="65EA9908">
      <w:pPr>
        <w:spacing w:line="360" w:lineRule="auto"/>
        <w:jc w:val="center"/>
        <w:rPr>
          <w:rFonts w:ascii="宋体" w:hAnsi="宋体" w:cs="宋体"/>
          <w:bCs/>
          <w:color w:val="auto"/>
          <w:sz w:val="32"/>
          <w:szCs w:val="32"/>
          <w:highlight w:val="none"/>
        </w:rPr>
      </w:pPr>
    </w:p>
    <w:p w14:paraId="3B4834E7">
      <w:pPr>
        <w:wordWrap w:val="0"/>
        <w:spacing w:line="600" w:lineRule="exact"/>
        <w:jc w:val="center"/>
        <w:rPr>
          <w:rFonts w:ascii="宋体" w:hAnsi="宋体"/>
          <w:b/>
          <w:color w:val="auto"/>
          <w:sz w:val="28"/>
          <w:szCs w:val="28"/>
          <w:highlight w:val="none"/>
        </w:rPr>
      </w:pPr>
      <w:r>
        <w:rPr>
          <w:rFonts w:hint="eastAsia" w:ascii="宋体" w:hAnsi="宋体"/>
          <w:b/>
          <w:color w:val="auto"/>
          <w:sz w:val="28"/>
          <w:szCs w:val="28"/>
          <w:highlight w:val="none"/>
        </w:rPr>
        <w:t>编制日期：</w:t>
      </w:r>
      <w:r>
        <w:rPr>
          <w:rFonts w:ascii="宋体" w:hAnsi="宋体"/>
          <w:b/>
          <w:color w:val="auto"/>
          <w:sz w:val="28"/>
          <w:szCs w:val="28"/>
          <w:highlight w:val="none"/>
        </w:rPr>
        <w:t>202</w:t>
      </w:r>
      <w:r>
        <w:rPr>
          <w:rFonts w:hint="eastAsia" w:ascii="宋体" w:hAnsi="宋体"/>
          <w:b/>
          <w:color w:val="auto"/>
          <w:sz w:val="28"/>
          <w:szCs w:val="28"/>
          <w:highlight w:val="none"/>
        </w:rPr>
        <w:t>4</w:t>
      </w:r>
      <w:r>
        <w:rPr>
          <w:rFonts w:ascii="宋体" w:hAnsi="宋体"/>
          <w:b/>
          <w:color w:val="auto"/>
          <w:sz w:val="28"/>
          <w:szCs w:val="28"/>
          <w:highlight w:val="none"/>
        </w:rPr>
        <w:t>年</w:t>
      </w:r>
      <w:r>
        <w:rPr>
          <w:rFonts w:hint="eastAsia" w:ascii="宋体" w:hAnsi="宋体"/>
          <w:b/>
          <w:color w:val="auto"/>
          <w:sz w:val="28"/>
          <w:szCs w:val="28"/>
          <w:highlight w:val="none"/>
          <w:lang w:val="en-US" w:eastAsia="zh-CN"/>
        </w:rPr>
        <w:t>8</w:t>
      </w:r>
      <w:r>
        <w:rPr>
          <w:rFonts w:hint="eastAsia" w:ascii="宋体" w:hAnsi="宋体"/>
          <w:b/>
          <w:color w:val="auto"/>
          <w:sz w:val="28"/>
          <w:szCs w:val="28"/>
          <w:highlight w:val="none"/>
        </w:rPr>
        <w:t>月</w:t>
      </w:r>
    </w:p>
    <w:p w14:paraId="7C518F0A">
      <w:pPr>
        <w:pStyle w:val="23"/>
        <w:rPr>
          <w:color w:val="auto"/>
          <w:highlight w:val="none"/>
          <w:lang w:val="en-US"/>
        </w:rPr>
      </w:pPr>
    </w:p>
    <w:p w14:paraId="3FEF8DB4">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4AC8D38A">
      <w:pPr>
        <w:wordWrap w:val="0"/>
        <w:spacing w:line="1200" w:lineRule="exact"/>
        <w:jc w:val="center"/>
        <w:rPr>
          <w:rFonts w:hint="eastAsia" w:ascii="宋体" w:hAnsi="宋体"/>
          <w:b/>
          <w:color w:val="auto"/>
          <w:sz w:val="72"/>
          <w:szCs w:val="72"/>
          <w:highlight w:val="none"/>
        </w:rPr>
      </w:pPr>
      <w:bookmarkStart w:id="1" w:name="_Hlt91233176"/>
      <w:bookmarkEnd w:id="1"/>
      <w:bookmarkStart w:id="2" w:name="_Toc91899871"/>
      <w:bookmarkStart w:id="3" w:name="_Toc91899870"/>
      <w:bookmarkStart w:id="4" w:name="第二部分"/>
    </w:p>
    <w:p w14:paraId="3EEEF4EC">
      <w:pPr>
        <w:wordWrap w:val="0"/>
        <w:spacing w:line="1200" w:lineRule="exact"/>
        <w:jc w:val="center"/>
        <w:rPr>
          <w:rFonts w:ascii="宋体" w:hAnsi="宋体"/>
          <w:b/>
          <w:color w:val="auto"/>
          <w:sz w:val="72"/>
          <w:szCs w:val="72"/>
          <w:highlight w:val="none"/>
        </w:rPr>
      </w:pPr>
      <w:r>
        <w:rPr>
          <w:rFonts w:hint="eastAsia" w:ascii="宋体" w:hAnsi="宋体"/>
          <w:b/>
          <w:color w:val="auto"/>
          <w:sz w:val="72"/>
          <w:szCs w:val="72"/>
          <w:highlight w:val="none"/>
        </w:rPr>
        <w:t>温馨提醒</w:t>
      </w:r>
    </w:p>
    <w:p w14:paraId="29E7327C">
      <w:pPr>
        <w:wordWrap w:val="0"/>
        <w:spacing w:line="1200" w:lineRule="exact"/>
        <w:jc w:val="center"/>
        <w:rPr>
          <w:rFonts w:ascii="宋体" w:hAnsi="宋体"/>
          <w:b/>
          <w:color w:val="auto"/>
          <w:sz w:val="52"/>
          <w:szCs w:val="52"/>
          <w:highlight w:val="none"/>
        </w:rPr>
      </w:pPr>
    </w:p>
    <w:p w14:paraId="74481381">
      <w:pPr>
        <w:wordWrap w:val="0"/>
        <w:spacing w:line="1000" w:lineRule="exact"/>
        <w:jc w:val="left"/>
        <w:rPr>
          <w:rFonts w:ascii="宋体" w:hAnsi="宋体"/>
          <w:b/>
          <w:color w:val="auto"/>
          <w:sz w:val="30"/>
          <w:szCs w:val="30"/>
          <w:highlight w:val="none"/>
        </w:rPr>
      </w:pPr>
      <w:r>
        <w:rPr>
          <w:rFonts w:ascii="宋体" w:hAnsi="宋体"/>
          <w:b/>
          <w:color w:val="auto"/>
          <w:sz w:val="30"/>
          <w:szCs w:val="30"/>
          <w:highlight w:val="none"/>
        </w:rPr>
        <w:t>1</w:t>
      </w:r>
      <w:r>
        <w:rPr>
          <w:rFonts w:hint="eastAsia" w:ascii="宋体" w:hAnsi="宋体"/>
          <w:b/>
          <w:color w:val="auto"/>
          <w:sz w:val="30"/>
          <w:szCs w:val="30"/>
          <w:highlight w:val="none"/>
        </w:rPr>
        <w:t>、投标文件应按</w:t>
      </w:r>
      <w:r>
        <w:rPr>
          <w:rFonts w:hint="eastAsia" w:ascii="宋体" w:hAnsi="宋体"/>
          <w:b/>
          <w:color w:val="auto"/>
          <w:sz w:val="30"/>
          <w:szCs w:val="30"/>
          <w:highlight w:val="none"/>
          <w:lang w:eastAsia="zh-CN"/>
        </w:rPr>
        <w:t>招标文件</w:t>
      </w:r>
      <w:r>
        <w:rPr>
          <w:rFonts w:hint="eastAsia" w:ascii="宋体" w:hAnsi="宋体"/>
          <w:b/>
          <w:color w:val="auto"/>
          <w:sz w:val="30"/>
          <w:szCs w:val="30"/>
          <w:highlight w:val="none"/>
        </w:rPr>
        <w:t>要求将“资格文件”、“商务和技术文件”、“报价文件”分别编制。</w:t>
      </w:r>
    </w:p>
    <w:p w14:paraId="6FA5C0FE">
      <w:pPr>
        <w:wordWrap w:val="0"/>
        <w:spacing w:line="1000" w:lineRule="exact"/>
        <w:jc w:val="left"/>
        <w:rPr>
          <w:rFonts w:ascii="宋体" w:hAnsi="宋体"/>
          <w:b/>
          <w:color w:val="auto"/>
          <w:sz w:val="30"/>
          <w:szCs w:val="30"/>
          <w:highlight w:val="none"/>
        </w:rPr>
      </w:pPr>
      <w:r>
        <w:rPr>
          <w:rFonts w:hint="eastAsia" w:ascii="宋体" w:hAnsi="宋体"/>
          <w:b/>
          <w:color w:val="auto"/>
          <w:sz w:val="30"/>
          <w:szCs w:val="30"/>
          <w:highlight w:val="none"/>
        </w:rPr>
        <w:t>2、采购人可以对已发出的</w:t>
      </w:r>
      <w:r>
        <w:rPr>
          <w:rFonts w:hint="eastAsia" w:ascii="宋体" w:hAnsi="宋体"/>
          <w:b/>
          <w:color w:val="auto"/>
          <w:sz w:val="30"/>
          <w:szCs w:val="30"/>
          <w:highlight w:val="none"/>
          <w:lang w:eastAsia="zh-CN"/>
        </w:rPr>
        <w:t>招标文件</w:t>
      </w:r>
      <w:r>
        <w:rPr>
          <w:rFonts w:hint="eastAsia" w:ascii="宋体" w:hAnsi="宋体"/>
          <w:b/>
          <w:color w:val="auto"/>
          <w:sz w:val="30"/>
          <w:szCs w:val="30"/>
          <w:highlight w:val="none"/>
        </w:rPr>
        <w:t>进行必要的澄清或者修改，将以“更正公告”的形式发布在政采云平台，供应商应及时登录政采云平台，进行浏览并下载，未及时浏览下载的责任自负。</w:t>
      </w:r>
    </w:p>
    <w:p w14:paraId="153B1893">
      <w:pPr>
        <w:wordWrap w:val="0"/>
        <w:spacing w:line="1000" w:lineRule="exact"/>
        <w:jc w:val="left"/>
        <w:rPr>
          <w:rFonts w:ascii="宋体" w:hAnsi="宋体"/>
          <w:b/>
          <w:color w:val="auto"/>
          <w:sz w:val="30"/>
          <w:szCs w:val="30"/>
          <w:highlight w:val="none"/>
        </w:rPr>
      </w:pPr>
      <w:r>
        <w:rPr>
          <w:rFonts w:hint="eastAsia" w:ascii="宋体" w:hAnsi="宋体"/>
          <w:b/>
          <w:color w:val="auto"/>
          <w:sz w:val="30"/>
          <w:szCs w:val="30"/>
          <w:highlight w:val="none"/>
        </w:rPr>
        <w:t>3、建议供应商自带电脑，以便于开标现场解密投标文件。</w:t>
      </w:r>
    </w:p>
    <w:p w14:paraId="4088F2CC">
      <w:pPr>
        <w:tabs>
          <w:tab w:val="center" w:pos="4365"/>
        </w:tabs>
        <w:wordWrap w:val="0"/>
        <w:spacing w:line="480" w:lineRule="auto"/>
        <w:jc w:val="center"/>
        <w:rPr>
          <w:rFonts w:ascii="宋体" w:hAnsi="宋体"/>
          <w:b/>
          <w:bCs/>
          <w:color w:val="auto"/>
          <w:sz w:val="32"/>
          <w:szCs w:val="32"/>
          <w:highlight w:val="none"/>
        </w:rPr>
      </w:pPr>
      <w:r>
        <w:rPr>
          <w:rFonts w:ascii="宋体" w:hAnsi="宋体"/>
          <w:b/>
          <w:bCs/>
          <w:color w:val="auto"/>
          <w:sz w:val="32"/>
          <w:szCs w:val="32"/>
          <w:highlight w:val="none"/>
        </w:rPr>
        <w:br w:type="page"/>
      </w:r>
    </w:p>
    <w:p w14:paraId="1F1EE9CD">
      <w:pPr>
        <w:tabs>
          <w:tab w:val="center" w:pos="4365"/>
        </w:tabs>
        <w:wordWrap w:val="0"/>
        <w:spacing w:line="480" w:lineRule="auto"/>
        <w:jc w:val="center"/>
        <w:rPr>
          <w:rFonts w:ascii="宋体" w:hAnsi="宋体"/>
          <w:b/>
          <w:color w:val="auto"/>
          <w:sz w:val="52"/>
          <w:szCs w:val="52"/>
          <w:highlight w:val="none"/>
        </w:rPr>
      </w:pPr>
      <w:r>
        <w:rPr>
          <w:rFonts w:hint="eastAsia" w:ascii="宋体" w:hAnsi="宋体"/>
          <w:b/>
          <w:color w:val="auto"/>
          <w:sz w:val="52"/>
          <w:szCs w:val="52"/>
          <w:highlight w:val="none"/>
        </w:rPr>
        <w:t>目</w:t>
      </w:r>
      <w:r>
        <w:rPr>
          <w:rFonts w:ascii="宋体" w:hAnsi="宋体"/>
          <w:b/>
          <w:color w:val="auto"/>
          <w:sz w:val="52"/>
          <w:szCs w:val="52"/>
          <w:highlight w:val="none"/>
        </w:rPr>
        <w:t xml:space="preserve">  </w:t>
      </w:r>
      <w:r>
        <w:rPr>
          <w:rFonts w:hint="eastAsia" w:ascii="宋体" w:hAnsi="宋体"/>
          <w:b/>
          <w:color w:val="auto"/>
          <w:sz w:val="52"/>
          <w:szCs w:val="52"/>
          <w:highlight w:val="none"/>
        </w:rPr>
        <w:t>录</w:t>
      </w:r>
    </w:p>
    <w:p w14:paraId="4019507D">
      <w:pPr>
        <w:pStyle w:val="44"/>
        <w:tabs>
          <w:tab w:val="right" w:leader="dot" w:pos="8731"/>
        </w:tabs>
        <w:spacing w:line="480" w:lineRule="auto"/>
        <w:rPr>
          <w:color w:val="auto"/>
          <w:sz w:val="30"/>
          <w:szCs w:val="30"/>
          <w:highlight w:val="none"/>
        </w:rPr>
      </w:pPr>
      <w:r>
        <w:rPr>
          <w:color w:val="auto"/>
          <w:sz w:val="32"/>
          <w:szCs w:val="32"/>
          <w:highlight w:val="none"/>
        </w:rPr>
        <w:fldChar w:fldCharType="begin"/>
      </w:r>
      <w:r>
        <w:rPr>
          <w:color w:val="auto"/>
          <w:highlight w:val="none"/>
        </w:rPr>
        <w:instrText xml:space="preserve"> TOC \o "1-3" \h \z \u </w:instrText>
      </w:r>
      <w:r>
        <w:rPr>
          <w:color w:val="auto"/>
          <w:sz w:val="32"/>
          <w:szCs w:val="32"/>
          <w:highlight w:val="none"/>
        </w:rPr>
        <w:fldChar w:fldCharType="separate"/>
      </w:r>
      <w:r>
        <w:rPr>
          <w:color w:val="auto"/>
          <w:sz w:val="30"/>
          <w:szCs w:val="30"/>
          <w:highlight w:val="none"/>
        </w:rPr>
        <w:fldChar w:fldCharType="begin"/>
      </w:r>
      <w:r>
        <w:rPr>
          <w:color w:val="auto"/>
          <w:sz w:val="30"/>
          <w:szCs w:val="30"/>
          <w:highlight w:val="none"/>
        </w:rPr>
        <w:instrText xml:space="preserve"> HYPERLINK \l _Toc28594 </w:instrText>
      </w:r>
      <w:r>
        <w:rPr>
          <w:color w:val="auto"/>
          <w:sz w:val="30"/>
          <w:szCs w:val="30"/>
          <w:highlight w:val="none"/>
        </w:rPr>
        <w:fldChar w:fldCharType="separate"/>
      </w:r>
      <w:r>
        <w:rPr>
          <w:rFonts w:hint="eastAsia"/>
          <w:color w:val="auto"/>
          <w:sz w:val="30"/>
          <w:szCs w:val="30"/>
          <w:highlight w:val="none"/>
        </w:rPr>
        <w:t>第一</w:t>
      </w:r>
      <w:r>
        <w:rPr>
          <w:color w:val="auto"/>
          <w:sz w:val="30"/>
          <w:szCs w:val="30"/>
          <w:highlight w:val="none"/>
        </w:rPr>
        <w:t xml:space="preserve">章  </w:t>
      </w:r>
      <w:r>
        <w:rPr>
          <w:rFonts w:hint="eastAsia"/>
          <w:color w:val="auto"/>
          <w:sz w:val="30"/>
          <w:szCs w:val="30"/>
          <w:highlight w:val="none"/>
        </w:rPr>
        <w:t>招标公告</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_Toc28594 \h </w:instrText>
      </w:r>
      <w:r>
        <w:rPr>
          <w:color w:val="auto"/>
          <w:sz w:val="30"/>
          <w:szCs w:val="30"/>
          <w:highlight w:val="none"/>
        </w:rPr>
        <w:fldChar w:fldCharType="separate"/>
      </w:r>
      <w:r>
        <w:rPr>
          <w:color w:val="auto"/>
          <w:sz w:val="30"/>
          <w:szCs w:val="30"/>
          <w:highlight w:val="none"/>
        </w:rPr>
        <w:t>1</w:t>
      </w:r>
      <w:r>
        <w:rPr>
          <w:color w:val="auto"/>
          <w:sz w:val="30"/>
          <w:szCs w:val="30"/>
          <w:highlight w:val="none"/>
        </w:rPr>
        <w:fldChar w:fldCharType="end"/>
      </w:r>
      <w:r>
        <w:rPr>
          <w:color w:val="auto"/>
          <w:sz w:val="30"/>
          <w:szCs w:val="30"/>
          <w:highlight w:val="none"/>
        </w:rPr>
        <w:fldChar w:fldCharType="end"/>
      </w:r>
    </w:p>
    <w:p w14:paraId="63D40B60">
      <w:pPr>
        <w:pStyle w:val="44"/>
        <w:tabs>
          <w:tab w:val="right" w:leader="dot" w:pos="8731"/>
        </w:tabs>
        <w:spacing w:line="480" w:lineRule="auto"/>
        <w:rPr>
          <w:color w:val="auto"/>
          <w:sz w:val="30"/>
          <w:szCs w:val="30"/>
          <w:highlight w:val="none"/>
        </w:rPr>
      </w:pPr>
      <w:r>
        <w:rPr>
          <w:rFonts w:ascii="宋体" w:hAnsi="宋体"/>
          <w:color w:val="auto"/>
          <w:sz w:val="30"/>
          <w:szCs w:val="30"/>
          <w:highlight w:val="none"/>
        </w:rPr>
        <w:fldChar w:fldCharType="begin"/>
      </w:r>
      <w:r>
        <w:rPr>
          <w:rFonts w:ascii="宋体" w:hAnsi="宋体"/>
          <w:color w:val="auto"/>
          <w:sz w:val="30"/>
          <w:szCs w:val="30"/>
          <w:highlight w:val="none"/>
        </w:rPr>
        <w:instrText xml:space="preserve"> HYPERLINK \l _Toc17006 </w:instrText>
      </w:r>
      <w:r>
        <w:rPr>
          <w:rFonts w:ascii="宋体" w:hAnsi="宋体"/>
          <w:color w:val="auto"/>
          <w:sz w:val="30"/>
          <w:szCs w:val="30"/>
          <w:highlight w:val="none"/>
        </w:rPr>
        <w:fldChar w:fldCharType="separate"/>
      </w:r>
      <w:r>
        <w:rPr>
          <w:rFonts w:hint="eastAsia"/>
          <w:color w:val="auto"/>
          <w:sz w:val="30"/>
          <w:szCs w:val="30"/>
          <w:highlight w:val="none"/>
          <w:lang w:val="en-US" w:eastAsia="zh-CN"/>
        </w:rPr>
        <w:t xml:space="preserve">第二章  </w:t>
      </w:r>
      <w:r>
        <w:rPr>
          <w:rFonts w:hint="eastAsia"/>
          <w:color w:val="auto"/>
          <w:sz w:val="30"/>
          <w:szCs w:val="30"/>
          <w:highlight w:val="none"/>
        </w:rPr>
        <w:t>招标内容与技术需求</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_Toc17006 \h </w:instrText>
      </w:r>
      <w:r>
        <w:rPr>
          <w:color w:val="auto"/>
          <w:sz w:val="30"/>
          <w:szCs w:val="30"/>
          <w:highlight w:val="none"/>
        </w:rPr>
        <w:fldChar w:fldCharType="separate"/>
      </w:r>
      <w:r>
        <w:rPr>
          <w:color w:val="auto"/>
          <w:sz w:val="30"/>
          <w:szCs w:val="30"/>
          <w:highlight w:val="none"/>
        </w:rPr>
        <w:t>5</w:t>
      </w:r>
      <w:r>
        <w:rPr>
          <w:color w:val="auto"/>
          <w:sz w:val="30"/>
          <w:szCs w:val="30"/>
          <w:highlight w:val="none"/>
        </w:rPr>
        <w:fldChar w:fldCharType="end"/>
      </w:r>
      <w:r>
        <w:rPr>
          <w:rFonts w:ascii="宋体" w:hAnsi="宋体"/>
          <w:color w:val="auto"/>
          <w:sz w:val="30"/>
          <w:szCs w:val="30"/>
          <w:highlight w:val="none"/>
        </w:rPr>
        <w:fldChar w:fldCharType="end"/>
      </w:r>
    </w:p>
    <w:p w14:paraId="5CD82472">
      <w:pPr>
        <w:pStyle w:val="44"/>
        <w:tabs>
          <w:tab w:val="right" w:leader="dot" w:pos="8731"/>
        </w:tabs>
        <w:spacing w:line="480" w:lineRule="auto"/>
        <w:rPr>
          <w:color w:val="auto"/>
          <w:sz w:val="30"/>
          <w:szCs w:val="30"/>
          <w:highlight w:val="none"/>
        </w:rPr>
      </w:pPr>
      <w:r>
        <w:rPr>
          <w:rFonts w:ascii="宋体" w:hAnsi="宋体"/>
          <w:color w:val="auto"/>
          <w:sz w:val="30"/>
          <w:szCs w:val="30"/>
          <w:highlight w:val="none"/>
        </w:rPr>
        <w:fldChar w:fldCharType="begin"/>
      </w:r>
      <w:r>
        <w:rPr>
          <w:rFonts w:ascii="宋体" w:hAnsi="宋体"/>
          <w:color w:val="auto"/>
          <w:sz w:val="30"/>
          <w:szCs w:val="30"/>
          <w:highlight w:val="none"/>
        </w:rPr>
        <w:instrText xml:space="preserve"> HYPERLINK \l _Toc25555 </w:instrText>
      </w:r>
      <w:r>
        <w:rPr>
          <w:rFonts w:ascii="宋体" w:hAnsi="宋体"/>
          <w:color w:val="auto"/>
          <w:sz w:val="30"/>
          <w:szCs w:val="30"/>
          <w:highlight w:val="none"/>
        </w:rPr>
        <w:fldChar w:fldCharType="separate"/>
      </w:r>
      <w:r>
        <w:rPr>
          <w:rFonts w:hint="eastAsia"/>
          <w:color w:val="auto"/>
          <w:sz w:val="30"/>
          <w:szCs w:val="30"/>
          <w:highlight w:val="none"/>
        </w:rPr>
        <w:t>第</w:t>
      </w:r>
      <w:r>
        <w:rPr>
          <w:rFonts w:hint="eastAsia"/>
          <w:color w:val="auto"/>
          <w:sz w:val="30"/>
          <w:szCs w:val="30"/>
          <w:highlight w:val="none"/>
          <w:lang w:val="en-US" w:eastAsia="zh-CN"/>
        </w:rPr>
        <w:t>三</w:t>
      </w:r>
      <w:r>
        <w:rPr>
          <w:rFonts w:hint="eastAsia"/>
          <w:color w:val="auto"/>
          <w:sz w:val="30"/>
          <w:szCs w:val="30"/>
          <w:highlight w:val="none"/>
        </w:rPr>
        <w:t>章</w:t>
      </w:r>
      <w:r>
        <w:rPr>
          <w:color w:val="auto"/>
          <w:sz w:val="30"/>
          <w:szCs w:val="30"/>
          <w:highlight w:val="none"/>
        </w:rPr>
        <w:t xml:space="preserve">  </w:t>
      </w:r>
      <w:r>
        <w:rPr>
          <w:rFonts w:hint="eastAsia"/>
          <w:color w:val="auto"/>
          <w:sz w:val="30"/>
          <w:szCs w:val="30"/>
          <w:highlight w:val="none"/>
        </w:rPr>
        <w:t>投标须知</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_Toc25555 \h </w:instrText>
      </w:r>
      <w:r>
        <w:rPr>
          <w:color w:val="auto"/>
          <w:sz w:val="30"/>
          <w:szCs w:val="30"/>
          <w:highlight w:val="none"/>
        </w:rPr>
        <w:fldChar w:fldCharType="separate"/>
      </w:r>
      <w:r>
        <w:rPr>
          <w:color w:val="auto"/>
          <w:sz w:val="30"/>
          <w:szCs w:val="30"/>
          <w:highlight w:val="none"/>
        </w:rPr>
        <w:t>33</w:t>
      </w:r>
      <w:r>
        <w:rPr>
          <w:color w:val="auto"/>
          <w:sz w:val="30"/>
          <w:szCs w:val="30"/>
          <w:highlight w:val="none"/>
        </w:rPr>
        <w:fldChar w:fldCharType="end"/>
      </w:r>
      <w:r>
        <w:rPr>
          <w:rFonts w:ascii="宋体" w:hAnsi="宋体"/>
          <w:color w:val="auto"/>
          <w:sz w:val="30"/>
          <w:szCs w:val="30"/>
          <w:highlight w:val="none"/>
        </w:rPr>
        <w:fldChar w:fldCharType="end"/>
      </w:r>
    </w:p>
    <w:p w14:paraId="5DD5DEB3">
      <w:pPr>
        <w:pStyle w:val="44"/>
        <w:tabs>
          <w:tab w:val="right" w:leader="dot" w:pos="8731"/>
        </w:tabs>
        <w:spacing w:line="480" w:lineRule="auto"/>
        <w:rPr>
          <w:color w:val="auto"/>
          <w:sz w:val="30"/>
          <w:szCs w:val="30"/>
          <w:highlight w:val="none"/>
        </w:rPr>
      </w:pPr>
      <w:r>
        <w:rPr>
          <w:rFonts w:ascii="宋体" w:hAnsi="宋体"/>
          <w:color w:val="auto"/>
          <w:sz w:val="30"/>
          <w:szCs w:val="30"/>
          <w:highlight w:val="none"/>
        </w:rPr>
        <w:fldChar w:fldCharType="begin"/>
      </w:r>
      <w:r>
        <w:rPr>
          <w:rFonts w:ascii="宋体" w:hAnsi="宋体"/>
          <w:color w:val="auto"/>
          <w:sz w:val="30"/>
          <w:szCs w:val="30"/>
          <w:highlight w:val="none"/>
        </w:rPr>
        <w:instrText xml:space="preserve"> HYPERLINK \l _Toc25698 </w:instrText>
      </w:r>
      <w:r>
        <w:rPr>
          <w:rFonts w:ascii="宋体" w:hAnsi="宋体"/>
          <w:color w:val="auto"/>
          <w:sz w:val="30"/>
          <w:szCs w:val="30"/>
          <w:highlight w:val="none"/>
        </w:rPr>
        <w:fldChar w:fldCharType="separate"/>
      </w:r>
      <w:r>
        <w:rPr>
          <w:rFonts w:hint="eastAsia"/>
          <w:color w:val="auto"/>
          <w:sz w:val="30"/>
          <w:szCs w:val="30"/>
          <w:highlight w:val="none"/>
        </w:rPr>
        <w:t>第</w:t>
      </w:r>
      <w:r>
        <w:rPr>
          <w:rFonts w:hint="eastAsia"/>
          <w:color w:val="auto"/>
          <w:sz w:val="30"/>
          <w:szCs w:val="30"/>
          <w:highlight w:val="none"/>
          <w:lang w:val="en-US" w:eastAsia="zh-CN"/>
        </w:rPr>
        <w:t>四</w:t>
      </w:r>
      <w:r>
        <w:rPr>
          <w:rFonts w:hint="eastAsia"/>
          <w:color w:val="auto"/>
          <w:sz w:val="30"/>
          <w:szCs w:val="30"/>
          <w:highlight w:val="none"/>
        </w:rPr>
        <w:t>章</w:t>
      </w:r>
      <w:r>
        <w:rPr>
          <w:color w:val="auto"/>
          <w:sz w:val="30"/>
          <w:szCs w:val="30"/>
          <w:highlight w:val="none"/>
        </w:rPr>
        <w:t xml:space="preserve">  </w:t>
      </w:r>
      <w:r>
        <w:rPr>
          <w:rFonts w:hint="eastAsia"/>
          <w:color w:val="auto"/>
          <w:sz w:val="30"/>
          <w:szCs w:val="30"/>
          <w:highlight w:val="none"/>
        </w:rPr>
        <w:t>评标办法及标准</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_Toc25698 \h </w:instrText>
      </w:r>
      <w:r>
        <w:rPr>
          <w:color w:val="auto"/>
          <w:sz w:val="30"/>
          <w:szCs w:val="30"/>
          <w:highlight w:val="none"/>
        </w:rPr>
        <w:fldChar w:fldCharType="separate"/>
      </w:r>
      <w:r>
        <w:rPr>
          <w:color w:val="auto"/>
          <w:sz w:val="30"/>
          <w:szCs w:val="30"/>
          <w:highlight w:val="none"/>
        </w:rPr>
        <w:t>47</w:t>
      </w:r>
      <w:r>
        <w:rPr>
          <w:color w:val="auto"/>
          <w:sz w:val="30"/>
          <w:szCs w:val="30"/>
          <w:highlight w:val="none"/>
        </w:rPr>
        <w:fldChar w:fldCharType="end"/>
      </w:r>
      <w:r>
        <w:rPr>
          <w:rFonts w:ascii="宋体" w:hAnsi="宋体"/>
          <w:color w:val="auto"/>
          <w:sz w:val="30"/>
          <w:szCs w:val="30"/>
          <w:highlight w:val="none"/>
        </w:rPr>
        <w:fldChar w:fldCharType="end"/>
      </w:r>
    </w:p>
    <w:p w14:paraId="1E2E3439">
      <w:pPr>
        <w:pStyle w:val="44"/>
        <w:tabs>
          <w:tab w:val="right" w:leader="dot" w:pos="8731"/>
        </w:tabs>
        <w:spacing w:line="480" w:lineRule="auto"/>
        <w:rPr>
          <w:color w:val="auto"/>
          <w:sz w:val="30"/>
          <w:szCs w:val="30"/>
          <w:highlight w:val="none"/>
        </w:rPr>
      </w:pPr>
      <w:r>
        <w:rPr>
          <w:rFonts w:ascii="宋体" w:hAnsi="宋体"/>
          <w:color w:val="auto"/>
          <w:sz w:val="30"/>
          <w:szCs w:val="30"/>
          <w:highlight w:val="none"/>
        </w:rPr>
        <w:fldChar w:fldCharType="begin"/>
      </w:r>
      <w:r>
        <w:rPr>
          <w:rFonts w:ascii="宋体" w:hAnsi="宋体"/>
          <w:color w:val="auto"/>
          <w:sz w:val="30"/>
          <w:szCs w:val="30"/>
          <w:highlight w:val="none"/>
        </w:rPr>
        <w:instrText xml:space="preserve"> HYPERLINK \l _Toc14754 </w:instrText>
      </w:r>
      <w:r>
        <w:rPr>
          <w:rFonts w:ascii="宋体" w:hAnsi="宋体"/>
          <w:color w:val="auto"/>
          <w:sz w:val="30"/>
          <w:szCs w:val="30"/>
          <w:highlight w:val="none"/>
        </w:rPr>
        <w:fldChar w:fldCharType="separate"/>
      </w:r>
      <w:r>
        <w:rPr>
          <w:rFonts w:hint="eastAsia"/>
          <w:color w:val="auto"/>
          <w:sz w:val="30"/>
          <w:szCs w:val="30"/>
          <w:highlight w:val="none"/>
        </w:rPr>
        <w:t>第</w:t>
      </w:r>
      <w:r>
        <w:rPr>
          <w:rFonts w:hint="eastAsia"/>
          <w:color w:val="auto"/>
          <w:sz w:val="30"/>
          <w:szCs w:val="30"/>
          <w:highlight w:val="none"/>
          <w:lang w:val="en-US" w:eastAsia="zh-CN"/>
        </w:rPr>
        <w:t>五</w:t>
      </w:r>
      <w:r>
        <w:rPr>
          <w:rFonts w:hint="eastAsia"/>
          <w:color w:val="auto"/>
          <w:sz w:val="30"/>
          <w:szCs w:val="30"/>
          <w:highlight w:val="none"/>
        </w:rPr>
        <w:t>章</w:t>
      </w:r>
      <w:r>
        <w:rPr>
          <w:color w:val="auto"/>
          <w:sz w:val="30"/>
          <w:szCs w:val="30"/>
          <w:highlight w:val="none"/>
        </w:rPr>
        <w:t xml:space="preserve">  </w:t>
      </w:r>
      <w:r>
        <w:rPr>
          <w:rFonts w:hint="eastAsia"/>
          <w:color w:val="auto"/>
          <w:sz w:val="30"/>
          <w:szCs w:val="30"/>
          <w:highlight w:val="none"/>
        </w:rPr>
        <w:t>合同样本</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_Toc14754 \h </w:instrText>
      </w:r>
      <w:r>
        <w:rPr>
          <w:color w:val="auto"/>
          <w:sz w:val="30"/>
          <w:szCs w:val="30"/>
          <w:highlight w:val="none"/>
        </w:rPr>
        <w:fldChar w:fldCharType="separate"/>
      </w:r>
      <w:r>
        <w:rPr>
          <w:color w:val="auto"/>
          <w:sz w:val="30"/>
          <w:szCs w:val="30"/>
          <w:highlight w:val="none"/>
        </w:rPr>
        <w:t>59</w:t>
      </w:r>
      <w:r>
        <w:rPr>
          <w:color w:val="auto"/>
          <w:sz w:val="30"/>
          <w:szCs w:val="30"/>
          <w:highlight w:val="none"/>
        </w:rPr>
        <w:fldChar w:fldCharType="end"/>
      </w:r>
      <w:r>
        <w:rPr>
          <w:rFonts w:ascii="宋体" w:hAnsi="宋体"/>
          <w:color w:val="auto"/>
          <w:sz w:val="30"/>
          <w:szCs w:val="30"/>
          <w:highlight w:val="none"/>
        </w:rPr>
        <w:fldChar w:fldCharType="end"/>
      </w:r>
    </w:p>
    <w:p w14:paraId="7E639F2B">
      <w:pPr>
        <w:pStyle w:val="44"/>
        <w:tabs>
          <w:tab w:val="right" w:leader="dot" w:pos="8731"/>
        </w:tabs>
        <w:spacing w:line="480" w:lineRule="auto"/>
        <w:rPr>
          <w:color w:val="auto"/>
          <w:highlight w:val="none"/>
        </w:rPr>
      </w:pPr>
      <w:r>
        <w:rPr>
          <w:rFonts w:ascii="宋体" w:hAnsi="宋体"/>
          <w:color w:val="auto"/>
          <w:sz w:val="30"/>
          <w:szCs w:val="30"/>
          <w:highlight w:val="none"/>
        </w:rPr>
        <w:fldChar w:fldCharType="begin"/>
      </w:r>
      <w:r>
        <w:rPr>
          <w:rFonts w:ascii="宋体" w:hAnsi="宋体"/>
          <w:color w:val="auto"/>
          <w:sz w:val="30"/>
          <w:szCs w:val="30"/>
          <w:highlight w:val="none"/>
        </w:rPr>
        <w:instrText xml:space="preserve"> HYPERLINK \l _Toc519 </w:instrText>
      </w:r>
      <w:r>
        <w:rPr>
          <w:rFonts w:ascii="宋体" w:hAnsi="宋体"/>
          <w:color w:val="auto"/>
          <w:sz w:val="30"/>
          <w:szCs w:val="30"/>
          <w:highlight w:val="none"/>
        </w:rPr>
        <w:fldChar w:fldCharType="separate"/>
      </w:r>
      <w:r>
        <w:rPr>
          <w:rFonts w:hint="eastAsia"/>
          <w:color w:val="auto"/>
          <w:sz w:val="30"/>
          <w:szCs w:val="30"/>
          <w:highlight w:val="none"/>
          <w:lang w:val="en-US" w:eastAsia="zh-CN"/>
        </w:rPr>
        <w:t>第六</w:t>
      </w:r>
      <w:r>
        <w:rPr>
          <w:rFonts w:hint="eastAsia"/>
          <w:color w:val="auto"/>
          <w:sz w:val="30"/>
          <w:szCs w:val="30"/>
          <w:highlight w:val="none"/>
        </w:rPr>
        <w:t>章</w:t>
      </w:r>
      <w:r>
        <w:rPr>
          <w:color w:val="auto"/>
          <w:sz w:val="30"/>
          <w:szCs w:val="30"/>
          <w:highlight w:val="none"/>
        </w:rPr>
        <w:t xml:space="preserve">  </w:t>
      </w:r>
      <w:r>
        <w:rPr>
          <w:rFonts w:hint="eastAsia"/>
          <w:color w:val="auto"/>
          <w:sz w:val="30"/>
          <w:szCs w:val="30"/>
          <w:highlight w:val="none"/>
        </w:rPr>
        <w:t>附件</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_Toc519 \h </w:instrText>
      </w:r>
      <w:r>
        <w:rPr>
          <w:color w:val="auto"/>
          <w:sz w:val="30"/>
          <w:szCs w:val="30"/>
          <w:highlight w:val="none"/>
        </w:rPr>
        <w:fldChar w:fldCharType="separate"/>
      </w:r>
      <w:r>
        <w:rPr>
          <w:color w:val="auto"/>
          <w:sz w:val="30"/>
          <w:szCs w:val="30"/>
          <w:highlight w:val="none"/>
        </w:rPr>
        <w:t>66</w:t>
      </w:r>
      <w:r>
        <w:rPr>
          <w:color w:val="auto"/>
          <w:sz w:val="30"/>
          <w:szCs w:val="30"/>
          <w:highlight w:val="none"/>
        </w:rPr>
        <w:fldChar w:fldCharType="end"/>
      </w:r>
      <w:r>
        <w:rPr>
          <w:rFonts w:ascii="宋体" w:hAnsi="宋体"/>
          <w:color w:val="auto"/>
          <w:sz w:val="30"/>
          <w:szCs w:val="30"/>
          <w:highlight w:val="none"/>
        </w:rPr>
        <w:fldChar w:fldCharType="end"/>
      </w:r>
    </w:p>
    <w:p w14:paraId="04D55200">
      <w:pPr>
        <w:wordWrap w:val="0"/>
        <w:spacing w:line="1000" w:lineRule="exact"/>
        <w:jc w:val="center"/>
        <w:rPr>
          <w:rFonts w:ascii="宋体" w:hAnsi="宋体"/>
          <w:b/>
          <w:color w:val="auto"/>
          <w:sz w:val="32"/>
          <w:highlight w:val="none"/>
        </w:rPr>
      </w:pPr>
      <w:r>
        <w:rPr>
          <w:rFonts w:ascii="宋体" w:hAnsi="宋体"/>
          <w:color w:val="auto"/>
          <w:highlight w:val="none"/>
        </w:rPr>
        <w:fldChar w:fldCharType="end"/>
      </w:r>
    </w:p>
    <w:p w14:paraId="69E28ECF">
      <w:pPr>
        <w:wordWrap w:val="0"/>
        <w:spacing w:line="400" w:lineRule="exact"/>
        <w:jc w:val="center"/>
        <w:rPr>
          <w:rFonts w:ascii="宋体" w:hAnsi="宋体"/>
          <w:b/>
          <w:color w:val="auto"/>
          <w:sz w:val="32"/>
          <w:highlight w:val="none"/>
        </w:rPr>
        <w:sectPr>
          <w:headerReference r:id="rId3" w:type="default"/>
          <w:pgSz w:w="11907" w:h="16840"/>
          <w:pgMar w:top="1135" w:right="1588" w:bottom="854" w:left="1588" w:header="569" w:footer="700" w:gutter="0"/>
          <w:pgBorders>
            <w:top w:val="none" w:sz="0" w:space="0"/>
            <w:left w:val="none" w:sz="0" w:space="0"/>
            <w:bottom w:val="none" w:sz="0" w:space="0"/>
            <w:right w:val="none" w:sz="0" w:space="0"/>
          </w:pgBorders>
          <w:cols w:space="720" w:num="1"/>
          <w:docGrid w:linePitch="285" w:charSpace="0"/>
        </w:sectPr>
      </w:pPr>
    </w:p>
    <w:p w14:paraId="3572D5F5">
      <w:pPr>
        <w:pStyle w:val="2"/>
        <w:bidi w:val="0"/>
        <w:spacing w:line="240" w:lineRule="auto"/>
        <w:jc w:val="center"/>
        <w:rPr>
          <w:color w:val="auto"/>
          <w:sz w:val="40"/>
          <w:szCs w:val="40"/>
          <w:highlight w:val="none"/>
        </w:rPr>
      </w:pPr>
      <w:bookmarkStart w:id="5" w:name="_Toc28594"/>
      <w:r>
        <w:rPr>
          <w:rFonts w:hint="eastAsia"/>
          <w:color w:val="auto"/>
          <w:sz w:val="40"/>
          <w:szCs w:val="40"/>
          <w:highlight w:val="none"/>
        </w:rPr>
        <w:t>第一</w:t>
      </w:r>
      <w:r>
        <w:rPr>
          <w:color w:val="auto"/>
          <w:sz w:val="40"/>
          <w:szCs w:val="40"/>
          <w:highlight w:val="none"/>
        </w:rPr>
        <w:t xml:space="preserve">章  </w:t>
      </w:r>
      <w:r>
        <w:rPr>
          <w:rFonts w:hint="eastAsia"/>
          <w:color w:val="auto"/>
          <w:sz w:val="40"/>
          <w:szCs w:val="40"/>
          <w:highlight w:val="none"/>
        </w:rPr>
        <w:t>招标公告</w:t>
      </w:r>
      <w:bookmarkEnd w:id="5"/>
    </w:p>
    <w:p w14:paraId="3B4208E7">
      <w:pPr>
        <w:wordWrap w:val="0"/>
        <w:spacing w:line="360" w:lineRule="auto"/>
        <w:rPr>
          <w:rFonts w:ascii="宋体" w:hAnsi="宋体"/>
          <w:color w:val="auto"/>
          <w:szCs w:val="21"/>
          <w:highlight w:val="none"/>
        </w:rPr>
      </w:pPr>
      <w:r>
        <w:rPr>
          <w:rFonts w:hint="eastAsia" w:ascii="宋体" w:hAnsi="宋体"/>
          <w:color w:val="auto"/>
          <w:szCs w:val="21"/>
          <w:highlight w:val="none"/>
        </w:rPr>
        <w:t>发布日期：</w:t>
      </w:r>
      <w:r>
        <w:rPr>
          <w:rFonts w:ascii="宋体" w:hAnsi="宋体"/>
          <w:color w:val="auto"/>
          <w:szCs w:val="21"/>
          <w:highlight w:val="none"/>
        </w:rPr>
        <w:t>202</w:t>
      </w:r>
      <w:r>
        <w:rPr>
          <w:rFonts w:hint="eastAsia" w:ascii="宋体" w:hAnsi="宋体"/>
          <w:color w:val="auto"/>
          <w:szCs w:val="21"/>
          <w:highlight w:val="none"/>
        </w:rPr>
        <w:t>4年</w:t>
      </w:r>
      <w:r>
        <w:rPr>
          <w:rFonts w:hint="eastAsia" w:ascii="宋体" w:hAnsi="宋体"/>
          <w:color w:val="auto"/>
          <w:szCs w:val="21"/>
          <w:highlight w:val="none"/>
          <w:lang w:val="en-US" w:eastAsia="zh-CN"/>
        </w:rPr>
        <w:t>9</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w:t>
      </w:r>
    </w:p>
    <w:tbl>
      <w:tblPr>
        <w:tblStyle w:val="64"/>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14:paraId="0521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Pr>
          <w:p w14:paraId="03C535F6">
            <w:pPr>
              <w:keepNext w:val="0"/>
              <w:keepLines w:val="0"/>
              <w:suppressLineNumbers w:val="0"/>
              <w:wordWrap w:val="0"/>
              <w:spacing w:before="0" w:beforeAutospacing="0" w:after="0" w:afterAutospacing="0" w:line="360" w:lineRule="auto"/>
              <w:ind w:left="0" w:right="0"/>
              <w:rPr>
                <w:rFonts w:hint="default" w:ascii="宋体" w:hAnsi="宋体"/>
                <w:b/>
                <w:color w:val="auto"/>
                <w:szCs w:val="21"/>
                <w:highlight w:val="none"/>
              </w:rPr>
            </w:pPr>
            <w:r>
              <w:rPr>
                <w:rFonts w:hint="default" w:ascii="宋体" w:hAnsi="宋体"/>
                <w:b/>
                <w:color w:val="auto"/>
                <w:szCs w:val="21"/>
                <w:highlight w:val="none"/>
              </w:rPr>
              <w:t>项目概况</w:t>
            </w:r>
          </w:p>
          <w:p w14:paraId="17BC6BA7">
            <w:pPr>
              <w:keepNext w:val="0"/>
              <w:keepLines w:val="0"/>
              <w:suppressLineNumbers w:val="0"/>
              <w:wordWrap w:val="0"/>
              <w:spacing w:before="0" w:beforeAutospacing="0" w:after="0" w:afterAutospacing="0" w:line="360" w:lineRule="auto"/>
              <w:ind w:left="0" w:right="0"/>
              <w:rPr>
                <w:rFonts w:hint="default" w:ascii="宋体" w:hAnsi="宋体"/>
                <w:color w:val="auto"/>
                <w:szCs w:val="21"/>
                <w:highlight w:val="none"/>
              </w:rPr>
            </w:pPr>
            <w:r>
              <w:rPr>
                <w:rFonts w:hint="eastAsia" w:ascii="宋体" w:hAnsi="宋体"/>
                <w:color w:val="auto"/>
                <w:szCs w:val="21"/>
                <w:highlight w:val="none"/>
                <w:lang w:eastAsia="zh-CN"/>
              </w:rPr>
              <w:t>宁波市公安局辅警鞋、装备类采购项目</w:t>
            </w:r>
            <w:r>
              <w:rPr>
                <w:rFonts w:hint="default" w:ascii="宋体" w:hAnsi="宋体"/>
                <w:color w:val="auto"/>
                <w:szCs w:val="21"/>
                <w:highlight w:val="none"/>
              </w:rPr>
              <w:t>的潜在投标人应在政府采购云平台（</w:t>
            </w:r>
            <w:r>
              <w:rPr>
                <w:rFonts w:hint="default"/>
                <w:color w:val="auto"/>
                <w:highlight w:val="none"/>
              </w:rPr>
              <w:fldChar w:fldCharType="begin"/>
            </w:r>
            <w:r>
              <w:rPr>
                <w:rFonts w:hint="default"/>
                <w:color w:val="auto"/>
                <w:highlight w:val="none"/>
              </w:rPr>
              <w:instrText xml:space="preserve"> HYPERLINK "http://www.zcygov.cn）获取（下载）采购文件，并于2024年" </w:instrText>
            </w:r>
            <w:r>
              <w:rPr>
                <w:rFonts w:hint="default"/>
                <w:color w:val="auto"/>
                <w:highlight w:val="none"/>
              </w:rPr>
              <w:fldChar w:fldCharType="separate"/>
            </w:r>
            <w:r>
              <w:rPr>
                <w:rStyle w:val="79"/>
                <w:rFonts w:hint="default" w:ascii="宋体" w:hAnsi="宋体" w:eastAsia="宋体" w:cs="Times New Roman"/>
                <w:color w:val="auto"/>
                <w:kern w:val="2"/>
                <w:sz w:val="21"/>
                <w:szCs w:val="24"/>
                <w:highlight w:val="none"/>
              </w:rPr>
              <w:t>www.zcygov.cn）获取（下载）</w:t>
            </w:r>
            <w:r>
              <w:rPr>
                <w:rStyle w:val="79"/>
                <w:rFonts w:hint="eastAsia" w:ascii="宋体" w:hAnsi="宋体" w:cs="Times New Roman"/>
                <w:color w:val="auto"/>
                <w:kern w:val="2"/>
                <w:sz w:val="21"/>
                <w:szCs w:val="24"/>
                <w:highlight w:val="none"/>
                <w:lang w:eastAsia="zh-CN"/>
              </w:rPr>
              <w:t>招标文件</w:t>
            </w:r>
            <w:r>
              <w:rPr>
                <w:rStyle w:val="79"/>
                <w:rFonts w:hint="default" w:ascii="宋体" w:hAnsi="宋体" w:eastAsia="宋体" w:cs="Times New Roman"/>
                <w:color w:val="auto"/>
                <w:kern w:val="2"/>
                <w:sz w:val="21"/>
                <w:szCs w:val="24"/>
                <w:highlight w:val="none"/>
              </w:rPr>
              <w:t>，并于202</w:t>
            </w:r>
            <w:r>
              <w:rPr>
                <w:rStyle w:val="79"/>
                <w:rFonts w:hint="eastAsia" w:ascii="宋体" w:hAnsi="宋体" w:eastAsia="宋体" w:cs="Times New Roman"/>
                <w:color w:val="auto"/>
                <w:kern w:val="2"/>
                <w:sz w:val="21"/>
                <w:szCs w:val="24"/>
                <w:highlight w:val="none"/>
              </w:rPr>
              <w:t>4</w:t>
            </w:r>
            <w:r>
              <w:rPr>
                <w:rStyle w:val="79"/>
                <w:rFonts w:hint="default" w:ascii="宋体" w:hAnsi="宋体" w:eastAsia="宋体" w:cs="Times New Roman"/>
                <w:color w:val="auto"/>
                <w:kern w:val="2"/>
                <w:sz w:val="21"/>
                <w:szCs w:val="24"/>
                <w:highlight w:val="none"/>
              </w:rPr>
              <w:t>年</w:t>
            </w:r>
            <w:r>
              <w:rPr>
                <w:rStyle w:val="79"/>
                <w:rFonts w:hint="default" w:ascii="宋体" w:hAnsi="宋体" w:eastAsia="宋体" w:cs="Times New Roman"/>
                <w:color w:val="auto"/>
                <w:kern w:val="2"/>
                <w:sz w:val="21"/>
                <w:szCs w:val="24"/>
                <w:highlight w:val="none"/>
              </w:rPr>
              <w:fldChar w:fldCharType="end"/>
            </w:r>
            <w:r>
              <w:rPr>
                <w:rFonts w:hint="eastAsia" w:ascii="宋体" w:hAnsi="宋体"/>
                <w:color w:val="auto"/>
                <w:szCs w:val="21"/>
                <w:highlight w:val="none"/>
                <w:lang w:val="en-US" w:eastAsia="zh-CN"/>
              </w:rPr>
              <w:t>9</w:t>
            </w:r>
            <w:r>
              <w:rPr>
                <w:rFonts w:hint="default" w:ascii="宋体" w:hAnsi="宋体"/>
                <w:color w:val="auto"/>
                <w:szCs w:val="21"/>
                <w:highlight w:val="none"/>
              </w:rPr>
              <w:t>月</w:t>
            </w:r>
            <w:r>
              <w:rPr>
                <w:rFonts w:hint="eastAsia" w:ascii="宋体" w:hAnsi="宋体"/>
                <w:color w:val="auto"/>
                <w:szCs w:val="21"/>
                <w:highlight w:val="none"/>
                <w:lang w:val="en-US" w:eastAsia="zh-CN"/>
              </w:rPr>
              <w:t>6</w:t>
            </w:r>
            <w:r>
              <w:rPr>
                <w:rFonts w:hint="default" w:ascii="宋体" w:hAnsi="宋体"/>
                <w:color w:val="auto"/>
                <w:szCs w:val="21"/>
                <w:highlight w:val="none"/>
              </w:rPr>
              <w:t>日</w:t>
            </w:r>
            <w:r>
              <w:rPr>
                <w:rFonts w:hint="eastAsia" w:ascii="宋体" w:hAnsi="宋体"/>
                <w:color w:val="auto"/>
                <w:szCs w:val="21"/>
                <w:highlight w:val="none"/>
                <w:lang w:val="en-US" w:eastAsia="zh-CN"/>
              </w:rPr>
              <w:t>09</w:t>
            </w:r>
            <w:r>
              <w:rPr>
                <w:rFonts w:hint="eastAsia" w:ascii="宋体" w:hAnsi="宋体"/>
                <w:color w:val="auto"/>
                <w:szCs w:val="21"/>
                <w:highlight w:val="none"/>
              </w:rPr>
              <w:t>：</w:t>
            </w:r>
            <w:r>
              <w:rPr>
                <w:rFonts w:hint="eastAsia" w:ascii="宋体" w:hAnsi="宋体"/>
                <w:color w:val="auto"/>
                <w:szCs w:val="21"/>
                <w:highlight w:val="none"/>
                <w:lang w:val="en-US" w:eastAsia="zh-CN"/>
              </w:rPr>
              <w:t>30</w:t>
            </w:r>
            <w:r>
              <w:rPr>
                <w:rFonts w:hint="default" w:ascii="宋体" w:hAnsi="宋体"/>
                <w:color w:val="auto"/>
                <w:szCs w:val="21"/>
                <w:highlight w:val="none"/>
              </w:rPr>
              <w:t>（北京时间）前递交（上传）投标文件。</w:t>
            </w:r>
          </w:p>
        </w:tc>
      </w:tr>
    </w:tbl>
    <w:p w14:paraId="0FF5F6B9">
      <w:pPr>
        <w:wordWrap w:val="0"/>
        <w:spacing w:line="360" w:lineRule="auto"/>
        <w:rPr>
          <w:rFonts w:ascii="宋体" w:hAnsi="宋体"/>
          <w:b/>
          <w:color w:val="auto"/>
          <w:szCs w:val="21"/>
          <w:highlight w:val="none"/>
        </w:rPr>
      </w:pPr>
      <w:r>
        <w:rPr>
          <w:rFonts w:hint="eastAsia" w:ascii="宋体" w:hAnsi="宋体"/>
          <w:b/>
          <w:color w:val="auto"/>
          <w:szCs w:val="21"/>
          <w:highlight w:val="none"/>
        </w:rPr>
        <w:t>一、项目基本情况</w:t>
      </w:r>
    </w:p>
    <w:p w14:paraId="47F38C4E">
      <w:pPr>
        <w:wordWrap w:val="0"/>
        <w:spacing w:line="360" w:lineRule="auto"/>
        <w:ind w:firstLine="420" w:firstLineChars="200"/>
        <w:rPr>
          <w:rFonts w:hint="eastAsia" w:ascii="宋体" w:hAnsi="宋体" w:eastAsia="宋体"/>
          <w:color w:val="auto"/>
          <w:szCs w:val="21"/>
          <w:highlight w:val="none"/>
          <w:lang w:eastAsia="zh-CN"/>
        </w:rPr>
      </w:pPr>
      <w:r>
        <w:rPr>
          <w:rFonts w:ascii="宋体" w:hAnsi="宋体"/>
          <w:color w:val="auto"/>
          <w:szCs w:val="21"/>
          <w:highlight w:val="none"/>
        </w:rPr>
        <w:t>项目编号：</w:t>
      </w:r>
      <w:r>
        <w:rPr>
          <w:rFonts w:hint="eastAsia" w:ascii="宋体" w:hAnsi="宋体"/>
          <w:color w:val="auto"/>
          <w:szCs w:val="21"/>
          <w:highlight w:val="none"/>
          <w:lang w:eastAsia="zh-CN"/>
        </w:rPr>
        <w:t>NG-G2024036（NBITC-202430328G）</w:t>
      </w:r>
    </w:p>
    <w:p w14:paraId="2EAECF23">
      <w:pPr>
        <w:wordWrap w:val="0"/>
        <w:spacing w:line="360" w:lineRule="auto"/>
        <w:ind w:firstLine="420" w:firstLineChars="200"/>
        <w:rPr>
          <w:rFonts w:hint="eastAsia" w:ascii="宋体" w:hAnsi="宋体" w:eastAsia="宋体"/>
          <w:color w:val="auto"/>
          <w:szCs w:val="21"/>
          <w:highlight w:val="none"/>
          <w:lang w:eastAsia="zh-CN"/>
        </w:rPr>
      </w:pPr>
      <w:r>
        <w:rPr>
          <w:rFonts w:ascii="宋体" w:hAnsi="宋体"/>
          <w:color w:val="auto"/>
          <w:szCs w:val="21"/>
          <w:highlight w:val="none"/>
        </w:rPr>
        <w:t>项目名称：</w:t>
      </w:r>
      <w:r>
        <w:rPr>
          <w:rFonts w:hint="eastAsia" w:ascii="宋体" w:hAnsi="宋体"/>
          <w:color w:val="auto"/>
          <w:szCs w:val="21"/>
          <w:highlight w:val="none"/>
          <w:lang w:eastAsia="zh-CN"/>
        </w:rPr>
        <w:t>宁波市公安局辅警鞋、装备类采购项目</w:t>
      </w:r>
    </w:p>
    <w:p w14:paraId="15E8692A">
      <w:pPr>
        <w:wordWrap w:val="0"/>
        <w:spacing w:line="360" w:lineRule="auto"/>
        <w:ind w:firstLine="420" w:firstLineChars="200"/>
        <w:rPr>
          <w:rFonts w:hint="default" w:ascii="宋体" w:hAnsi="宋体" w:eastAsia="宋体"/>
          <w:color w:val="auto"/>
          <w:szCs w:val="21"/>
          <w:highlight w:val="none"/>
          <w:lang w:val="en-US" w:eastAsia="zh-CN"/>
        </w:rPr>
      </w:pPr>
      <w:r>
        <w:rPr>
          <w:rFonts w:ascii="宋体" w:hAnsi="宋体"/>
          <w:color w:val="auto"/>
          <w:szCs w:val="21"/>
          <w:highlight w:val="none"/>
        </w:rPr>
        <w:t>预算金额（元）：</w:t>
      </w:r>
      <w:r>
        <w:rPr>
          <w:rFonts w:hint="eastAsia" w:ascii="宋体" w:hAnsi="宋体"/>
          <w:color w:val="auto"/>
          <w:szCs w:val="21"/>
          <w:highlight w:val="none"/>
          <w:lang w:eastAsia="zh-CN"/>
        </w:rPr>
        <w:t>1080.21479万元</w:t>
      </w:r>
    </w:p>
    <w:p w14:paraId="3DA62167">
      <w:pPr>
        <w:spacing w:line="360" w:lineRule="auto"/>
        <w:ind w:firstLine="420" w:firstLineChars="200"/>
        <w:rPr>
          <w:rFonts w:hint="default" w:asciiTheme="minorEastAsia" w:hAnsiTheme="minorEastAsia" w:eastAsiaTheme="minorEastAsia" w:cstheme="minorEastAsia"/>
          <w:bCs/>
          <w:color w:val="auto"/>
          <w:szCs w:val="21"/>
          <w:highlight w:val="none"/>
          <w:lang w:val="en-US" w:eastAsia="zh-CN"/>
        </w:rPr>
      </w:pPr>
      <w:r>
        <w:rPr>
          <w:rFonts w:ascii="宋体" w:hAnsi="宋体"/>
          <w:color w:val="auto"/>
          <w:szCs w:val="21"/>
          <w:highlight w:val="none"/>
        </w:rPr>
        <w:t>最高限价（元）：</w:t>
      </w:r>
      <w:r>
        <w:rPr>
          <w:rFonts w:hint="eastAsia" w:asciiTheme="minorEastAsia" w:hAnsiTheme="minorEastAsia" w:eastAsiaTheme="minorEastAsia" w:cstheme="minorEastAsia"/>
          <w:bCs/>
          <w:color w:val="auto"/>
          <w:szCs w:val="21"/>
          <w:highlight w:val="none"/>
          <w:lang w:val="en-US" w:eastAsia="zh-CN"/>
        </w:rPr>
        <w:t>标项一：</w:t>
      </w:r>
      <w:r>
        <w:rPr>
          <w:rFonts w:hint="eastAsia" w:ascii="宋体" w:hAnsi="宋体" w:cs="宋体"/>
          <w:color w:val="auto"/>
          <w:sz w:val="21"/>
          <w:szCs w:val="21"/>
          <w:highlight w:val="none"/>
          <w:lang w:val="en-US" w:eastAsia="zh-CN"/>
        </w:rPr>
        <w:t>3853470元；</w:t>
      </w:r>
      <w:r>
        <w:rPr>
          <w:rFonts w:hint="eastAsia" w:asciiTheme="minorEastAsia" w:hAnsiTheme="minorEastAsia" w:eastAsiaTheme="minorEastAsia" w:cstheme="minorEastAsia"/>
          <w:bCs/>
          <w:color w:val="auto"/>
          <w:szCs w:val="21"/>
          <w:highlight w:val="none"/>
          <w:lang w:val="en-US" w:eastAsia="zh-CN"/>
        </w:rPr>
        <w:t>标项二：</w:t>
      </w:r>
      <w:r>
        <w:rPr>
          <w:rFonts w:hint="eastAsia" w:ascii="宋体" w:hAnsi="宋体" w:cs="宋体"/>
          <w:color w:val="auto"/>
          <w:sz w:val="21"/>
          <w:szCs w:val="21"/>
          <w:highlight w:val="none"/>
          <w:lang w:val="en-US" w:eastAsia="zh-CN"/>
        </w:rPr>
        <w:t>1633476.40元；</w:t>
      </w:r>
      <w:r>
        <w:rPr>
          <w:rFonts w:hint="eastAsia" w:asciiTheme="minorEastAsia" w:hAnsiTheme="minorEastAsia" w:eastAsiaTheme="minorEastAsia" w:cstheme="minorEastAsia"/>
          <w:bCs/>
          <w:color w:val="auto"/>
          <w:szCs w:val="21"/>
          <w:highlight w:val="none"/>
          <w:lang w:val="en-US" w:eastAsia="zh-CN"/>
        </w:rPr>
        <w:t>标项三：</w:t>
      </w:r>
      <w:r>
        <w:rPr>
          <w:rFonts w:hint="eastAsia" w:ascii="宋体" w:hAnsi="宋体" w:cs="宋体"/>
          <w:color w:val="auto"/>
          <w:sz w:val="21"/>
          <w:szCs w:val="21"/>
          <w:highlight w:val="none"/>
          <w:lang w:val="en-US" w:eastAsia="zh-CN"/>
        </w:rPr>
        <w:t>1380122元；</w:t>
      </w:r>
      <w:r>
        <w:rPr>
          <w:rFonts w:hint="eastAsia" w:asciiTheme="minorEastAsia" w:hAnsiTheme="minorEastAsia" w:eastAsiaTheme="minorEastAsia" w:cstheme="minorEastAsia"/>
          <w:bCs/>
          <w:color w:val="auto"/>
          <w:szCs w:val="21"/>
          <w:highlight w:val="none"/>
          <w:lang w:val="en-US" w:eastAsia="zh-CN"/>
        </w:rPr>
        <w:t>标项四：</w:t>
      </w:r>
      <w:r>
        <w:rPr>
          <w:rFonts w:hint="eastAsia" w:ascii="宋体" w:hAnsi="宋体" w:cs="宋体"/>
          <w:color w:val="auto"/>
          <w:sz w:val="21"/>
          <w:szCs w:val="21"/>
          <w:highlight w:val="none"/>
          <w:lang w:val="en-US" w:eastAsia="zh-CN"/>
        </w:rPr>
        <w:t>1158836元；</w:t>
      </w:r>
      <w:r>
        <w:rPr>
          <w:rFonts w:hint="eastAsia" w:asciiTheme="minorEastAsia" w:hAnsiTheme="minorEastAsia" w:eastAsiaTheme="minorEastAsia" w:cstheme="minorEastAsia"/>
          <w:bCs/>
          <w:color w:val="auto"/>
          <w:szCs w:val="21"/>
          <w:highlight w:val="none"/>
          <w:lang w:val="en-US" w:eastAsia="zh-CN"/>
        </w:rPr>
        <w:t>标项五：</w:t>
      </w:r>
      <w:r>
        <w:rPr>
          <w:rFonts w:hint="eastAsia" w:ascii="宋体" w:hAnsi="宋体" w:cs="宋体"/>
          <w:color w:val="auto"/>
          <w:sz w:val="21"/>
          <w:szCs w:val="21"/>
          <w:highlight w:val="none"/>
          <w:lang w:val="en-US" w:eastAsia="zh-CN"/>
        </w:rPr>
        <w:t>1018899元；</w:t>
      </w:r>
      <w:r>
        <w:rPr>
          <w:rFonts w:hint="eastAsia" w:asciiTheme="minorEastAsia" w:hAnsiTheme="minorEastAsia" w:eastAsiaTheme="minorEastAsia" w:cstheme="minorEastAsia"/>
          <w:bCs/>
          <w:color w:val="auto"/>
          <w:szCs w:val="21"/>
          <w:highlight w:val="none"/>
          <w:lang w:val="en-US" w:eastAsia="zh-CN"/>
        </w:rPr>
        <w:t>标项六：</w:t>
      </w:r>
      <w:r>
        <w:rPr>
          <w:rFonts w:hint="eastAsia" w:ascii="宋体" w:hAnsi="宋体" w:cs="宋体"/>
          <w:color w:val="auto"/>
          <w:sz w:val="21"/>
          <w:szCs w:val="21"/>
          <w:highlight w:val="none"/>
          <w:lang w:val="en-US" w:eastAsia="zh-CN"/>
        </w:rPr>
        <w:t>741083.9元；</w:t>
      </w:r>
      <w:r>
        <w:rPr>
          <w:rFonts w:hint="eastAsia" w:asciiTheme="minorEastAsia" w:hAnsiTheme="minorEastAsia" w:eastAsiaTheme="minorEastAsia" w:cstheme="minorEastAsia"/>
          <w:bCs/>
          <w:color w:val="auto"/>
          <w:szCs w:val="21"/>
          <w:highlight w:val="none"/>
          <w:lang w:val="en-US" w:eastAsia="zh-CN"/>
        </w:rPr>
        <w:t>标项七：</w:t>
      </w:r>
      <w:r>
        <w:rPr>
          <w:rFonts w:hint="eastAsia" w:ascii="宋体" w:hAnsi="宋体" w:cs="宋体"/>
          <w:color w:val="auto"/>
          <w:sz w:val="21"/>
          <w:szCs w:val="21"/>
          <w:highlight w:val="none"/>
          <w:lang w:val="en-US" w:eastAsia="zh-CN"/>
        </w:rPr>
        <w:t>664754.3元；</w:t>
      </w:r>
      <w:r>
        <w:rPr>
          <w:rFonts w:hint="eastAsia" w:asciiTheme="minorEastAsia" w:hAnsiTheme="minorEastAsia" w:eastAsiaTheme="minorEastAsia" w:cstheme="minorEastAsia"/>
          <w:bCs/>
          <w:color w:val="auto"/>
          <w:szCs w:val="21"/>
          <w:highlight w:val="none"/>
          <w:lang w:val="en-US" w:eastAsia="zh-CN"/>
        </w:rPr>
        <w:t>标项八：347930元</w:t>
      </w:r>
      <w:r>
        <w:rPr>
          <w:rFonts w:hint="eastAsia" w:ascii="宋体" w:hAnsi="宋体" w:cs="宋体"/>
          <w:color w:val="auto"/>
          <w:sz w:val="21"/>
          <w:szCs w:val="21"/>
          <w:highlight w:val="none"/>
          <w:lang w:val="en-US" w:eastAsia="zh-CN"/>
        </w:rPr>
        <w:t>。</w:t>
      </w:r>
    </w:p>
    <w:p w14:paraId="44BAD200">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采购需求：</w:t>
      </w:r>
    </w:p>
    <w:p w14:paraId="5DFB060F">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标项：一</w:t>
      </w:r>
    </w:p>
    <w:p w14:paraId="28F78612">
      <w:pPr>
        <w:wordWrap w:val="0"/>
        <w:spacing w:line="360" w:lineRule="auto"/>
        <w:ind w:firstLine="420" w:firstLineChars="200"/>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标项名称：</w:t>
      </w:r>
      <w:r>
        <w:rPr>
          <w:rFonts w:hint="eastAsia" w:ascii="宋体" w:hAnsi="宋体"/>
          <w:color w:val="auto"/>
          <w:szCs w:val="21"/>
          <w:highlight w:val="none"/>
          <w:lang w:eastAsia="zh-CN"/>
        </w:rPr>
        <w:t>单皮鞋、凉皮鞋、棉皮鞋</w:t>
      </w:r>
    </w:p>
    <w:p w14:paraId="56A81C4B">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数量：1批</w:t>
      </w:r>
    </w:p>
    <w:p w14:paraId="61CA91AD">
      <w:pPr>
        <w:wordWrap w:val="0"/>
        <w:spacing w:line="360" w:lineRule="auto"/>
        <w:ind w:firstLine="420" w:firstLineChars="200"/>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预算金额（元）：</w:t>
      </w:r>
      <w:r>
        <w:rPr>
          <w:rFonts w:hint="eastAsia" w:ascii="宋体" w:hAnsi="宋体" w:cs="宋体"/>
          <w:color w:val="auto"/>
          <w:sz w:val="21"/>
          <w:szCs w:val="21"/>
          <w:highlight w:val="none"/>
          <w:lang w:val="en-US" w:eastAsia="zh-CN"/>
        </w:rPr>
        <w:t>3853470元</w:t>
      </w:r>
    </w:p>
    <w:p w14:paraId="03A17EE2">
      <w:pP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标项：</w:t>
      </w:r>
      <w:r>
        <w:rPr>
          <w:rFonts w:hint="eastAsia" w:ascii="宋体" w:hAnsi="宋体" w:cs="宋体"/>
          <w:color w:val="auto"/>
          <w:sz w:val="21"/>
          <w:szCs w:val="21"/>
          <w:highlight w:val="none"/>
          <w:lang w:val="en-US" w:eastAsia="zh-CN"/>
        </w:rPr>
        <w:t>二</w:t>
      </w:r>
    </w:p>
    <w:p w14:paraId="4F5AFEAC">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标项名称：</w:t>
      </w:r>
      <w:r>
        <w:rPr>
          <w:rFonts w:hint="eastAsia" w:ascii="宋体" w:hAnsi="宋体"/>
          <w:color w:val="auto"/>
          <w:szCs w:val="21"/>
          <w:highlight w:val="none"/>
          <w:lang w:eastAsia="zh-CN"/>
        </w:rPr>
        <w:t>省标作训鞋、雨鞋</w:t>
      </w:r>
    </w:p>
    <w:p w14:paraId="12BAE330">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数量：1批</w:t>
      </w:r>
    </w:p>
    <w:p w14:paraId="4A179D49">
      <w:pPr>
        <w:wordWrap w:val="0"/>
        <w:spacing w:line="360" w:lineRule="auto"/>
        <w:ind w:firstLine="420" w:firstLineChars="200"/>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预算金额（元）：</w:t>
      </w:r>
      <w:r>
        <w:rPr>
          <w:rFonts w:hint="eastAsia" w:ascii="宋体" w:hAnsi="宋体" w:cs="宋体"/>
          <w:color w:val="auto"/>
          <w:sz w:val="21"/>
          <w:szCs w:val="21"/>
          <w:highlight w:val="none"/>
          <w:lang w:val="en-US" w:eastAsia="zh-CN"/>
        </w:rPr>
        <w:t>1633476.40元</w:t>
      </w:r>
    </w:p>
    <w:p w14:paraId="0FAFDEAA">
      <w:pP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标项：</w:t>
      </w:r>
      <w:r>
        <w:rPr>
          <w:rFonts w:hint="eastAsia" w:ascii="宋体" w:hAnsi="宋体" w:cs="宋体"/>
          <w:color w:val="auto"/>
          <w:sz w:val="21"/>
          <w:szCs w:val="21"/>
          <w:highlight w:val="none"/>
          <w:lang w:eastAsia="zh-CN"/>
        </w:rPr>
        <w:t>三</w:t>
      </w:r>
    </w:p>
    <w:p w14:paraId="61429F14">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标项名称：</w:t>
      </w:r>
      <w:r>
        <w:rPr>
          <w:rFonts w:hint="eastAsia" w:ascii="宋体" w:hAnsi="宋体"/>
          <w:color w:val="auto"/>
          <w:szCs w:val="21"/>
          <w:highlight w:val="none"/>
          <w:lang w:eastAsia="zh-CN"/>
        </w:rPr>
        <w:t>作训鞋、作战靴</w:t>
      </w:r>
    </w:p>
    <w:p w14:paraId="7C5CF1FB">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数量：1批</w:t>
      </w:r>
    </w:p>
    <w:p w14:paraId="2ABCD315">
      <w:pPr>
        <w:wordWrap w:val="0"/>
        <w:spacing w:line="360" w:lineRule="auto"/>
        <w:ind w:firstLine="420" w:firstLineChars="200"/>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预算金额（元）：</w:t>
      </w:r>
      <w:r>
        <w:rPr>
          <w:rFonts w:hint="eastAsia" w:ascii="宋体" w:hAnsi="宋体" w:cs="宋体"/>
          <w:color w:val="auto"/>
          <w:sz w:val="21"/>
          <w:szCs w:val="21"/>
          <w:highlight w:val="none"/>
          <w:lang w:val="en-US" w:eastAsia="zh-CN"/>
        </w:rPr>
        <w:t>1380122元</w:t>
      </w:r>
    </w:p>
    <w:p w14:paraId="7E80519A">
      <w:pP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标项：</w:t>
      </w:r>
      <w:r>
        <w:rPr>
          <w:rFonts w:hint="eastAsia" w:ascii="宋体" w:hAnsi="宋体" w:cs="宋体"/>
          <w:color w:val="auto"/>
          <w:sz w:val="21"/>
          <w:szCs w:val="21"/>
          <w:highlight w:val="none"/>
          <w:lang w:val="en-US" w:eastAsia="zh-CN"/>
        </w:rPr>
        <w:t>四</w:t>
      </w:r>
    </w:p>
    <w:p w14:paraId="50ECC269">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标项名称：</w:t>
      </w:r>
      <w:r>
        <w:rPr>
          <w:rFonts w:hint="eastAsia" w:ascii="宋体" w:hAnsi="宋体"/>
          <w:color w:val="auto"/>
          <w:szCs w:val="21"/>
          <w:highlight w:val="none"/>
          <w:lang w:eastAsia="zh-CN"/>
        </w:rPr>
        <w:t>治安雨衣、交管雨衣、反光背心</w:t>
      </w:r>
    </w:p>
    <w:p w14:paraId="33358FA7">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数量：1批</w:t>
      </w:r>
    </w:p>
    <w:p w14:paraId="4BA484BC">
      <w:pPr>
        <w:wordWrap w:val="0"/>
        <w:spacing w:line="360" w:lineRule="auto"/>
        <w:ind w:firstLine="420" w:firstLineChars="200"/>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rPr>
        <w:t>预算金额（元）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1158836</w:t>
      </w:r>
      <w:r>
        <w:rPr>
          <w:rFonts w:hint="eastAsia" w:asciiTheme="minorEastAsia" w:hAnsiTheme="minorEastAsia" w:eastAsiaTheme="minorEastAsia" w:cstheme="minorEastAsia"/>
          <w:bCs/>
          <w:color w:val="auto"/>
          <w:szCs w:val="21"/>
          <w:highlight w:val="none"/>
          <w:lang w:val="en-US" w:eastAsia="zh-CN"/>
        </w:rPr>
        <w:t>元</w:t>
      </w:r>
    </w:p>
    <w:p w14:paraId="4B6AC248">
      <w:pP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标项：</w:t>
      </w:r>
      <w:r>
        <w:rPr>
          <w:rFonts w:hint="eastAsia" w:ascii="宋体" w:hAnsi="宋体" w:cs="宋体"/>
          <w:color w:val="auto"/>
          <w:sz w:val="21"/>
          <w:szCs w:val="21"/>
          <w:highlight w:val="none"/>
          <w:lang w:val="en-US" w:eastAsia="zh-CN"/>
        </w:rPr>
        <w:t>五</w:t>
      </w:r>
    </w:p>
    <w:p w14:paraId="17EB8195">
      <w:pP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w:t>
      </w:r>
      <w:r>
        <w:rPr>
          <w:rFonts w:hint="eastAsia" w:ascii="宋体" w:hAnsi="宋体" w:eastAsia="宋体" w:cs="宋体"/>
          <w:color w:val="auto"/>
          <w:sz w:val="21"/>
          <w:szCs w:val="21"/>
          <w:highlight w:val="none"/>
          <w:lang w:eastAsia="zh-CN"/>
        </w:rPr>
        <w:t>项名称：</w:t>
      </w:r>
      <w:r>
        <w:rPr>
          <w:rFonts w:hint="eastAsia" w:ascii="宋体" w:hAnsi="宋体"/>
          <w:color w:val="auto"/>
          <w:szCs w:val="21"/>
          <w:highlight w:val="none"/>
          <w:lang w:eastAsia="zh-CN"/>
        </w:rPr>
        <w:t>作战外腰带、皮质内腰带等</w:t>
      </w:r>
    </w:p>
    <w:p w14:paraId="08340167">
      <w:pP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数量：1批</w:t>
      </w:r>
    </w:p>
    <w:p w14:paraId="52EE00FF">
      <w:pP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预算金额（元）：</w:t>
      </w:r>
      <w:r>
        <w:rPr>
          <w:rFonts w:hint="eastAsia" w:ascii="宋体" w:hAnsi="宋体" w:cs="宋体"/>
          <w:color w:val="auto"/>
          <w:sz w:val="21"/>
          <w:szCs w:val="21"/>
          <w:highlight w:val="none"/>
          <w:lang w:val="en-US" w:eastAsia="zh-CN"/>
        </w:rPr>
        <w:t>1018899元</w:t>
      </w:r>
    </w:p>
    <w:p w14:paraId="6585E595">
      <w:pP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标项：</w:t>
      </w:r>
      <w:r>
        <w:rPr>
          <w:rFonts w:hint="eastAsia" w:ascii="宋体" w:hAnsi="宋体" w:cs="宋体"/>
          <w:color w:val="auto"/>
          <w:sz w:val="21"/>
          <w:szCs w:val="21"/>
          <w:highlight w:val="none"/>
          <w:lang w:val="en-US" w:eastAsia="zh-CN"/>
        </w:rPr>
        <w:t>六</w:t>
      </w:r>
    </w:p>
    <w:p w14:paraId="28C5F9D0">
      <w:pPr>
        <w:wordWrap w:val="0"/>
        <w:spacing w:line="360" w:lineRule="auto"/>
        <w:ind w:firstLine="420" w:firstLineChars="200"/>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标项名称：</w:t>
      </w:r>
      <w:r>
        <w:rPr>
          <w:rFonts w:hint="eastAsia" w:ascii="宋体" w:hAnsi="宋体"/>
          <w:color w:val="auto"/>
          <w:szCs w:val="21"/>
          <w:highlight w:val="none"/>
          <w:lang w:eastAsia="zh-CN"/>
        </w:rPr>
        <w:t>警用男袜（薄型）、警用女袜（薄型）</w:t>
      </w:r>
      <w:r>
        <w:rPr>
          <w:rFonts w:hint="eastAsia" w:ascii="宋体" w:hAnsi="宋体"/>
          <w:color w:val="auto"/>
          <w:szCs w:val="21"/>
          <w:highlight w:val="none"/>
          <w:lang w:val="en-US" w:eastAsia="zh-CN"/>
        </w:rPr>
        <w:t>等</w:t>
      </w:r>
    </w:p>
    <w:p w14:paraId="3F03336A">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数量：1批</w:t>
      </w:r>
    </w:p>
    <w:p w14:paraId="18BC6787">
      <w:pP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预算金额（元）</w:t>
      </w:r>
      <w:r>
        <w:rPr>
          <w:rFonts w:hint="eastAsia" w:ascii="宋体" w:hAnsi="宋体" w:eastAsia="宋体" w:cs="宋体"/>
          <w:color w:val="auto"/>
          <w:sz w:val="21"/>
          <w:szCs w:val="21"/>
          <w:highlight w:val="none"/>
          <w:lang w:eastAsia="zh-CN"/>
        </w:rPr>
        <w:t>：741319.9</w:t>
      </w:r>
      <w:r>
        <w:rPr>
          <w:rFonts w:hint="eastAsia" w:ascii="宋体" w:hAnsi="宋体" w:cs="宋体"/>
          <w:color w:val="auto"/>
          <w:sz w:val="21"/>
          <w:szCs w:val="21"/>
          <w:highlight w:val="none"/>
          <w:lang w:val="en-US" w:eastAsia="zh-CN"/>
        </w:rPr>
        <w:t>元</w:t>
      </w:r>
    </w:p>
    <w:p w14:paraId="587DE78E">
      <w:pP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标项：</w:t>
      </w:r>
      <w:r>
        <w:rPr>
          <w:rFonts w:hint="eastAsia" w:ascii="宋体" w:hAnsi="宋体" w:cs="宋体"/>
          <w:color w:val="auto"/>
          <w:sz w:val="21"/>
          <w:szCs w:val="21"/>
          <w:highlight w:val="none"/>
          <w:lang w:val="en-US" w:eastAsia="zh-CN"/>
        </w:rPr>
        <w:t>七</w:t>
      </w:r>
    </w:p>
    <w:p w14:paraId="79884B7D">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标项名称：</w:t>
      </w:r>
      <w:r>
        <w:rPr>
          <w:rFonts w:hint="eastAsia" w:ascii="宋体" w:hAnsi="宋体"/>
          <w:color w:val="auto"/>
          <w:szCs w:val="21"/>
          <w:highlight w:val="none"/>
          <w:lang w:eastAsia="zh-CN"/>
        </w:rPr>
        <w:t>胸徽、胸号、领带等</w:t>
      </w:r>
    </w:p>
    <w:p w14:paraId="123B017B">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数量：1批</w:t>
      </w:r>
    </w:p>
    <w:p w14:paraId="40A580C2">
      <w:pPr>
        <w:wordWrap w:val="0"/>
        <w:spacing w:line="360" w:lineRule="auto"/>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预算金额（元）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664754.3元</w:t>
      </w:r>
    </w:p>
    <w:p w14:paraId="4DD5C68E">
      <w:pP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标项：</w:t>
      </w:r>
      <w:r>
        <w:rPr>
          <w:rFonts w:hint="eastAsia" w:ascii="宋体" w:hAnsi="宋体" w:cs="宋体"/>
          <w:color w:val="auto"/>
          <w:sz w:val="21"/>
          <w:szCs w:val="21"/>
          <w:highlight w:val="none"/>
          <w:lang w:val="en-US" w:eastAsia="zh-CN"/>
        </w:rPr>
        <w:t>八</w:t>
      </w:r>
      <w:bookmarkStart w:id="135" w:name="_GoBack"/>
      <w:bookmarkEnd w:id="135"/>
    </w:p>
    <w:p w14:paraId="0D2A72F0">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标项名称：</w:t>
      </w:r>
      <w:r>
        <w:rPr>
          <w:rFonts w:hint="eastAsia" w:ascii="宋体" w:hAnsi="宋体"/>
          <w:color w:val="auto"/>
          <w:szCs w:val="21"/>
          <w:highlight w:val="none"/>
          <w:lang w:eastAsia="zh-CN"/>
        </w:rPr>
        <w:t>作战帽（含魔术贴帽徽）、春秋男大檐帽/ 女翻沿帽（无帽徽）等</w:t>
      </w:r>
    </w:p>
    <w:p w14:paraId="75D72CFD">
      <w:pP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数量：1批</w:t>
      </w:r>
    </w:p>
    <w:p w14:paraId="77FC4B5C">
      <w:pPr>
        <w:wordWrap w:val="0"/>
        <w:spacing w:line="360" w:lineRule="auto"/>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预算金额（元）</w:t>
      </w:r>
      <w:r>
        <w:rPr>
          <w:rFonts w:hint="eastAsia" w:ascii="宋体" w:hAnsi="宋体" w:cs="宋体"/>
          <w:color w:val="auto"/>
          <w:sz w:val="21"/>
          <w:szCs w:val="21"/>
          <w:highlight w:val="none"/>
          <w:lang w:eastAsia="zh-CN"/>
        </w:rPr>
        <w:t>： 351071.3</w:t>
      </w:r>
      <w:r>
        <w:rPr>
          <w:rFonts w:hint="eastAsia" w:ascii="宋体" w:hAnsi="宋体" w:cs="宋体"/>
          <w:color w:val="auto"/>
          <w:sz w:val="21"/>
          <w:szCs w:val="21"/>
          <w:highlight w:val="none"/>
          <w:lang w:val="en-US" w:eastAsia="zh-CN"/>
        </w:rPr>
        <w:t>元</w:t>
      </w:r>
    </w:p>
    <w:p w14:paraId="375931D9">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简要规格描述或项目基本概况介绍、用途：详见</w:t>
      </w:r>
      <w:r>
        <w:rPr>
          <w:rFonts w:hint="eastAsia" w:ascii="宋体" w:hAnsi="宋体"/>
          <w:color w:val="auto"/>
          <w:szCs w:val="21"/>
          <w:highlight w:val="none"/>
          <w:lang w:eastAsia="zh-CN"/>
        </w:rPr>
        <w:t>招标文件</w:t>
      </w:r>
      <w:r>
        <w:rPr>
          <w:rFonts w:ascii="宋体" w:hAnsi="宋体"/>
          <w:color w:val="auto"/>
          <w:szCs w:val="21"/>
          <w:highlight w:val="none"/>
        </w:rPr>
        <w:t>第五章招标内容与技术需求</w:t>
      </w:r>
      <w:r>
        <w:rPr>
          <w:rFonts w:hint="eastAsia" w:ascii="宋体" w:hAnsi="宋体"/>
          <w:color w:val="auto"/>
          <w:szCs w:val="21"/>
          <w:highlight w:val="none"/>
        </w:rPr>
        <w:t>。</w:t>
      </w:r>
    </w:p>
    <w:p w14:paraId="174B3A99">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备注：详细采购需求见本公告附件</w:t>
      </w:r>
      <w:r>
        <w:rPr>
          <w:rFonts w:hint="eastAsia" w:ascii="宋体" w:hAnsi="宋体"/>
          <w:color w:val="auto"/>
          <w:szCs w:val="21"/>
          <w:highlight w:val="none"/>
        </w:rPr>
        <w:t>。</w:t>
      </w:r>
    </w:p>
    <w:p w14:paraId="69BE0F92">
      <w:pPr>
        <w:wordWrap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合同履约期限：</w:t>
      </w:r>
      <w:r>
        <w:rPr>
          <w:rFonts w:hint="eastAsia" w:ascii="宋体" w:hAnsi="宋体"/>
          <w:color w:val="auto"/>
          <w:szCs w:val="21"/>
          <w:highlight w:val="none"/>
          <w:lang w:val="en-US" w:eastAsia="zh-CN"/>
        </w:rPr>
        <w:t>在采购有效期</w:t>
      </w:r>
      <w:r>
        <w:rPr>
          <w:rFonts w:hint="eastAsia" w:ascii="宋体" w:hAnsi="宋体" w:cs="宋体"/>
          <w:color w:val="auto"/>
          <w:szCs w:val="22"/>
          <w:highlight w:val="none"/>
          <w:lang w:val="en-US" w:eastAsia="zh-CN"/>
        </w:rPr>
        <w:t>内采购人可根据实际需求分多次签订合同，每次合同签署后35天内将货物送至采购人指定位置</w:t>
      </w:r>
      <w:r>
        <w:rPr>
          <w:rFonts w:hint="eastAsia" w:ascii="宋体" w:hAnsi="宋体"/>
          <w:color w:val="auto"/>
          <w:szCs w:val="21"/>
          <w:highlight w:val="none"/>
        </w:rPr>
        <w:t>。</w:t>
      </w:r>
    </w:p>
    <w:p w14:paraId="08223C4B">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本项目（否）接受联合体投标。</w:t>
      </w:r>
    </w:p>
    <w:p w14:paraId="68BE4F38">
      <w:pPr>
        <w:wordWrap w:val="0"/>
        <w:spacing w:line="360" w:lineRule="auto"/>
        <w:rPr>
          <w:rFonts w:ascii="宋体" w:hAnsi="宋体"/>
          <w:b/>
          <w:color w:val="auto"/>
          <w:szCs w:val="21"/>
          <w:highlight w:val="none"/>
        </w:rPr>
      </w:pPr>
      <w:r>
        <w:rPr>
          <w:rFonts w:hint="eastAsia" w:ascii="宋体" w:hAnsi="宋体"/>
          <w:b/>
          <w:color w:val="auto"/>
          <w:szCs w:val="21"/>
          <w:highlight w:val="none"/>
        </w:rPr>
        <w:t>二、申请人的资格要求：</w:t>
      </w:r>
    </w:p>
    <w:p w14:paraId="285D643D">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1.满足《中华人民共和国政府采购法》第二十二条规定；未被“信用中国”（www.creditchina.gov.cn)、中国政府采购网（www.ccgp.gov.cn）列入失信被执行人、</w:t>
      </w:r>
      <w:r>
        <w:rPr>
          <w:rFonts w:hint="eastAsia" w:ascii="宋体" w:hAnsi="宋体" w:cs="宋体"/>
          <w:color w:val="auto"/>
          <w:szCs w:val="21"/>
          <w:highlight w:val="none"/>
        </w:rPr>
        <w:t>重大税收违法案件当事人名单（重大税收违法失信主体）</w:t>
      </w:r>
      <w:r>
        <w:rPr>
          <w:rFonts w:ascii="宋体" w:hAnsi="宋体"/>
          <w:color w:val="auto"/>
          <w:szCs w:val="21"/>
          <w:highlight w:val="none"/>
        </w:rPr>
        <w:t>、政府采购严重违法失信行为记录名单。</w:t>
      </w:r>
    </w:p>
    <w:p w14:paraId="25CE4B9D">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2.落实政府采购政策需满足的资格要求：</w:t>
      </w:r>
      <w:r>
        <w:rPr>
          <w:rFonts w:hint="eastAsia" w:ascii="宋体" w:hAnsi="宋体" w:cs="宋体"/>
          <w:color w:val="auto"/>
          <w:sz w:val="21"/>
          <w:szCs w:val="21"/>
          <w:highlight w:val="none"/>
        </w:rPr>
        <w:t>本</w:t>
      </w:r>
      <w:r>
        <w:rPr>
          <w:rFonts w:hint="eastAsia" w:ascii="宋体" w:hAnsi="宋体" w:cs="宋体"/>
          <w:color w:val="auto"/>
          <w:sz w:val="21"/>
          <w:szCs w:val="21"/>
          <w:highlight w:val="none"/>
          <w:lang w:val="en-US" w:eastAsia="zh-CN"/>
        </w:rPr>
        <w:t>项目</w:t>
      </w:r>
      <w:r>
        <w:rPr>
          <w:rFonts w:hint="eastAsia" w:ascii="宋体" w:hAnsi="宋体" w:cs="宋体"/>
          <w:color w:val="auto"/>
          <w:sz w:val="21"/>
          <w:szCs w:val="21"/>
          <w:highlight w:val="none"/>
        </w:rPr>
        <w:t>属于专门面向中小企业采购的项目，</w:t>
      </w:r>
      <w:r>
        <w:rPr>
          <w:rFonts w:hint="eastAsia" w:ascii="宋体" w:hAnsi="宋体" w:cs="宋体"/>
          <w:color w:val="auto"/>
          <w:sz w:val="21"/>
          <w:szCs w:val="21"/>
          <w:highlight w:val="none"/>
          <w:lang w:val="en-US" w:eastAsia="zh-CN"/>
        </w:rPr>
        <w:t>货物制造商</w:t>
      </w:r>
      <w:r>
        <w:rPr>
          <w:rFonts w:hint="eastAsia" w:ascii="宋体" w:hAnsi="宋体" w:cs="宋体"/>
          <w:color w:val="auto"/>
          <w:sz w:val="21"/>
          <w:szCs w:val="21"/>
          <w:highlight w:val="none"/>
        </w:rPr>
        <w:t>应为符合《政府采购促进中小企业发展管理办法》（财库﹝2020﹞46 号）规定的中小企业（其中，小微企业包括视同为小型、微型企业的监狱企业、残疾人福利性单位。）</w:t>
      </w:r>
    </w:p>
    <w:p w14:paraId="277E7010">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3.本项目的特定资格要求：</w:t>
      </w:r>
      <w:r>
        <w:rPr>
          <w:rFonts w:hint="eastAsia" w:ascii="宋体" w:hAnsi="宋体"/>
          <w:color w:val="auto"/>
          <w:szCs w:val="21"/>
          <w:highlight w:val="none"/>
        </w:rPr>
        <w:t>无</w:t>
      </w:r>
    </w:p>
    <w:p w14:paraId="6B6ED791">
      <w:pPr>
        <w:wordWrap w:val="0"/>
        <w:spacing w:line="360" w:lineRule="auto"/>
        <w:rPr>
          <w:rFonts w:hint="eastAsia" w:ascii="宋体" w:hAnsi="宋体" w:eastAsia="宋体"/>
          <w:b/>
          <w:color w:val="auto"/>
          <w:szCs w:val="21"/>
          <w:highlight w:val="none"/>
          <w:lang w:eastAsia="zh-CN"/>
        </w:rPr>
      </w:pPr>
      <w:r>
        <w:rPr>
          <w:rFonts w:hint="eastAsia" w:ascii="宋体" w:hAnsi="宋体"/>
          <w:b/>
          <w:color w:val="auto"/>
          <w:szCs w:val="21"/>
          <w:highlight w:val="none"/>
        </w:rPr>
        <w:t>三、获取</w:t>
      </w:r>
      <w:r>
        <w:rPr>
          <w:rFonts w:hint="eastAsia" w:ascii="宋体" w:hAnsi="宋体"/>
          <w:b/>
          <w:color w:val="auto"/>
          <w:szCs w:val="21"/>
          <w:highlight w:val="none"/>
          <w:lang w:eastAsia="zh-CN"/>
        </w:rPr>
        <w:t>招标文件</w:t>
      </w:r>
    </w:p>
    <w:p w14:paraId="76B98FCD">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时间：202</w:t>
      </w:r>
      <w:r>
        <w:rPr>
          <w:rFonts w:hint="eastAsia" w:ascii="宋体" w:hAnsi="宋体"/>
          <w:color w:val="auto"/>
          <w:szCs w:val="21"/>
          <w:highlight w:val="none"/>
        </w:rPr>
        <w:t>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w:t>
      </w:r>
      <w:r>
        <w:rPr>
          <w:rFonts w:ascii="宋体" w:hAnsi="宋体"/>
          <w:color w:val="auto"/>
          <w:szCs w:val="21"/>
          <w:highlight w:val="none"/>
        </w:rPr>
        <w:t>至202</w:t>
      </w:r>
      <w:r>
        <w:rPr>
          <w:rFonts w:hint="eastAsia" w:ascii="宋体" w:hAnsi="宋体"/>
          <w:color w:val="auto"/>
          <w:szCs w:val="21"/>
          <w:highlight w:val="none"/>
        </w:rPr>
        <w:t>4</w:t>
      </w:r>
      <w:r>
        <w:rPr>
          <w:rFonts w:ascii="宋体" w:hAnsi="宋体"/>
          <w:color w:val="auto"/>
          <w:szCs w:val="21"/>
          <w:highlight w:val="none"/>
        </w:rPr>
        <w:t>年</w:t>
      </w:r>
      <w:r>
        <w:rPr>
          <w:rFonts w:hint="eastAsia" w:ascii="宋体" w:hAnsi="宋体"/>
          <w:color w:val="auto"/>
          <w:szCs w:val="21"/>
          <w:highlight w:val="none"/>
          <w:lang w:val="en-US" w:eastAsia="zh-CN"/>
        </w:rPr>
        <w:t>8</w:t>
      </w:r>
      <w:r>
        <w:rPr>
          <w:rFonts w:ascii="宋体" w:hAnsi="宋体"/>
          <w:color w:val="auto"/>
          <w:szCs w:val="21"/>
          <w:highlight w:val="none"/>
        </w:rPr>
        <w:t>月</w:t>
      </w:r>
      <w:r>
        <w:rPr>
          <w:rFonts w:hint="eastAsia" w:ascii="宋体" w:hAnsi="宋体"/>
          <w:color w:val="auto"/>
          <w:szCs w:val="21"/>
          <w:highlight w:val="none"/>
          <w:lang w:val="en-US" w:eastAsia="zh-CN"/>
        </w:rPr>
        <w:t>12</w:t>
      </w:r>
      <w:r>
        <w:rPr>
          <w:rFonts w:ascii="宋体" w:hAnsi="宋体"/>
          <w:color w:val="auto"/>
          <w:szCs w:val="21"/>
          <w:highlight w:val="none"/>
        </w:rPr>
        <w:t>日</w:t>
      </w:r>
    </w:p>
    <w:p w14:paraId="1D3438E7">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地点（网址）：政府采购云平台（www.zcygov.cn）</w:t>
      </w:r>
    </w:p>
    <w:p w14:paraId="3A5D5725">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方式：供应商登录政府采购云平台（www.zcygov.cn）的注册账号后，进入政采云系统“项目采购”模块“获取</w:t>
      </w:r>
      <w:r>
        <w:rPr>
          <w:rFonts w:hint="eastAsia" w:ascii="宋体" w:hAnsi="宋体"/>
          <w:color w:val="auto"/>
          <w:szCs w:val="21"/>
          <w:highlight w:val="none"/>
          <w:lang w:eastAsia="zh-CN"/>
        </w:rPr>
        <w:t>招标文件</w:t>
      </w:r>
      <w:r>
        <w:rPr>
          <w:rFonts w:ascii="宋体" w:hAnsi="宋体"/>
          <w:color w:val="auto"/>
          <w:szCs w:val="21"/>
          <w:highlight w:val="none"/>
        </w:rPr>
        <w:t>”菜单，进行网上获取</w:t>
      </w:r>
      <w:r>
        <w:rPr>
          <w:rFonts w:hint="eastAsia" w:ascii="宋体" w:hAnsi="宋体"/>
          <w:color w:val="auto"/>
          <w:szCs w:val="21"/>
          <w:highlight w:val="none"/>
          <w:lang w:eastAsia="zh-CN"/>
        </w:rPr>
        <w:t>招标文件</w:t>
      </w:r>
      <w:r>
        <w:rPr>
          <w:rFonts w:ascii="宋体" w:hAnsi="宋体"/>
          <w:color w:val="auto"/>
          <w:szCs w:val="21"/>
          <w:highlight w:val="none"/>
        </w:rPr>
        <w:t>。如有疑问请及时咨询网站客服，咨询电话：</w:t>
      </w:r>
      <w:r>
        <w:rPr>
          <w:rFonts w:hint="eastAsia" w:ascii="宋体" w:hAnsi="宋体"/>
          <w:color w:val="auto"/>
          <w:szCs w:val="21"/>
          <w:highlight w:val="none"/>
          <w:lang w:eastAsia="zh-CN"/>
        </w:rPr>
        <w:t>95763</w:t>
      </w:r>
      <w:r>
        <w:rPr>
          <w:rFonts w:ascii="宋体" w:hAnsi="宋体"/>
          <w:color w:val="auto"/>
          <w:szCs w:val="21"/>
          <w:highlight w:val="none"/>
        </w:rPr>
        <w:t>。获取</w:t>
      </w:r>
      <w:r>
        <w:rPr>
          <w:rFonts w:hint="eastAsia" w:ascii="宋体" w:hAnsi="宋体"/>
          <w:color w:val="auto"/>
          <w:szCs w:val="21"/>
          <w:highlight w:val="none"/>
          <w:lang w:eastAsia="zh-CN"/>
        </w:rPr>
        <w:t>招标文件</w:t>
      </w:r>
      <w:r>
        <w:rPr>
          <w:rFonts w:ascii="宋体" w:hAnsi="宋体"/>
          <w:color w:val="auto"/>
          <w:szCs w:val="21"/>
          <w:highlight w:val="none"/>
        </w:rPr>
        <w:t>前，供应商应按照《浙江省政府采购供应商注册及诚信管理暂行办法》的规定在“浙江政府采购网（zfcg.czt.zj.gov.cn）”上进行供应商注册申请，并通过财政部门的终审后登记加入到“浙江省政府采购供应商库”。中标供应商必须注册并登记加入“浙江省政府采购供应商库”。具体要求及注册申请流程详见《浙江省政府采购供应商注册及诚信管理暂行办法》（浙财采监字{2009}28号）和浙江政府采购网“网上办事指南”的“供应商注册申请”。注册咨询电话：</w:t>
      </w:r>
      <w:r>
        <w:rPr>
          <w:rFonts w:hint="eastAsia" w:ascii="宋体" w:hAnsi="宋体"/>
          <w:color w:val="auto"/>
          <w:szCs w:val="21"/>
          <w:highlight w:val="none"/>
          <w:lang w:eastAsia="zh-CN"/>
        </w:rPr>
        <w:t>95763</w:t>
      </w:r>
      <w:r>
        <w:rPr>
          <w:rFonts w:ascii="宋体" w:hAnsi="宋体"/>
          <w:color w:val="auto"/>
          <w:szCs w:val="21"/>
          <w:highlight w:val="none"/>
        </w:rPr>
        <w:t>，如未注册的供应商，请注意注册所需时间。本招标公告附件中的</w:t>
      </w:r>
      <w:r>
        <w:rPr>
          <w:rFonts w:hint="eastAsia" w:ascii="宋体" w:hAnsi="宋体"/>
          <w:color w:val="auto"/>
          <w:szCs w:val="21"/>
          <w:highlight w:val="none"/>
          <w:lang w:eastAsia="zh-CN"/>
        </w:rPr>
        <w:t>招标文件</w:t>
      </w:r>
      <w:r>
        <w:rPr>
          <w:rFonts w:ascii="宋体" w:hAnsi="宋体"/>
          <w:color w:val="auto"/>
          <w:szCs w:val="21"/>
          <w:highlight w:val="none"/>
        </w:rPr>
        <w:t>仅供阅览使用，供应商应在规定的</w:t>
      </w:r>
      <w:r>
        <w:rPr>
          <w:rFonts w:hint="eastAsia" w:ascii="宋体" w:hAnsi="宋体"/>
          <w:color w:val="auto"/>
          <w:szCs w:val="21"/>
          <w:highlight w:val="none"/>
          <w:lang w:eastAsia="zh-CN"/>
        </w:rPr>
        <w:t>招标文件</w:t>
      </w:r>
      <w:r>
        <w:rPr>
          <w:rFonts w:ascii="宋体" w:hAnsi="宋体"/>
          <w:color w:val="auto"/>
          <w:szCs w:val="21"/>
          <w:highlight w:val="none"/>
        </w:rPr>
        <w:t>提供期限内在政采云平台登录上述供应商注册的账号后获取</w:t>
      </w:r>
      <w:r>
        <w:rPr>
          <w:rFonts w:hint="eastAsia" w:ascii="宋体" w:hAnsi="宋体"/>
          <w:color w:val="auto"/>
          <w:szCs w:val="21"/>
          <w:highlight w:val="none"/>
          <w:lang w:eastAsia="zh-CN"/>
        </w:rPr>
        <w:t>招标文件</w:t>
      </w:r>
      <w:r>
        <w:rPr>
          <w:rFonts w:ascii="宋体" w:hAnsi="宋体"/>
          <w:color w:val="auto"/>
          <w:szCs w:val="21"/>
          <w:highlight w:val="none"/>
        </w:rPr>
        <w:t>，未在规定的</w:t>
      </w:r>
      <w:r>
        <w:rPr>
          <w:rFonts w:hint="eastAsia" w:ascii="宋体" w:hAnsi="宋体"/>
          <w:color w:val="auto"/>
          <w:szCs w:val="21"/>
          <w:highlight w:val="none"/>
          <w:lang w:eastAsia="zh-CN"/>
        </w:rPr>
        <w:t>招标文件</w:t>
      </w:r>
      <w:r>
        <w:rPr>
          <w:rFonts w:ascii="宋体" w:hAnsi="宋体"/>
          <w:color w:val="auto"/>
          <w:szCs w:val="21"/>
          <w:highlight w:val="none"/>
        </w:rPr>
        <w:t>提供期限内或未按上述方式获取</w:t>
      </w:r>
      <w:r>
        <w:rPr>
          <w:rFonts w:hint="eastAsia" w:ascii="宋体" w:hAnsi="宋体"/>
          <w:color w:val="auto"/>
          <w:szCs w:val="21"/>
          <w:highlight w:val="none"/>
          <w:lang w:eastAsia="zh-CN"/>
        </w:rPr>
        <w:t>招标文件</w:t>
      </w:r>
      <w:r>
        <w:rPr>
          <w:rFonts w:ascii="宋体" w:hAnsi="宋体"/>
          <w:color w:val="auto"/>
          <w:szCs w:val="21"/>
          <w:highlight w:val="none"/>
        </w:rPr>
        <w:t>的，其投标均视为无效，并不得对</w:t>
      </w:r>
      <w:r>
        <w:rPr>
          <w:rFonts w:hint="eastAsia" w:ascii="宋体" w:hAnsi="宋体"/>
          <w:color w:val="auto"/>
          <w:szCs w:val="21"/>
          <w:highlight w:val="none"/>
          <w:lang w:eastAsia="zh-CN"/>
        </w:rPr>
        <w:t>招标文件</w:t>
      </w:r>
      <w:r>
        <w:rPr>
          <w:rFonts w:ascii="宋体" w:hAnsi="宋体"/>
          <w:color w:val="auto"/>
          <w:szCs w:val="21"/>
          <w:highlight w:val="none"/>
        </w:rPr>
        <w:t>提起质疑投诉。</w:t>
      </w:r>
    </w:p>
    <w:p w14:paraId="5AD0202C">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售价（元）：0</w:t>
      </w:r>
    </w:p>
    <w:p w14:paraId="1945007C">
      <w:pPr>
        <w:wordWrap w:val="0"/>
        <w:spacing w:line="360" w:lineRule="auto"/>
        <w:rPr>
          <w:rFonts w:ascii="宋体" w:hAnsi="宋体"/>
          <w:b/>
          <w:color w:val="auto"/>
          <w:szCs w:val="21"/>
          <w:highlight w:val="none"/>
        </w:rPr>
      </w:pPr>
      <w:r>
        <w:rPr>
          <w:rFonts w:hint="eastAsia" w:ascii="宋体" w:hAnsi="宋体"/>
          <w:b/>
          <w:color w:val="auto"/>
          <w:szCs w:val="21"/>
          <w:highlight w:val="none"/>
        </w:rPr>
        <w:t>四、提交投标文件截止时间、开标时间和地点</w:t>
      </w:r>
    </w:p>
    <w:p w14:paraId="40DB9830">
      <w:pPr>
        <w:wordWrap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提交投标文件截止时间：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9</w:t>
      </w:r>
      <w:r>
        <w:rPr>
          <w:rFonts w:ascii="宋体" w:hAnsi="宋体"/>
          <w:color w:val="auto"/>
          <w:szCs w:val="21"/>
          <w:highlight w:val="none"/>
        </w:rPr>
        <w:t>月</w:t>
      </w:r>
      <w:r>
        <w:rPr>
          <w:rFonts w:hint="eastAsia" w:ascii="宋体" w:hAnsi="宋体"/>
          <w:color w:val="auto"/>
          <w:szCs w:val="21"/>
          <w:highlight w:val="none"/>
          <w:lang w:val="en-US" w:eastAsia="zh-CN"/>
        </w:rPr>
        <w:t>6</w:t>
      </w:r>
      <w:r>
        <w:rPr>
          <w:rFonts w:ascii="宋体" w:hAnsi="宋体"/>
          <w:color w:val="auto"/>
          <w:szCs w:val="21"/>
          <w:highlight w:val="none"/>
        </w:rPr>
        <w:t>日</w:t>
      </w:r>
      <w:r>
        <w:rPr>
          <w:rFonts w:hint="eastAsia" w:ascii="宋体" w:hAnsi="宋体"/>
          <w:color w:val="auto"/>
          <w:szCs w:val="21"/>
          <w:highlight w:val="none"/>
          <w:lang w:val="en-US" w:eastAsia="zh-CN"/>
        </w:rPr>
        <w:t>09：30</w:t>
      </w:r>
      <w:r>
        <w:rPr>
          <w:rFonts w:hint="eastAsia" w:ascii="宋体" w:hAnsi="宋体"/>
          <w:color w:val="auto"/>
          <w:szCs w:val="21"/>
          <w:highlight w:val="none"/>
        </w:rPr>
        <w:t>（北京时间）</w:t>
      </w:r>
    </w:p>
    <w:p w14:paraId="7DED53F8">
      <w:pPr>
        <w:wordWrap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投标地点（网址）：政府采购云平台（www.zcygov.cn）</w:t>
      </w:r>
    </w:p>
    <w:p w14:paraId="1DC31BCD">
      <w:pPr>
        <w:wordWrap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开标时间：2024年</w:t>
      </w:r>
      <w:r>
        <w:rPr>
          <w:rFonts w:hint="eastAsia" w:ascii="宋体" w:hAnsi="宋体"/>
          <w:color w:val="auto"/>
          <w:szCs w:val="21"/>
          <w:highlight w:val="none"/>
          <w:lang w:val="en-US" w:eastAsia="zh-CN"/>
        </w:rPr>
        <w:t>9</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日09：30（北京时间）</w:t>
      </w:r>
    </w:p>
    <w:p w14:paraId="44DADD3D">
      <w:pPr>
        <w:wordWrap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开标地点（网址）：政府采购云平台（www.zcygov.cn）</w:t>
      </w:r>
    </w:p>
    <w:p w14:paraId="7D63A668">
      <w:pPr>
        <w:wordWrap w:val="0"/>
        <w:spacing w:line="360" w:lineRule="auto"/>
        <w:rPr>
          <w:rFonts w:ascii="宋体" w:hAnsi="宋体"/>
          <w:b/>
          <w:color w:val="auto"/>
          <w:szCs w:val="21"/>
          <w:highlight w:val="none"/>
        </w:rPr>
      </w:pPr>
      <w:r>
        <w:rPr>
          <w:rFonts w:hint="eastAsia" w:ascii="宋体" w:hAnsi="宋体"/>
          <w:b/>
          <w:color w:val="auto"/>
          <w:szCs w:val="21"/>
          <w:highlight w:val="none"/>
        </w:rPr>
        <w:t>五、公告期限</w:t>
      </w:r>
    </w:p>
    <w:p w14:paraId="3F870371">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自本公告发布之日起5个工作日。</w:t>
      </w:r>
    </w:p>
    <w:p w14:paraId="117196D7">
      <w:pPr>
        <w:wordWrap w:val="0"/>
        <w:spacing w:line="360" w:lineRule="auto"/>
        <w:rPr>
          <w:rFonts w:ascii="宋体" w:hAnsi="宋体"/>
          <w:b/>
          <w:color w:val="auto"/>
          <w:szCs w:val="21"/>
          <w:highlight w:val="none"/>
        </w:rPr>
      </w:pPr>
      <w:r>
        <w:rPr>
          <w:rFonts w:hint="eastAsia" w:ascii="宋体" w:hAnsi="宋体"/>
          <w:b/>
          <w:color w:val="auto"/>
          <w:szCs w:val="21"/>
          <w:highlight w:val="none"/>
        </w:rPr>
        <w:t>六、其他补充事宜</w:t>
      </w:r>
    </w:p>
    <w:p w14:paraId="5D9E3FD4">
      <w:pPr>
        <w:widowControl/>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1.供应商认为</w:t>
      </w:r>
      <w:r>
        <w:rPr>
          <w:rFonts w:hint="eastAsia" w:ascii="宋体" w:hAnsi="宋体" w:cs="宋体"/>
          <w:color w:val="auto"/>
          <w:kern w:val="0"/>
          <w:szCs w:val="21"/>
          <w:highlight w:val="none"/>
          <w:lang w:eastAsia="zh-CN"/>
        </w:rPr>
        <w:t>招标文件</w:t>
      </w:r>
      <w:r>
        <w:rPr>
          <w:rFonts w:hint="eastAsia" w:ascii="宋体" w:hAnsi="宋体" w:cs="宋体"/>
          <w:color w:val="auto"/>
          <w:kern w:val="0"/>
          <w:szCs w:val="21"/>
          <w:highlight w:val="none"/>
        </w:rPr>
        <w:t>使自己的权益受到损害的，可以自获取</w:t>
      </w:r>
      <w:r>
        <w:rPr>
          <w:rFonts w:hint="eastAsia" w:ascii="宋体" w:hAnsi="宋体" w:cs="宋体"/>
          <w:color w:val="auto"/>
          <w:kern w:val="0"/>
          <w:szCs w:val="21"/>
          <w:highlight w:val="none"/>
          <w:lang w:eastAsia="zh-CN"/>
        </w:rPr>
        <w:t>招标文件</w:t>
      </w:r>
      <w:r>
        <w:rPr>
          <w:rFonts w:hint="eastAsia" w:ascii="宋体" w:hAnsi="宋体" w:cs="宋体"/>
          <w:color w:val="auto"/>
          <w:kern w:val="0"/>
          <w:szCs w:val="21"/>
          <w:highlight w:val="none"/>
        </w:rPr>
        <w:t>之日或者</w:t>
      </w:r>
      <w:r>
        <w:rPr>
          <w:rFonts w:hint="eastAsia" w:ascii="宋体" w:hAnsi="宋体" w:cs="宋体"/>
          <w:color w:val="auto"/>
          <w:kern w:val="0"/>
          <w:szCs w:val="21"/>
          <w:highlight w:val="none"/>
          <w:lang w:eastAsia="zh-CN"/>
        </w:rPr>
        <w:t>招标文件</w:t>
      </w:r>
      <w:r>
        <w:rPr>
          <w:rFonts w:hint="eastAsia" w:ascii="宋体" w:hAnsi="宋体" w:cs="宋体"/>
          <w:color w:val="auto"/>
          <w:kern w:val="0"/>
          <w:szCs w:val="21"/>
          <w:highlight w:val="none"/>
        </w:rPr>
        <w:t>公告期限届满之日（公告期限届满后获取</w:t>
      </w:r>
      <w:r>
        <w:rPr>
          <w:rFonts w:hint="eastAsia" w:ascii="宋体" w:hAnsi="宋体" w:cs="宋体"/>
          <w:color w:val="auto"/>
          <w:kern w:val="0"/>
          <w:szCs w:val="21"/>
          <w:highlight w:val="none"/>
          <w:lang w:eastAsia="zh-CN"/>
        </w:rPr>
        <w:t>招标文件</w:t>
      </w:r>
      <w:r>
        <w:rPr>
          <w:rFonts w:hint="eastAsia" w:ascii="宋体" w:hAnsi="宋体" w:cs="宋体"/>
          <w:color w:val="auto"/>
          <w:kern w:val="0"/>
          <w:szCs w:val="21"/>
          <w:highlight w:val="none"/>
        </w:rPr>
        <w:t>的，以公告期限届满之日为准）起7个工作日内，对</w:t>
      </w:r>
      <w:r>
        <w:rPr>
          <w:rFonts w:hint="eastAsia" w:ascii="宋体" w:hAnsi="宋体" w:cs="宋体"/>
          <w:color w:val="auto"/>
          <w:kern w:val="0"/>
          <w:szCs w:val="21"/>
          <w:highlight w:val="none"/>
          <w:lang w:eastAsia="zh-CN"/>
        </w:rPr>
        <w:t>招标文件</w:t>
      </w:r>
      <w:r>
        <w:rPr>
          <w:rFonts w:hint="eastAsia" w:ascii="宋体" w:hAnsi="宋体" w:cs="宋体"/>
          <w:color w:val="auto"/>
          <w:kern w:val="0"/>
          <w:szCs w:val="21"/>
          <w:highlight w:val="none"/>
        </w:rPr>
        <w:t>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6FD4144">
      <w:pPr>
        <w:wordWrap w:val="0"/>
        <w:spacing w:line="360" w:lineRule="auto"/>
        <w:ind w:firstLine="420" w:firstLineChars="200"/>
        <w:rPr>
          <w:rFonts w:ascii="宋体" w:hAnsi="宋体"/>
          <w:color w:val="auto"/>
          <w:szCs w:val="21"/>
          <w:highlight w:val="none"/>
        </w:rPr>
      </w:pPr>
      <w:r>
        <w:rPr>
          <w:rFonts w:hint="eastAsia" w:ascii="宋体" w:hAnsi="宋体" w:cs="宋体"/>
          <w:color w:val="auto"/>
          <w:kern w:val="0"/>
          <w:szCs w:val="21"/>
          <w:highlight w:val="none"/>
        </w:rPr>
        <w:t>2.其他事项：(1)单位负责人为同一人或者存在直接控股、管理关系的不同供应商，不得参加同一标项号的投标。(2)为本项目提供整体设计、规范编制或者项目管理、监理、检测等服务的供应商，不得再参加本项目的投标。(3)落实的政策：《关于促进残疾人就业政府采购政策的通知》（财库[2017]141号）、《政府采购促进中小企业发展管理办法》（财库〔2020〕46号）、《关于政府采购支持监狱企业发展有关问题的通知》(财库[2014]68号)、《关于环境标志产品政府采购实施的意见》（财库〔2006〕90号、《节能产品政府采购实施意见》的通知（财库〔2004〕185号）</w:t>
      </w:r>
      <w:r>
        <w:rPr>
          <w:rFonts w:hint="eastAsia" w:ascii="宋体" w:hAnsi="宋体" w:cs="宋体"/>
          <w:color w:val="auto"/>
          <w:szCs w:val="21"/>
          <w:highlight w:val="none"/>
        </w:rPr>
        <w:t>。</w:t>
      </w:r>
    </w:p>
    <w:p w14:paraId="510C8FB4">
      <w:pPr>
        <w:wordWrap w:val="0"/>
        <w:spacing w:line="360" w:lineRule="auto"/>
        <w:rPr>
          <w:rFonts w:ascii="宋体" w:hAnsi="宋体"/>
          <w:b/>
          <w:color w:val="auto"/>
          <w:szCs w:val="21"/>
          <w:highlight w:val="none"/>
        </w:rPr>
      </w:pPr>
      <w:r>
        <w:rPr>
          <w:rFonts w:hint="eastAsia" w:ascii="宋体" w:hAnsi="宋体"/>
          <w:b/>
          <w:color w:val="auto"/>
          <w:szCs w:val="21"/>
          <w:highlight w:val="none"/>
        </w:rPr>
        <w:t>七、对本次采购提出询问、质疑、投诉，请按以下方式联系</w:t>
      </w:r>
    </w:p>
    <w:p w14:paraId="482D4B61">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1.采购人信息</w:t>
      </w:r>
    </w:p>
    <w:p w14:paraId="2ADCA9EE">
      <w:pPr>
        <w:wordWrap w:val="0"/>
        <w:spacing w:line="360" w:lineRule="auto"/>
        <w:ind w:firstLine="420" w:firstLineChars="200"/>
        <w:rPr>
          <w:rFonts w:hint="default" w:ascii="宋体" w:hAnsi="宋体" w:eastAsia="宋体"/>
          <w:color w:val="auto"/>
          <w:szCs w:val="21"/>
          <w:highlight w:val="none"/>
          <w:lang w:val="en-US" w:eastAsia="zh-CN"/>
        </w:rPr>
      </w:pPr>
      <w:bookmarkStart w:id="6" w:name="OLE_LINK1"/>
      <w:r>
        <w:rPr>
          <w:rFonts w:ascii="宋体" w:hAnsi="宋体"/>
          <w:color w:val="auto"/>
          <w:szCs w:val="21"/>
          <w:highlight w:val="none"/>
        </w:rPr>
        <w:t>名称：</w:t>
      </w:r>
      <w:r>
        <w:rPr>
          <w:rFonts w:hint="eastAsia" w:ascii="宋体" w:hAnsi="宋体"/>
          <w:color w:val="auto"/>
          <w:szCs w:val="21"/>
          <w:highlight w:val="none"/>
          <w:lang w:eastAsia="zh-CN"/>
        </w:rPr>
        <w:t>宁波市公安局</w:t>
      </w:r>
    </w:p>
    <w:p w14:paraId="316B1079">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地址：</w:t>
      </w:r>
      <w:r>
        <w:rPr>
          <w:rFonts w:hint="eastAsia" w:ascii="宋体" w:hAnsi="宋体"/>
          <w:color w:val="auto"/>
          <w:szCs w:val="21"/>
          <w:highlight w:val="none"/>
        </w:rPr>
        <w:t>宁波市鄞州区北明程路788号</w:t>
      </w:r>
    </w:p>
    <w:p w14:paraId="29007F57">
      <w:pPr>
        <w:wordWrap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传真：/</w:t>
      </w:r>
    </w:p>
    <w:p w14:paraId="28AE36DF">
      <w:pPr>
        <w:wordWrap w:val="0"/>
        <w:spacing w:line="360" w:lineRule="auto"/>
        <w:ind w:firstLine="420" w:firstLineChars="200"/>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rPr>
        <w:t>项目联系人</w:t>
      </w:r>
      <w:r>
        <w:rPr>
          <w:rFonts w:hint="eastAsia" w:ascii="宋体" w:hAnsi="宋体" w:cs="宋体"/>
          <w:color w:val="auto"/>
          <w:kern w:val="0"/>
          <w:szCs w:val="21"/>
          <w:highlight w:val="none"/>
          <w:lang w:val="en-US" w:eastAsia="zh-CN"/>
        </w:rPr>
        <w:t>（询问）：陈老师</w:t>
      </w:r>
    </w:p>
    <w:p w14:paraId="0CDBB9CF">
      <w:pPr>
        <w:wordWrap w:val="0"/>
        <w:spacing w:line="360" w:lineRule="auto"/>
        <w:ind w:firstLine="420" w:firstLineChars="200"/>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项目联系方式（询问）：0574-87062633</w:t>
      </w:r>
    </w:p>
    <w:p w14:paraId="7291B996">
      <w:pPr>
        <w:wordWrap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质疑联系人：</w:t>
      </w:r>
      <w:r>
        <w:rPr>
          <w:rFonts w:hint="eastAsia" w:ascii="宋体" w:hAnsi="宋体" w:cs="宋体"/>
          <w:color w:val="auto"/>
          <w:szCs w:val="21"/>
          <w:highlight w:val="none"/>
          <w:lang w:val="en-US" w:eastAsia="zh-CN"/>
        </w:rPr>
        <w:t>乔老师</w:t>
      </w:r>
      <w:r>
        <w:rPr>
          <w:rFonts w:hint="eastAsia" w:ascii="宋体" w:hAnsi="宋体" w:cs="宋体"/>
          <w:color w:val="auto"/>
          <w:kern w:val="0"/>
          <w:szCs w:val="21"/>
          <w:highlight w:val="none"/>
        </w:rPr>
        <w:t xml:space="preserve"> </w:t>
      </w:r>
    </w:p>
    <w:p w14:paraId="2445716F">
      <w:pPr>
        <w:wordWrap w:val="0"/>
        <w:spacing w:line="360" w:lineRule="auto"/>
        <w:ind w:firstLine="420" w:firstLineChars="200"/>
        <w:rPr>
          <w:rFonts w:hint="default" w:ascii="宋体" w:hAnsi="宋体" w:eastAsia="宋体"/>
          <w:color w:val="auto"/>
          <w:szCs w:val="21"/>
          <w:highlight w:val="none"/>
          <w:lang w:val="en-US" w:eastAsia="zh-CN"/>
        </w:rPr>
      </w:pPr>
      <w:r>
        <w:rPr>
          <w:rFonts w:hint="eastAsia" w:ascii="宋体" w:hAnsi="宋体" w:cs="宋体"/>
          <w:color w:val="auto"/>
          <w:kern w:val="0"/>
          <w:szCs w:val="21"/>
          <w:highlight w:val="none"/>
        </w:rPr>
        <w:t>质疑联系方式：0574-</w:t>
      </w:r>
      <w:r>
        <w:rPr>
          <w:rFonts w:hint="eastAsia" w:ascii="宋体" w:hAnsi="宋体" w:cs="宋体"/>
          <w:color w:val="auto"/>
          <w:szCs w:val="21"/>
          <w:highlight w:val="none"/>
          <w:lang w:val="en-US" w:eastAsia="zh-CN"/>
        </w:rPr>
        <w:t>87062203</w:t>
      </w:r>
    </w:p>
    <w:bookmarkEnd w:id="6"/>
    <w:p w14:paraId="09793E69">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2.采购代理机构信息</w:t>
      </w:r>
    </w:p>
    <w:p w14:paraId="4EA54009">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名称：宁波市国际招标有限公司</w:t>
      </w:r>
    </w:p>
    <w:p w14:paraId="48D41C23">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地址：宁波市江北区环城北路西段207弄19号世茂茂悦商业中心1号楼八楼</w:t>
      </w:r>
    </w:p>
    <w:p w14:paraId="1C97A24F">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传真：</w:t>
      </w:r>
      <w:r>
        <w:rPr>
          <w:rFonts w:ascii="宋体" w:hAnsi="宋体" w:cs="宋体"/>
          <w:color w:val="auto"/>
          <w:kern w:val="0"/>
          <w:szCs w:val="21"/>
          <w:highlight w:val="none"/>
        </w:rPr>
        <w:t>0574-</w:t>
      </w:r>
      <w:r>
        <w:rPr>
          <w:rFonts w:ascii="宋体" w:hAnsi="宋体"/>
          <w:color w:val="auto"/>
          <w:szCs w:val="21"/>
          <w:highlight w:val="none"/>
        </w:rPr>
        <w:t>87388460</w:t>
      </w:r>
    </w:p>
    <w:p w14:paraId="13267459">
      <w:pPr>
        <w:wordWrap w:val="0"/>
        <w:spacing w:line="360" w:lineRule="auto"/>
        <w:ind w:firstLine="420" w:firstLineChars="200"/>
        <w:rPr>
          <w:rFonts w:hint="default" w:ascii="宋体" w:hAnsi="宋体" w:eastAsia="宋体"/>
          <w:color w:val="auto"/>
          <w:szCs w:val="21"/>
          <w:highlight w:val="none"/>
          <w:lang w:val="en-US" w:eastAsia="zh-CN"/>
        </w:rPr>
      </w:pPr>
      <w:r>
        <w:rPr>
          <w:rFonts w:ascii="宋体" w:hAnsi="宋体"/>
          <w:color w:val="auto"/>
          <w:szCs w:val="21"/>
          <w:highlight w:val="none"/>
        </w:rPr>
        <w:t>项目联系人（询问）：</w:t>
      </w:r>
      <w:r>
        <w:rPr>
          <w:rFonts w:hint="eastAsia" w:ascii="宋体" w:hAnsi="宋体" w:cs="宋体"/>
          <w:color w:val="auto"/>
          <w:kern w:val="0"/>
          <w:szCs w:val="21"/>
          <w:highlight w:val="none"/>
        </w:rPr>
        <w:t>陈若水、姚露泽、应嘉奕</w:t>
      </w:r>
    </w:p>
    <w:p w14:paraId="3C49F335">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项目联系方式（询问）：</w:t>
      </w:r>
      <w:r>
        <w:rPr>
          <w:rFonts w:ascii="宋体" w:hAnsi="宋体" w:cs="宋体"/>
          <w:color w:val="auto"/>
          <w:kern w:val="0"/>
          <w:szCs w:val="21"/>
          <w:highlight w:val="none"/>
        </w:rPr>
        <w:t>0574-8</w:t>
      </w:r>
      <w:r>
        <w:rPr>
          <w:rFonts w:hint="eastAsia" w:ascii="宋体" w:hAnsi="宋体" w:cs="宋体"/>
          <w:color w:val="auto"/>
          <w:kern w:val="0"/>
          <w:szCs w:val="21"/>
          <w:highlight w:val="none"/>
        </w:rPr>
        <w:t>7357607</w:t>
      </w:r>
    </w:p>
    <w:p w14:paraId="70989239">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质疑联系人：</w:t>
      </w:r>
      <w:r>
        <w:rPr>
          <w:rFonts w:hint="eastAsia" w:ascii="宋体" w:hAnsi="宋体"/>
          <w:color w:val="auto"/>
          <w:szCs w:val="21"/>
          <w:highlight w:val="none"/>
        </w:rPr>
        <w:t>夏伟立</w:t>
      </w:r>
    </w:p>
    <w:p w14:paraId="01D80F07">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质疑联系方式：</w:t>
      </w:r>
      <w:r>
        <w:rPr>
          <w:rFonts w:ascii="宋体" w:hAnsi="宋体" w:cs="宋体"/>
          <w:color w:val="auto"/>
          <w:kern w:val="0"/>
          <w:szCs w:val="21"/>
          <w:highlight w:val="none"/>
        </w:rPr>
        <w:t>0574-87</w:t>
      </w:r>
      <w:r>
        <w:rPr>
          <w:rFonts w:hint="eastAsia" w:ascii="宋体" w:hAnsi="宋体" w:cs="宋体"/>
          <w:color w:val="auto"/>
          <w:kern w:val="0"/>
          <w:szCs w:val="21"/>
          <w:highlight w:val="none"/>
        </w:rPr>
        <w:t>128864</w:t>
      </w:r>
    </w:p>
    <w:p w14:paraId="3686AB91">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3.同级政府采购监督管理部门</w:t>
      </w:r>
    </w:p>
    <w:p w14:paraId="56F74940">
      <w:pPr>
        <w:wordWrap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名称：宁波市财政局政府采购监管处</w:t>
      </w:r>
    </w:p>
    <w:p w14:paraId="1C16883B">
      <w:pPr>
        <w:wordWrap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地址：宁波市海曙区中山西路</w:t>
      </w:r>
      <w:r>
        <w:rPr>
          <w:rFonts w:ascii="宋体" w:hAnsi="宋体"/>
          <w:color w:val="auto"/>
          <w:szCs w:val="21"/>
          <w:highlight w:val="none"/>
        </w:rPr>
        <w:t>19</w:t>
      </w:r>
      <w:r>
        <w:rPr>
          <w:rFonts w:hint="eastAsia" w:ascii="宋体" w:hAnsi="宋体"/>
          <w:color w:val="auto"/>
          <w:szCs w:val="21"/>
          <w:highlight w:val="none"/>
        </w:rPr>
        <w:t>号</w:t>
      </w:r>
    </w:p>
    <w:p w14:paraId="16268565">
      <w:pPr>
        <w:wordWrap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传真：</w:t>
      </w:r>
      <w:r>
        <w:rPr>
          <w:rFonts w:ascii="宋体" w:hAnsi="宋体"/>
          <w:color w:val="auto"/>
          <w:szCs w:val="21"/>
          <w:highlight w:val="none"/>
        </w:rPr>
        <w:t>/</w:t>
      </w:r>
    </w:p>
    <w:p w14:paraId="30E50BCC">
      <w:pPr>
        <w:wordWrap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联系人：李老师</w:t>
      </w:r>
    </w:p>
    <w:p w14:paraId="138C3A70">
      <w:pPr>
        <w:wordWrap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监督投诉电话：</w:t>
      </w:r>
      <w:r>
        <w:rPr>
          <w:rFonts w:ascii="宋体" w:hAnsi="宋体"/>
          <w:color w:val="auto"/>
          <w:szCs w:val="21"/>
          <w:highlight w:val="none"/>
        </w:rPr>
        <w:t>0574-</w:t>
      </w:r>
      <w:r>
        <w:rPr>
          <w:rFonts w:hint="eastAsia" w:ascii="宋体" w:hAnsi="宋体"/>
          <w:color w:val="auto"/>
          <w:szCs w:val="21"/>
          <w:highlight w:val="none"/>
        </w:rPr>
        <w:t>8</w:t>
      </w:r>
      <w:r>
        <w:rPr>
          <w:rFonts w:hint="eastAsia" w:ascii="宋体" w:hAnsi="宋体"/>
          <w:color w:val="auto"/>
          <w:szCs w:val="21"/>
          <w:highlight w:val="none"/>
          <w:lang w:val="en-US" w:eastAsia="zh-CN"/>
        </w:rPr>
        <w:t>93</w:t>
      </w:r>
      <w:r>
        <w:rPr>
          <w:rFonts w:hint="eastAsia" w:ascii="宋体" w:hAnsi="宋体"/>
          <w:color w:val="auto"/>
          <w:szCs w:val="21"/>
          <w:highlight w:val="none"/>
        </w:rPr>
        <w:t>88042</w:t>
      </w:r>
    </w:p>
    <w:p w14:paraId="345A319A">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若对项目采购电子交易系统操作有疑问，可登录政采云（https://www.zcygov.cn/），点击右侧咨询小采，获取采小蜜智能服务管家帮助，或拨打政采云服务热线</w:t>
      </w:r>
      <w:r>
        <w:rPr>
          <w:rFonts w:hint="eastAsia" w:ascii="宋体" w:hAnsi="宋体"/>
          <w:color w:val="auto"/>
          <w:szCs w:val="21"/>
          <w:highlight w:val="none"/>
          <w:lang w:eastAsia="zh-CN"/>
        </w:rPr>
        <w:t>95763</w:t>
      </w:r>
      <w:r>
        <w:rPr>
          <w:rFonts w:ascii="宋体" w:hAnsi="宋体"/>
          <w:color w:val="auto"/>
          <w:szCs w:val="21"/>
          <w:highlight w:val="none"/>
        </w:rPr>
        <w:t>获取热线服务帮助。</w:t>
      </w:r>
    </w:p>
    <w:p w14:paraId="644D6401">
      <w:pPr>
        <w:wordWrap w:val="0"/>
        <w:spacing w:line="360" w:lineRule="auto"/>
        <w:ind w:firstLine="420" w:firstLineChars="200"/>
        <w:rPr>
          <w:rFonts w:ascii="宋体" w:hAnsi="宋体" w:cs="宋体"/>
          <w:color w:val="auto"/>
          <w:kern w:val="0"/>
          <w:szCs w:val="21"/>
          <w:highlight w:val="none"/>
        </w:rPr>
      </w:pPr>
      <w:r>
        <w:rPr>
          <w:rFonts w:ascii="宋体" w:hAnsi="宋体"/>
          <w:color w:val="auto"/>
          <w:szCs w:val="21"/>
          <w:highlight w:val="none"/>
        </w:rPr>
        <w:t>CA问题联系电话（人工）：汇信CA 400-888-4636；天谷CA 400-087-8198。</w:t>
      </w:r>
    </w:p>
    <w:p w14:paraId="2FACE993">
      <w:pPr>
        <w:widowControl/>
        <w:wordWrap w:val="0"/>
        <w:spacing w:line="400" w:lineRule="exact"/>
        <w:ind w:firstLine="420" w:firstLineChars="200"/>
        <w:rPr>
          <w:rFonts w:ascii="宋体" w:hAnsi="宋体" w:cs="宋体"/>
          <w:color w:val="auto"/>
          <w:kern w:val="0"/>
          <w:szCs w:val="21"/>
          <w:highlight w:val="none"/>
        </w:rPr>
        <w:sectPr>
          <w:footerReference r:id="rId4" w:type="default"/>
          <w:pgSz w:w="11907" w:h="16840"/>
          <w:pgMar w:top="851" w:right="1134" w:bottom="1134" w:left="1134" w:header="285" w:footer="701" w:gutter="0"/>
          <w:pgBorders>
            <w:top w:val="none" w:sz="0" w:space="0"/>
            <w:left w:val="none" w:sz="0" w:space="0"/>
            <w:bottom w:val="none" w:sz="0" w:space="0"/>
            <w:right w:val="none" w:sz="0" w:space="0"/>
          </w:pgBorders>
          <w:pgNumType w:start="1"/>
          <w:cols w:space="720" w:num="1"/>
          <w:docGrid w:linePitch="285" w:charSpace="0"/>
        </w:sectPr>
      </w:pPr>
    </w:p>
    <w:p w14:paraId="24D8A927">
      <w:pPr>
        <w:pStyle w:val="2"/>
        <w:bidi w:val="0"/>
        <w:spacing w:line="240" w:lineRule="auto"/>
        <w:jc w:val="center"/>
        <w:rPr>
          <w:color w:val="auto"/>
          <w:sz w:val="40"/>
          <w:szCs w:val="40"/>
          <w:highlight w:val="none"/>
        </w:rPr>
      </w:pPr>
      <w:bookmarkStart w:id="7" w:name="_Toc17006"/>
      <w:r>
        <w:rPr>
          <w:rFonts w:hint="eastAsia"/>
          <w:color w:val="auto"/>
          <w:sz w:val="40"/>
          <w:szCs w:val="40"/>
          <w:highlight w:val="none"/>
          <w:lang w:val="en-US" w:eastAsia="zh-CN"/>
        </w:rPr>
        <w:t xml:space="preserve">第二章 </w:t>
      </w:r>
      <w:r>
        <w:rPr>
          <w:rFonts w:hint="eastAsia"/>
          <w:color w:val="auto"/>
          <w:sz w:val="40"/>
          <w:szCs w:val="40"/>
          <w:highlight w:val="none"/>
        </w:rPr>
        <w:t>招标内容与技术需求</w:t>
      </w:r>
      <w:bookmarkEnd w:id="7"/>
    </w:p>
    <w:p w14:paraId="2F0A3352">
      <w:pPr>
        <w:pStyle w:val="23"/>
        <w:keepNext w:val="0"/>
        <w:keepLines w:val="0"/>
        <w:pageBreakBefore w:val="0"/>
        <w:widowControl/>
        <w:kinsoku/>
        <w:overflowPunct/>
        <w:topLinePunct w:val="0"/>
        <w:bidi w:val="0"/>
        <w:spacing w:line="360" w:lineRule="auto"/>
        <w:jc w:val="left"/>
        <w:rPr>
          <w:rFonts w:hint="default" w:ascii="宋体" w:hAnsi="宋体" w:eastAsia="宋体" w:cs="宋体"/>
          <w:b/>
          <w:i w:val="0"/>
          <w:iCs/>
          <w:color w:val="auto"/>
          <w:sz w:val="21"/>
          <w:szCs w:val="21"/>
          <w:highlight w:val="none"/>
          <w:lang w:val="en-US"/>
        </w:rPr>
      </w:pPr>
      <w:r>
        <w:rPr>
          <w:rFonts w:hint="eastAsia" w:ascii="宋体" w:hAnsi="宋体" w:eastAsia="宋体" w:cs="宋体"/>
          <w:b/>
          <w:i w:val="0"/>
          <w:iCs/>
          <w:color w:val="auto"/>
          <w:sz w:val="21"/>
          <w:szCs w:val="21"/>
          <w:highlight w:val="none"/>
        </w:rPr>
        <w:t>一、</w:t>
      </w:r>
      <w:r>
        <w:rPr>
          <w:rFonts w:hint="eastAsia" w:ascii="宋体" w:hAnsi="宋体" w:eastAsia="宋体" w:cs="宋体"/>
          <w:b/>
          <w:i w:val="0"/>
          <w:iCs/>
          <w:color w:val="auto"/>
          <w:sz w:val="21"/>
          <w:szCs w:val="21"/>
          <w:highlight w:val="none"/>
          <w:lang w:val="en-US" w:eastAsia="zh-CN"/>
        </w:rPr>
        <w:t>项目</w:t>
      </w:r>
      <w:r>
        <w:rPr>
          <w:rFonts w:hint="eastAsia" w:ascii="宋体" w:hAnsi="宋体" w:eastAsia="宋体" w:cs="宋体"/>
          <w:b/>
          <w:i w:val="0"/>
          <w:iCs/>
          <w:color w:val="auto"/>
          <w:sz w:val="21"/>
          <w:szCs w:val="21"/>
          <w:highlight w:val="none"/>
        </w:rPr>
        <w:t>概况</w:t>
      </w:r>
      <w:r>
        <w:rPr>
          <w:rFonts w:hint="eastAsia" w:ascii="宋体" w:hAnsi="宋体" w:eastAsia="宋体" w:cs="宋体"/>
          <w:b/>
          <w:i w:val="0"/>
          <w:iCs/>
          <w:color w:val="auto"/>
          <w:sz w:val="21"/>
          <w:szCs w:val="21"/>
          <w:highlight w:val="none"/>
          <w:lang w:val="en-US" w:eastAsia="zh-CN"/>
        </w:rPr>
        <w:t>及说明</w:t>
      </w:r>
    </w:p>
    <w:p w14:paraId="2660BB3C">
      <w:pPr>
        <w:pStyle w:val="23"/>
        <w:keepNext w:val="0"/>
        <w:keepLines w:val="0"/>
        <w:pageBreakBefore w:val="0"/>
        <w:kinsoku/>
        <w:overflowPunct/>
        <w:topLinePunct w:val="0"/>
        <w:bidi w:val="0"/>
        <w:spacing w:line="360" w:lineRule="auto"/>
        <w:ind w:firstLine="420" w:firstLineChars="200"/>
        <w:rPr>
          <w:rFonts w:hint="eastAsia" w:ascii="宋体" w:hAnsi="宋体" w:eastAsia="宋体" w:cs="宋体"/>
          <w:i w:val="0"/>
          <w:iCs/>
          <w:color w:val="auto"/>
          <w:sz w:val="21"/>
          <w:szCs w:val="21"/>
          <w:highlight w:val="none"/>
          <w:lang w:val="en-US" w:eastAsia="zh-CN"/>
        </w:rPr>
      </w:pPr>
      <w:r>
        <w:rPr>
          <w:rFonts w:hint="eastAsia" w:ascii="宋体" w:hAnsi="宋体" w:eastAsia="宋体" w:cs="宋体"/>
          <w:i w:val="0"/>
          <w:iCs/>
          <w:color w:val="auto"/>
          <w:sz w:val="21"/>
          <w:szCs w:val="21"/>
          <w:highlight w:val="none"/>
          <w:lang w:val="en-US" w:eastAsia="zh-CN"/>
        </w:rPr>
        <w:t>1、本项目为</w:t>
      </w:r>
      <w:r>
        <w:rPr>
          <w:rFonts w:hint="eastAsia" w:hAnsi="宋体" w:cs="宋体"/>
          <w:i w:val="0"/>
          <w:iCs/>
          <w:color w:val="auto"/>
          <w:sz w:val="21"/>
          <w:szCs w:val="21"/>
          <w:highlight w:val="none"/>
          <w:lang w:val="en-US" w:eastAsia="zh-CN"/>
        </w:rPr>
        <w:t>宁波市公安局辅警鞋、装备类采购项目</w:t>
      </w:r>
      <w:r>
        <w:rPr>
          <w:rFonts w:hint="eastAsia" w:ascii="宋体" w:hAnsi="宋体" w:eastAsia="宋体" w:cs="宋体"/>
          <w:i w:val="0"/>
          <w:iCs/>
          <w:color w:val="auto"/>
          <w:sz w:val="21"/>
          <w:szCs w:val="21"/>
          <w:highlight w:val="none"/>
          <w:lang w:val="en-US" w:eastAsia="zh-CN"/>
        </w:rPr>
        <w:t>所需的装备物资，共</w:t>
      </w:r>
      <w:r>
        <w:rPr>
          <w:rFonts w:hint="eastAsia" w:hAnsi="宋体" w:cs="宋体"/>
          <w:i w:val="0"/>
          <w:iCs/>
          <w:color w:val="auto"/>
          <w:sz w:val="21"/>
          <w:szCs w:val="21"/>
          <w:highlight w:val="none"/>
          <w:lang w:val="en-US" w:eastAsia="zh-CN"/>
        </w:rPr>
        <w:t>39</w:t>
      </w:r>
      <w:r>
        <w:rPr>
          <w:rFonts w:hint="eastAsia" w:ascii="宋体" w:hAnsi="宋体" w:eastAsia="宋体" w:cs="宋体"/>
          <w:i w:val="0"/>
          <w:iCs/>
          <w:color w:val="auto"/>
          <w:sz w:val="21"/>
          <w:szCs w:val="21"/>
          <w:highlight w:val="none"/>
          <w:lang w:val="en-US" w:eastAsia="zh-CN"/>
        </w:rPr>
        <w:t>个产品，分为</w:t>
      </w:r>
      <w:r>
        <w:rPr>
          <w:rFonts w:hint="eastAsia" w:hAnsi="宋体" w:cs="宋体"/>
          <w:i w:val="0"/>
          <w:iCs/>
          <w:color w:val="auto"/>
          <w:sz w:val="21"/>
          <w:szCs w:val="21"/>
          <w:highlight w:val="none"/>
          <w:lang w:val="en-US" w:eastAsia="zh-CN"/>
        </w:rPr>
        <w:t>八个</w:t>
      </w:r>
      <w:r>
        <w:rPr>
          <w:rFonts w:hint="eastAsia" w:ascii="宋体" w:hAnsi="宋体" w:eastAsia="宋体" w:cs="宋体"/>
          <w:i w:val="0"/>
          <w:iCs/>
          <w:color w:val="auto"/>
          <w:sz w:val="21"/>
          <w:szCs w:val="21"/>
          <w:highlight w:val="none"/>
          <w:lang w:val="en-US" w:eastAsia="zh-CN"/>
        </w:rPr>
        <w:t>标项，总预算</w:t>
      </w:r>
      <w:r>
        <w:rPr>
          <w:rFonts w:hint="eastAsia" w:hAnsi="宋体" w:cs="宋体"/>
          <w:i w:val="0"/>
          <w:iCs/>
          <w:color w:val="auto"/>
          <w:sz w:val="21"/>
          <w:szCs w:val="21"/>
          <w:highlight w:val="none"/>
          <w:lang w:val="en-US" w:eastAsia="zh-CN"/>
        </w:rPr>
        <w:t>1080.21479</w:t>
      </w:r>
      <w:r>
        <w:rPr>
          <w:rFonts w:hint="eastAsia" w:ascii="宋体" w:hAnsi="宋体" w:eastAsia="宋体" w:cs="宋体"/>
          <w:i w:val="0"/>
          <w:iCs/>
          <w:color w:val="auto"/>
          <w:sz w:val="21"/>
          <w:szCs w:val="21"/>
          <w:highlight w:val="none"/>
          <w:lang w:val="en-US" w:eastAsia="zh-CN"/>
        </w:rPr>
        <w:t>万元。</w:t>
      </w:r>
    </w:p>
    <w:p w14:paraId="545BFA37">
      <w:pPr>
        <w:pStyle w:val="23"/>
        <w:keepNext w:val="0"/>
        <w:keepLines w:val="0"/>
        <w:pageBreakBefore w:val="0"/>
        <w:kinsoku/>
        <w:overflowPunct/>
        <w:topLinePunct w:val="0"/>
        <w:bidi w:val="0"/>
        <w:spacing w:line="360" w:lineRule="auto"/>
        <w:ind w:firstLine="420" w:firstLineChars="200"/>
        <w:rPr>
          <w:rFonts w:hint="eastAsia" w:ascii="宋体" w:hAnsi="宋体" w:eastAsia="宋体" w:cs="宋体"/>
          <w:i w:val="0"/>
          <w:iCs/>
          <w:color w:val="auto"/>
          <w:sz w:val="21"/>
          <w:szCs w:val="21"/>
          <w:highlight w:val="none"/>
        </w:rPr>
      </w:pPr>
      <w:r>
        <w:rPr>
          <w:rFonts w:hint="eastAsia" w:ascii="宋体" w:hAnsi="宋体" w:eastAsia="宋体" w:cs="宋体"/>
          <w:i w:val="0"/>
          <w:iCs/>
          <w:color w:val="auto"/>
          <w:sz w:val="21"/>
          <w:szCs w:val="21"/>
          <w:highlight w:val="none"/>
          <w:lang w:val="en-US" w:eastAsia="zh-CN"/>
        </w:rPr>
        <w:t>2、</w:t>
      </w:r>
      <w:r>
        <w:rPr>
          <w:rFonts w:hint="eastAsia" w:ascii="宋体" w:hAnsi="宋体" w:eastAsia="宋体" w:cs="宋体"/>
          <w:i w:val="0"/>
          <w:iCs/>
          <w:color w:val="auto"/>
          <w:sz w:val="21"/>
          <w:szCs w:val="21"/>
          <w:highlight w:val="none"/>
        </w:rPr>
        <w:t>质量要求</w:t>
      </w:r>
      <w:r>
        <w:rPr>
          <w:rFonts w:hint="eastAsia" w:hAnsi="宋体" w:cs="宋体"/>
          <w:i w:val="0"/>
          <w:iCs/>
          <w:color w:val="auto"/>
          <w:sz w:val="21"/>
          <w:szCs w:val="21"/>
          <w:highlight w:val="none"/>
          <w:lang w:eastAsia="zh-CN"/>
        </w:rPr>
        <w:t>：</w:t>
      </w:r>
      <w:r>
        <w:rPr>
          <w:rFonts w:hint="eastAsia" w:ascii="宋体" w:hAnsi="宋体" w:eastAsia="宋体" w:cs="宋体"/>
          <w:i w:val="0"/>
          <w:iCs/>
          <w:color w:val="auto"/>
          <w:sz w:val="21"/>
          <w:szCs w:val="21"/>
          <w:highlight w:val="none"/>
        </w:rPr>
        <w:t>为确保</w:t>
      </w:r>
      <w:r>
        <w:rPr>
          <w:rFonts w:hint="eastAsia" w:hAnsi="宋体" w:cs="宋体"/>
          <w:i w:val="0"/>
          <w:iCs/>
          <w:color w:val="auto"/>
          <w:sz w:val="21"/>
          <w:szCs w:val="21"/>
          <w:highlight w:val="none"/>
          <w:lang w:val="en-US" w:eastAsia="zh-CN"/>
        </w:rPr>
        <w:t>我市警务</w:t>
      </w:r>
      <w:r>
        <w:rPr>
          <w:rFonts w:hint="eastAsia" w:ascii="宋体" w:hAnsi="宋体" w:eastAsia="宋体" w:cs="宋体"/>
          <w:i w:val="0"/>
          <w:iCs/>
          <w:color w:val="auto"/>
          <w:sz w:val="21"/>
          <w:szCs w:val="21"/>
          <w:highlight w:val="none"/>
        </w:rPr>
        <w:t>辅助人员鞋类、装备等被装产品按时、保质、保量发放，本项目采购产品的原材料、技术要求、包装、生产及质量检验标准，可参照公安部同类产品标准，但不可低于规定标准（具体见附件一）。</w:t>
      </w:r>
    </w:p>
    <w:p w14:paraId="590C940A">
      <w:pPr>
        <w:pStyle w:val="23"/>
        <w:keepNext w:val="0"/>
        <w:keepLines w:val="0"/>
        <w:pageBreakBefore w:val="0"/>
        <w:kinsoku/>
        <w:overflowPunct/>
        <w:topLinePunct w:val="0"/>
        <w:bidi w:val="0"/>
        <w:spacing w:line="360" w:lineRule="auto"/>
        <w:ind w:firstLine="420" w:firstLineChars="200"/>
        <w:rPr>
          <w:rFonts w:hint="eastAsia" w:ascii="宋体" w:hAnsi="宋体" w:eastAsia="宋体" w:cs="宋体"/>
          <w:i w:val="0"/>
          <w:iCs/>
          <w:color w:val="auto"/>
          <w:sz w:val="21"/>
          <w:szCs w:val="21"/>
          <w:highlight w:val="none"/>
        </w:rPr>
      </w:pPr>
      <w:r>
        <w:rPr>
          <w:rFonts w:hint="eastAsia" w:ascii="宋体" w:hAnsi="宋体" w:eastAsia="宋体" w:cs="宋体"/>
          <w:i w:val="0"/>
          <w:iCs/>
          <w:color w:val="auto"/>
          <w:sz w:val="21"/>
          <w:szCs w:val="21"/>
          <w:highlight w:val="none"/>
          <w:lang w:val="en-US" w:eastAsia="zh-CN"/>
        </w:rPr>
        <w:t>3、</w:t>
      </w:r>
      <w:r>
        <w:rPr>
          <w:rFonts w:hint="eastAsia" w:ascii="宋体" w:hAnsi="宋体" w:eastAsia="宋体" w:cs="宋体"/>
          <w:i w:val="0"/>
          <w:iCs/>
          <w:color w:val="auto"/>
          <w:sz w:val="21"/>
          <w:szCs w:val="21"/>
          <w:highlight w:val="none"/>
        </w:rPr>
        <w:t>本次招标由宁波市公安局统一负责，一并为局本级、二级预算单位、区（县、市）公安机关进行招标，确定</w:t>
      </w:r>
      <w:r>
        <w:rPr>
          <w:rFonts w:hint="eastAsia" w:hAnsi="宋体" w:cs="宋体"/>
          <w:i w:val="0"/>
          <w:iCs/>
          <w:color w:val="auto"/>
          <w:sz w:val="21"/>
          <w:szCs w:val="21"/>
          <w:highlight w:val="none"/>
          <w:lang w:eastAsia="zh-CN"/>
        </w:rPr>
        <w:t>中标供应商</w:t>
      </w:r>
      <w:r>
        <w:rPr>
          <w:rFonts w:hint="eastAsia" w:ascii="宋体" w:hAnsi="宋体" w:eastAsia="宋体" w:cs="宋体"/>
          <w:i w:val="0"/>
          <w:iCs/>
          <w:color w:val="auto"/>
          <w:sz w:val="21"/>
          <w:szCs w:val="21"/>
          <w:highlight w:val="none"/>
        </w:rPr>
        <w:t>后，局本级、二级预算单位、区（县、市）公安机关各自与</w:t>
      </w:r>
      <w:r>
        <w:rPr>
          <w:rFonts w:hint="eastAsia" w:hAnsi="宋体" w:cs="宋体"/>
          <w:i w:val="0"/>
          <w:iCs/>
          <w:color w:val="auto"/>
          <w:sz w:val="21"/>
          <w:szCs w:val="21"/>
          <w:highlight w:val="none"/>
          <w:lang w:eastAsia="zh-CN"/>
        </w:rPr>
        <w:t>中标供应商</w:t>
      </w:r>
      <w:r>
        <w:rPr>
          <w:rFonts w:hint="eastAsia" w:ascii="宋体" w:hAnsi="宋体" w:eastAsia="宋体" w:cs="宋体"/>
          <w:i w:val="0"/>
          <w:iCs/>
          <w:color w:val="auto"/>
          <w:sz w:val="21"/>
          <w:szCs w:val="21"/>
          <w:highlight w:val="none"/>
        </w:rPr>
        <w:t>签订合同。</w:t>
      </w:r>
    </w:p>
    <w:p w14:paraId="76A9B37A">
      <w:pPr>
        <w:pStyle w:val="23"/>
        <w:keepNext w:val="0"/>
        <w:keepLines w:val="0"/>
        <w:pageBreakBefore w:val="0"/>
        <w:kinsoku/>
        <w:overflowPunct/>
        <w:topLinePunct w:val="0"/>
        <w:bidi w:val="0"/>
        <w:spacing w:line="360" w:lineRule="auto"/>
        <w:ind w:firstLine="420" w:firstLineChars="200"/>
        <w:rPr>
          <w:rFonts w:hint="eastAsia" w:hAnsi="宋体" w:eastAsia="宋体" w:cs="宋体"/>
          <w:i w:val="0"/>
          <w:iCs/>
          <w:color w:val="auto"/>
          <w:sz w:val="21"/>
          <w:szCs w:val="21"/>
          <w:highlight w:val="none"/>
          <w:lang w:val="en-US" w:eastAsia="zh-CN"/>
        </w:rPr>
      </w:pPr>
      <w:r>
        <w:rPr>
          <w:rFonts w:hint="eastAsia" w:hAnsi="宋体" w:cs="宋体"/>
          <w:i w:val="0"/>
          <w:iCs/>
          <w:color w:val="auto"/>
          <w:sz w:val="21"/>
          <w:szCs w:val="21"/>
          <w:highlight w:val="none"/>
          <w:lang w:val="en-US" w:eastAsia="zh-CN"/>
        </w:rPr>
        <w:t>4、</w:t>
      </w:r>
      <w:r>
        <w:rPr>
          <w:rFonts w:hint="eastAsia" w:ascii="宋体" w:hAnsi="宋体"/>
          <w:i w:val="0"/>
          <w:iCs/>
          <w:color w:val="auto"/>
          <w:sz w:val="21"/>
          <w:szCs w:val="21"/>
          <w:highlight w:val="none"/>
        </w:rPr>
        <w:t>因我市警务辅助人员被装等只有基本配发标准，且警务辅助人员队员流动较大，加上各县市区保障标准有所差异，因此</w:t>
      </w:r>
      <w:r>
        <w:rPr>
          <w:rFonts w:hint="eastAsia" w:ascii="宋体" w:hAnsi="宋体"/>
          <w:b/>
          <w:i w:val="0"/>
          <w:iCs/>
          <w:color w:val="auto"/>
          <w:sz w:val="21"/>
          <w:szCs w:val="21"/>
          <w:highlight w:val="none"/>
        </w:rPr>
        <w:t>本次招标时只招企业、品种和单价</w:t>
      </w:r>
      <w:r>
        <w:rPr>
          <w:rFonts w:hint="eastAsia" w:ascii="宋体" w:hAnsi="宋体"/>
          <w:i w:val="0"/>
          <w:iCs/>
          <w:color w:val="auto"/>
          <w:sz w:val="21"/>
          <w:szCs w:val="21"/>
          <w:highlight w:val="none"/>
        </w:rPr>
        <w:t>，</w:t>
      </w:r>
      <w:r>
        <w:rPr>
          <w:rFonts w:hint="eastAsia" w:ascii="宋体" w:hAnsi="宋体"/>
          <w:i w:val="0"/>
          <w:iCs/>
          <w:color w:val="auto"/>
          <w:sz w:val="21"/>
          <w:szCs w:val="21"/>
          <w:highlight w:val="none"/>
          <w:lang w:val="en-US" w:eastAsia="zh-CN"/>
        </w:rPr>
        <w:t>招标文件中预计数量仅作参考，</w:t>
      </w:r>
      <w:r>
        <w:rPr>
          <w:rFonts w:hint="eastAsia" w:ascii="宋体" w:hAnsi="宋体"/>
          <w:i w:val="0"/>
          <w:iCs/>
          <w:color w:val="auto"/>
          <w:sz w:val="21"/>
          <w:szCs w:val="21"/>
          <w:highlight w:val="none"/>
        </w:rPr>
        <w:t>具体数量</w:t>
      </w:r>
      <w:r>
        <w:rPr>
          <w:rFonts w:hint="eastAsia" w:ascii="宋体" w:hAnsi="宋体"/>
          <w:i w:val="0"/>
          <w:iCs/>
          <w:color w:val="auto"/>
          <w:sz w:val="21"/>
          <w:szCs w:val="21"/>
          <w:highlight w:val="none"/>
          <w:lang w:val="en-US" w:eastAsia="zh-CN"/>
        </w:rPr>
        <w:t>实际交付为准</w:t>
      </w:r>
      <w:r>
        <w:rPr>
          <w:rFonts w:hint="eastAsia" w:ascii="宋体" w:hAnsi="宋体"/>
          <w:i w:val="0"/>
          <w:iCs/>
          <w:color w:val="auto"/>
          <w:sz w:val="21"/>
          <w:szCs w:val="21"/>
          <w:highlight w:val="none"/>
        </w:rPr>
        <w:t>，</w:t>
      </w:r>
      <w:r>
        <w:rPr>
          <w:rFonts w:hint="eastAsia" w:ascii="宋体" w:hAnsi="宋体"/>
          <w:b/>
          <w:i w:val="0"/>
          <w:iCs/>
          <w:color w:val="auto"/>
          <w:sz w:val="21"/>
          <w:szCs w:val="21"/>
          <w:highlight w:val="none"/>
        </w:rPr>
        <w:t>采购合同根据实际数量多次签订</w:t>
      </w:r>
      <w:r>
        <w:rPr>
          <w:rFonts w:hint="eastAsia" w:ascii="宋体" w:hAnsi="宋体"/>
          <w:i w:val="0"/>
          <w:iCs/>
          <w:color w:val="auto"/>
          <w:sz w:val="21"/>
          <w:szCs w:val="21"/>
          <w:highlight w:val="none"/>
        </w:rPr>
        <w:t>。</w:t>
      </w:r>
      <w:r>
        <w:rPr>
          <w:rFonts w:hint="eastAsia" w:hAnsi="宋体"/>
          <w:i w:val="0"/>
          <w:iCs/>
          <w:color w:val="auto"/>
          <w:sz w:val="21"/>
          <w:szCs w:val="21"/>
          <w:highlight w:val="none"/>
          <w:lang w:val="en-US" w:eastAsia="zh-CN"/>
        </w:rPr>
        <w:t>供应商应充分</w:t>
      </w:r>
      <w:r>
        <w:rPr>
          <w:rFonts w:hint="eastAsia" w:ascii="宋体" w:hAnsi="宋体"/>
          <w:i w:val="0"/>
          <w:iCs/>
          <w:color w:val="auto"/>
          <w:sz w:val="21"/>
          <w:szCs w:val="21"/>
          <w:highlight w:val="none"/>
        </w:rPr>
        <w:t>考虑数量及</w:t>
      </w:r>
      <w:r>
        <w:rPr>
          <w:rFonts w:hint="eastAsia" w:ascii="宋体" w:hAnsi="宋体"/>
          <w:i w:val="0"/>
          <w:iCs/>
          <w:color w:val="auto"/>
          <w:sz w:val="21"/>
          <w:szCs w:val="21"/>
          <w:highlight w:val="none"/>
          <w:lang w:val="en-US" w:eastAsia="zh-CN"/>
        </w:rPr>
        <w:t>采购有效期内</w:t>
      </w:r>
      <w:r>
        <w:rPr>
          <w:rFonts w:hint="eastAsia" w:ascii="宋体" w:hAnsi="宋体"/>
          <w:i w:val="0"/>
          <w:iCs/>
          <w:color w:val="auto"/>
          <w:sz w:val="21"/>
          <w:szCs w:val="21"/>
          <w:highlight w:val="none"/>
        </w:rPr>
        <w:t>与所需采购单位合同签订多少的因素及中标后风险</w:t>
      </w:r>
      <w:r>
        <w:rPr>
          <w:rFonts w:hint="eastAsia" w:ascii="宋体" w:hAnsi="宋体"/>
          <w:i w:val="0"/>
          <w:iCs/>
          <w:color w:val="auto"/>
          <w:sz w:val="21"/>
          <w:szCs w:val="21"/>
          <w:highlight w:val="none"/>
          <w:lang w:eastAsia="zh-CN"/>
        </w:rPr>
        <w:t>。</w:t>
      </w:r>
    </w:p>
    <w:p w14:paraId="6AB6F9F2">
      <w:pPr>
        <w:pStyle w:val="23"/>
        <w:keepNext w:val="0"/>
        <w:keepLines w:val="0"/>
        <w:pageBreakBefore w:val="0"/>
        <w:kinsoku/>
        <w:overflowPunct/>
        <w:topLinePunct w:val="0"/>
        <w:bidi w:val="0"/>
        <w:spacing w:line="360" w:lineRule="auto"/>
        <w:ind w:firstLine="420" w:firstLineChars="200"/>
        <w:rPr>
          <w:rFonts w:hint="eastAsia" w:hAnsi="宋体" w:cs="宋体"/>
          <w:i w:val="0"/>
          <w:iCs/>
          <w:color w:val="auto"/>
          <w:sz w:val="21"/>
          <w:szCs w:val="21"/>
          <w:highlight w:val="none"/>
          <w:lang w:val="en-US" w:eastAsia="zh-CN"/>
        </w:rPr>
      </w:pPr>
      <w:r>
        <w:rPr>
          <w:rFonts w:hint="eastAsia" w:hAnsi="宋体" w:cs="宋体"/>
          <w:i w:val="0"/>
          <w:iCs/>
          <w:color w:val="auto"/>
          <w:sz w:val="21"/>
          <w:szCs w:val="21"/>
          <w:highlight w:val="none"/>
          <w:lang w:val="en-US" w:eastAsia="zh-CN"/>
        </w:rPr>
        <w:t>5、中标原则：因本项目采购量大，产品档次较多、为确保供应商能够按时供货,本项目可兼投兼中，具体方式如下：</w:t>
      </w:r>
    </w:p>
    <w:p w14:paraId="3B641DC2">
      <w:pPr>
        <w:pStyle w:val="23"/>
        <w:keepNext w:val="0"/>
        <w:keepLines w:val="0"/>
        <w:pageBreakBefore w:val="0"/>
        <w:kinsoku/>
        <w:overflowPunct/>
        <w:topLinePunct w:val="0"/>
        <w:bidi w:val="0"/>
        <w:spacing w:line="360" w:lineRule="auto"/>
        <w:ind w:firstLine="422" w:firstLineChars="200"/>
        <w:rPr>
          <w:rFonts w:hint="eastAsia" w:ascii="宋体" w:hAnsi="宋体" w:eastAsia="宋体" w:cs="宋体"/>
          <w:i w:val="0"/>
          <w:iCs/>
          <w:color w:val="auto"/>
          <w:sz w:val="21"/>
          <w:szCs w:val="21"/>
          <w:highlight w:val="none"/>
        </w:rPr>
      </w:pPr>
      <w:r>
        <w:rPr>
          <w:rFonts w:hint="eastAsia" w:ascii="宋体" w:hAnsi="宋体"/>
          <w:b/>
          <w:bCs w:val="0"/>
          <w:i w:val="0"/>
          <w:iCs/>
          <w:color w:val="auto"/>
          <w:sz w:val="21"/>
          <w:szCs w:val="21"/>
          <w:highlight w:val="none"/>
          <w:lang w:eastAsia="zh-CN"/>
        </w:rPr>
        <w:t>评审时按照标项顺序依次进行评审，各标项确定1家中标供应商，每家供应商最多中2个标项，依照标项顺序，已中标2个标项的供应商不再进入后续标项的评审</w:t>
      </w:r>
      <w:r>
        <w:rPr>
          <w:rFonts w:hint="eastAsia" w:hAnsi="宋体" w:cs="宋体"/>
          <w:i w:val="0"/>
          <w:iCs/>
          <w:color w:val="auto"/>
          <w:sz w:val="21"/>
          <w:szCs w:val="21"/>
          <w:highlight w:val="none"/>
          <w:lang w:val="en-US" w:eastAsia="zh-CN"/>
        </w:rPr>
        <w:t>。</w:t>
      </w:r>
    </w:p>
    <w:p w14:paraId="5C361EF9">
      <w:pPr>
        <w:pStyle w:val="23"/>
        <w:keepNext w:val="0"/>
        <w:keepLines w:val="0"/>
        <w:pageBreakBefore w:val="0"/>
        <w:kinsoku/>
        <w:overflowPunct/>
        <w:topLinePunct w:val="0"/>
        <w:bidi w:val="0"/>
        <w:spacing w:line="360" w:lineRule="auto"/>
        <w:ind w:firstLine="420" w:firstLineChars="200"/>
        <w:rPr>
          <w:rFonts w:hint="eastAsia" w:ascii="宋体" w:hAnsi="宋体" w:eastAsia="宋体" w:cs="宋体"/>
          <w:i w:val="0"/>
          <w:iCs/>
          <w:color w:val="auto"/>
          <w:sz w:val="21"/>
          <w:szCs w:val="21"/>
          <w:highlight w:val="none"/>
          <w:lang w:val="en-US" w:eastAsia="zh-CN"/>
        </w:rPr>
      </w:pPr>
    </w:p>
    <w:p w14:paraId="14D73433">
      <w:pPr>
        <w:pStyle w:val="23"/>
        <w:keepNext w:val="0"/>
        <w:keepLines w:val="0"/>
        <w:pageBreakBefore w:val="0"/>
        <w:numPr>
          <w:ilvl w:val="0"/>
          <w:numId w:val="3"/>
        </w:numPr>
        <w:kinsoku/>
        <w:overflowPunct/>
        <w:topLinePunct w:val="0"/>
        <w:bidi w:val="0"/>
        <w:spacing w:line="360" w:lineRule="auto"/>
        <w:rPr>
          <w:rFonts w:hint="eastAsia" w:ascii="宋体" w:hAnsi="宋体" w:eastAsia="宋体" w:cs="宋体"/>
          <w:b/>
          <w:bCs/>
          <w:i w:val="0"/>
          <w:iCs/>
          <w:color w:val="auto"/>
          <w:sz w:val="21"/>
          <w:szCs w:val="21"/>
          <w:highlight w:val="none"/>
          <w:lang w:val="en-US" w:eastAsia="zh-CN"/>
        </w:rPr>
      </w:pPr>
      <w:r>
        <w:rPr>
          <w:rFonts w:hint="eastAsia" w:ascii="宋体" w:hAnsi="宋体" w:eastAsia="宋体" w:cs="宋体"/>
          <w:b/>
          <w:bCs/>
          <w:i w:val="0"/>
          <w:iCs/>
          <w:color w:val="auto"/>
          <w:sz w:val="21"/>
          <w:szCs w:val="21"/>
          <w:highlight w:val="none"/>
          <w:lang w:val="en-US" w:eastAsia="zh-CN"/>
        </w:rPr>
        <w:t>采购清单及说明</w:t>
      </w:r>
    </w:p>
    <w:p w14:paraId="138D8D77">
      <w:pPr>
        <w:pStyle w:val="23"/>
        <w:keepNext w:val="0"/>
        <w:keepLines w:val="0"/>
        <w:pageBreakBefore w:val="0"/>
        <w:numPr>
          <w:ilvl w:val="0"/>
          <w:numId w:val="0"/>
        </w:numPr>
        <w:kinsoku/>
        <w:overflowPunct/>
        <w:topLinePunct w:val="0"/>
        <w:bidi w:val="0"/>
        <w:spacing w:line="360" w:lineRule="auto"/>
        <w:rPr>
          <w:rFonts w:hint="default" w:ascii="宋体" w:hAnsi="宋体" w:eastAsia="宋体" w:cs="宋体"/>
          <w:b/>
          <w:bCs/>
          <w:i w:val="0"/>
          <w:iCs/>
          <w:color w:val="auto"/>
          <w:sz w:val="21"/>
          <w:szCs w:val="21"/>
          <w:highlight w:val="none"/>
          <w:lang w:val="en-US" w:eastAsia="zh-CN"/>
        </w:rPr>
      </w:pPr>
      <w:r>
        <w:rPr>
          <w:rFonts w:hint="eastAsia" w:ascii="宋体" w:hAnsi="宋体" w:eastAsia="宋体" w:cs="宋体"/>
          <w:b/>
          <w:bCs/>
          <w:i w:val="0"/>
          <w:iCs/>
          <w:color w:val="auto"/>
          <w:sz w:val="21"/>
          <w:szCs w:val="21"/>
          <w:highlight w:val="none"/>
          <w:lang w:val="en-US" w:eastAsia="zh-CN"/>
        </w:rPr>
        <w:t>1、采购清单</w:t>
      </w:r>
    </w:p>
    <w:tbl>
      <w:tblPr>
        <w:tblStyle w:val="64"/>
        <w:tblW w:w="928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5"/>
        <w:gridCol w:w="717"/>
        <w:gridCol w:w="2550"/>
        <w:gridCol w:w="1113"/>
        <w:gridCol w:w="1458"/>
        <w:gridCol w:w="1378"/>
        <w:gridCol w:w="1284"/>
      </w:tblGrid>
      <w:tr w14:paraId="74E67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785"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vAlign w:val="center"/>
          </w:tcPr>
          <w:p w14:paraId="22ADAE7C">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标号</w:t>
            </w:r>
          </w:p>
        </w:tc>
        <w:tc>
          <w:tcPr>
            <w:tcW w:w="717"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vAlign w:val="center"/>
          </w:tcPr>
          <w:p w14:paraId="71069693">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序号</w:t>
            </w:r>
          </w:p>
        </w:tc>
        <w:tc>
          <w:tcPr>
            <w:tcW w:w="2550"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vAlign w:val="center"/>
          </w:tcPr>
          <w:p w14:paraId="3F7D20F6">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品名</w:t>
            </w:r>
          </w:p>
        </w:tc>
        <w:tc>
          <w:tcPr>
            <w:tcW w:w="1113"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vAlign w:val="center"/>
          </w:tcPr>
          <w:p w14:paraId="1B08F82E">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计量单位</w:t>
            </w:r>
          </w:p>
        </w:tc>
        <w:tc>
          <w:tcPr>
            <w:tcW w:w="1458"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vAlign w:val="center"/>
          </w:tcPr>
          <w:p w14:paraId="1F377298">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b/>
                <w:i w:val="0"/>
                <w:color w:val="auto"/>
                <w:sz w:val="21"/>
                <w:szCs w:val="21"/>
                <w:highlight w:val="none"/>
                <w:u w:val="none"/>
                <w:lang w:val="en-US" w:eastAsia="zh-CN"/>
              </w:rPr>
            </w:pPr>
            <w:r>
              <w:rPr>
                <w:rFonts w:hint="eastAsia" w:ascii="宋体" w:hAnsi="宋体" w:cs="宋体"/>
                <w:b/>
                <w:i w:val="0"/>
                <w:color w:val="auto"/>
                <w:kern w:val="0"/>
                <w:sz w:val="21"/>
                <w:szCs w:val="21"/>
                <w:highlight w:val="none"/>
                <w:u w:val="none"/>
                <w:lang w:val="en-US" w:eastAsia="zh-CN" w:bidi="ar"/>
              </w:rPr>
              <w:t>综合单价最高限价</w:t>
            </w:r>
            <w:r>
              <w:rPr>
                <w:rFonts w:hint="eastAsia" w:ascii="宋体" w:hAnsi="宋体" w:eastAsia="宋体" w:cs="宋体"/>
                <w:b/>
                <w:i w:val="0"/>
                <w:color w:val="auto"/>
                <w:kern w:val="0"/>
                <w:sz w:val="21"/>
                <w:szCs w:val="21"/>
                <w:highlight w:val="none"/>
                <w:u w:val="none"/>
                <w:lang w:val="en-US" w:eastAsia="zh-CN" w:bidi="ar"/>
              </w:rPr>
              <w:t>（元）</w:t>
            </w:r>
          </w:p>
        </w:tc>
        <w:tc>
          <w:tcPr>
            <w:tcW w:w="1378"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vAlign w:val="center"/>
          </w:tcPr>
          <w:p w14:paraId="2C46301F">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b/>
                <w:i w:val="0"/>
                <w:color w:val="auto"/>
                <w:sz w:val="21"/>
                <w:szCs w:val="21"/>
                <w:highlight w:val="none"/>
                <w:u w:val="none"/>
              </w:rPr>
            </w:pPr>
            <w:r>
              <w:rPr>
                <w:rFonts w:hint="eastAsia" w:ascii="宋体" w:hAnsi="宋体" w:cs="宋体"/>
                <w:b/>
                <w:i w:val="0"/>
                <w:color w:val="auto"/>
                <w:sz w:val="21"/>
                <w:szCs w:val="21"/>
                <w:highlight w:val="none"/>
                <w:u w:val="none"/>
                <w:lang w:val="en-US" w:eastAsia="zh-CN"/>
              </w:rPr>
              <w:t>预计数量</w:t>
            </w:r>
          </w:p>
        </w:tc>
        <w:tc>
          <w:tcPr>
            <w:tcW w:w="1284"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vAlign w:val="center"/>
          </w:tcPr>
          <w:p w14:paraId="53D0938F">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b/>
                <w:i w:val="0"/>
                <w:color w:val="auto"/>
                <w:kern w:val="0"/>
                <w:sz w:val="21"/>
                <w:szCs w:val="21"/>
                <w:highlight w:val="none"/>
                <w:u w:val="none"/>
                <w:lang w:val="en-US" w:eastAsia="zh-CN" w:bidi="ar"/>
              </w:rPr>
            </w:pPr>
            <w:r>
              <w:rPr>
                <w:rFonts w:hint="eastAsia" w:ascii="宋体" w:hAnsi="宋体" w:cs="宋体"/>
                <w:b/>
                <w:i w:val="0"/>
                <w:color w:val="auto"/>
                <w:kern w:val="0"/>
                <w:sz w:val="21"/>
                <w:szCs w:val="21"/>
                <w:highlight w:val="none"/>
                <w:u w:val="none"/>
                <w:lang w:val="en-US" w:eastAsia="zh-CN" w:bidi="ar"/>
              </w:rPr>
              <w:t>合计</w:t>
            </w:r>
            <w:r>
              <w:rPr>
                <w:rFonts w:hint="eastAsia" w:ascii="宋体" w:hAnsi="宋体" w:eastAsia="宋体" w:cs="宋体"/>
                <w:b/>
                <w:i w:val="0"/>
                <w:color w:val="auto"/>
                <w:kern w:val="0"/>
                <w:sz w:val="21"/>
                <w:szCs w:val="21"/>
                <w:highlight w:val="none"/>
                <w:u w:val="none"/>
                <w:lang w:val="en-US" w:eastAsia="zh-CN" w:bidi="ar"/>
              </w:rPr>
              <w:t>（元）</w:t>
            </w:r>
          </w:p>
        </w:tc>
      </w:tr>
      <w:tr w14:paraId="1A666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restart"/>
            <w:tcBorders>
              <w:top w:val="single" w:color="000000" w:sz="4" w:space="0"/>
              <w:left w:val="single" w:color="000000" w:sz="4" w:space="0"/>
              <w:bottom w:val="single" w:color="000000" w:sz="4" w:space="0"/>
              <w:right w:val="single" w:color="000000" w:sz="4" w:space="0"/>
            </w:tcBorders>
            <w:vAlign w:val="center"/>
          </w:tcPr>
          <w:p w14:paraId="11201F52">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eastAsia="宋体" w:cs="宋体"/>
                <w:i w:val="0"/>
                <w:color w:val="auto"/>
                <w:sz w:val="21"/>
                <w:szCs w:val="21"/>
                <w:highlight w:val="none"/>
                <w:u w:val="none"/>
                <w:lang w:val="en-US"/>
              </w:rPr>
            </w:pPr>
            <w:r>
              <w:rPr>
                <w:rFonts w:hint="eastAsia" w:ascii="宋体" w:hAnsi="宋体" w:cs="宋体"/>
                <w:i w:val="0"/>
                <w:color w:val="auto"/>
                <w:kern w:val="0"/>
                <w:sz w:val="21"/>
                <w:szCs w:val="21"/>
                <w:highlight w:val="none"/>
                <w:u w:val="none"/>
                <w:lang w:val="en-US" w:eastAsia="zh-CN" w:bidi="ar"/>
              </w:rPr>
              <w:t>标项一</w:t>
            </w:r>
          </w:p>
        </w:tc>
        <w:tc>
          <w:tcPr>
            <w:tcW w:w="717" w:type="dxa"/>
            <w:tcBorders>
              <w:top w:val="single" w:color="000000" w:sz="4" w:space="0"/>
              <w:left w:val="single" w:color="000000" w:sz="4" w:space="0"/>
              <w:bottom w:val="single" w:color="000000" w:sz="4" w:space="0"/>
              <w:right w:val="single" w:color="000000" w:sz="4" w:space="0"/>
            </w:tcBorders>
            <w:vAlign w:val="center"/>
          </w:tcPr>
          <w:p w14:paraId="7C9C9620">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w:t>
            </w:r>
          </w:p>
        </w:tc>
        <w:tc>
          <w:tcPr>
            <w:tcW w:w="2550" w:type="dxa"/>
            <w:tcBorders>
              <w:top w:val="single" w:color="000000" w:sz="4" w:space="0"/>
              <w:left w:val="single" w:color="000000" w:sz="4" w:space="0"/>
              <w:bottom w:val="single" w:color="000000" w:sz="4" w:space="0"/>
              <w:right w:val="single" w:color="000000" w:sz="4" w:space="0"/>
            </w:tcBorders>
            <w:vAlign w:val="center"/>
          </w:tcPr>
          <w:p w14:paraId="26D874C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单皮鞋</w:t>
            </w:r>
          </w:p>
        </w:tc>
        <w:tc>
          <w:tcPr>
            <w:tcW w:w="1113" w:type="dxa"/>
            <w:tcBorders>
              <w:top w:val="single" w:color="000000" w:sz="4" w:space="0"/>
              <w:left w:val="single" w:color="000000" w:sz="4" w:space="0"/>
              <w:bottom w:val="single" w:color="000000" w:sz="4" w:space="0"/>
              <w:right w:val="single" w:color="000000" w:sz="4" w:space="0"/>
            </w:tcBorders>
            <w:vAlign w:val="center"/>
          </w:tcPr>
          <w:p w14:paraId="0FEA7B5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双</w:t>
            </w:r>
          </w:p>
        </w:tc>
        <w:tc>
          <w:tcPr>
            <w:tcW w:w="1458" w:type="dxa"/>
            <w:tcBorders>
              <w:top w:val="single" w:color="000000" w:sz="4" w:space="0"/>
              <w:left w:val="single" w:color="000000" w:sz="4" w:space="0"/>
              <w:bottom w:val="single" w:color="000000" w:sz="4" w:space="0"/>
              <w:right w:val="single" w:color="000000" w:sz="4" w:space="0"/>
            </w:tcBorders>
            <w:vAlign w:val="center"/>
          </w:tcPr>
          <w:p w14:paraId="577F3E1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195.00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490D2A8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11711</w:t>
            </w:r>
          </w:p>
        </w:tc>
        <w:tc>
          <w:tcPr>
            <w:tcW w:w="1284" w:type="dxa"/>
            <w:tcBorders>
              <w:top w:val="single" w:color="000000" w:sz="4" w:space="0"/>
              <w:left w:val="single" w:color="000000" w:sz="4" w:space="0"/>
              <w:bottom w:val="single" w:color="000000" w:sz="4" w:space="0"/>
              <w:right w:val="single" w:color="000000" w:sz="4" w:space="0"/>
            </w:tcBorders>
            <w:vAlign w:val="center"/>
          </w:tcPr>
          <w:p w14:paraId="5E8190C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2283645.00 </w:t>
            </w:r>
          </w:p>
        </w:tc>
      </w:tr>
      <w:tr w14:paraId="54F45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532C210A">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cs="宋体"/>
                <w:i w:val="0"/>
                <w:color w:val="auto"/>
                <w:kern w:val="0"/>
                <w:sz w:val="21"/>
                <w:szCs w:val="21"/>
                <w:highlight w:val="none"/>
                <w:u w:val="none"/>
                <w:lang w:val="en-US" w:eastAsia="zh-CN" w:bidi="ar"/>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66108F35">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2</w:t>
            </w:r>
          </w:p>
        </w:tc>
        <w:tc>
          <w:tcPr>
            <w:tcW w:w="2550" w:type="dxa"/>
            <w:tcBorders>
              <w:top w:val="single" w:color="000000" w:sz="4" w:space="0"/>
              <w:left w:val="single" w:color="000000" w:sz="4" w:space="0"/>
              <w:bottom w:val="single" w:color="000000" w:sz="4" w:space="0"/>
              <w:right w:val="single" w:color="000000" w:sz="4" w:space="0"/>
            </w:tcBorders>
            <w:vAlign w:val="center"/>
          </w:tcPr>
          <w:p w14:paraId="5AAD7D3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凉皮鞋</w:t>
            </w:r>
          </w:p>
        </w:tc>
        <w:tc>
          <w:tcPr>
            <w:tcW w:w="1113" w:type="dxa"/>
            <w:tcBorders>
              <w:top w:val="single" w:color="000000" w:sz="4" w:space="0"/>
              <w:left w:val="single" w:color="000000" w:sz="4" w:space="0"/>
              <w:bottom w:val="single" w:color="000000" w:sz="4" w:space="0"/>
              <w:right w:val="single" w:color="000000" w:sz="4" w:space="0"/>
            </w:tcBorders>
            <w:vAlign w:val="center"/>
          </w:tcPr>
          <w:p w14:paraId="4CFB609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双</w:t>
            </w:r>
          </w:p>
        </w:tc>
        <w:tc>
          <w:tcPr>
            <w:tcW w:w="1458" w:type="dxa"/>
            <w:tcBorders>
              <w:top w:val="single" w:color="000000" w:sz="4" w:space="0"/>
              <w:left w:val="single" w:color="000000" w:sz="4" w:space="0"/>
              <w:bottom w:val="single" w:color="000000" w:sz="4" w:space="0"/>
              <w:right w:val="single" w:color="000000" w:sz="4" w:space="0"/>
            </w:tcBorders>
            <w:vAlign w:val="center"/>
          </w:tcPr>
          <w:p w14:paraId="424CBE0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195.00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38B171E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4819</w:t>
            </w:r>
          </w:p>
        </w:tc>
        <w:tc>
          <w:tcPr>
            <w:tcW w:w="1284" w:type="dxa"/>
            <w:tcBorders>
              <w:top w:val="single" w:color="000000" w:sz="4" w:space="0"/>
              <w:left w:val="single" w:color="000000" w:sz="4" w:space="0"/>
              <w:bottom w:val="single" w:color="000000" w:sz="4" w:space="0"/>
              <w:right w:val="single" w:color="000000" w:sz="4" w:space="0"/>
            </w:tcBorders>
            <w:vAlign w:val="center"/>
          </w:tcPr>
          <w:p w14:paraId="0E6DDEC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939705.00</w:t>
            </w:r>
          </w:p>
        </w:tc>
      </w:tr>
      <w:tr w14:paraId="7F4FE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50B0FBFE">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cs="宋体"/>
                <w:i w:val="0"/>
                <w:color w:val="auto"/>
                <w:kern w:val="0"/>
                <w:sz w:val="21"/>
                <w:szCs w:val="21"/>
                <w:highlight w:val="none"/>
                <w:u w:val="none"/>
                <w:lang w:val="en-US" w:eastAsia="zh-CN" w:bidi="ar"/>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16886A4F">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3</w:t>
            </w:r>
          </w:p>
        </w:tc>
        <w:tc>
          <w:tcPr>
            <w:tcW w:w="2550" w:type="dxa"/>
            <w:tcBorders>
              <w:top w:val="single" w:color="000000" w:sz="4" w:space="0"/>
              <w:left w:val="single" w:color="000000" w:sz="4" w:space="0"/>
              <w:bottom w:val="single" w:color="000000" w:sz="4" w:space="0"/>
              <w:right w:val="single" w:color="000000" w:sz="4" w:space="0"/>
            </w:tcBorders>
            <w:vAlign w:val="center"/>
          </w:tcPr>
          <w:p w14:paraId="40E32E6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棉皮鞋</w:t>
            </w:r>
          </w:p>
        </w:tc>
        <w:tc>
          <w:tcPr>
            <w:tcW w:w="1113" w:type="dxa"/>
            <w:tcBorders>
              <w:top w:val="single" w:color="000000" w:sz="4" w:space="0"/>
              <w:left w:val="single" w:color="000000" w:sz="4" w:space="0"/>
              <w:bottom w:val="single" w:color="000000" w:sz="4" w:space="0"/>
              <w:right w:val="single" w:color="000000" w:sz="4" w:space="0"/>
            </w:tcBorders>
            <w:vAlign w:val="center"/>
          </w:tcPr>
          <w:p w14:paraId="4EC6536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双</w:t>
            </w:r>
          </w:p>
        </w:tc>
        <w:tc>
          <w:tcPr>
            <w:tcW w:w="1458" w:type="dxa"/>
            <w:tcBorders>
              <w:top w:val="single" w:color="000000" w:sz="4" w:space="0"/>
              <w:left w:val="single" w:color="000000" w:sz="4" w:space="0"/>
              <w:bottom w:val="single" w:color="000000" w:sz="4" w:space="0"/>
              <w:right w:val="single" w:color="000000" w:sz="4" w:space="0"/>
            </w:tcBorders>
            <w:vAlign w:val="center"/>
          </w:tcPr>
          <w:p w14:paraId="0495D0D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295.00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7FB50EB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2136</w:t>
            </w:r>
          </w:p>
        </w:tc>
        <w:tc>
          <w:tcPr>
            <w:tcW w:w="1284" w:type="dxa"/>
            <w:tcBorders>
              <w:top w:val="single" w:color="000000" w:sz="4" w:space="0"/>
              <w:left w:val="single" w:color="000000" w:sz="4" w:space="0"/>
              <w:bottom w:val="single" w:color="000000" w:sz="4" w:space="0"/>
              <w:right w:val="single" w:color="000000" w:sz="4" w:space="0"/>
            </w:tcBorders>
            <w:vAlign w:val="center"/>
          </w:tcPr>
          <w:p w14:paraId="3C45A25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630120.00 </w:t>
            </w:r>
          </w:p>
        </w:tc>
      </w:tr>
      <w:tr w14:paraId="70EF1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23" w:type="dxa"/>
            <w:gridSpan w:val="5"/>
            <w:tcBorders>
              <w:top w:val="single" w:color="000000" w:sz="4" w:space="0"/>
              <w:left w:val="single" w:color="000000" w:sz="4" w:space="0"/>
              <w:bottom w:val="single" w:color="000000" w:sz="4" w:space="0"/>
              <w:right w:val="single" w:color="000000" w:sz="4" w:space="0"/>
            </w:tcBorders>
            <w:vAlign w:val="center"/>
          </w:tcPr>
          <w:p w14:paraId="35E40977">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b/>
                <w:bCs/>
                <w:i w:val="0"/>
                <w:color w:val="auto"/>
                <w:sz w:val="21"/>
                <w:szCs w:val="21"/>
                <w:highlight w:val="none"/>
                <w:u w:val="none"/>
                <w:lang w:val="en-US" w:eastAsia="zh-CN"/>
              </w:rPr>
              <w:t>标项一最高限价合计（元）</w:t>
            </w:r>
          </w:p>
        </w:tc>
        <w:tc>
          <w:tcPr>
            <w:tcW w:w="2662" w:type="dxa"/>
            <w:gridSpan w:val="2"/>
            <w:tcBorders>
              <w:top w:val="single" w:color="000000" w:sz="4" w:space="0"/>
              <w:left w:val="single" w:color="000000" w:sz="4" w:space="0"/>
              <w:bottom w:val="single" w:color="000000" w:sz="4" w:space="0"/>
              <w:right w:val="single" w:color="000000" w:sz="4" w:space="0"/>
            </w:tcBorders>
            <w:vAlign w:val="center"/>
          </w:tcPr>
          <w:p w14:paraId="018F2BF7">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i w:val="0"/>
                <w:color w:val="auto"/>
                <w:kern w:val="0"/>
                <w:sz w:val="21"/>
                <w:szCs w:val="21"/>
                <w:highlight w:val="none"/>
                <w:u w:val="none"/>
                <w:lang w:val="en-US" w:eastAsia="zh-CN" w:bidi="ar"/>
              </w:rPr>
            </w:pPr>
            <w:r>
              <w:rPr>
                <w:rFonts w:hint="eastAsia" w:ascii="宋体" w:hAnsi="宋体" w:cs="宋体"/>
                <w:b/>
                <w:bCs/>
                <w:i w:val="0"/>
                <w:color w:val="auto"/>
                <w:kern w:val="0"/>
                <w:sz w:val="21"/>
                <w:szCs w:val="21"/>
                <w:highlight w:val="none"/>
                <w:u w:val="none"/>
                <w:lang w:val="en-US" w:eastAsia="zh-CN" w:bidi="ar"/>
              </w:rPr>
              <w:t>3853470.00</w:t>
            </w:r>
          </w:p>
        </w:tc>
      </w:tr>
      <w:tr w14:paraId="4CC42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restart"/>
            <w:tcBorders>
              <w:top w:val="single" w:color="000000" w:sz="4" w:space="0"/>
              <w:left w:val="single" w:color="000000" w:sz="4" w:space="0"/>
              <w:bottom w:val="single" w:color="000000" w:sz="4" w:space="0"/>
              <w:right w:val="single" w:color="000000" w:sz="4" w:space="0"/>
            </w:tcBorders>
            <w:vAlign w:val="center"/>
          </w:tcPr>
          <w:p w14:paraId="7BB5750F">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标</w:t>
            </w:r>
            <w:r>
              <w:rPr>
                <w:rFonts w:hint="eastAsia" w:ascii="宋体" w:hAnsi="宋体" w:cs="宋体"/>
                <w:i w:val="0"/>
                <w:color w:val="auto"/>
                <w:kern w:val="0"/>
                <w:sz w:val="21"/>
                <w:szCs w:val="21"/>
                <w:highlight w:val="none"/>
                <w:u w:val="none"/>
                <w:lang w:val="en-US" w:eastAsia="zh-CN" w:bidi="ar"/>
              </w:rPr>
              <w:t>项二</w:t>
            </w:r>
          </w:p>
        </w:tc>
        <w:tc>
          <w:tcPr>
            <w:tcW w:w="717" w:type="dxa"/>
            <w:tcBorders>
              <w:top w:val="single" w:color="000000" w:sz="4" w:space="0"/>
              <w:left w:val="single" w:color="000000" w:sz="4" w:space="0"/>
              <w:bottom w:val="single" w:color="000000" w:sz="4" w:space="0"/>
              <w:right w:val="single" w:color="000000" w:sz="4" w:space="0"/>
            </w:tcBorders>
            <w:vAlign w:val="center"/>
          </w:tcPr>
          <w:p w14:paraId="28EC93D5">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w:t>
            </w:r>
          </w:p>
        </w:tc>
        <w:tc>
          <w:tcPr>
            <w:tcW w:w="2550" w:type="dxa"/>
            <w:tcBorders>
              <w:top w:val="single" w:color="000000" w:sz="4" w:space="0"/>
              <w:left w:val="single" w:color="000000" w:sz="4" w:space="0"/>
              <w:bottom w:val="single" w:color="000000" w:sz="4" w:space="0"/>
              <w:right w:val="single" w:color="000000" w:sz="4" w:space="0"/>
            </w:tcBorders>
            <w:vAlign w:val="center"/>
          </w:tcPr>
          <w:p w14:paraId="0431217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省标作训鞋</w:t>
            </w:r>
          </w:p>
        </w:tc>
        <w:tc>
          <w:tcPr>
            <w:tcW w:w="1113" w:type="dxa"/>
            <w:tcBorders>
              <w:top w:val="single" w:color="000000" w:sz="4" w:space="0"/>
              <w:left w:val="single" w:color="000000" w:sz="4" w:space="0"/>
              <w:bottom w:val="single" w:color="000000" w:sz="4" w:space="0"/>
              <w:right w:val="single" w:color="000000" w:sz="4" w:space="0"/>
            </w:tcBorders>
            <w:vAlign w:val="center"/>
          </w:tcPr>
          <w:p w14:paraId="0C350BF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双</w:t>
            </w:r>
          </w:p>
        </w:tc>
        <w:tc>
          <w:tcPr>
            <w:tcW w:w="1458" w:type="dxa"/>
            <w:tcBorders>
              <w:top w:val="single" w:color="000000" w:sz="4" w:space="0"/>
              <w:left w:val="single" w:color="000000" w:sz="4" w:space="0"/>
              <w:bottom w:val="single" w:color="000000" w:sz="4" w:space="0"/>
              <w:right w:val="single" w:color="000000" w:sz="4" w:space="0"/>
            </w:tcBorders>
            <w:vAlign w:val="center"/>
          </w:tcPr>
          <w:p w14:paraId="7EED5EC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224.80 </w:t>
            </w:r>
          </w:p>
        </w:tc>
        <w:tc>
          <w:tcPr>
            <w:tcW w:w="1378" w:type="dxa"/>
            <w:tcBorders>
              <w:top w:val="single" w:color="000000" w:sz="4" w:space="0"/>
              <w:left w:val="single" w:color="000000" w:sz="4" w:space="0"/>
              <w:bottom w:val="single" w:color="000000" w:sz="4" w:space="0"/>
              <w:right w:val="single" w:color="000000" w:sz="4" w:space="0"/>
            </w:tcBorders>
            <w:vAlign w:val="center"/>
          </w:tcPr>
          <w:p w14:paraId="2A8B241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6418</w:t>
            </w:r>
          </w:p>
        </w:tc>
        <w:tc>
          <w:tcPr>
            <w:tcW w:w="1284" w:type="dxa"/>
            <w:tcBorders>
              <w:top w:val="single" w:color="000000" w:sz="4" w:space="0"/>
              <w:left w:val="single" w:color="000000" w:sz="4" w:space="0"/>
              <w:bottom w:val="single" w:color="000000" w:sz="4" w:space="0"/>
              <w:right w:val="single" w:color="000000" w:sz="4" w:space="0"/>
            </w:tcBorders>
            <w:vAlign w:val="center"/>
          </w:tcPr>
          <w:p w14:paraId="1267E54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1442766.40 </w:t>
            </w:r>
          </w:p>
        </w:tc>
      </w:tr>
      <w:tr w14:paraId="7F392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0F7BD30D">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7B958D66">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2</w:t>
            </w:r>
          </w:p>
        </w:tc>
        <w:tc>
          <w:tcPr>
            <w:tcW w:w="2550" w:type="dxa"/>
            <w:tcBorders>
              <w:top w:val="single" w:color="000000" w:sz="4" w:space="0"/>
              <w:left w:val="single" w:color="000000" w:sz="4" w:space="0"/>
              <w:bottom w:val="single" w:color="000000" w:sz="4" w:space="0"/>
              <w:right w:val="single" w:color="000000" w:sz="4" w:space="0"/>
            </w:tcBorders>
            <w:vAlign w:val="center"/>
          </w:tcPr>
          <w:p w14:paraId="74C9B76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雨鞋</w:t>
            </w:r>
          </w:p>
        </w:tc>
        <w:tc>
          <w:tcPr>
            <w:tcW w:w="1113" w:type="dxa"/>
            <w:tcBorders>
              <w:top w:val="single" w:color="000000" w:sz="4" w:space="0"/>
              <w:left w:val="single" w:color="000000" w:sz="4" w:space="0"/>
              <w:bottom w:val="single" w:color="000000" w:sz="4" w:space="0"/>
              <w:right w:val="single" w:color="000000" w:sz="4" w:space="0"/>
            </w:tcBorders>
            <w:vAlign w:val="center"/>
          </w:tcPr>
          <w:p w14:paraId="69DDA1B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双</w:t>
            </w:r>
          </w:p>
        </w:tc>
        <w:tc>
          <w:tcPr>
            <w:tcW w:w="1458" w:type="dxa"/>
            <w:tcBorders>
              <w:top w:val="single" w:color="000000" w:sz="4" w:space="0"/>
              <w:left w:val="single" w:color="000000" w:sz="4" w:space="0"/>
              <w:bottom w:val="single" w:color="000000" w:sz="4" w:space="0"/>
              <w:right w:val="single" w:color="000000" w:sz="4" w:space="0"/>
            </w:tcBorders>
            <w:vAlign w:val="center"/>
          </w:tcPr>
          <w:p w14:paraId="179FC59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45.00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4E4DAF9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4238</w:t>
            </w:r>
          </w:p>
        </w:tc>
        <w:tc>
          <w:tcPr>
            <w:tcW w:w="1284" w:type="dxa"/>
            <w:tcBorders>
              <w:top w:val="single" w:color="000000" w:sz="4" w:space="0"/>
              <w:left w:val="single" w:color="000000" w:sz="4" w:space="0"/>
              <w:bottom w:val="single" w:color="000000" w:sz="4" w:space="0"/>
              <w:right w:val="single" w:color="000000" w:sz="4" w:space="0"/>
            </w:tcBorders>
            <w:vAlign w:val="center"/>
          </w:tcPr>
          <w:p w14:paraId="01535D4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190710.00 </w:t>
            </w:r>
          </w:p>
        </w:tc>
      </w:tr>
      <w:tr w14:paraId="01D64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23" w:type="dxa"/>
            <w:gridSpan w:val="5"/>
            <w:tcBorders>
              <w:top w:val="single" w:color="auto" w:sz="4" w:space="0"/>
              <w:left w:val="single" w:color="000000" w:sz="4" w:space="0"/>
              <w:bottom w:val="single" w:color="000000" w:sz="4" w:space="0"/>
              <w:right w:val="single" w:color="000000" w:sz="4" w:space="0"/>
            </w:tcBorders>
            <w:vAlign w:val="center"/>
          </w:tcPr>
          <w:p w14:paraId="3C21C880">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b/>
                <w:bCs/>
                <w:i w:val="0"/>
                <w:color w:val="auto"/>
                <w:sz w:val="21"/>
                <w:szCs w:val="21"/>
                <w:highlight w:val="none"/>
                <w:u w:val="none"/>
                <w:lang w:val="en-US" w:eastAsia="zh-CN"/>
              </w:rPr>
              <w:t>标项二最高限价合计（元）</w:t>
            </w:r>
          </w:p>
        </w:tc>
        <w:tc>
          <w:tcPr>
            <w:tcW w:w="2662" w:type="dxa"/>
            <w:gridSpan w:val="2"/>
            <w:tcBorders>
              <w:top w:val="single" w:color="000000" w:sz="4" w:space="0"/>
              <w:left w:val="single" w:color="000000" w:sz="4" w:space="0"/>
              <w:bottom w:val="single" w:color="000000" w:sz="4" w:space="0"/>
              <w:right w:val="single" w:color="000000" w:sz="4" w:space="0"/>
            </w:tcBorders>
            <w:vAlign w:val="center"/>
          </w:tcPr>
          <w:p w14:paraId="64D3A53B">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b/>
                <w:bCs/>
                <w:i w:val="0"/>
                <w:color w:val="auto"/>
                <w:kern w:val="0"/>
                <w:sz w:val="21"/>
                <w:szCs w:val="21"/>
                <w:highlight w:val="none"/>
                <w:u w:val="none"/>
                <w:lang w:val="en-US" w:eastAsia="zh-CN" w:bidi="ar"/>
              </w:rPr>
              <w:t>1633476.40</w:t>
            </w:r>
          </w:p>
        </w:tc>
      </w:tr>
      <w:tr w14:paraId="2EC30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restart"/>
            <w:tcBorders>
              <w:top w:val="single" w:color="000000" w:sz="4" w:space="0"/>
              <w:left w:val="single" w:color="000000" w:sz="4" w:space="0"/>
              <w:bottom w:val="single" w:color="000000" w:sz="4" w:space="0"/>
              <w:right w:val="single" w:color="000000" w:sz="4" w:space="0"/>
            </w:tcBorders>
            <w:vAlign w:val="center"/>
          </w:tcPr>
          <w:p w14:paraId="6AB6FB20">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标</w:t>
            </w:r>
            <w:r>
              <w:rPr>
                <w:rFonts w:hint="eastAsia" w:ascii="宋体" w:hAnsi="宋体" w:cs="宋体"/>
                <w:i w:val="0"/>
                <w:color w:val="auto"/>
                <w:kern w:val="0"/>
                <w:sz w:val="21"/>
                <w:szCs w:val="21"/>
                <w:highlight w:val="none"/>
                <w:u w:val="none"/>
                <w:lang w:val="en-US" w:eastAsia="zh-CN" w:bidi="ar"/>
              </w:rPr>
              <w:t>项三</w:t>
            </w:r>
          </w:p>
        </w:tc>
        <w:tc>
          <w:tcPr>
            <w:tcW w:w="717" w:type="dxa"/>
            <w:tcBorders>
              <w:top w:val="single" w:color="000000" w:sz="4" w:space="0"/>
              <w:left w:val="single" w:color="000000" w:sz="4" w:space="0"/>
              <w:bottom w:val="single" w:color="000000" w:sz="4" w:space="0"/>
              <w:right w:val="single" w:color="000000" w:sz="4" w:space="0"/>
            </w:tcBorders>
            <w:vAlign w:val="center"/>
          </w:tcPr>
          <w:p w14:paraId="2681FCE1">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2550" w:type="dxa"/>
            <w:tcBorders>
              <w:top w:val="single" w:color="000000" w:sz="4" w:space="0"/>
              <w:left w:val="single" w:color="000000" w:sz="4" w:space="0"/>
              <w:bottom w:val="single" w:color="000000" w:sz="4" w:space="0"/>
              <w:right w:val="single" w:color="000000" w:sz="4" w:space="0"/>
            </w:tcBorders>
            <w:vAlign w:val="center"/>
          </w:tcPr>
          <w:p w14:paraId="4520296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作训鞋</w:t>
            </w:r>
          </w:p>
        </w:tc>
        <w:tc>
          <w:tcPr>
            <w:tcW w:w="1113" w:type="dxa"/>
            <w:tcBorders>
              <w:top w:val="single" w:color="000000" w:sz="4" w:space="0"/>
              <w:left w:val="single" w:color="000000" w:sz="4" w:space="0"/>
              <w:bottom w:val="single" w:color="000000" w:sz="4" w:space="0"/>
              <w:right w:val="single" w:color="000000" w:sz="4" w:space="0"/>
            </w:tcBorders>
            <w:vAlign w:val="center"/>
          </w:tcPr>
          <w:p w14:paraId="5DBF71B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w:t>
            </w:r>
          </w:p>
        </w:tc>
        <w:tc>
          <w:tcPr>
            <w:tcW w:w="1458" w:type="dxa"/>
            <w:tcBorders>
              <w:top w:val="single" w:color="000000" w:sz="4" w:space="0"/>
              <w:left w:val="single" w:color="000000" w:sz="4" w:space="0"/>
              <w:bottom w:val="single" w:color="000000" w:sz="4" w:space="0"/>
              <w:right w:val="single" w:color="000000" w:sz="4" w:space="0"/>
            </w:tcBorders>
            <w:vAlign w:val="center"/>
          </w:tcPr>
          <w:p w14:paraId="315CB76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1C98073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7475</w:t>
            </w:r>
          </w:p>
        </w:tc>
        <w:tc>
          <w:tcPr>
            <w:tcW w:w="1284" w:type="dxa"/>
            <w:tcBorders>
              <w:top w:val="single" w:color="000000" w:sz="4" w:space="0"/>
              <w:left w:val="single" w:color="000000" w:sz="4" w:space="0"/>
              <w:bottom w:val="single" w:color="000000" w:sz="4" w:space="0"/>
              <w:right w:val="single" w:color="000000" w:sz="4" w:space="0"/>
            </w:tcBorders>
            <w:vAlign w:val="center"/>
          </w:tcPr>
          <w:p w14:paraId="2DC4C5F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321425.00 </w:t>
            </w:r>
          </w:p>
        </w:tc>
      </w:tr>
      <w:tr w14:paraId="0F2CD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324F1356">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28BFA787">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2550" w:type="dxa"/>
            <w:tcBorders>
              <w:top w:val="single" w:color="000000" w:sz="4" w:space="0"/>
              <w:left w:val="single" w:color="000000" w:sz="4" w:space="0"/>
              <w:bottom w:val="single" w:color="000000" w:sz="4" w:space="0"/>
              <w:right w:val="single" w:color="000000" w:sz="4" w:space="0"/>
            </w:tcBorders>
            <w:vAlign w:val="center"/>
          </w:tcPr>
          <w:p w14:paraId="21BE247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作战靴</w:t>
            </w:r>
          </w:p>
        </w:tc>
        <w:tc>
          <w:tcPr>
            <w:tcW w:w="1113" w:type="dxa"/>
            <w:tcBorders>
              <w:top w:val="single" w:color="000000" w:sz="4" w:space="0"/>
              <w:left w:val="single" w:color="000000" w:sz="4" w:space="0"/>
              <w:bottom w:val="single" w:color="000000" w:sz="4" w:space="0"/>
              <w:right w:val="single" w:color="000000" w:sz="4" w:space="0"/>
            </w:tcBorders>
            <w:vAlign w:val="center"/>
          </w:tcPr>
          <w:p w14:paraId="64BD326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w:t>
            </w:r>
          </w:p>
        </w:tc>
        <w:tc>
          <w:tcPr>
            <w:tcW w:w="1458" w:type="dxa"/>
            <w:tcBorders>
              <w:top w:val="single" w:color="000000" w:sz="4" w:space="0"/>
              <w:left w:val="single" w:color="000000" w:sz="4" w:space="0"/>
              <w:bottom w:val="single" w:color="000000" w:sz="4" w:space="0"/>
              <w:right w:val="single" w:color="000000" w:sz="4" w:space="0"/>
            </w:tcBorders>
            <w:vAlign w:val="center"/>
          </w:tcPr>
          <w:p w14:paraId="12E4546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339.00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1A8BB38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3123</w:t>
            </w:r>
          </w:p>
        </w:tc>
        <w:tc>
          <w:tcPr>
            <w:tcW w:w="1284" w:type="dxa"/>
            <w:tcBorders>
              <w:top w:val="single" w:color="000000" w:sz="4" w:space="0"/>
              <w:left w:val="single" w:color="000000" w:sz="4" w:space="0"/>
              <w:bottom w:val="single" w:color="000000" w:sz="4" w:space="0"/>
              <w:right w:val="single" w:color="000000" w:sz="4" w:space="0"/>
            </w:tcBorders>
            <w:vAlign w:val="center"/>
          </w:tcPr>
          <w:p w14:paraId="75B3B0A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1058697.00 </w:t>
            </w:r>
          </w:p>
        </w:tc>
      </w:tr>
      <w:tr w14:paraId="786B7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23" w:type="dxa"/>
            <w:gridSpan w:val="5"/>
            <w:tcBorders>
              <w:top w:val="single" w:color="000000" w:sz="4" w:space="0"/>
              <w:left w:val="single" w:color="000000" w:sz="4" w:space="0"/>
              <w:bottom w:val="single" w:color="000000" w:sz="4" w:space="0"/>
              <w:right w:val="single" w:color="000000" w:sz="4" w:space="0"/>
            </w:tcBorders>
            <w:vAlign w:val="center"/>
          </w:tcPr>
          <w:p w14:paraId="497E2A57">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b/>
                <w:bCs/>
                <w:i w:val="0"/>
                <w:color w:val="auto"/>
                <w:sz w:val="21"/>
                <w:szCs w:val="21"/>
                <w:highlight w:val="none"/>
                <w:u w:val="none"/>
                <w:lang w:val="en-US" w:eastAsia="zh-CN"/>
              </w:rPr>
              <w:t>标项三最高限价合计（元）</w:t>
            </w:r>
          </w:p>
        </w:tc>
        <w:tc>
          <w:tcPr>
            <w:tcW w:w="2662" w:type="dxa"/>
            <w:gridSpan w:val="2"/>
            <w:tcBorders>
              <w:top w:val="single" w:color="000000" w:sz="4" w:space="0"/>
              <w:left w:val="single" w:color="000000" w:sz="4" w:space="0"/>
              <w:bottom w:val="single" w:color="000000" w:sz="4" w:space="0"/>
              <w:right w:val="single" w:color="000000" w:sz="4" w:space="0"/>
            </w:tcBorders>
            <w:vAlign w:val="center"/>
          </w:tcPr>
          <w:p w14:paraId="00EF9290">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b/>
                <w:bCs/>
                <w:i w:val="0"/>
                <w:color w:val="auto"/>
                <w:kern w:val="0"/>
                <w:sz w:val="21"/>
                <w:szCs w:val="21"/>
                <w:highlight w:val="none"/>
                <w:u w:val="none"/>
                <w:lang w:val="en-US" w:eastAsia="zh-CN" w:bidi="ar"/>
              </w:rPr>
              <w:t>1380122.00</w:t>
            </w:r>
          </w:p>
        </w:tc>
      </w:tr>
      <w:tr w14:paraId="31FD7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restart"/>
            <w:tcBorders>
              <w:top w:val="single" w:color="auto" w:sz="4" w:space="0"/>
              <w:left w:val="single" w:color="auto" w:sz="4" w:space="0"/>
              <w:bottom w:val="single" w:color="auto" w:sz="4" w:space="0"/>
              <w:right w:val="single" w:color="auto" w:sz="4" w:space="0"/>
            </w:tcBorders>
            <w:vAlign w:val="center"/>
          </w:tcPr>
          <w:p w14:paraId="2ADAE539">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标</w:t>
            </w:r>
            <w:r>
              <w:rPr>
                <w:rFonts w:hint="eastAsia" w:ascii="宋体" w:hAnsi="宋体" w:cs="宋体"/>
                <w:i w:val="0"/>
                <w:color w:val="auto"/>
                <w:kern w:val="0"/>
                <w:sz w:val="21"/>
                <w:szCs w:val="21"/>
                <w:highlight w:val="none"/>
                <w:u w:val="none"/>
                <w:lang w:val="en-US" w:eastAsia="zh-CN" w:bidi="ar"/>
              </w:rPr>
              <w:t>项四</w:t>
            </w:r>
          </w:p>
        </w:tc>
        <w:tc>
          <w:tcPr>
            <w:tcW w:w="717" w:type="dxa"/>
            <w:tcBorders>
              <w:top w:val="single" w:color="auto" w:sz="4" w:space="0"/>
              <w:left w:val="single" w:color="auto" w:sz="4" w:space="0"/>
              <w:bottom w:val="single" w:color="auto" w:sz="4" w:space="0"/>
              <w:right w:val="single" w:color="auto" w:sz="4" w:space="0"/>
            </w:tcBorders>
            <w:vAlign w:val="center"/>
          </w:tcPr>
          <w:p w14:paraId="01B445FB">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i w:val="0"/>
                <w:color w:val="auto"/>
                <w:kern w:val="0"/>
                <w:sz w:val="21"/>
                <w:szCs w:val="21"/>
                <w:highlight w:val="none"/>
                <w:u w:val="none"/>
                <w:lang w:val="en-US" w:eastAsia="zh-CN" w:bidi="ar"/>
              </w:rPr>
              <w:t>1</w:t>
            </w:r>
          </w:p>
        </w:tc>
        <w:tc>
          <w:tcPr>
            <w:tcW w:w="2550" w:type="dxa"/>
            <w:tcBorders>
              <w:top w:val="single" w:color="auto" w:sz="4" w:space="0"/>
              <w:left w:val="single" w:color="auto" w:sz="4" w:space="0"/>
              <w:bottom w:val="single" w:color="auto" w:sz="4" w:space="0"/>
              <w:right w:val="single" w:color="auto" w:sz="4" w:space="0"/>
            </w:tcBorders>
            <w:vAlign w:val="center"/>
          </w:tcPr>
          <w:p w14:paraId="6C41C0E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治安雨衣</w:t>
            </w:r>
          </w:p>
        </w:tc>
        <w:tc>
          <w:tcPr>
            <w:tcW w:w="1113" w:type="dxa"/>
            <w:tcBorders>
              <w:top w:val="single" w:color="000000" w:sz="4" w:space="0"/>
              <w:left w:val="single" w:color="auto" w:sz="4" w:space="0"/>
              <w:bottom w:val="single" w:color="000000" w:sz="4" w:space="0"/>
              <w:right w:val="single" w:color="000000" w:sz="4" w:space="0"/>
            </w:tcBorders>
            <w:vAlign w:val="center"/>
          </w:tcPr>
          <w:p w14:paraId="0E50C81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套</w:t>
            </w:r>
          </w:p>
        </w:tc>
        <w:tc>
          <w:tcPr>
            <w:tcW w:w="1458" w:type="dxa"/>
            <w:tcBorders>
              <w:top w:val="single" w:color="000000" w:sz="4" w:space="0"/>
              <w:left w:val="single" w:color="000000" w:sz="4" w:space="0"/>
              <w:bottom w:val="single" w:color="000000" w:sz="4" w:space="0"/>
              <w:right w:val="single" w:color="000000" w:sz="4" w:space="0"/>
            </w:tcBorders>
            <w:vAlign w:val="center"/>
          </w:tcPr>
          <w:p w14:paraId="133CEE6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139.00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292164D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3097</w:t>
            </w:r>
          </w:p>
        </w:tc>
        <w:tc>
          <w:tcPr>
            <w:tcW w:w="1284" w:type="dxa"/>
            <w:tcBorders>
              <w:top w:val="single" w:color="000000" w:sz="4" w:space="0"/>
              <w:left w:val="single" w:color="000000" w:sz="4" w:space="0"/>
              <w:bottom w:val="single" w:color="000000" w:sz="4" w:space="0"/>
              <w:right w:val="single" w:color="000000" w:sz="4" w:space="0"/>
            </w:tcBorders>
            <w:vAlign w:val="center"/>
          </w:tcPr>
          <w:p w14:paraId="4EC242D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430483.00 </w:t>
            </w:r>
          </w:p>
        </w:tc>
      </w:tr>
      <w:tr w14:paraId="159F7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top w:val="single" w:color="auto" w:sz="4" w:space="0"/>
              <w:left w:val="single" w:color="auto" w:sz="4" w:space="0"/>
              <w:bottom w:val="single" w:color="auto" w:sz="4" w:space="0"/>
              <w:right w:val="single" w:color="auto" w:sz="4" w:space="0"/>
            </w:tcBorders>
            <w:vAlign w:val="center"/>
          </w:tcPr>
          <w:p w14:paraId="7A4F23D4">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kern w:val="0"/>
                <w:sz w:val="21"/>
                <w:szCs w:val="21"/>
                <w:highlight w:val="none"/>
                <w:u w:val="none"/>
                <w:lang w:val="en-US" w:eastAsia="zh-CN" w:bidi="ar"/>
              </w:rPr>
            </w:pPr>
          </w:p>
        </w:tc>
        <w:tc>
          <w:tcPr>
            <w:tcW w:w="717" w:type="dxa"/>
            <w:tcBorders>
              <w:top w:val="single" w:color="auto" w:sz="4" w:space="0"/>
              <w:left w:val="single" w:color="auto" w:sz="4" w:space="0"/>
              <w:bottom w:val="single" w:color="auto" w:sz="4" w:space="0"/>
              <w:right w:val="single" w:color="auto" w:sz="4" w:space="0"/>
            </w:tcBorders>
            <w:vAlign w:val="center"/>
          </w:tcPr>
          <w:p w14:paraId="24E17BD4">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2</w:t>
            </w:r>
          </w:p>
        </w:tc>
        <w:tc>
          <w:tcPr>
            <w:tcW w:w="2550" w:type="dxa"/>
            <w:tcBorders>
              <w:top w:val="single" w:color="auto" w:sz="4" w:space="0"/>
              <w:left w:val="single" w:color="auto" w:sz="4" w:space="0"/>
              <w:bottom w:val="single" w:color="auto" w:sz="4" w:space="0"/>
              <w:right w:val="single" w:color="auto" w:sz="4" w:space="0"/>
            </w:tcBorders>
            <w:vAlign w:val="center"/>
          </w:tcPr>
          <w:p w14:paraId="0CCAA68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交管雨衣</w:t>
            </w:r>
          </w:p>
        </w:tc>
        <w:tc>
          <w:tcPr>
            <w:tcW w:w="1113" w:type="dxa"/>
            <w:tcBorders>
              <w:top w:val="single" w:color="000000" w:sz="4" w:space="0"/>
              <w:left w:val="single" w:color="auto" w:sz="4" w:space="0"/>
              <w:bottom w:val="single" w:color="000000" w:sz="4" w:space="0"/>
              <w:right w:val="single" w:color="000000" w:sz="4" w:space="0"/>
            </w:tcBorders>
            <w:vAlign w:val="center"/>
          </w:tcPr>
          <w:p w14:paraId="07E04C5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1458" w:type="dxa"/>
            <w:tcBorders>
              <w:top w:val="single" w:color="000000" w:sz="4" w:space="0"/>
              <w:left w:val="single" w:color="000000" w:sz="4" w:space="0"/>
              <w:bottom w:val="single" w:color="000000" w:sz="4" w:space="0"/>
              <w:right w:val="single" w:color="000000" w:sz="4" w:space="0"/>
            </w:tcBorders>
            <w:vAlign w:val="center"/>
          </w:tcPr>
          <w:p w14:paraId="4A989D9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382.00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442868C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1471</w:t>
            </w:r>
          </w:p>
        </w:tc>
        <w:tc>
          <w:tcPr>
            <w:tcW w:w="1284" w:type="dxa"/>
            <w:tcBorders>
              <w:top w:val="single" w:color="000000" w:sz="4" w:space="0"/>
              <w:left w:val="single" w:color="000000" w:sz="4" w:space="0"/>
              <w:bottom w:val="single" w:color="000000" w:sz="4" w:space="0"/>
              <w:right w:val="single" w:color="000000" w:sz="4" w:space="0"/>
            </w:tcBorders>
            <w:vAlign w:val="center"/>
          </w:tcPr>
          <w:p w14:paraId="3B8AB9F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561922.00 </w:t>
            </w:r>
          </w:p>
        </w:tc>
      </w:tr>
      <w:tr w14:paraId="759DA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top w:val="single" w:color="auto" w:sz="4" w:space="0"/>
              <w:left w:val="single" w:color="auto" w:sz="4" w:space="0"/>
              <w:right w:val="single" w:color="000000" w:sz="4" w:space="0"/>
            </w:tcBorders>
            <w:vAlign w:val="center"/>
          </w:tcPr>
          <w:p w14:paraId="0851C77B">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kern w:val="0"/>
                <w:sz w:val="21"/>
                <w:szCs w:val="21"/>
                <w:highlight w:val="none"/>
                <w:u w:val="none"/>
                <w:lang w:val="en-US" w:eastAsia="zh-CN" w:bidi="ar"/>
              </w:rPr>
            </w:pPr>
          </w:p>
        </w:tc>
        <w:tc>
          <w:tcPr>
            <w:tcW w:w="717" w:type="dxa"/>
            <w:tcBorders>
              <w:top w:val="single" w:color="auto" w:sz="4" w:space="0"/>
              <w:left w:val="single" w:color="000000" w:sz="4" w:space="0"/>
              <w:bottom w:val="single" w:color="000000" w:sz="4" w:space="0"/>
              <w:right w:val="single" w:color="000000" w:sz="4" w:space="0"/>
            </w:tcBorders>
            <w:vAlign w:val="center"/>
          </w:tcPr>
          <w:p w14:paraId="2CD74176">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3</w:t>
            </w:r>
          </w:p>
        </w:tc>
        <w:tc>
          <w:tcPr>
            <w:tcW w:w="2550" w:type="dxa"/>
            <w:tcBorders>
              <w:top w:val="single" w:color="auto" w:sz="4" w:space="0"/>
              <w:left w:val="single" w:color="000000" w:sz="4" w:space="0"/>
              <w:bottom w:val="single" w:color="000000" w:sz="4" w:space="0"/>
              <w:right w:val="single" w:color="000000" w:sz="4" w:space="0"/>
            </w:tcBorders>
            <w:vAlign w:val="center"/>
          </w:tcPr>
          <w:p w14:paraId="6A04594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反光背心</w:t>
            </w:r>
          </w:p>
        </w:tc>
        <w:tc>
          <w:tcPr>
            <w:tcW w:w="1113" w:type="dxa"/>
            <w:tcBorders>
              <w:top w:val="single" w:color="000000" w:sz="4" w:space="0"/>
              <w:left w:val="single" w:color="000000" w:sz="4" w:space="0"/>
              <w:bottom w:val="single" w:color="000000" w:sz="4" w:space="0"/>
              <w:right w:val="single" w:color="000000" w:sz="4" w:space="0"/>
            </w:tcBorders>
            <w:vAlign w:val="center"/>
          </w:tcPr>
          <w:p w14:paraId="4E634A1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1458" w:type="dxa"/>
            <w:tcBorders>
              <w:top w:val="single" w:color="000000" w:sz="4" w:space="0"/>
              <w:left w:val="single" w:color="000000" w:sz="4" w:space="0"/>
              <w:bottom w:val="single" w:color="000000" w:sz="4" w:space="0"/>
              <w:right w:val="single" w:color="000000" w:sz="4" w:space="0"/>
            </w:tcBorders>
            <w:vAlign w:val="center"/>
          </w:tcPr>
          <w:p w14:paraId="20D9518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87.00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414A7CE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1913</w:t>
            </w:r>
          </w:p>
        </w:tc>
        <w:tc>
          <w:tcPr>
            <w:tcW w:w="1284" w:type="dxa"/>
            <w:tcBorders>
              <w:top w:val="single" w:color="000000" w:sz="4" w:space="0"/>
              <w:left w:val="single" w:color="000000" w:sz="4" w:space="0"/>
              <w:bottom w:val="single" w:color="000000" w:sz="4" w:space="0"/>
              <w:right w:val="single" w:color="000000" w:sz="4" w:space="0"/>
            </w:tcBorders>
            <w:vAlign w:val="center"/>
          </w:tcPr>
          <w:p w14:paraId="4A3F420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166431.00 </w:t>
            </w:r>
          </w:p>
        </w:tc>
      </w:tr>
      <w:tr w14:paraId="55868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23" w:type="dxa"/>
            <w:gridSpan w:val="5"/>
            <w:tcBorders>
              <w:left w:val="single" w:color="000000" w:sz="4" w:space="0"/>
              <w:bottom w:val="single" w:color="000000" w:sz="4" w:space="0"/>
              <w:right w:val="single" w:color="000000" w:sz="4" w:space="0"/>
            </w:tcBorders>
            <w:vAlign w:val="center"/>
          </w:tcPr>
          <w:p w14:paraId="7702CEB7">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b/>
                <w:bCs/>
                <w:i w:val="0"/>
                <w:color w:val="auto"/>
                <w:sz w:val="21"/>
                <w:szCs w:val="21"/>
                <w:highlight w:val="none"/>
                <w:u w:val="none"/>
                <w:lang w:val="en-US" w:eastAsia="zh-CN"/>
              </w:rPr>
              <w:t>标项四最高限价合计（元）</w:t>
            </w:r>
          </w:p>
        </w:tc>
        <w:tc>
          <w:tcPr>
            <w:tcW w:w="2662" w:type="dxa"/>
            <w:gridSpan w:val="2"/>
            <w:tcBorders>
              <w:top w:val="single" w:color="000000" w:sz="4" w:space="0"/>
              <w:left w:val="single" w:color="000000" w:sz="4" w:space="0"/>
              <w:bottom w:val="single" w:color="000000" w:sz="4" w:space="0"/>
              <w:right w:val="single" w:color="000000" w:sz="4" w:space="0"/>
            </w:tcBorders>
            <w:vAlign w:val="center"/>
          </w:tcPr>
          <w:p w14:paraId="5222D635">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b/>
                <w:bCs/>
                <w:i w:val="0"/>
                <w:color w:val="auto"/>
                <w:kern w:val="0"/>
                <w:sz w:val="21"/>
                <w:szCs w:val="21"/>
                <w:highlight w:val="none"/>
                <w:u w:val="none"/>
                <w:lang w:val="en-US" w:eastAsia="zh-CN" w:bidi="ar"/>
              </w:rPr>
              <w:t>1158836.00</w:t>
            </w:r>
          </w:p>
        </w:tc>
      </w:tr>
      <w:tr w14:paraId="6DD50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restart"/>
            <w:tcBorders>
              <w:top w:val="single" w:color="000000" w:sz="4" w:space="0"/>
              <w:left w:val="single" w:color="000000" w:sz="4" w:space="0"/>
              <w:bottom w:val="single" w:color="000000" w:sz="4" w:space="0"/>
              <w:right w:val="single" w:color="000000" w:sz="4" w:space="0"/>
            </w:tcBorders>
            <w:vAlign w:val="center"/>
          </w:tcPr>
          <w:p w14:paraId="562189C6">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标</w:t>
            </w:r>
            <w:r>
              <w:rPr>
                <w:rFonts w:hint="eastAsia" w:ascii="宋体" w:hAnsi="宋体" w:cs="宋体"/>
                <w:i w:val="0"/>
                <w:color w:val="auto"/>
                <w:kern w:val="0"/>
                <w:sz w:val="21"/>
                <w:szCs w:val="21"/>
                <w:highlight w:val="none"/>
                <w:u w:val="none"/>
                <w:lang w:val="en-US" w:eastAsia="zh-CN" w:bidi="ar"/>
              </w:rPr>
              <w:t>项五</w:t>
            </w:r>
          </w:p>
        </w:tc>
        <w:tc>
          <w:tcPr>
            <w:tcW w:w="717" w:type="dxa"/>
            <w:tcBorders>
              <w:top w:val="single" w:color="000000" w:sz="4" w:space="0"/>
              <w:left w:val="single" w:color="000000" w:sz="4" w:space="0"/>
              <w:bottom w:val="single" w:color="000000" w:sz="4" w:space="0"/>
              <w:right w:val="single" w:color="000000" w:sz="4" w:space="0"/>
            </w:tcBorders>
            <w:vAlign w:val="center"/>
          </w:tcPr>
          <w:p w14:paraId="2D3A50A9">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w:t>
            </w:r>
          </w:p>
        </w:tc>
        <w:tc>
          <w:tcPr>
            <w:tcW w:w="2550" w:type="dxa"/>
            <w:tcBorders>
              <w:top w:val="single" w:color="000000" w:sz="4" w:space="0"/>
              <w:left w:val="single" w:color="000000" w:sz="4" w:space="0"/>
              <w:bottom w:val="single" w:color="000000" w:sz="4" w:space="0"/>
              <w:right w:val="single" w:color="000000" w:sz="4" w:space="0"/>
            </w:tcBorders>
            <w:vAlign w:val="center"/>
          </w:tcPr>
          <w:p w14:paraId="487236B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作战外腰带</w:t>
            </w:r>
          </w:p>
        </w:tc>
        <w:tc>
          <w:tcPr>
            <w:tcW w:w="1113" w:type="dxa"/>
            <w:tcBorders>
              <w:top w:val="single" w:color="000000" w:sz="4" w:space="0"/>
              <w:left w:val="single" w:color="000000" w:sz="4" w:space="0"/>
              <w:bottom w:val="single" w:color="000000" w:sz="4" w:space="0"/>
              <w:right w:val="single" w:color="000000" w:sz="4" w:space="0"/>
            </w:tcBorders>
            <w:vAlign w:val="center"/>
          </w:tcPr>
          <w:p w14:paraId="0B139E0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1458" w:type="dxa"/>
            <w:tcBorders>
              <w:top w:val="single" w:color="000000" w:sz="4" w:space="0"/>
              <w:left w:val="single" w:color="000000" w:sz="4" w:space="0"/>
              <w:bottom w:val="single" w:color="000000" w:sz="4" w:space="0"/>
              <w:right w:val="single" w:color="000000" w:sz="4" w:space="0"/>
            </w:tcBorders>
            <w:vAlign w:val="center"/>
          </w:tcPr>
          <w:p w14:paraId="17EA0A4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25.00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25B76AA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967</w:t>
            </w:r>
          </w:p>
        </w:tc>
        <w:tc>
          <w:tcPr>
            <w:tcW w:w="1284" w:type="dxa"/>
            <w:tcBorders>
              <w:top w:val="single" w:color="000000" w:sz="4" w:space="0"/>
              <w:left w:val="single" w:color="000000" w:sz="4" w:space="0"/>
              <w:bottom w:val="single" w:color="000000" w:sz="4" w:space="0"/>
              <w:right w:val="single" w:color="000000" w:sz="4" w:space="0"/>
            </w:tcBorders>
            <w:vAlign w:val="center"/>
          </w:tcPr>
          <w:p w14:paraId="1A4290A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24175.00 </w:t>
            </w:r>
          </w:p>
        </w:tc>
      </w:tr>
      <w:tr w14:paraId="3D8A9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10A67F8E">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69CFE301">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2</w:t>
            </w:r>
          </w:p>
        </w:tc>
        <w:tc>
          <w:tcPr>
            <w:tcW w:w="2550" w:type="dxa"/>
            <w:tcBorders>
              <w:top w:val="single" w:color="000000" w:sz="4" w:space="0"/>
              <w:left w:val="single" w:color="000000" w:sz="4" w:space="0"/>
              <w:bottom w:val="single" w:color="000000" w:sz="4" w:space="0"/>
              <w:right w:val="single" w:color="000000" w:sz="4" w:space="0"/>
            </w:tcBorders>
            <w:vAlign w:val="center"/>
          </w:tcPr>
          <w:p w14:paraId="5236161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皮质内腰带</w:t>
            </w:r>
          </w:p>
        </w:tc>
        <w:tc>
          <w:tcPr>
            <w:tcW w:w="1113" w:type="dxa"/>
            <w:tcBorders>
              <w:top w:val="single" w:color="000000" w:sz="4" w:space="0"/>
              <w:left w:val="single" w:color="000000" w:sz="4" w:space="0"/>
              <w:bottom w:val="single" w:color="000000" w:sz="4" w:space="0"/>
              <w:right w:val="single" w:color="000000" w:sz="4" w:space="0"/>
            </w:tcBorders>
            <w:vAlign w:val="center"/>
          </w:tcPr>
          <w:p w14:paraId="55EC7F8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1458" w:type="dxa"/>
            <w:tcBorders>
              <w:top w:val="single" w:color="000000" w:sz="4" w:space="0"/>
              <w:left w:val="single" w:color="000000" w:sz="4" w:space="0"/>
              <w:bottom w:val="single" w:color="000000" w:sz="4" w:space="0"/>
              <w:right w:val="single" w:color="000000" w:sz="4" w:space="0"/>
            </w:tcBorders>
            <w:vAlign w:val="center"/>
          </w:tcPr>
          <w:p w14:paraId="509568A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22.00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04BBD6C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7572</w:t>
            </w:r>
          </w:p>
        </w:tc>
        <w:tc>
          <w:tcPr>
            <w:tcW w:w="1284" w:type="dxa"/>
            <w:tcBorders>
              <w:top w:val="single" w:color="000000" w:sz="4" w:space="0"/>
              <w:left w:val="single" w:color="000000" w:sz="4" w:space="0"/>
              <w:bottom w:val="single" w:color="000000" w:sz="4" w:space="0"/>
              <w:right w:val="single" w:color="000000" w:sz="4" w:space="0"/>
            </w:tcBorders>
            <w:vAlign w:val="center"/>
          </w:tcPr>
          <w:p w14:paraId="6F72CEB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166584.00 </w:t>
            </w:r>
          </w:p>
        </w:tc>
      </w:tr>
      <w:tr w14:paraId="18E4A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4D9CD3A8">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250EE7D6">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3</w:t>
            </w:r>
          </w:p>
        </w:tc>
        <w:tc>
          <w:tcPr>
            <w:tcW w:w="2550" w:type="dxa"/>
            <w:tcBorders>
              <w:top w:val="single" w:color="000000" w:sz="4" w:space="0"/>
              <w:left w:val="single" w:color="000000" w:sz="4" w:space="0"/>
              <w:bottom w:val="single" w:color="000000" w:sz="4" w:space="0"/>
              <w:right w:val="single" w:color="000000" w:sz="4" w:space="0"/>
            </w:tcBorders>
            <w:vAlign w:val="center"/>
          </w:tcPr>
          <w:p w14:paraId="5EEFA35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编织内腰带</w:t>
            </w:r>
          </w:p>
        </w:tc>
        <w:tc>
          <w:tcPr>
            <w:tcW w:w="1113" w:type="dxa"/>
            <w:tcBorders>
              <w:top w:val="single" w:color="000000" w:sz="4" w:space="0"/>
              <w:left w:val="single" w:color="000000" w:sz="4" w:space="0"/>
              <w:bottom w:val="single" w:color="000000" w:sz="4" w:space="0"/>
              <w:right w:val="single" w:color="000000" w:sz="4" w:space="0"/>
            </w:tcBorders>
            <w:vAlign w:val="center"/>
          </w:tcPr>
          <w:p w14:paraId="75F0EA2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1458" w:type="dxa"/>
            <w:tcBorders>
              <w:top w:val="single" w:color="000000" w:sz="4" w:space="0"/>
              <w:left w:val="single" w:color="000000" w:sz="4" w:space="0"/>
              <w:bottom w:val="single" w:color="000000" w:sz="4" w:space="0"/>
              <w:right w:val="single" w:color="000000" w:sz="4" w:space="0"/>
            </w:tcBorders>
            <w:vAlign w:val="center"/>
          </w:tcPr>
          <w:p w14:paraId="6458E89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65.00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5ACAFB3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6375</w:t>
            </w:r>
          </w:p>
        </w:tc>
        <w:tc>
          <w:tcPr>
            <w:tcW w:w="1284" w:type="dxa"/>
            <w:tcBorders>
              <w:top w:val="single" w:color="000000" w:sz="4" w:space="0"/>
              <w:left w:val="single" w:color="000000" w:sz="4" w:space="0"/>
              <w:bottom w:val="single" w:color="000000" w:sz="4" w:space="0"/>
              <w:right w:val="single" w:color="000000" w:sz="4" w:space="0"/>
            </w:tcBorders>
            <w:vAlign w:val="center"/>
          </w:tcPr>
          <w:p w14:paraId="1B95F77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414375.00 </w:t>
            </w:r>
          </w:p>
        </w:tc>
      </w:tr>
      <w:tr w14:paraId="7C4EB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530D76EC">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37472518">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4</w:t>
            </w:r>
          </w:p>
        </w:tc>
        <w:tc>
          <w:tcPr>
            <w:tcW w:w="2550" w:type="dxa"/>
            <w:tcBorders>
              <w:top w:val="single" w:color="000000" w:sz="4" w:space="0"/>
              <w:left w:val="single" w:color="000000" w:sz="4" w:space="0"/>
              <w:bottom w:val="single" w:color="000000" w:sz="4" w:space="0"/>
              <w:right w:val="single" w:color="000000" w:sz="4" w:space="0"/>
            </w:tcBorders>
            <w:vAlign w:val="center"/>
          </w:tcPr>
          <w:p w14:paraId="6D8DBCF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治安、交管多功能腰带（4件套）</w:t>
            </w:r>
          </w:p>
        </w:tc>
        <w:tc>
          <w:tcPr>
            <w:tcW w:w="1113" w:type="dxa"/>
            <w:tcBorders>
              <w:top w:val="single" w:color="000000" w:sz="4" w:space="0"/>
              <w:left w:val="single" w:color="000000" w:sz="4" w:space="0"/>
              <w:bottom w:val="single" w:color="000000" w:sz="4" w:space="0"/>
              <w:right w:val="single" w:color="000000" w:sz="4" w:space="0"/>
            </w:tcBorders>
            <w:vAlign w:val="center"/>
          </w:tcPr>
          <w:p w14:paraId="2F4A7DD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1458" w:type="dxa"/>
            <w:tcBorders>
              <w:top w:val="single" w:color="000000" w:sz="4" w:space="0"/>
              <w:left w:val="single" w:color="000000" w:sz="4" w:space="0"/>
              <w:bottom w:val="single" w:color="000000" w:sz="4" w:space="0"/>
              <w:right w:val="single" w:color="000000" w:sz="4" w:space="0"/>
            </w:tcBorders>
            <w:vAlign w:val="center"/>
          </w:tcPr>
          <w:p w14:paraId="629BB64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95.00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3BDA6AA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2915</w:t>
            </w:r>
          </w:p>
        </w:tc>
        <w:tc>
          <w:tcPr>
            <w:tcW w:w="1284" w:type="dxa"/>
            <w:tcBorders>
              <w:top w:val="single" w:color="000000" w:sz="4" w:space="0"/>
              <w:left w:val="single" w:color="000000" w:sz="4" w:space="0"/>
              <w:bottom w:val="single" w:color="000000" w:sz="4" w:space="0"/>
              <w:right w:val="single" w:color="000000" w:sz="4" w:space="0"/>
            </w:tcBorders>
            <w:vAlign w:val="center"/>
          </w:tcPr>
          <w:p w14:paraId="70D0994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276925.00 </w:t>
            </w:r>
          </w:p>
        </w:tc>
      </w:tr>
      <w:tr w14:paraId="45A5B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50164729">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28420C2E">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eastAsia="宋体" w:cs="宋体"/>
                <w:i w:val="0"/>
                <w:color w:val="auto"/>
                <w:kern w:val="2"/>
                <w:sz w:val="21"/>
                <w:szCs w:val="21"/>
                <w:highlight w:val="none"/>
                <w:u w:val="none"/>
                <w:lang w:val="en-US" w:eastAsia="zh-CN" w:bidi="ar-SA"/>
              </w:rPr>
            </w:pPr>
            <w:r>
              <w:rPr>
                <w:rFonts w:hint="eastAsia" w:ascii="宋体" w:hAnsi="宋体" w:cs="宋体"/>
                <w:i w:val="0"/>
                <w:color w:val="auto"/>
                <w:kern w:val="2"/>
                <w:sz w:val="21"/>
                <w:szCs w:val="21"/>
                <w:highlight w:val="none"/>
                <w:u w:val="none"/>
                <w:lang w:val="en-US" w:eastAsia="zh-CN" w:bidi="ar-SA"/>
              </w:rPr>
              <w:t>5</w:t>
            </w:r>
          </w:p>
        </w:tc>
        <w:tc>
          <w:tcPr>
            <w:tcW w:w="2550" w:type="dxa"/>
            <w:tcBorders>
              <w:top w:val="single" w:color="000000" w:sz="4" w:space="0"/>
              <w:left w:val="single" w:color="000000" w:sz="4" w:space="0"/>
              <w:bottom w:val="single" w:color="000000" w:sz="4" w:space="0"/>
              <w:right w:val="single" w:color="000000" w:sz="4" w:space="0"/>
            </w:tcBorders>
            <w:vAlign w:val="center"/>
          </w:tcPr>
          <w:p w14:paraId="2E4C590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太阳镜</w:t>
            </w:r>
          </w:p>
        </w:tc>
        <w:tc>
          <w:tcPr>
            <w:tcW w:w="1113" w:type="dxa"/>
            <w:tcBorders>
              <w:top w:val="single" w:color="000000" w:sz="4" w:space="0"/>
              <w:left w:val="single" w:color="000000" w:sz="4" w:space="0"/>
              <w:bottom w:val="single" w:color="000000" w:sz="4" w:space="0"/>
              <w:right w:val="single" w:color="000000" w:sz="4" w:space="0"/>
            </w:tcBorders>
            <w:vAlign w:val="center"/>
          </w:tcPr>
          <w:p w14:paraId="6927D98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副</w:t>
            </w:r>
          </w:p>
        </w:tc>
        <w:tc>
          <w:tcPr>
            <w:tcW w:w="1458" w:type="dxa"/>
            <w:tcBorders>
              <w:top w:val="single" w:color="000000" w:sz="4" w:space="0"/>
              <w:left w:val="single" w:color="000000" w:sz="4" w:space="0"/>
              <w:bottom w:val="single" w:color="000000" w:sz="4" w:space="0"/>
              <w:right w:val="single" w:color="000000" w:sz="4" w:space="0"/>
            </w:tcBorders>
            <w:vAlign w:val="center"/>
          </w:tcPr>
          <w:p w14:paraId="15A6D8A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55.00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0A2ADCC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2488</w:t>
            </w:r>
          </w:p>
        </w:tc>
        <w:tc>
          <w:tcPr>
            <w:tcW w:w="1284" w:type="dxa"/>
            <w:tcBorders>
              <w:top w:val="single" w:color="000000" w:sz="4" w:space="0"/>
              <w:left w:val="single" w:color="000000" w:sz="4" w:space="0"/>
              <w:bottom w:val="single" w:color="000000" w:sz="4" w:space="0"/>
              <w:right w:val="single" w:color="000000" w:sz="4" w:space="0"/>
            </w:tcBorders>
            <w:vAlign w:val="center"/>
          </w:tcPr>
          <w:p w14:paraId="07BE6BE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136840.00 </w:t>
            </w:r>
          </w:p>
        </w:tc>
      </w:tr>
      <w:tr w14:paraId="6D3CC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23" w:type="dxa"/>
            <w:gridSpan w:val="5"/>
            <w:tcBorders>
              <w:top w:val="single" w:color="000000" w:sz="4" w:space="0"/>
              <w:left w:val="single" w:color="000000" w:sz="4" w:space="0"/>
              <w:bottom w:val="single" w:color="000000" w:sz="4" w:space="0"/>
              <w:right w:val="single" w:color="000000" w:sz="4" w:space="0"/>
            </w:tcBorders>
            <w:vAlign w:val="center"/>
          </w:tcPr>
          <w:p w14:paraId="6D969D20">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b/>
                <w:bCs/>
                <w:i w:val="0"/>
                <w:color w:val="auto"/>
                <w:sz w:val="21"/>
                <w:szCs w:val="21"/>
                <w:highlight w:val="none"/>
                <w:u w:val="none"/>
                <w:lang w:val="en-US" w:eastAsia="zh-CN"/>
              </w:rPr>
              <w:t>标项五最高限价合计（元）</w:t>
            </w:r>
          </w:p>
        </w:tc>
        <w:tc>
          <w:tcPr>
            <w:tcW w:w="2662" w:type="dxa"/>
            <w:gridSpan w:val="2"/>
            <w:tcBorders>
              <w:top w:val="single" w:color="000000" w:sz="4" w:space="0"/>
              <w:left w:val="single" w:color="000000" w:sz="4" w:space="0"/>
              <w:bottom w:val="single" w:color="000000" w:sz="4" w:space="0"/>
              <w:right w:val="single" w:color="000000" w:sz="4" w:space="0"/>
            </w:tcBorders>
            <w:vAlign w:val="center"/>
          </w:tcPr>
          <w:p w14:paraId="25340D59">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b/>
                <w:bCs/>
                <w:i w:val="0"/>
                <w:color w:val="auto"/>
                <w:kern w:val="0"/>
                <w:sz w:val="21"/>
                <w:szCs w:val="21"/>
                <w:highlight w:val="none"/>
                <w:u w:val="none"/>
                <w:lang w:val="en-US" w:eastAsia="zh-CN" w:bidi="ar"/>
              </w:rPr>
              <w:t>1018899.00</w:t>
            </w:r>
          </w:p>
        </w:tc>
      </w:tr>
      <w:tr w14:paraId="13677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restart"/>
            <w:tcBorders>
              <w:top w:val="single" w:color="000000" w:sz="4" w:space="0"/>
              <w:left w:val="single" w:color="000000" w:sz="4" w:space="0"/>
              <w:bottom w:val="single" w:color="000000" w:sz="4" w:space="0"/>
              <w:right w:val="single" w:color="000000" w:sz="4" w:space="0"/>
            </w:tcBorders>
            <w:vAlign w:val="center"/>
          </w:tcPr>
          <w:p w14:paraId="67C897A7">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eastAsia="zh-CN"/>
              </w:rPr>
              <w:t>标</w:t>
            </w:r>
            <w:r>
              <w:rPr>
                <w:rFonts w:hint="eastAsia" w:ascii="宋体" w:hAnsi="宋体" w:cs="宋体"/>
                <w:i w:val="0"/>
                <w:color w:val="auto"/>
                <w:kern w:val="0"/>
                <w:sz w:val="21"/>
                <w:szCs w:val="21"/>
                <w:highlight w:val="none"/>
                <w:u w:val="none"/>
                <w:lang w:val="en-US" w:eastAsia="zh-CN" w:bidi="ar"/>
              </w:rPr>
              <w:t>项</w:t>
            </w:r>
            <w:r>
              <w:rPr>
                <w:rFonts w:hint="eastAsia" w:ascii="宋体" w:hAnsi="宋体" w:cs="宋体"/>
                <w:i w:val="0"/>
                <w:color w:val="auto"/>
                <w:sz w:val="21"/>
                <w:szCs w:val="21"/>
                <w:highlight w:val="none"/>
                <w:u w:val="none"/>
                <w:lang w:val="en-US" w:eastAsia="zh-CN"/>
              </w:rPr>
              <w:t>六</w:t>
            </w:r>
          </w:p>
        </w:tc>
        <w:tc>
          <w:tcPr>
            <w:tcW w:w="717" w:type="dxa"/>
            <w:tcBorders>
              <w:top w:val="single" w:color="000000" w:sz="4" w:space="0"/>
              <w:left w:val="single" w:color="000000" w:sz="4" w:space="0"/>
              <w:bottom w:val="single" w:color="000000" w:sz="4" w:space="0"/>
              <w:right w:val="single" w:color="000000" w:sz="4" w:space="0"/>
            </w:tcBorders>
            <w:vAlign w:val="center"/>
          </w:tcPr>
          <w:p w14:paraId="47677067">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w:t>
            </w:r>
          </w:p>
        </w:tc>
        <w:tc>
          <w:tcPr>
            <w:tcW w:w="2550" w:type="dxa"/>
            <w:tcBorders>
              <w:top w:val="single" w:color="000000" w:sz="4" w:space="0"/>
              <w:left w:val="single" w:color="000000" w:sz="4" w:space="0"/>
              <w:bottom w:val="single" w:color="000000" w:sz="4" w:space="0"/>
              <w:right w:val="single" w:color="000000" w:sz="4" w:space="0"/>
            </w:tcBorders>
            <w:vAlign w:val="center"/>
          </w:tcPr>
          <w:p w14:paraId="60A9B16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警用男袜（薄型）</w:t>
            </w:r>
          </w:p>
        </w:tc>
        <w:tc>
          <w:tcPr>
            <w:tcW w:w="1113" w:type="dxa"/>
            <w:tcBorders>
              <w:top w:val="single" w:color="000000" w:sz="4" w:space="0"/>
              <w:left w:val="single" w:color="000000" w:sz="4" w:space="0"/>
              <w:bottom w:val="single" w:color="000000" w:sz="4" w:space="0"/>
              <w:right w:val="single" w:color="000000" w:sz="4" w:space="0"/>
            </w:tcBorders>
            <w:vAlign w:val="center"/>
          </w:tcPr>
          <w:p w14:paraId="47BF652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双</w:t>
            </w:r>
          </w:p>
        </w:tc>
        <w:tc>
          <w:tcPr>
            <w:tcW w:w="1458" w:type="dxa"/>
            <w:tcBorders>
              <w:top w:val="single" w:color="000000" w:sz="4" w:space="0"/>
              <w:left w:val="single" w:color="000000" w:sz="4" w:space="0"/>
              <w:bottom w:val="single" w:color="000000" w:sz="4" w:space="0"/>
              <w:right w:val="single" w:color="000000" w:sz="4" w:space="0"/>
            </w:tcBorders>
            <w:vAlign w:val="center"/>
          </w:tcPr>
          <w:p w14:paraId="777B059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8.50 </w:t>
            </w:r>
          </w:p>
        </w:tc>
        <w:tc>
          <w:tcPr>
            <w:tcW w:w="1378" w:type="dxa"/>
            <w:tcBorders>
              <w:top w:val="single" w:color="000000" w:sz="4" w:space="0"/>
              <w:left w:val="single" w:color="000000" w:sz="4" w:space="0"/>
              <w:bottom w:val="single" w:color="000000" w:sz="4" w:space="0"/>
              <w:right w:val="single" w:color="000000" w:sz="4" w:space="0"/>
            </w:tcBorders>
            <w:vAlign w:val="center"/>
          </w:tcPr>
          <w:p w14:paraId="7BA222F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42995</w:t>
            </w:r>
          </w:p>
        </w:tc>
        <w:tc>
          <w:tcPr>
            <w:tcW w:w="1284" w:type="dxa"/>
            <w:tcBorders>
              <w:top w:val="single" w:color="000000" w:sz="4" w:space="0"/>
              <w:left w:val="single" w:color="000000" w:sz="4" w:space="0"/>
              <w:bottom w:val="single" w:color="000000" w:sz="4" w:space="0"/>
              <w:right w:val="single" w:color="000000" w:sz="4" w:space="0"/>
            </w:tcBorders>
            <w:vAlign w:val="center"/>
          </w:tcPr>
          <w:p w14:paraId="3110121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365457.50 </w:t>
            </w:r>
          </w:p>
        </w:tc>
      </w:tr>
      <w:tr w14:paraId="5C4C6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7D827BD5">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4BA8B465">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2</w:t>
            </w:r>
          </w:p>
        </w:tc>
        <w:tc>
          <w:tcPr>
            <w:tcW w:w="2550" w:type="dxa"/>
            <w:tcBorders>
              <w:top w:val="single" w:color="000000" w:sz="4" w:space="0"/>
              <w:left w:val="single" w:color="000000" w:sz="4" w:space="0"/>
              <w:bottom w:val="single" w:color="000000" w:sz="4" w:space="0"/>
              <w:right w:val="single" w:color="000000" w:sz="4" w:space="0"/>
            </w:tcBorders>
            <w:vAlign w:val="center"/>
          </w:tcPr>
          <w:p w14:paraId="158C66C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警用女袜（薄型）</w:t>
            </w:r>
          </w:p>
        </w:tc>
        <w:tc>
          <w:tcPr>
            <w:tcW w:w="1113" w:type="dxa"/>
            <w:tcBorders>
              <w:top w:val="single" w:color="000000" w:sz="4" w:space="0"/>
              <w:left w:val="single" w:color="000000" w:sz="4" w:space="0"/>
              <w:bottom w:val="single" w:color="000000" w:sz="4" w:space="0"/>
              <w:right w:val="single" w:color="000000" w:sz="4" w:space="0"/>
            </w:tcBorders>
            <w:vAlign w:val="center"/>
          </w:tcPr>
          <w:p w14:paraId="57D6775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双</w:t>
            </w:r>
          </w:p>
        </w:tc>
        <w:tc>
          <w:tcPr>
            <w:tcW w:w="1458" w:type="dxa"/>
            <w:tcBorders>
              <w:top w:val="single" w:color="000000" w:sz="4" w:space="0"/>
              <w:left w:val="single" w:color="000000" w:sz="4" w:space="0"/>
              <w:bottom w:val="single" w:color="000000" w:sz="4" w:space="0"/>
              <w:right w:val="single" w:color="000000" w:sz="4" w:space="0"/>
            </w:tcBorders>
            <w:vAlign w:val="center"/>
          </w:tcPr>
          <w:p w14:paraId="2B4C681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7.00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2664A78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23027</w:t>
            </w:r>
          </w:p>
        </w:tc>
        <w:tc>
          <w:tcPr>
            <w:tcW w:w="1284" w:type="dxa"/>
            <w:tcBorders>
              <w:top w:val="single" w:color="000000" w:sz="4" w:space="0"/>
              <w:left w:val="single" w:color="000000" w:sz="4" w:space="0"/>
              <w:bottom w:val="single" w:color="000000" w:sz="4" w:space="0"/>
              <w:right w:val="single" w:color="000000" w:sz="4" w:space="0"/>
            </w:tcBorders>
            <w:vAlign w:val="center"/>
          </w:tcPr>
          <w:p w14:paraId="5739915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161189.00 </w:t>
            </w:r>
          </w:p>
        </w:tc>
      </w:tr>
      <w:tr w14:paraId="60793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7CC66BAA">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17B1CAAA">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3</w:t>
            </w:r>
          </w:p>
        </w:tc>
        <w:tc>
          <w:tcPr>
            <w:tcW w:w="2550" w:type="dxa"/>
            <w:tcBorders>
              <w:top w:val="single" w:color="000000" w:sz="4" w:space="0"/>
              <w:left w:val="single" w:color="000000" w:sz="4" w:space="0"/>
              <w:bottom w:val="single" w:color="000000" w:sz="4" w:space="0"/>
              <w:right w:val="single" w:color="000000" w:sz="4" w:space="0"/>
            </w:tcBorders>
            <w:vAlign w:val="center"/>
          </w:tcPr>
          <w:p w14:paraId="468E2B6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棉手套</w:t>
            </w:r>
          </w:p>
        </w:tc>
        <w:tc>
          <w:tcPr>
            <w:tcW w:w="1113" w:type="dxa"/>
            <w:tcBorders>
              <w:top w:val="single" w:color="000000" w:sz="4" w:space="0"/>
              <w:left w:val="single" w:color="000000" w:sz="4" w:space="0"/>
              <w:bottom w:val="single" w:color="000000" w:sz="4" w:space="0"/>
              <w:right w:val="single" w:color="000000" w:sz="4" w:space="0"/>
            </w:tcBorders>
            <w:vAlign w:val="center"/>
          </w:tcPr>
          <w:p w14:paraId="0CB093C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副</w:t>
            </w:r>
          </w:p>
        </w:tc>
        <w:tc>
          <w:tcPr>
            <w:tcW w:w="1458" w:type="dxa"/>
            <w:tcBorders>
              <w:top w:val="single" w:color="000000" w:sz="4" w:space="0"/>
              <w:left w:val="single" w:color="000000" w:sz="4" w:space="0"/>
              <w:bottom w:val="single" w:color="000000" w:sz="4" w:space="0"/>
              <w:right w:val="single" w:color="000000" w:sz="4" w:space="0"/>
            </w:tcBorders>
            <w:vAlign w:val="center"/>
          </w:tcPr>
          <w:p w14:paraId="6341300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12.60 </w:t>
            </w:r>
          </w:p>
        </w:tc>
        <w:tc>
          <w:tcPr>
            <w:tcW w:w="1378" w:type="dxa"/>
            <w:tcBorders>
              <w:top w:val="single" w:color="000000" w:sz="4" w:space="0"/>
              <w:left w:val="single" w:color="000000" w:sz="4" w:space="0"/>
              <w:bottom w:val="single" w:color="000000" w:sz="4" w:space="0"/>
              <w:right w:val="single" w:color="000000" w:sz="4" w:space="0"/>
            </w:tcBorders>
            <w:vAlign w:val="center"/>
          </w:tcPr>
          <w:p w14:paraId="6F91C88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2939</w:t>
            </w:r>
          </w:p>
        </w:tc>
        <w:tc>
          <w:tcPr>
            <w:tcW w:w="1284" w:type="dxa"/>
            <w:tcBorders>
              <w:top w:val="single" w:color="000000" w:sz="4" w:space="0"/>
              <w:left w:val="single" w:color="000000" w:sz="4" w:space="0"/>
              <w:bottom w:val="single" w:color="000000" w:sz="4" w:space="0"/>
              <w:right w:val="single" w:color="000000" w:sz="4" w:space="0"/>
            </w:tcBorders>
            <w:vAlign w:val="center"/>
          </w:tcPr>
          <w:p w14:paraId="7D3ECAD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37031.40 </w:t>
            </w:r>
          </w:p>
        </w:tc>
      </w:tr>
      <w:tr w14:paraId="5CF59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1B5F5578">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130BD67F">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4</w:t>
            </w:r>
          </w:p>
        </w:tc>
        <w:tc>
          <w:tcPr>
            <w:tcW w:w="2550" w:type="dxa"/>
            <w:tcBorders>
              <w:top w:val="single" w:color="000000" w:sz="4" w:space="0"/>
              <w:left w:val="single" w:color="000000" w:sz="4" w:space="0"/>
              <w:bottom w:val="single" w:color="000000" w:sz="4" w:space="0"/>
              <w:right w:val="single" w:color="000000" w:sz="4" w:space="0"/>
            </w:tcBorders>
            <w:vAlign w:val="center"/>
          </w:tcPr>
          <w:p w14:paraId="502E3E0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皮手套</w:t>
            </w:r>
          </w:p>
        </w:tc>
        <w:tc>
          <w:tcPr>
            <w:tcW w:w="1113" w:type="dxa"/>
            <w:tcBorders>
              <w:top w:val="single" w:color="000000" w:sz="4" w:space="0"/>
              <w:left w:val="single" w:color="000000" w:sz="4" w:space="0"/>
              <w:bottom w:val="single" w:color="000000" w:sz="4" w:space="0"/>
              <w:right w:val="single" w:color="000000" w:sz="4" w:space="0"/>
            </w:tcBorders>
            <w:vAlign w:val="center"/>
          </w:tcPr>
          <w:p w14:paraId="3D93B3F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副</w:t>
            </w:r>
          </w:p>
        </w:tc>
        <w:tc>
          <w:tcPr>
            <w:tcW w:w="1458" w:type="dxa"/>
            <w:tcBorders>
              <w:top w:val="single" w:color="000000" w:sz="4" w:space="0"/>
              <w:left w:val="single" w:color="000000" w:sz="4" w:space="0"/>
              <w:bottom w:val="single" w:color="000000" w:sz="4" w:space="0"/>
              <w:right w:val="single" w:color="000000" w:sz="4" w:space="0"/>
            </w:tcBorders>
            <w:vAlign w:val="center"/>
          </w:tcPr>
          <w:p w14:paraId="688DD07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53.00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3477428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1262</w:t>
            </w:r>
          </w:p>
        </w:tc>
        <w:tc>
          <w:tcPr>
            <w:tcW w:w="1284" w:type="dxa"/>
            <w:tcBorders>
              <w:top w:val="single" w:color="000000" w:sz="4" w:space="0"/>
              <w:left w:val="single" w:color="000000" w:sz="4" w:space="0"/>
              <w:bottom w:val="single" w:color="000000" w:sz="4" w:space="0"/>
              <w:right w:val="single" w:color="000000" w:sz="4" w:space="0"/>
            </w:tcBorders>
            <w:vAlign w:val="center"/>
          </w:tcPr>
          <w:p w14:paraId="6F922E9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66886.00 </w:t>
            </w:r>
          </w:p>
        </w:tc>
      </w:tr>
      <w:tr w14:paraId="1E999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79D385D6">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2B60D1FD">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vAlign w:val="center"/>
          </w:tcPr>
          <w:p w14:paraId="458F167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白手套</w:t>
            </w:r>
          </w:p>
        </w:tc>
        <w:tc>
          <w:tcPr>
            <w:tcW w:w="1113" w:type="dxa"/>
            <w:tcBorders>
              <w:top w:val="single" w:color="000000" w:sz="4" w:space="0"/>
              <w:left w:val="single" w:color="000000" w:sz="4" w:space="0"/>
              <w:bottom w:val="single" w:color="000000" w:sz="4" w:space="0"/>
              <w:right w:val="single" w:color="000000" w:sz="4" w:space="0"/>
            </w:tcBorders>
            <w:vAlign w:val="center"/>
          </w:tcPr>
          <w:p w14:paraId="574FBC6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副</w:t>
            </w:r>
          </w:p>
        </w:tc>
        <w:tc>
          <w:tcPr>
            <w:tcW w:w="1458" w:type="dxa"/>
            <w:tcBorders>
              <w:top w:val="single" w:color="000000" w:sz="4" w:space="0"/>
              <w:left w:val="single" w:color="000000" w:sz="4" w:space="0"/>
              <w:bottom w:val="single" w:color="000000" w:sz="4" w:space="0"/>
              <w:right w:val="single" w:color="000000" w:sz="4" w:space="0"/>
            </w:tcBorders>
            <w:vAlign w:val="center"/>
          </w:tcPr>
          <w:p w14:paraId="425F6E9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4.80 </w:t>
            </w:r>
          </w:p>
        </w:tc>
        <w:tc>
          <w:tcPr>
            <w:tcW w:w="1378" w:type="dxa"/>
            <w:tcBorders>
              <w:top w:val="single" w:color="000000" w:sz="4" w:space="0"/>
              <w:left w:val="single" w:color="000000" w:sz="4" w:space="0"/>
              <w:bottom w:val="single" w:color="000000" w:sz="4" w:space="0"/>
              <w:right w:val="single" w:color="000000" w:sz="4" w:space="0"/>
            </w:tcBorders>
            <w:vAlign w:val="center"/>
          </w:tcPr>
          <w:p w14:paraId="12DD087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23025</w:t>
            </w:r>
          </w:p>
        </w:tc>
        <w:tc>
          <w:tcPr>
            <w:tcW w:w="1284" w:type="dxa"/>
            <w:tcBorders>
              <w:top w:val="single" w:color="000000" w:sz="4" w:space="0"/>
              <w:left w:val="single" w:color="000000" w:sz="4" w:space="0"/>
              <w:bottom w:val="single" w:color="000000" w:sz="4" w:space="0"/>
              <w:right w:val="single" w:color="000000" w:sz="4" w:space="0"/>
            </w:tcBorders>
            <w:vAlign w:val="center"/>
          </w:tcPr>
          <w:p w14:paraId="5E5BD4C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110520.00 </w:t>
            </w:r>
          </w:p>
        </w:tc>
      </w:tr>
      <w:tr w14:paraId="78972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23" w:type="dxa"/>
            <w:gridSpan w:val="5"/>
            <w:tcBorders>
              <w:top w:val="single" w:color="000000" w:sz="4" w:space="0"/>
              <w:left w:val="single" w:color="000000" w:sz="4" w:space="0"/>
              <w:bottom w:val="single" w:color="000000" w:sz="4" w:space="0"/>
              <w:right w:val="single" w:color="000000" w:sz="4" w:space="0"/>
            </w:tcBorders>
            <w:vAlign w:val="center"/>
          </w:tcPr>
          <w:p w14:paraId="22AF5110">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bCs/>
                <w:i w:val="0"/>
                <w:color w:val="auto"/>
                <w:sz w:val="21"/>
                <w:szCs w:val="21"/>
                <w:highlight w:val="none"/>
                <w:u w:val="none"/>
                <w:lang w:val="en-US" w:eastAsia="zh-CN"/>
              </w:rPr>
              <w:t>标项六最高限价合计（元）</w:t>
            </w:r>
          </w:p>
        </w:tc>
        <w:tc>
          <w:tcPr>
            <w:tcW w:w="2662" w:type="dxa"/>
            <w:gridSpan w:val="2"/>
            <w:tcBorders>
              <w:top w:val="single" w:color="000000" w:sz="4" w:space="0"/>
              <w:left w:val="single" w:color="000000" w:sz="4" w:space="0"/>
              <w:bottom w:val="single" w:color="000000" w:sz="4" w:space="0"/>
              <w:right w:val="single" w:color="000000" w:sz="4" w:space="0"/>
            </w:tcBorders>
            <w:vAlign w:val="center"/>
          </w:tcPr>
          <w:p w14:paraId="19FE60D9">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bCs/>
                <w:i w:val="0"/>
                <w:color w:val="auto"/>
                <w:kern w:val="0"/>
                <w:sz w:val="21"/>
                <w:szCs w:val="21"/>
                <w:highlight w:val="none"/>
                <w:u w:val="none"/>
                <w:lang w:val="en-US" w:eastAsia="zh-CN" w:bidi="ar"/>
              </w:rPr>
              <w:t>741083.90</w:t>
            </w:r>
          </w:p>
        </w:tc>
      </w:tr>
      <w:tr w14:paraId="7FAD9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restart"/>
            <w:tcBorders>
              <w:top w:val="single" w:color="000000" w:sz="4" w:space="0"/>
              <w:left w:val="single" w:color="000000" w:sz="4" w:space="0"/>
              <w:right w:val="single" w:color="000000" w:sz="4" w:space="0"/>
            </w:tcBorders>
            <w:vAlign w:val="center"/>
          </w:tcPr>
          <w:p w14:paraId="0A426529">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eastAsia="宋体" w:cs="宋体"/>
                <w:i w:val="0"/>
                <w:color w:val="auto"/>
                <w:sz w:val="21"/>
                <w:szCs w:val="21"/>
                <w:highlight w:val="none"/>
                <w:u w:val="none"/>
                <w:lang w:val="en-US" w:eastAsia="zh-CN"/>
              </w:rPr>
            </w:pPr>
            <w:r>
              <w:rPr>
                <w:rFonts w:hint="eastAsia" w:ascii="宋体" w:hAnsi="宋体" w:cs="宋体"/>
                <w:i w:val="0"/>
                <w:color w:val="auto"/>
                <w:sz w:val="21"/>
                <w:szCs w:val="21"/>
                <w:highlight w:val="none"/>
                <w:u w:val="none"/>
                <w:lang w:val="en-US" w:eastAsia="zh-CN"/>
              </w:rPr>
              <w:t>标项七</w:t>
            </w:r>
          </w:p>
        </w:tc>
        <w:tc>
          <w:tcPr>
            <w:tcW w:w="717" w:type="dxa"/>
            <w:tcBorders>
              <w:top w:val="single" w:color="000000" w:sz="4" w:space="0"/>
              <w:left w:val="single" w:color="000000" w:sz="4" w:space="0"/>
              <w:bottom w:val="single" w:color="000000" w:sz="4" w:space="0"/>
              <w:right w:val="single" w:color="000000" w:sz="4" w:space="0"/>
            </w:tcBorders>
            <w:vAlign w:val="center"/>
          </w:tcPr>
          <w:p w14:paraId="23DDBDF6">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default"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w:t>
            </w:r>
          </w:p>
        </w:tc>
        <w:tc>
          <w:tcPr>
            <w:tcW w:w="2550" w:type="dxa"/>
            <w:tcBorders>
              <w:top w:val="single" w:color="000000" w:sz="4" w:space="0"/>
              <w:left w:val="single" w:color="000000" w:sz="4" w:space="0"/>
              <w:bottom w:val="single" w:color="000000" w:sz="4" w:space="0"/>
              <w:right w:val="single" w:color="000000" w:sz="4" w:space="0"/>
            </w:tcBorders>
            <w:vAlign w:val="center"/>
          </w:tcPr>
          <w:p w14:paraId="1159A96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胸徽</w:t>
            </w:r>
          </w:p>
        </w:tc>
        <w:tc>
          <w:tcPr>
            <w:tcW w:w="1113" w:type="dxa"/>
            <w:tcBorders>
              <w:top w:val="single" w:color="000000" w:sz="4" w:space="0"/>
              <w:left w:val="single" w:color="000000" w:sz="4" w:space="0"/>
              <w:bottom w:val="single" w:color="000000" w:sz="4" w:space="0"/>
              <w:right w:val="single" w:color="000000" w:sz="4" w:space="0"/>
            </w:tcBorders>
            <w:vAlign w:val="center"/>
          </w:tcPr>
          <w:p w14:paraId="3DB5553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1458" w:type="dxa"/>
            <w:tcBorders>
              <w:top w:val="single" w:color="000000" w:sz="4" w:space="0"/>
              <w:left w:val="single" w:color="000000" w:sz="4" w:space="0"/>
              <w:bottom w:val="single" w:color="000000" w:sz="4" w:space="0"/>
              <w:right w:val="single" w:color="000000" w:sz="4" w:space="0"/>
            </w:tcBorders>
            <w:vAlign w:val="center"/>
          </w:tcPr>
          <w:p w14:paraId="7D81B65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4.10 </w:t>
            </w:r>
          </w:p>
        </w:tc>
        <w:tc>
          <w:tcPr>
            <w:tcW w:w="1378" w:type="dxa"/>
            <w:tcBorders>
              <w:top w:val="single" w:color="000000" w:sz="4" w:space="0"/>
              <w:left w:val="single" w:color="000000" w:sz="4" w:space="0"/>
              <w:bottom w:val="single" w:color="000000" w:sz="4" w:space="0"/>
              <w:right w:val="single" w:color="000000" w:sz="4" w:space="0"/>
            </w:tcBorders>
            <w:vAlign w:val="center"/>
          </w:tcPr>
          <w:p w14:paraId="7A2592F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15756</w:t>
            </w:r>
          </w:p>
        </w:tc>
        <w:tc>
          <w:tcPr>
            <w:tcW w:w="1284" w:type="dxa"/>
            <w:tcBorders>
              <w:top w:val="single" w:color="000000" w:sz="4" w:space="0"/>
              <w:left w:val="single" w:color="000000" w:sz="4" w:space="0"/>
              <w:bottom w:val="single" w:color="000000" w:sz="4" w:space="0"/>
              <w:right w:val="single" w:color="000000" w:sz="4" w:space="0"/>
            </w:tcBorders>
            <w:vAlign w:val="center"/>
          </w:tcPr>
          <w:p w14:paraId="48F3BA6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64599.60 </w:t>
            </w:r>
          </w:p>
        </w:tc>
      </w:tr>
      <w:tr w14:paraId="664AC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54B4D4BB">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169438B1">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default"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2</w:t>
            </w:r>
          </w:p>
        </w:tc>
        <w:tc>
          <w:tcPr>
            <w:tcW w:w="2550" w:type="dxa"/>
            <w:tcBorders>
              <w:top w:val="single" w:color="000000" w:sz="4" w:space="0"/>
              <w:left w:val="single" w:color="000000" w:sz="4" w:space="0"/>
              <w:bottom w:val="single" w:color="000000" w:sz="4" w:space="0"/>
              <w:right w:val="single" w:color="000000" w:sz="4" w:space="0"/>
            </w:tcBorders>
            <w:vAlign w:val="center"/>
          </w:tcPr>
          <w:p w14:paraId="5FFD3EB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胸号</w:t>
            </w:r>
          </w:p>
        </w:tc>
        <w:tc>
          <w:tcPr>
            <w:tcW w:w="1113" w:type="dxa"/>
            <w:tcBorders>
              <w:top w:val="single" w:color="000000" w:sz="4" w:space="0"/>
              <w:left w:val="single" w:color="000000" w:sz="4" w:space="0"/>
              <w:bottom w:val="single" w:color="000000" w:sz="4" w:space="0"/>
              <w:right w:val="single" w:color="000000" w:sz="4" w:space="0"/>
            </w:tcBorders>
            <w:vAlign w:val="center"/>
          </w:tcPr>
          <w:p w14:paraId="0276860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1458" w:type="dxa"/>
            <w:tcBorders>
              <w:top w:val="single" w:color="000000" w:sz="4" w:space="0"/>
              <w:left w:val="single" w:color="000000" w:sz="4" w:space="0"/>
              <w:bottom w:val="single" w:color="000000" w:sz="4" w:space="0"/>
              <w:right w:val="single" w:color="000000" w:sz="4" w:space="0"/>
            </w:tcBorders>
            <w:vAlign w:val="center"/>
          </w:tcPr>
          <w:p w14:paraId="2BF65BD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4.10 </w:t>
            </w:r>
          </w:p>
        </w:tc>
        <w:tc>
          <w:tcPr>
            <w:tcW w:w="1378" w:type="dxa"/>
            <w:tcBorders>
              <w:top w:val="single" w:color="000000" w:sz="4" w:space="0"/>
              <w:left w:val="single" w:color="000000" w:sz="4" w:space="0"/>
              <w:bottom w:val="single" w:color="000000" w:sz="4" w:space="0"/>
              <w:right w:val="single" w:color="000000" w:sz="4" w:space="0"/>
            </w:tcBorders>
            <w:vAlign w:val="center"/>
          </w:tcPr>
          <w:p w14:paraId="3CED33A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17164</w:t>
            </w:r>
          </w:p>
        </w:tc>
        <w:tc>
          <w:tcPr>
            <w:tcW w:w="1284" w:type="dxa"/>
            <w:tcBorders>
              <w:top w:val="single" w:color="000000" w:sz="4" w:space="0"/>
              <w:left w:val="single" w:color="000000" w:sz="4" w:space="0"/>
              <w:bottom w:val="single" w:color="000000" w:sz="4" w:space="0"/>
              <w:right w:val="single" w:color="000000" w:sz="4" w:space="0"/>
            </w:tcBorders>
            <w:vAlign w:val="center"/>
          </w:tcPr>
          <w:p w14:paraId="199294D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70372.40 </w:t>
            </w:r>
          </w:p>
        </w:tc>
      </w:tr>
      <w:tr w14:paraId="40CEE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2D23374E">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7E4B976C">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default"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3</w:t>
            </w:r>
          </w:p>
        </w:tc>
        <w:tc>
          <w:tcPr>
            <w:tcW w:w="2550" w:type="dxa"/>
            <w:tcBorders>
              <w:top w:val="single" w:color="000000" w:sz="4" w:space="0"/>
              <w:left w:val="single" w:color="000000" w:sz="4" w:space="0"/>
              <w:bottom w:val="single" w:color="000000" w:sz="4" w:space="0"/>
              <w:right w:val="single" w:color="000000" w:sz="4" w:space="0"/>
            </w:tcBorders>
            <w:vAlign w:val="center"/>
          </w:tcPr>
          <w:p w14:paraId="50C23AA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领带</w:t>
            </w:r>
          </w:p>
        </w:tc>
        <w:tc>
          <w:tcPr>
            <w:tcW w:w="1113" w:type="dxa"/>
            <w:tcBorders>
              <w:top w:val="single" w:color="000000" w:sz="4" w:space="0"/>
              <w:left w:val="single" w:color="000000" w:sz="4" w:space="0"/>
              <w:bottom w:val="single" w:color="000000" w:sz="4" w:space="0"/>
              <w:right w:val="single" w:color="000000" w:sz="4" w:space="0"/>
            </w:tcBorders>
            <w:vAlign w:val="center"/>
          </w:tcPr>
          <w:p w14:paraId="7C7ACDC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1458" w:type="dxa"/>
            <w:tcBorders>
              <w:top w:val="single" w:color="000000" w:sz="4" w:space="0"/>
              <w:left w:val="single" w:color="000000" w:sz="4" w:space="0"/>
              <w:bottom w:val="single" w:color="000000" w:sz="4" w:space="0"/>
              <w:right w:val="single" w:color="000000" w:sz="4" w:space="0"/>
            </w:tcBorders>
            <w:vAlign w:val="center"/>
          </w:tcPr>
          <w:p w14:paraId="5152DE5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11.40 </w:t>
            </w:r>
          </w:p>
        </w:tc>
        <w:tc>
          <w:tcPr>
            <w:tcW w:w="1378" w:type="dxa"/>
            <w:tcBorders>
              <w:top w:val="single" w:color="000000" w:sz="4" w:space="0"/>
              <w:left w:val="single" w:color="000000" w:sz="4" w:space="0"/>
              <w:bottom w:val="single" w:color="000000" w:sz="4" w:space="0"/>
              <w:right w:val="single" w:color="000000" w:sz="4" w:space="0"/>
            </w:tcBorders>
            <w:vAlign w:val="center"/>
          </w:tcPr>
          <w:p w14:paraId="1F2685E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3854</w:t>
            </w:r>
          </w:p>
        </w:tc>
        <w:tc>
          <w:tcPr>
            <w:tcW w:w="1284" w:type="dxa"/>
            <w:tcBorders>
              <w:top w:val="single" w:color="000000" w:sz="4" w:space="0"/>
              <w:left w:val="single" w:color="000000" w:sz="4" w:space="0"/>
              <w:bottom w:val="single" w:color="000000" w:sz="4" w:space="0"/>
              <w:right w:val="single" w:color="000000" w:sz="4" w:space="0"/>
            </w:tcBorders>
            <w:vAlign w:val="center"/>
          </w:tcPr>
          <w:p w14:paraId="07C5D2A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43935.60 </w:t>
            </w:r>
          </w:p>
        </w:tc>
      </w:tr>
      <w:tr w14:paraId="2488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257BB4BD">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4CA70827">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default"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4</w:t>
            </w:r>
          </w:p>
        </w:tc>
        <w:tc>
          <w:tcPr>
            <w:tcW w:w="2550" w:type="dxa"/>
            <w:tcBorders>
              <w:top w:val="single" w:color="000000" w:sz="4" w:space="0"/>
              <w:left w:val="single" w:color="000000" w:sz="4" w:space="0"/>
              <w:bottom w:val="single" w:color="000000" w:sz="4" w:space="0"/>
              <w:right w:val="single" w:color="000000" w:sz="4" w:space="0"/>
            </w:tcBorders>
            <w:vAlign w:val="center"/>
          </w:tcPr>
          <w:p w14:paraId="5A849EA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领带夹</w:t>
            </w:r>
          </w:p>
        </w:tc>
        <w:tc>
          <w:tcPr>
            <w:tcW w:w="1113" w:type="dxa"/>
            <w:tcBorders>
              <w:top w:val="single" w:color="000000" w:sz="4" w:space="0"/>
              <w:left w:val="single" w:color="000000" w:sz="4" w:space="0"/>
              <w:bottom w:val="single" w:color="000000" w:sz="4" w:space="0"/>
              <w:right w:val="single" w:color="000000" w:sz="4" w:space="0"/>
            </w:tcBorders>
            <w:vAlign w:val="center"/>
          </w:tcPr>
          <w:p w14:paraId="66BE07B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枚</w:t>
            </w:r>
          </w:p>
        </w:tc>
        <w:tc>
          <w:tcPr>
            <w:tcW w:w="1458" w:type="dxa"/>
            <w:tcBorders>
              <w:top w:val="single" w:color="000000" w:sz="4" w:space="0"/>
              <w:left w:val="single" w:color="000000" w:sz="4" w:space="0"/>
              <w:bottom w:val="single" w:color="000000" w:sz="4" w:space="0"/>
              <w:right w:val="single" w:color="000000" w:sz="4" w:space="0"/>
            </w:tcBorders>
            <w:vAlign w:val="center"/>
          </w:tcPr>
          <w:p w14:paraId="4991C20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2.90 </w:t>
            </w:r>
          </w:p>
        </w:tc>
        <w:tc>
          <w:tcPr>
            <w:tcW w:w="1378" w:type="dxa"/>
            <w:tcBorders>
              <w:top w:val="single" w:color="000000" w:sz="4" w:space="0"/>
              <w:left w:val="single" w:color="000000" w:sz="4" w:space="0"/>
              <w:bottom w:val="single" w:color="000000" w:sz="4" w:space="0"/>
              <w:right w:val="single" w:color="000000" w:sz="4" w:space="0"/>
            </w:tcBorders>
            <w:vAlign w:val="center"/>
          </w:tcPr>
          <w:p w14:paraId="336E54E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3676</w:t>
            </w:r>
          </w:p>
        </w:tc>
        <w:tc>
          <w:tcPr>
            <w:tcW w:w="1284" w:type="dxa"/>
            <w:tcBorders>
              <w:top w:val="single" w:color="000000" w:sz="4" w:space="0"/>
              <w:left w:val="single" w:color="000000" w:sz="4" w:space="0"/>
              <w:bottom w:val="single" w:color="000000" w:sz="4" w:space="0"/>
              <w:right w:val="single" w:color="000000" w:sz="4" w:space="0"/>
            </w:tcBorders>
            <w:vAlign w:val="center"/>
          </w:tcPr>
          <w:p w14:paraId="0E25C51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10660.40 </w:t>
            </w:r>
          </w:p>
        </w:tc>
      </w:tr>
      <w:tr w14:paraId="43BF9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16D9E24B">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7AA75944">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default"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vAlign w:val="center"/>
          </w:tcPr>
          <w:p w14:paraId="58B9215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硬肩章</w:t>
            </w:r>
          </w:p>
        </w:tc>
        <w:tc>
          <w:tcPr>
            <w:tcW w:w="1113" w:type="dxa"/>
            <w:tcBorders>
              <w:top w:val="single" w:color="000000" w:sz="4" w:space="0"/>
              <w:left w:val="single" w:color="000000" w:sz="4" w:space="0"/>
              <w:bottom w:val="single" w:color="000000" w:sz="4" w:space="0"/>
              <w:right w:val="single" w:color="000000" w:sz="4" w:space="0"/>
            </w:tcBorders>
            <w:vAlign w:val="center"/>
          </w:tcPr>
          <w:p w14:paraId="5935607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副</w:t>
            </w:r>
          </w:p>
        </w:tc>
        <w:tc>
          <w:tcPr>
            <w:tcW w:w="1458" w:type="dxa"/>
            <w:tcBorders>
              <w:top w:val="single" w:color="000000" w:sz="4" w:space="0"/>
              <w:left w:val="single" w:color="000000" w:sz="4" w:space="0"/>
              <w:bottom w:val="single" w:color="000000" w:sz="4" w:space="0"/>
              <w:right w:val="single" w:color="000000" w:sz="4" w:space="0"/>
            </w:tcBorders>
            <w:vAlign w:val="center"/>
          </w:tcPr>
          <w:p w14:paraId="124E973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7.80 </w:t>
            </w:r>
          </w:p>
        </w:tc>
        <w:tc>
          <w:tcPr>
            <w:tcW w:w="1378" w:type="dxa"/>
            <w:tcBorders>
              <w:top w:val="single" w:color="000000" w:sz="4" w:space="0"/>
              <w:left w:val="single" w:color="000000" w:sz="4" w:space="0"/>
              <w:bottom w:val="single" w:color="000000" w:sz="4" w:space="0"/>
              <w:right w:val="single" w:color="000000" w:sz="4" w:space="0"/>
            </w:tcBorders>
            <w:vAlign w:val="center"/>
          </w:tcPr>
          <w:p w14:paraId="3777D32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15470</w:t>
            </w:r>
          </w:p>
        </w:tc>
        <w:tc>
          <w:tcPr>
            <w:tcW w:w="1284" w:type="dxa"/>
            <w:tcBorders>
              <w:top w:val="single" w:color="000000" w:sz="4" w:space="0"/>
              <w:left w:val="single" w:color="000000" w:sz="4" w:space="0"/>
              <w:bottom w:val="single" w:color="000000" w:sz="4" w:space="0"/>
              <w:right w:val="single" w:color="000000" w:sz="4" w:space="0"/>
            </w:tcBorders>
            <w:vAlign w:val="center"/>
          </w:tcPr>
          <w:p w14:paraId="0191CDC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120666.00 </w:t>
            </w:r>
          </w:p>
        </w:tc>
      </w:tr>
      <w:tr w14:paraId="67F2B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73EC296E">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5A39925B">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6</w:t>
            </w:r>
          </w:p>
        </w:tc>
        <w:tc>
          <w:tcPr>
            <w:tcW w:w="2550" w:type="dxa"/>
            <w:tcBorders>
              <w:top w:val="single" w:color="000000" w:sz="4" w:space="0"/>
              <w:left w:val="single" w:color="000000" w:sz="4" w:space="0"/>
              <w:bottom w:val="single" w:color="000000" w:sz="4" w:space="0"/>
              <w:right w:val="single" w:color="000000" w:sz="4" w:space="0"/>
            </w:tcBorders>
            <w:vAlign w:val="center"/>
          </w:tcPr>
          <w:p w14:paraId="103CC08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软肩章（套式）</w:t>
            </w:r>
          </w:p>
        </w:tc>
        <w:tc>
          <w:tcPr>
            <w:tcW w:w="1113" w:type="dxa"/>
            <w:tcBorders>
              <w:top w:val="single" w:color="000000" w:sz="4" w:space="0"/>
              <w:left w:val="single" w:color="000000" w:sz="4" w:space="0"/>
              <w:bottom w:val="single" w:color="000000" w:sz="4" w:space="0"/>
              <w:right w:val="single" w:color="000000" w:sz="4" w:space="0"/>
            </w:tcBorders>
            <w:vAlign w:val="center"/>
          </w:tcPr>
          <w:p w14:paraId="61D1C21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副</w:t>
            </w:r>
          </w:p>
        </w:tc>
        <w:tc>
          <w:tcPr>
            <w:tcW w:w="1458" w:type="dxa"/>
            <w:tcBorders>
              <w:top w:val="single" w:color="000000" w:sz="4" w:space="0"/>
              <w:left w:val="single" w:color="000000" w:sz="4" w:space="0"/>
              <w:bottom w:val="single" w:color="000000" w:sz="4" w:space="0"/>
              <w:right w:val="single" w:color="000000" w:sz="4" w:space="0"/>
            </w:tcBorders>
            <w:vAlign w:val="center"/>
          </w:tcPr>
          <w:p w14:paraId="226A771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4.90 </w:t>
            </w:r>
          </w:p>
        </w:tc>
        <w:tc>
          <w:tcPr>
            <w:tcW w:w="1378" w:type="dxa"/>
            <w:tcBorders>
              <w:top w:val="single" w:color="000000" w:sz="4" w:space="0"/>
              <w:left w:val="single" w:color="000000" w:sz="4" w:space="0"/>
              <w:bottom w:val="single" w:color="000000" w:sz="4" w:space="0"/>
              <w:right w:val="single" w:color="000000" w:sz="4" w:space="0"/>
            </w:tcBorders>
            <w:vAlign w:val="center"/>
          </w:tcPr>
          <w:p w14:paraId="385FEDE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5083</w:t>
            </w:r>
          </w:p>
        </w:tc>
        <w:tc>
          <w:tcPr>
            <w:tcW w:w="1284" w:type="dxa"/>
            <w:tcBorders>
              <w:top w:val="single" w:color="000000" w:sz="4" w:space="0"/>
              <w:left w:val="single" w:color="000000" w:sz="4" w:space="0"/>
              <w:bottom w:val="single" w:color="000000" w:sz="4" w:space="0"/>
              <w:right w:val="single" w:color="000000" w:sz="4" w:space="0"/>
            </w:tcBorders>
            <w:vAlign w:val="center"/>
          </w:tcPr>
          <w:p w14:paraId="078FAC1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24906.70 </w:t>
            </w:r>
          </w:p>
        </w:tc>
      </w:tr>
      <w:tr w14:paraId="726CB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6D5A2E99">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1373C884">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7</w:t>
            </w:r>
          </w:p>
        </w:tc>
        <w:tc>
          <w:tcPr>
            <w:tcW w:w="2550" w:type="dxa"/>
            <w:tcBorders>
              <w:top w:val="single" w:color="000000" w:sz="4" w:space="0"/>
              <w:left w:val="single" w:color="000000" w:sz="4" w:space="0"/>
              <w:bottom w:val="single" w:color="000000" w:sz="4" w:space="0"/>
              <w:right w:val="single" w:color="000000" w:sz="4" w:space="0"/>
            </w:tcBorders>
            <w:vAlign w:val="center"/>
          </w:tcPr>
          <w:p w14:paraId="5DFED19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金属帽徽</w:t>
            </w:r>
          </w:p>
        </w:tc>
        <w:tc>
          <w:tcPr>
            <w:tcW w:w="1113" w:type="dxa"/>
            <w:tcBorders>
              <w:top w:val="single" w:color="000000" w:sz="4" w:space="0"/>
              <w:left w:val="single" w:color="000000" w:sz="4" w:space="0"/>
              <w:bottom w:val="single" w:color="000000" w:sz="4" w:space="0"/>
              <w:right w:val="single" w:color="000000" w:sz="4" w:space="0"/>
            </w:tcBorders>
            <w:vAlign w:val="center"/>
          </w:tcPr>
          <w:p w14:paraId="4594C14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枚</w:t>
            </w:r>
          </w:p>
        </w:tc>
        <w:tc>
          <w:tcPr>
            <w:tcW w:w="1458" w:type="dxa"/>
            <w:tcBorders>
              <w:top w:val="single" w:color="000000" w:sz="4" w:space="0"/>
              <w:left w:val="single" w:color="000000" w:sz="4" w:space="0"/>
              <w:bottom w:val="single" w:color="000000" w:sz="4" w:space="0"/>
              <w:right w:val="single" w:color="000000" w:sz="4" w:space="0"/>
            </w:tcBorders>
            <w:vAlign w:val="center"/>
          </w:tcPr>
          <w:p w14:paraId="084DC7A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3.70 </w:t>
            </w:r>
          </w:p>
        </w:tc>
        <w:tc>
          <w:tcPr>
            <w:tcW w:w="1378" w:type="dxa"/>
            <w:tcBorders>
              <w:top w:val="single" w:color="000000" w:sz="4" w:space="0"/>
              <w:left w:val="single" w:color="000000" w:sz="4" w:space="0"/>
              <w:bottom w:val="single" w:color="000000" w:sz="4" w:space="0"/>
              <w:right w:val="single" w:color="000000" w:sz="4" w:space="0"/>
            </w:tcBorders>
            <w:vAlign w:val="center"/>
          </w:tcPr>
          <w:p w14:paraId="49C2C6D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1524</w:t>
            </w:r>
          </w:p>
        </w:tc>
        <w:tc>
          <w:tcPr>
            <w:tcW w:w="1284" w:type="dxa"/>
            <w:tcBorders>
              <w:top w:val="single" w:color="000000" w:sz="4" w:space="0"/>
              <w:left w:val="single" w:color="000000" w:sz="4" w:space="0"/>
              <w:bottom w:val="single" w:color="000000" w:sz="4" w:space="0"/>
              <w:right w:val="single" w:color="000000" w:sz="4" w:space="0"/>
            </w:tcBorders>
            <w:vAlign w:val="center"/>
          </w:tcPr>
          <w:p w14:paraId="66FA8C6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5638.80 </w:t>
            </w:r>
          </w:p>
        </w:tc>
      </w:tr>
      <w:tr w14:paraId="08C61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41841554">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03CE6689">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8</w:t>
            </w:r>
          </w:p>
        </w:tc>
        <w:tc>
          <w:tcPr>
            <w:tcW w:w="2550" w:type="dxa"/>
            <w:tcBorders>
              <w:top w:val="single" w:color="000000" w:sz="4" w:space="0"/>
              <w:left w:val="single" w:color="000000" w:sz="4" w:space="0"/>
              <w:bottom w:val="single" w:color="000000" w:sz="4" w:space="0"/>
              <w:right w:val="single" w:color="000000" w:sz="4" w:space="0"/>
            </w:tcBorders>
            <w:vAlign w:val="center"/>
          </w:tcPr>
          <w:p w14:paraId="2EFDC64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臂章（魔术贴）</w:t>
            </w:r>
          </w:p>
        </w:tc>
        <w:tc>
          <w:tcPr>
            <w:tcW w:w="1113" w:type="dxa"/>
            <w:tcBorders>
              <w:top w:val="single" w:color="000000" w:sz="4" w:space="0"/>
              <w:left w:val="single" w:color="000000" w:sz="4" w:space="0"/>
              <w:bottom w:val="single" w:color="000000" w:sz="4" w:space="0"/>
              <w:right w:val="single" w:color="000000" w:sz="4" w:space="0"/>
            </w:tcBorders>
            <w:vAlign w:val="center"/>
          </w:tcPr>
          <w:p w14:paraId="461050B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1458" w:type="dxa"/>
            <w:tcBorders>
              <w:top w:val="single" w:color="000000" w:sz="4" w:space="0"/>
              <w:left w:val="single" w:color="000000" w:sz="4" w:space="0"/>
              <w:bottom w:val="single" w:color="000000" w:sz="4" w:space="0"/>
              <w:right w:val="single" w:color="000000" w:sz="4" w:space="0"/>
            </w:tcBorders>
            <w:vAlign w:val="center"/>
          </w:tcPr>
          <w:p w14:paraId="1B4DEE8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6.50 </w:t>
            </w:r>
          </w:p>
        </w:tc>
        <w:tc>
          <w:tcPr>
            <w:tcW w:w="1378" w:type="dxa"/>
            <w:tcBorders>
              <w:top w:val="single" w:color="000000" w:sz="4" w:space="0"/>
              <w:left w:val="single" w:color="000000" w:sz="4" w:space="0"/>
              <w:bottom w:val="single" w:color="000000" w:sz="4" w:space="0"/>
              <w:right w:val="single" w:color="000000" w:sz="4" w:space="0"/>
            </w:tcBorders>
            <w:vAlign w:val="center"/>
          </w:tcPr>
          <w:p w14:paraId="5F6C340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2343</w:t>
            </w:r>
          </w:p>
        </w:tc>
        <w:tc>
          <w:tcPr>
            <w:tcW w:w="1284" w:type="dxa"/>
            <w:tcBorders>
              <w:top w:val="single" w:color="000000" w:sz="4" w:space="0"/>
              <w:left w:val="single" w:color="000000" w:sz="4" w:space="0"/>
              <w:bottom w:val="single" w:color="000000" w:sz="4" w:space="0"/>
              <w:right w:val="single" w:color="000000" w:sz="4" w:space="0"/>
            </w:tcBorders>
            <w:vAlign w:val="center"/>
          </w:tcPr>
          <w:p w14:paraId="24E1931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15229.50 </w:t>
            </w:r>
          </w:p>
        </w:tc>
      </w:tr>
      <w:tr w14:paraId="7F2EE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10ECCB72">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1F1D6628">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9</w:t>
            </w:r>
          </w:p>
        </w:tc>
        <w:tc>
          <w:tcPr>
            <w:tcW w:w="2550" w:type="dxa"/>
            <w:tcBorders>
              <w:top w:val="single" w:color="000000" w:sz="4" w:space="0"/>
              <w:left w:val="single" w:color="000000" w:sz="4" w:space="0"/>
              <w:bottom w:val="single" w:color="000000" w:sz="4" w:space="0"/>
              <w:right w:val="single" w:color="000000" w:sz="4" w:space="0"/>
            </w:tcBorders>
            <w:vAlign w:val="center"/>
          </w:tcPr>
          <w:p w14:paraId="33BC9D6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反光背贴（魔术贴）</w:t>
            </w:r>
          </w:p>
        </w:tc>
        <w:tc>
          <w:tcPr>
            <w:tcW w:w="1113" w:type="dxa"/>
            <w:tcBorders>
              <w:top w:val="single" w:color="000000" w:sz="4" w:space="0"/>
              <w:left w:val="single" w:color="000000" w:sz="4" w:space="0"/>
              <w:bottom w:val="single" w:color="000000" w:sz="4" w:space="0"/>
              <w:right w:val="single" w:color="000000" w:sz="4" w:space="0"/>
            </w:tcBorders>
            <w:vAlign w:val="center"/>
          </w:tcPr>
          <w:p w14:paraId="1655A98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1458" w:type="dxa"/>
            <w:tcBorders>
              <w:top w:val="single" w:color="000000" w:sz="4" w:space="0"/>
              <w:left w:val="single" w:color="000000" w:sz="4" w:space="0"/>
              <w:bottom w:val="single" w:color="000000" w:sz="4" w:space="0"/>
              <w:right w:val="single" w:color="000000" w:sz="4" w:space="0"/>
            </w:tcBorders>
            <w:vAlign w:val="center"/>
          </w:tcPr>
          <w:p w14:paraId="61AD8CD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9.50 </w:t>
            </w:r>
          </w:p>
        </w:tc>
        <w:tc>
          <w:tcPr>
            <w:tcW w:w="1378" w:type="dxa"/>
            <w:tcBorders>
              <w:top w:val="single" w:color="000000" w:sz="4" w:space="0"/>
              <w:left w:val="single" w:color="000000" w:sz="4" w:space="0"/>
              <w:bottom w:val="single" w:color="000000" w:sz="4" w:space="0"/>
              <w:right w:val="single" w:color="000000" w:sz="4" w:space="0"/>
            </w:tcBorders>
            <w:vAlign w:val="center"/>
          </w:tcPr>
          <w:p w14:paraId="1EE3758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1718</w:t>
            </w:r>
          </w:p>
        </w:tc>
        <w:tc>
          <w:tcPr>
            <w:tcW w:w="1284" w:type="dxa"/>
            <w:tcBorders>
              <w:top w:val="single" w:color="000000" w:sz="4" w:space="0"/>
              <w:left w:val="single" w:color="000000" w:sz="4" w:space="0"/>
              <w:bottom w:val="single" w:color="000000" w:sz="4" w:space="0"/>
              <w:right w:val="single" w:color="000000" w:sz="4" w:space="0"/>
            </w:tcBorders>
            <w:vAlign w:val="center"/>
          </w:tcPr>
          <w:p w14:paraId="72298BD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16321.00 </w:t>
            </w:r>
          </w:p>
        </w:tc>
      </w:tr>
      <w:tr w14:paraId="3373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19D828D3">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2AE1BCE2">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vAlign w:val="center"/>
          </w:tcPr>
          <w:p w14:paraId="0ECBD11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肩闪灯</w:t>
            </w:r>
          </w:p>
        </w:tc>
        <w:tc>
          <w:tcPr>
            <w:tcW w:w="1113" w:type="dxa"/>
            <w:tcBorders>
              <w:top w:val="single" w:color="000000" w:sz="4" w:space="0"/>
              <w:left w:val="single" w:color="000000" w:sz="4" w:space="0"/>
              <w:bottom w:val="single" w:color="000000" w:sz="4" w:space="0"/>
              <w:right w:val="single" w:color="000000" w:sz="4" w:space="0"/>
            </w:tcBorders>
            <w:vAlign w:val="center"/>
          </w:tcPr>
          <w:p w14:paraId="6C31DC6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1458" w:type="dxa"/>
            <w:tcBorders>
              <w:top w:val="single" w:color="000000" w:sz="4" w:space="0"/>
              <w:left w:val="single" w:color="000000" w:sz="4" w:space="0"/>
              <w:bottom w:val="single" w:color="000000" w:sz="4" w:space="0"/>
              <w:right w:val="single" w:color="000000" w:sz="4" w:space="0"/>
            </w:tcBorders>
            <w:vAlign w:val="center"/>
          </w:tcPr>
          <w:p w14:paraId="544BF42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69.00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0DB3185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4064</w:t>
            </w:r>
          </w:p>
        </w:tc>
        <w:tc>
          <w:tcPr>
            <w:tcW w:w="1284" w:type="dxa"/>
            <w:tcBorders>
              <w:top w:val="single" w:color="000000" w:sz="4" w:space="0"/>
              <w:left w:val="single" w:color="000000" w:sz="4" w:space="0"/>
              <w:bottom w:val="single" w:color="000000" w:sz="4" w:space="0"/>
              <w:right w:val="single" w:color="000000" w:sz="4" w:space="0"/>
            </w:tcBorders>
            <w:vAlign w:val="center"/>
          </w:tcPr>
          <w:p w14:paraId="58AE2A3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280416.00 </w:t>
            </w:r>
          </w:p>
        </w:tc>
      </w:tr>
      <w:tr w14:paraId="53940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0DA49D90">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03BA8E11">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11</w:t>
            </w:r>
          </w:p>
        </w:tc>
        <w:tc>
          <w:tcPr>
            <w:tcW w:w="2550" w:type="dxa"/>
            <w:tcBorders>
              <w:top w:val="single" w:color="000000" w:sz="4" w:space="0"/>
              <w:left w:val="single" w:color="000000" w:sz="4" w:space="0"/>
              <w:bottom w:val="single" w:color="000000" w:sz="4" w:space="0"/>
              <w:right w:val="single" w:color="000000" w:sz="4" w:space="0"/>
            </w:tcBorders>
            <w:vAlign w:val="center"/>
          </w:tcPr>
          <w:p w14:paraId="67084F1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口哨</w:t>
            </w:r>
          </w:p>
        </w:tc>
        <w:tc>
          <w:tcPr>
            <w:tcW w:w="1113" w:type="dxa"/>
            <w:tcBorders>
              <w:top w:val="single" w:color="000000" w:sz="4" w:space="0"/>
              <w:left w:val="single" w:color="000000" w:sz="4" w:space="0"/>
              <w:bottom w:val="single" w:color="000000" w:sz="4" w:space="0"/>
              <w:right w:val="single" w:color="000000" w:sz="4" w:space="0"/>
            </w:tcBorders>
            <w:vAlign w:val="center"/>
          </w:tcPr>
          <w:p w14:paraId="2C8D72B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1458" w:type="dxa"/>
            <w:tcBorders>
              <w:top w:val="single" w:color="000000" w:sz="4" w:space="0"/>
              <w:left w:val="single" w:color="000000" w:sz="4" w:space="0"/>
              <w:bottom w:val="single" w:color="000000" w:sz="4" w:space="0"/>
              <w:right w:val="single" w:color="000000" w:sz="4" w:space="0"/>
            </w:tcBorders>
            <w:vAlign w:val="center"/>
          </w:tcPr>
          <w:p w14:paraId="5D2629C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8.00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645037A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594</w:t>
            </w:r>
          </w:p>
        </w:tc>
        <w:tc>
          <w:tcPr>
            <w:tcW w:w="1284" w:type="dxa"/>
            <w:tcBorders>
              <w:top w:val="single" w:color="000000" w:sz="4" w:space="0"/>
              <w:left w:val="single" w:color="000000" w:sz="4" w:space="0"/>
              <w:bottom w:val="single" w:color="000000" w:sz="4" w:space="0"/>
              <w:right w:val="single" w:color="000000" w:sz="4" w:space="0"/>
            </w:tcBorders>
            <w:vAlign w:val="center"/>
          </w:tcPr>
          <w:p w14:paraId="5A4594F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4752.00 </w:t>
            </w:r>
          </w:p>
        </w:tc>
      </w:tr>
      <w:tr w14:paraId="41B0E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bottom w:val="single" w:color="000000" w:sz="4" w:space="0"/>
              <w:right w:val="single" w:color="000000" w:sz="4" w:space="0"/>
            </w:tcBorders>
            <w:vAlign w:val="center"/>
          </w:tcPr>
          <w:p w14:paraId="77493261">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100B901F">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12</w:t>
            </w:r>
          </w:p>
        </w:tc>
        <w:tc>
          <w:tcPr>
            <w:tcW w:w="2550" w:type="dxa"/>
            <w:tcBorders>
              <w:top w:val="single" w:color="000000" w:sz="4" w:space="0"/>
              <w:left w:val="single" w:color="000000" w:sz="4" w:space="0"/>
              <w:bottom w:val="single" w:color="000000" w:sz="4" w:space="0"/>
              <w:right w:val="single" w:color="000000" w:sz="4" w:space="0"/>
            </w:tcBorders>
            <w:vAlign w:val="center"/>
          </w:tcPr>
          <w:p w14:paraId="1DF86B7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口罩</w:t>
            </w:r>
          </w:p>
        </w:tc>
        <w:tc>
          <w:tcPr>
            <w:tcW w:w="1113" w:type="dxa"/>
            <w:tcBorders>
              <w:top w:val="single" w:color="000000" w:sz="4" w:space="0"/>
              <w:left w:val="single" w:color="000000" w:sz="4" w:space="0"/>
              <w:bottom w:val="single" w:color="000000" w:sz="4" w:space="0"/>
              <w:right w:val="single" w:color="000000" w:sz="4" w:space="0"/>
            </w:tcBorders>
            <w:vAlign w:val="center"/>
          </w:tcPr>
          <w:p w14:paraId="71D1D8B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1458" w:type="dxa"/>
            <w:tcBorders>
              <w:top w:val="single" w:color="000000" w:sz="4" w:space="0"/>
              <w:left w:val="single" w:color="000000" w:sz="4" w:space="0"/>
              <w:bottom w:val="single" w:color="000000" w:sz="4" w:space="0"/>
              <w:right w:val="single" w:color="000000" w:sz="4" w:space="0"/>
            </w:tcBorders>
            <w:vAlign w:val="center"/>
          </w:tcPr>
          <w:p w14:paraId="4017876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14.90 </w:t>
            </w:r>
          </w:p>
        </w:tc>
        <w:tc>
          <w:tcPr>
            <w:tcW w:w="1378" w:type="dxa"/>
            <w:tcBorders>
              <w:top w:val="single" w:color="000000" w:sz="4" w:space="0"/>
              <w:left w:val="single" w:color="000000" w:sz="4" w:space="0"/>
              <w:bottom w:val="single" w:color="000000" w:sz="4" w:space="0"/>
              <w:right w:val="single" w:color="000000" w:sz="4" w:space="0"/>
            </w:tcBorders>
            <w:vAlign w:val="center"/>
          </w:tcPr>
          <w:p w14:paraId="5308022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487</w:t>
            </w:r>
          </w:p>
        </w:tc>
        <w:tc>
          <w:tcPr>
            <w:tcW w:w="1284" w:type="dxa"/>
            <w:tcBorders>
              <w:top w:val="single" w:color="000000" w:sz="4" w:space="0"/>
              <w:left w:val="single" w:color="000000" w:sz="4" w:space="0"/>
              <w:bottom w:val="single" w:color="000000" w:sz="4" w:space="0"/>
              <w:right w:val="single" w:color="000000" w:sz="4" w:space="0"/>
            </w:tcBorders>
            <w:vAlign w:val="center"/>
          </w:tcPr>
          <w:p w14:paraId="454C2AB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7256.30 </w:t>
            </w:r>
          </w:p>
        </w:tc>
      </w:tr>
      <w:tr w14:paraId="044D2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23" w:type="dxa"/>
            <w:gridSpan w:val="5"/>
            <w:tcBorders>
              <w:top w:val="single" w:color="000000" w:sz="4" w:space="0"/>
              <w:left w:val="single" w:color="000000" w:sz="4" w:space="0"/>
              <w:bottom w:val="single" w:color="000000" w:sz="4" w:space="0"/>
              <w:right w:val="single" w:color="000000" w:sz="4" w:space="0"/>
            </w:tcBorders>
            <w:vAlign w:val="center"/>
          </w:tcPr>
          <w:p w14:paraId="090393A5">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bCs/>
                <w:i w:val="0"/>
                <w:color w:val="auto"/>
                <w:sz w:val="21"/>
                <w:szCs w:val="21"/>
                <w:highlight w:val="none"/>
                <w:u w:val="none"/>
                <w:lang w:val="en-US" w:eastAsia="zh-CN"/>
              </w:rPr>
              <w:t>标项四最高限价合计（元）</w:t>
            </w:r>
          </w:p>
        </w:tc>
        <w:tc>
          <w:tcPr>
            <w:tcW w:w="2662" w:type="dxa"/>
            <w:gridSpan w:val="2"/>
            <w:tcBorders>
              <w:top w:val="single" w:color="000000" w:sz="4" w:space="0"/>
              <w:left w:val="single" w:color="000000" w:sz="4" w:space="0"/>
              <w:bottom w:val="single" w:color="000000" w:sz="4" w:space="0"/>
              <w:right w:val="single" w:color="000000" w:sz="4" w:space="0"/>
            </w:tcBorders>
            <w:vAlign w:val="center"/>
          </w:tcPr>
          <w:p w14:paraId="4FF33787">
            <w:pPr>
              <w:keepNext w:val="0"/>
              <w:keepLines w:val="0"/>
              <w:pageBreakBefore w:val="0"/>
              <w:widowControl/>
              <w:suppressLineNumbers w:val="0"/>
              <w:kinsoku/>
              <w:overflowPunct/>
              <w:topLinePunct w:val="0"/>
              <w:bidi w:val="0"/>
              <w:spacing w:before="0" w:beforeAutospacing="0" w:after="0" w:afterAutospacing="0" w:line="240" w:lineRule="auto"/>
              <w:ind w:left="0" w:leftChars="0" w:right="0" w:rightChars="0"/>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664754.3</w:t>
            </w:r>
          </w:p>
        </w:tc>
      </w:tr>
      <w:tr w14:paraId="31C75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restart"/>
            <w:tcBorders>
              <w:top w:val="single" w:color="000000" w:sz="4" w:space="0"/>
              <w:left w:val="single" w:color="000000" w:sz="4" w:space="0"/>
              <w:right w:val="single" w:color="000000" w:sz="4" w:space="0"/>
            </w:tcBorders>
            <w:vAlign w:val="center"/>
          </w:tcPr>
          <w:p w14:paraId="312589EB">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eastAsia="宋体" w:cs="宋体"/>
                <w:i w:val="0"/>
                <w:color w:val="auto"/>
                <w:sz w:val="21"/>
                <w:szCs w:val="21"/>
                <w:highlight w:val="none"/>
                <w:u w:val="none"/>
                <w:lang w:val="en-US" w:eastAsia="zh-CN"/>
              </w:rPr>
            </w:pPr>
            <w:r>
              <w:rPr>
                <w:rFonts w:hint="eastAsia" w:ascii="宋体" w:hAnsi="宋体" w:cs="宋体"/>
                <w:i w:val="0"/>
                <w:color w:val="auto"/>
                <w:sz w:val="21"/>
                <w:szCs w:val="21"/>
                <w:highlight w:val="none"/>
                <w:u w:val="none"/>
                <w:lang w:val="en-US" w:eastAsia="zh-CN"/>
              </w:rPr>
              <w:t>标项八</w:t>
            </w:r>
          </w:p>
        </w:tc>
        <w:tc>
          <w:tcPr>
            <w:tcW w:w="717" w:type="dxa"/>
            <w:tcBorders>
              <w:top w:val="single" w:color="000000" w:sz="4" w:space="0"/>
              <w:left w:val="single" w:color="000000" w:sz="4" w:space="0"/>
              <w:bottom w:val="single" w:color="000000" w:sz="4" w:space="0"/>
              <w:right w:val="single" w:color="000000" w:sz="4" w:space="0"/>
            </w:tcBorders>
            <w:vAlign w:val="center"/>
          </w:tcPr>
          <w:p w14:paraId="59BBDD81">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1</w:t>
            </w:r>
          </w:p>
        </w:tc>
        <w:tc>
          <w:tcPr>
            <w:tcW w:w="2550" w:type="dxa"/>
            <w:tcBorders>
              <w:top w:val="single" w:color="000000" w:sz="4" w:space="0"/>
              <w:left w:val="single" w:color="000000" w:sz="4" w:space="0"/>
              <w:bottom w:val="single" w:color="000000" w:sz="4" w:space="0"/>
              <w:right w:val="single" w:color="000000" w:sz="4" w:space="0"/>
            </w:tcBorders>
            <w:vAlign w:val="center"/>
          </w:tcPr>
          <w:p w14:paraId="3256303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作战帽（含魔术贴帽徽）</w:t>
            </w:r>
          </w:p>
        </w:tc>
        <w:tc>
          <w:tcPr>
            <w:tcW w:w="1113" w:type="dxa"/>
            <w:tcBorders>
              <w:top w:val="single" w:color="000000" w:sz="4" w:space="0"/>
              <w:left w:val="single" w:color="000000" w:sz="4" w:space="0"/>
              <w:bottom w:val="single" w:color="000000" w:sz="4" w:space="0"/>
              <w:right w:val="single" w:color="000000" w:sz="4" w:space="0"/>
            </w:tcBorders>
            <w:vAlign w:val="center"/>
          </w:tcPr>
          <w:p w14:paraId="64182BE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1458" w:type="dxa"/>
            <w:tcBorders>
              <w:top w:val="single" w:color="000000" w:sz="4" w:space="0"/>
              <w:left w:val="single" w:color="000000" w:sz="4" w:space="0"/>
              <w:bottom w:val="single" w:color="000000" w:sz="4" w:space="0"/>
              <w:right w:val="single" w:color="000000" w:sz="4" w:space="0"/>
            </w:tcBorders>
            <w:vAlign w:val="center"/>
          </w:tcPr>
          <w:p w14:paraId="66D49AF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29.00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1725B16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9811</w:t>
            </w:r>
          </w:p>
        </w:tc>
        <w:tc>
          <w:tcPr>
            <w:tcW w:w="1284" w:type="dxa"/>
            <w:tcBorders>
              <w:top w:val="single" w:color="000000" w:sz="4" w:space="0"/>
              <w:left w:val="single" w:color="000000" w:sz="4" w:space="0"/>
              <w:bottom w:val="single" w:color="000000" w:sz="4" w:space="0"/>
              <w:right w:val="single" w:color="000000" w:sz="4" w:space="0"/>
            </w:tcBorders>
            <w:vAlign w:val="center"/>
          </w:tcPr>
          <w:p w14:paraId="6B7EC33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284519.00 </w:t>
            </w:r>
          </w:p>
        </w:tc>
      </w:tr>
      <w:tr w14:paraId="04201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1A0F2464">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6FA4799D">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2</w:t>
            </w:r>
          </w:p>
        </w:tc>
        <w:tc>
          <w:tcPr>
            <w:tcW w:w="2550" w:type="dxa"/>
            <w:tcBorders>
              <w:top w:val="single" w:color="000000" w:sz="4" w:space="0"/>
              <w:left w:val="single" w:color="000000" w:sz="4" w:space="0"/>
              <w:bottom w:val="single" w:color="000000" w:sz="4" w:space="0"/>
              <w:right w:val="single" w:color="000000" w:sz="4" w:space="0"/>
            </w:tcBorders>
            <w:vAlign w:val="center"/>
          </w:tcPr>
          <w:p w14:paraId="50BE920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春秋男大檐帽/ 女翻沿帽（无帽徽）</w:t>
            </w:r>
          </w:p>
        </w:tc>
        <w:tc>
          <w:tcPr>
            <w:tcW w:w="1113" w:type="dxa"/>
            <w:tcBorders>
              <w:top w:val="single" w:color="000000" w:sz="4" w:space="0"/>
              <w:left w:val="single" w:color="000000" w:sz="4" w:space="0"/>
              <w:bottom w:val="single" w:color="000000" w:sz="4" w:space="0"/>
              <w:right w:val="single" w:color="000000" w:sz="4" w:space="0"/>
            </w:tcBorders>
            <w:vAlign w:val="center"/>
          </w:tcPr>
          <w:p w14:paraId="343606F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1458" w:type="dxa"/>
            <w:tcBorders>
              <w:top w:val="single" w:color="000000" w:sz="4" w:space="0"/>
              <w:left w:val="single" w:color="000000" w:sz="4" w:space="0"/>
              <w:bottom w:val="single" w:color="000000" w:sz="4" w:space="0"/>
              <w:right w:val="single" w:color="000000" w:sz="4" w:space="0"/>
            </w:tcBorders>
            <w:vAlign w:val="center"/>
          </w:tcPr>
          <w:p w14:paraId="77BB92C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25.50 </w:t>
            </w:r>
          </w:p>
        </w:tc>
        <w:tc>
          <w:tcPr>
            <w:tcW w:w="1378" w:type="dxa"/>
            <w:tcBorders>
              <w:top w:val="single" w:color="000000" w:sz="4" w:space="0"/>
              <w:left w:val="single" w:color="000000" w:sz="4" w:space="0"/>
              <w:bottom w:val="single" w:color="000000" w:sz="4" w:space="0"/>
              <w:right w:val="single" w:color="000000" w:sz="4" w:space="0"/>
            </w:tcBorders>
            <w:vAlign w:val="center"/>
          </w:tcPr>
          <w:p w14:paraId="5B85EA8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726</w:t>
            </w:r>
          </w:p>
        </w:tc>
        <w:tc>
          <w:tcPr>
            <w:tcW w:w="1284" w:type="dxa"/>
            <w:tcBorders>
              <w:top w:val="single" w:color="000000" w:sz="4" w:space="0"/>
              <w:left w:val="single" w:color="000000" w:sz="4" w:space="0"/>
              <w:bottom w:val="single" w:color="000000" w:sz="4" w:space="0"/>
              <w:right w:val="single" w:color="000000" w:sz="4" w:space="0"/>
            </w:tcBorders>
            <w:vAlign w:val="center"/>
          </w:tcPr>
          <w:p w14:paraId="3E02ADF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18513.00 </w:t>
            </w:r>
          </w:p>
        </w:tc>
      </w:tr>
      <w:tr w14:paraId="0329E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0FA2516C">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3A7EC0A9">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3</w:t>
            </w:r>
          </w:p>
        </w:tc>
        <w:tc>
          <w:tcPr>
            <w:tcW w:w="2550" w:type="dxa"/>
            <w:tcBorders>
              <w:top w:val="single" w:color="000000" w:sz="4" w:space="0"/>
              <w:left w:val="single" w:color="000000" w:sz="4" w:space="0"/>
              <w:bottom w:val="single" w:color="000000" w:sz="4" w:space="0"/>
              <w:right w:val="single" w:color="000000" w:sz="4" w:space="0"/>
            </w:tcBorders>
            <w:vAlign w:val="center"/>
          </w:tcPr>
          <w:p w14:paraId="69F3D3A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夏男大檐帽/ 女翻沿帽（无帽徽）</w:t>
            </w:r>
          </w:p>
        </w:tc>
        <w:tc>
          <w:tcPr>
            <w:tcW w:w="1113" w:type="dxa"/>
            <w:tcBorders>
              <w:top w:val="single" w:color="000000" w:sz="4" w:space="0"/>
              <w:left w:val="single" w:color="000000" w:sz="4" w:space="0"/>
              <w:bottom w:val="single" w:color="000000" w:sz="4" w:space="0"/>
              <w:right w:val="single" w:color="000000" w:sz="4" w:space="0"/>
            </w:tcBorders>
            <w:vAlign w:val="center"/>
          </w:tcPr>
          <w:p w14:paraId="027EC91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1458" w:type="dxa"/>
            <w:tcBorders>
              <w:top w:val="single" w:color="000000" w:sz="4" w:space="0"/>
              <w:left w:val="single" w:color="000000" w:sz="4" w:space="0"/>
              <w:bottom w:val="single" w:color="000000" w:sz="4" w:space="0"/>
              <w:right w:val="single" w:color="000000" w:sz="4" w:space="0"/>
            </w:tcBorders>
            <w:vAlign w:val="center"/>
          </w:tcPr>
          <w:p w14:paraId="5EDD1E5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25.50 </w:t>
            </w:r>
          </w:p>
        </w:tc>
        <w:tc>
          <w:tcPr>
            <w:tcW w:w="1378" w:type="dxa"/>
            <w:tcBorders>
              <w:top w:val="single" w:color="000000" w:sz="4" w:space="0"/>
              <w:left w:val="single" w:color="000000" w:sz="4" w:space="0"/>
              <w:bottom w:val="single" w:color="000000" w:sz="4" w:space="0"/>
              <w:right w:val="single" w:color="000000" w:sz="4" w:space="0"/>
            </w:tcBorders>
            <w:vAlign w:val="center"/>
          </w:tcPr>
          <w:p w14:paraId="035705E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132</w:t>
            </w:r>
          </w:p>
        </w:tc>
        <w:tc>
          <w:tcPr>
            <w:tcW w:w="1284" w:type="dxa"/>
            <w:tcBorders>
              <w:top w:val="single" w:color="000000" w:sz="4" w:space="0"/>
              <w:left w:val="single" w:color="000000" w:sz="4" w:space="0"/>
              <w:bottom w:val="single" w:color="000000" w:sz="4" w:space="0"/>
              <w:right w:val="single" w:color="000000" w:sz="4" w:space="0"/>
            </w:tcBorders>
            <w:vAlign w:val="center"/>
          </w:tcPr>
          <w:p w14:paraId="589BBF5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3366.00 </w:t>
            </w:r>
          </w:p>
        </w:tc>
      </w:tr>
      <w:tr w14:paraId="58480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7B23221B">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582AB40F">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4</w:t>
            </w:r>
          </w:p>
        </w:tc>
        <w:tc>
          <w:tcPr>
            <w:tcW w:w="2550" w:type="dxa"/>
            <w:tcBorders>
              <w:top w:val="single" w:color="000000" w:sz="4" w:space="0"/>
              <w:left w:val="single" w:color="000000" w:sz="4" w:space="0"/>
              <w:bottom w:val="single" w:color="000000" w:sz="4" w:space="0"/>
              <w:right w:val="single" w:color="000000" w:sz="4" w:space="0"/>
            </w:tcBorders>
            <w:vAlign w:val="center"/>
          </w:tcPr>
          <w:p w14:paraId="4BFDDED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春秋交管男大檐帽/女翻沿帽（无帽徽）</w:t>
            </w:r>
          </w:p>
        </w:tc>
        <w:tc>
          <w:tcPr>
            <w:tcW w:w="1113" w:type="dxa"/>
            <w:tcBorders>
              <w:top w:val="single" w:color="000000" w:sz="4" w:space="0"/>
              <w:left w:val="single" w:color="000000" w:sz="4" w:space="0"/>
              <w:bottom w:val="single" w:color="000000" w:sz="4" w:space="0"/>
              <w:right w:val="single" w:color="000000" w:sz="4" w:space="0"/>
            </w:tcBorders>
            <w:vAlign w:val="center"/>
          </w:tcPr>
          <w:p w14:paraId="586EFEA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1458" w:type="dxa"/>
            <w:tcBorders>
              <w:top w:val="single" w:color="000000" w:sz="4" w:space="0"/>
              <w:left w:val="single" w:color="000000" w:sz="4" w:space="0"/>
              <w:bottom w:val="single" w:color="000000" w:sz="4" w:space="0"/>
              <w:right w:val="single" w:color="000000" w:sz="4" w:space="0"/>
            </w:tcBorders>
            <w:vAlign w:val="center"/>
          </w:tcPr>
          <w:p w14:paraId="79AED7A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27.00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24579CC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281</w:t>
            </w:r>
          </w:p>
        </w:tc>
        <w:tc>
          <w:tcPr>
            <w:tcW w:w="1284" w:type="dxa"/>
            <w:tcBorders>
              <w:top w:val="single" w:color="000000" w:sz="4" w:space="0"/>
              <w:left w:val="single" w:color="000000" w:sz="4" w:space="0"/>
              <w:bottom w:val="single" w:color="000000" w:sz="4" w:space="0"/>
              <w:right w:val="single" w:color="000000" w:sz="4" w:space="0"/>
            </w:tcBorders>
            <w:vAlign w:val="center"/>
          </w:tcPr>
          <w:p w14:paraId="07936A6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7587.00 </w:t>
            </w:r>
          </w:p>
        </w:tc>
      </w:tr>
      <w:tr w14:paraId="2E7F9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3F1AFA73">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108DB31A">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vAlign w:val="center"/>
          </w:tcPr>
          <w:p w14:paraId="4940DF5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夏交管男大檐帽/女翻沿帽（无帽徽）</w:t>
            </w:r>
          </w:p>
        </w:tc>
        <w:tc>
          <w:tcPr>
            <w:tcW w:w="1113" w:type="dxa"/>
            <w:tcBorders>
              <w:top w:val="single" w:color="000000" w:sz="4" w:space="0"/>
              <w:left w:val="single" w:color="000000" w:sz="4" w:space="0"/>
              <w:bottom w:val="single" w:color="000000" w:sz="4" w:space="0"/>
              <w:right w:val="single" w:color="000000" w:sz="4" w:space="0"/>
            </w:tcBorders>
            <w:vAlign w:val="center"/>
          </w:tcPr>
          <w:p w14:paraId="3572F2E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1458" w:type="dxa"/>
            <w:tcBorders>
              <w:top w:val="single" w:color="000000" w:sz="4" w:space="0"/>
              <w:left w:val="single" w:color="000000" w:sz="4" w:space="0"/>
              <w:bottom w:val="single" w:color="000000" w:sz="4" w:space="0"/>
              <w:right w:val="single" w:color="000000" w:sz="4" w:space="0"/>
            </w:tcBorders>
            <w:vAlign w:val="center"/>
          </w:tcPr>
          <w:p w14:paraId="323405A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27.00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27A7103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69</w:t>
            </w:r>
          </w:p>
        </w:tc>
        <w:tc>
          <w:tcPr>
            <w:tcW w:w="1284" w:type="dxa"/>
            <w:tcBorders>
              <w:top w:val="single" w:color="000000" w:sz="4" w:space="0"/>
              <w:left w:val="single" w:color="000000" w:sz="4" w:space="0"/>
              <w:bottom w:val="single" w:color="000000" w:sz="4" w:space="0"/>
              <w:right w:val="single" w:color="000000" w:sz="4" w:space="0"/>
            </w:tcBorders>
            <w:vAlign w:val="center"/>
          </w:tcPr>
          <w:p w14:paraId="5C8B5E1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1863.00 </w:t>
            </w:r>
          </w:p>
        </w:tc>
      </w:tr>
      <w:tr w14:paraId="704EC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01526B06">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27007FD7">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6</w:t>
            </w:r>
          </w:p>
        </w:tc>
        <w:tc>
          <w:tcPr>
            <w:tcW w:w="2550" w:type="dxa"/>
            <w:tcBorders>
              <w:top w:val="single" w:color="000000" w:sz="4" w:space="0"/>
              <w:left w:val="single" w:color="000000" w:sz="4" w:space="0"/>
              <w:bottom w:val="single" w:color="000000" w:sz="4" w:space="0"/>
              <w:right w:val="single" w:color="000000" w:sz="4" w:space="0"/>
            </w:tcBorders>
            <w:vAlign w:val="center"/>
          </w:tcPr>
          <w:p w14:paraId="39A66FA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棉帽</w:t>
            </w:r>
          </w:p>
        </w:tc>
        <w:tc>
          <w:tcPr>
            <w:tcW w:w="1113" w:type="dxa"/>
            <w:tcBorders>
              <w:top w:val="single" w:color="000000" w:sz="4" w:space="0"/>
              <w:left w:val="single" w:color="000000" w:sz="4" w:space="0"/>
              <w:bottom w:val="single" w:color="000000" w:sz="4" w:space="0"/>
              <w:right w:val="single" w:color="000000" w:sz="4" w:space="0"/>
            </w:tcBorders>
            <w:vAlign w:val="center"/>
          </w:tcPr>
          <w:p w14:paraId="6DB21F9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1458" w:type="dxa"/>
            <w:tcBorders>
              <w:top w:val="single" w:color="000000" w:sz="4" w:space="0"/>
              <w:left w:val="single" w:color="000000" w:sz="4" w:space="0"/>
              <w:bottom w:val="single" w:color="000000" w:sz="4" w:space="0"/>
              <w:right w:val="single" w:color="000000" w:sz="4" w:space="0"/>
            </w:tcBorders>
            <w:vAlign w:val="center"/>
          </w:tcPr>
          <w:p w14:paraId="53C55FB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39.00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578D5E6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788</w:t>
            </w:r>
          </w:p>
        </w:tc>
        <w:tc>
          <w:tcPr>
            <w:tcW w:w="1284" w:type="dxa"/>
            <w:tcBorders>
              <w:top w:val="single" w:color="000000" w:sz="4" w:space="0"/>
              <w:left w:val="single" w:color="000000" w:sz="4" w:space="0"/>
              <w:bottom w:val="single" w:color="000000" w:sz="4" w:space="0"/>
              <w:right w:val="single" w:color="000000" w:sz="4" w:space="0"/>
            </w:tcBorders>
            <w:vAlign w:val="center"/>
          </w:tcPr>
          <w:p w14:paraId="278844B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30732.00 </w:t>
            </w:r>
          </w:p>
        </w:tc>
      </w:tr>
      <w:tr w14:paraId="06F3A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85" w:type="dxa"/>
            <w:vMerge w:val="continue"/>
            <w:tcBorders>
              <w:left w:val="single" w:color="000000" w:sz="4" w:space="0"/>
              <w:right w:val="single" w:color="000000" w:sz="4" w:space="0"/>
            </w:tcBorders>
            <w:vAlign w:val="center"/>
          </w:tcPr>
          <w:p w14:paraId="50E2BA8E">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eastAsia" w:ascii="宋体" w:hAnsi="宋体" w:eastAsia="宋体" w:cs="宋体"/>
                <w:i w:val="0"/>
                <w:color w:val="auto"/>
                <w:sz w:val="21"/>
                <w:szCs w:val="21"/>
                <w:highlight w:val="none"/>
                <w:u w:val="none"/>
              </w:rPr>
            </w:pPr>
          </w:p>
        </w:tc>
        <w:tc>
          <w:tcPr>
            <w:tcW w:w="717" w:type="dxa"/>
            <w:tcBorders>
              <w:top w:val="single" w:color="000000" w:sz="4" w:space="0"/>
              <w:left w:val="single" w:color="000000" w:sz="4" w:space="0"/>
              <w:bottom w:val="single" w:color="000000" w:sz="4" w:space="0"/>
              <w:right w:val="single" w:color="000000" w:sz="4" w:space="0"/>
            </w:tcBorders>
            <w:vAlign w:val="center"/>
          </w:tcPr>
          <w:p w14:paraId="3589656C">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7</w:t>
            </w:r>
          </w:p>
        </w:tc>
        <w:tc>
          <w:tcPr>
            <w:tcW w:w="2550" w:type="dxa"/>
            <w:tcBorders>
              <w:top w:val="single" w:color="000000" w:sz="4" w:space="0"/>
              <w:left w:val="single" w:color="000000" w:sz="4" w:space="0"/>
              <w:bottom w:val="single" w:color="000000" w:sz="4" w:space="0"/>
              <w:right w:val="single" w:color="000000" w:sz="4" w:space="0"/>
            </w:tcBorders>
            <w:vAlign w:val="center"/>
          </w:tcPr>
          <w:p w14:paraId="3E88C77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防雨帽套</w:t>
            </w:r>
          </w:p>
        </w:tc>
        <w:tc>
          <w:tcPr>
            <w:tcW w:w="1113" w:type="dxa"/>
            <w:tcBorders>
              <w:top w:val="single" w:color="000000" w:sz="4" w:space="0"/>
              <w:left w:val="single" w:color="000000" w:sz="4" w:space="0"/>
              <w:bottom w:val="single" w:color="000000" w:sz="4" w:space="0"/>
              <w:right w:val="single" w:color="000000" w:sz="4" w:space="0"/>
            </w:tcBorders>
            <w:vAlign w:val="center"/>
          </w:tcPr>
          <w:p w14:paraId="5242FAB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1458" w:type="dxa"/>
            <w:tcBorders>
              <w:top w:val="single" w:color="000000" w:sz="4" w:space="0"/>
              <w:left w:val="single" w:color="000000" w:sz="4" w:space="0"/>
              <w:bottom w:val="single" w:color="000000" w:sz="4" w:space="0"/>
              <w:right w:val="single" w:color="000000" w:sz="4" w:space="0"/>
            </w:tcBorders>
            <w:vAlign w:val="center"/>
          </w:tcPr>
          <w:p w14:paraId="155CE0F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 xml:space="preserve">9.00 </w:t>
            </w:r>
          </w:p>
        </w:tc>
        <w:tc>
          <w:tcPr>
            <w:tcW w:w="1378" w:type="dxa"/>
            <w:tcBorders>
              <w:top w:val="single" w:color="000000" w:sz="4" w:space="0"/>
              <w:left w:val="single" w:color="000000" w:sz="4" w:space="0"/>
              <w:bottom w:val="single" w:color="000000" w:sz="4" w:space="0"/>
              <w:right w:val="single" w:color="000000" w:sz="4" w:space="0"/>
            </w:tcBorders>
            <w:vAlign w:val="center"/>
          </w:tcPr>
          <w:p w14:paraId="65726FE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150</w:t>
            </w:r>
          </w:p>
        </w:tc>
        <w:tc>
          <w:tcPr>
            <w:tcW w:w="1284" w:type="dxa"/>
            <w:tcBorders>
              <w:top w:val="single" w:color="000000" w:sz="4" w:space="0"/>
              <w:left w:val="single" w:color="000000" w:sz="4" w:space="0"/>
              <w:bottom w:val="single" w:color="000000" w:sz="4" w:space="0"/>
              <w:right w:val="single" w:color="000000" w:sz="4" w:space="0"/>
            </w:tcBorders>
            <w:vAlign w:val="center"/>
          </w:tcPr>
          <w:p w14:paraId="136D763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1350.00 </w:t>
            </w:r>
          </w:p>
        </w:tc>
      </w:tr>
      <w:tr w14:paraId="09AF5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23" w:type="dxa"/>
            <w:gridSpan w:val="5"/>
            <w:tcBorders>
              <w:top w:val="single" w:color="000000" w:sz="4" w:space="0"/>
              <w:left w:val="single" w:color="000000" w:sz="4" w:space="0"/>
              <w:bottom w:val="single" w:color="000000" w:sz="4" w:space="0"/>
              <w:right w:val="single" w:color="000000" w:sz="4" w:space="0"/>
            </w:tcBorders>
            <w:vAlign w:val="center"/>
          </w:tcPr>
          <w:p w14:paraId="27A3FE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bCs/>
                <w:i w:val="0"/>
                <w:color w:val="auto"/>
                <w:sz w:val="21"/>
                <w:szCs w:val="21"/>
                <w:highlight w:val="none"/>
                <w:u w:val="none"/>
                <w:lang w:val="en-US" w:eastAsia="zh-CN"/>
              </w:rPr>
              <w:t>标项八最高限价合计（元）</w:t>
            </w:r>
          </w:p>
        </w:tc>
        <w:tc>
          <w:tcPr>
            <w:tcW w:w="2662" w:type="dxa"/>
            <w:gridSpan w:val="2"/>
            <w:tcBorders>
              <w:top w:val="single" w:color="000000" w:sz="4" w:space="0"/>
              <w:left w:val="single" w:color="000000" w:sz="4" w:space="0"/>
              <w:bottom w:val="single" w:color="000000" w:sz="4" w:space="0"/>
              <w:right w:val="single" w:color="000000" w:sz="4" w:space="0"/>
            </w:tcBorders>
            <w:vAlign w:val="center"/>
          </w:tcPr>
          <w:p w14:paraId="30889D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color w:val="auto"/>
                <w:kern w:val="0"/>
                <w:sz w:val="21"/>
                <w:szCs w:val="21"/>
                <w:highlight w:val="none"/>
                <w:u w:val="none"/>
                <w:lang w:val="en-US" w:eastAsia="zh-CN" w:bidi="ar"/>
              </w:rPr>
              <w:t>347930.00</w:t>
            </w:r>
          </w:p>
        </w:tc>
      </w:tr>
    </w:tbl>
    <w:p w14:paraId="03A12276">
      <w:pPr>
        <w:pStyle w:val="23"/>
        <w:keepNext w:val="0"/>
        <w:keepLines w:val="0"/>
        <w:pageBreakBefore w:val="0"/>
        <w:numPr>
          <w:ilvl w:val="0"/>
          <w:numId w:val="0"/>
        </w:numPr>
        <w:kinsoku/>
        <w:overflowPunct/>
        <w:topLinePunct w:val="0"/>
        <w:bidi w:val="0"/>
        <w:spacing w:line="360" w:lineRule="auto"/>
        <w:rPr>
          <w:rFonts w:hint="eastAsia" w:ascii="宋体" w:hAnsi="宋体" w:eastAsia="宋体" w:cs="宋体"/>
          <w:i w:val="0"/>
          <w:iCs/>
          <w:color w:val="auto"/>
          <w:sz w:val="21"/>
          <w:szCs w:val="21"/>
          <w:highlight w:val="none"/>
          <w:lang w:val="en-US" w:eastAsia="zh-CN"/>
        </w:rPr>
      </w:pPr>
      <w:r>
        <w:rPr>
          <w:rFonts w:hint="eastAsia" w:ascii="宋体" w:hAnsi="宋体" w:eastAsia="宋体" w:cs="宋体"/>
          <w:b/>
          <w:bCs/>
          <w:i w:val="0"/>
          <w:iCs/>
          <w:color w:val="auto"/>
          <w:sz w:val="21"/>
          <w:szCs w:val="21"/>
          <w:highlight w:val="none"/>
          <w:lang w:val="en-US" w:eastAsia="zh-CN"/>
        </w:rPr>
        <w:t>2、采购清单说明</w:t>
      </w:r>
    </w:p>
    <w:p w14:paraId="5EE97857">
      <w:pPr>
        <w:pStyle w:val="23"/>
        <w:keepNext w:val="0"/>
        <w:keepLines w:val="0"/>
        <w:pageBreakBefore w:val="0"/>
        <w:kinsoku/>
        <w:overflowPunct/>
        <w:topLinePunct w:val="0"/>
        <w:bidi w:val="0"/>
        <w:spacing w:line="360" w:lineRule="auto"/>
        <w:ind w:firstLine="420" w:firstLineChars="200"/>
        <w:rPr>
          <w:rFonts w:hint="eastAsia" w:ascii="宋体" w:hAnsi="宋体" w:eastAsia="宋体" w:cs="宋体"/>
          <w:i w:val="0"/>
          <w:iCs/>
          <w:color w:val="auto"/>
          <w:sz w:val="21"/>
          <w:szCs w:val="21"/>
          <w:highlight w:val="none"/>
        </w:rPr>
      </w:pPr>
      <w:r>
        <w:rPr>
          <w:rFonts w:hint="eastAsia" w:hAnsi="宋体" w:cs="宋体"/>
          <w:i w:val="0"/>
          <w:iCs/>
          <w:color w:val="auto"/>
          <w:sz w:val="21"/>
          <w:szCs w:val="21"/>
          <w:highlight w:val="none"/>
          <w:lang w:val="en-US" w:eastAsia="zh-CN"/>
        </w:rPr>
        <w:t>2.</w:t>
      </w:r>
      <w:r>
        <w:rPr>
          <w:rFonts w:hint="eastAsia" w:ascii="宋体" w:hAnsi="宋体" w:eastAsia="宋体" w:cs="宋体"/>
          <w:i w:val="0"/>
          <w:iCs/>
          <w:color w:val="auto"/>
          <w:sz w:val="21"/>
          <w:szCs w:val="21"/>
          <w:highlight w:val="none"/>
        </w:rPr>
        <w:t>1、上述各</w:t>
      </w:r>
      <w:r>
        <w:rPr>
          <w:rFonts w:hint="eastAsia" w:hAnsi="宋体" w:cs="宋体"/>
          <w:i w:val="0"/>
          <w:iCs/>
          <w:color w:val="auto"/>
          <w:sz w:val="21"/>
          <w:szCs w:val="21"/>
          <w:highlight w:val="none"/>
          <w:lang w:val="en-US" w:eastAsia="zh-CN"/>
        </w:rPr>
        <w:t>标项</w:t>
      </w:r>
      <w:r>
        <w:rPr>
          <w:rFonts w:hint="eastAsia" w:ascii="宋体" w:hAnsi="宋体" w:eastAsia="宋体" w:cs="宋体"/>
          <w:i w:val="0"/>
          <w:iCs/>
          <w:color w:val="auto"/>
          <w:sz w:val="21"/>
          <w:szCs w:val="21"/>
          <w:highlight w:val="none"/>
        </w:rPr>
        <w:t>货物的采购量实行“按需采购”，本次招标提供</w:t>
      </w:r>
      <w:r>
        <w:rPr>
          <w:rFonts w:hint="eastAsia" w:hAnsi="宋体" w:cs="宋体"/>
          <w:i w:val="0"/>
          <w:iCs/>
          <w:color w:val="auto"/>
          <w:sz w:val="21"/>
          <w:szCs w:val="21"/>
          <w:highlight w:val="none"/>
          <w:lang w:val="en-US" w:eastAsia="zh-CN"/>
        </w:rPr>
        <w:t>预计</w:t>
      </w:r>
      <w:r>
        <w:rPr>
          <w:rFonts w:hint="eastAsia" w:ascii="宋体" w:hAnsi="宋体" w:eastAsia="宋体" w:cs="宋体"/>
          <w:i w:val="0"/>
          <w:iCs/>
          <w:color w:val="auto"/>
          <w:sz w:val="21"/>
          <w:szCs w:val="21"/>
          <w:highlight w:val="none"/>
        </w:rPr>
        <w:t>数量只作参考，报价时根据所列参考数量进行报价，以每个</w:t>
      </w:r>
      <w:r>
        <w:rPr>
          <w:rFonts w:hint="eastAsia" w:hAnsi="宋体" w:cs="宋体"/>
          <w:i w:val="0"/>
          <w:iCs/>
          <w:color w:val="auto"/>
          <w:sz w:val="21"/>
          <w:szCs w:val="21"/>
          <w:highlight w:val="none"/>
          <w:lang w:val="en-US" w:eastAsia="zh-CN"/>
        </w:rPr>
        <w:t>标项</w:t>
      </w:r>
      <w:r>
        <w:rPr>
          <w:rFonts w:hint="eastAsia" w:ascii="宋体" w:hAnsi="宋体" w:eastAsia="宋体" w:cs="宋体"/>
          <w:i w:val="0"/>
          <w:iCs/>
          <w:color w:val="auto"/>
          <w:sz w:val="21"/>
          <w:szCs w:val="21"/>
          <w:highlight w:val="none"/>
        </w:rPr>
        <w:t>总价作为价格分计算依据。</w:t>
      </w:r>
    </w:p>
    <w:p w14:paraId="39141221">
      <w:pPr>
        <w:pStyle w:val="23"/>
        <w:keepNext w:val="0"/>
        <w:keepLines w:val="0"/>
        <w:pageBreakBefore w:val="0"/>
        <w:kinsoku/>
        <w:overflowPunct/>
        <w:topLinePunct w:val="0"/>
        <w:bidi w:val="0"/>
        <w:spacing w:line="360" w:lineRule="auto"/>
        <w:ind w:firstLine="420" w:firstLineChars="200"/>
        <w:rPr>
          <w:rFonts w:hint="eastAsia" w:ascii="宋体" w:hAnsi="宋体" w:eastAsia="宋体" w:cs="宋体"/>
          <w:i w:val="0"/>
          <w:iCs/>
          <w:color w:val="auto"/>
          <w:sz w:val="21"/>
          <w:szCs w:val="21"/>
          <w:highlight w:val="none"/>
        </w:rPr>
      </w:pPr>
      <w:r>
        <w:rPr>
          <w:rFonts w:hint="eastAsia" w:hAnsi="宋体" w:cs="宋体"/>
          <w:i w:val="0"/>
          <w:iCs/>
          <w:color w:val="auto"/>
          <w:sz w:val="21"/>
          <w:szCs w:val="21"/>
          <w:highlight w:val="none"/>
          <w:lang w:val="en-US" w:eastAsia="zh-CN"/>
        </w:rPr>
        <w:t>2.2、</w:t>
      </w:r>
      <w:r>
        <w:rPr>
          <w:rFonts w:hint="eastAsia" w:ascii="宋体" w:hAnsi="宋体" w:eastAsia="宋体" w:cs="宋体"/>
          <w:i w:val="0"/>
          <w:iCs/>
          <w:color w:val="auto"/>
          <w:sz w:val="21"/>
          <w:szCs w:val="21"/>
          <w:highlight w:val="none"/>
        </w:rPr>
        <w:t>实际采购量根据当年采购单位与中标供应商签定合同及实际需求（数量）为准。中标后采购人按照中标供应商的</w:t>
      </w:r>
      <w:r>
        <w:rPr>
          <w:rFonts w:hint="eastAsia" w:ascii="宋体" w:hAnsi="宋体" w:eastAsia="宋体" w:cs="宋体"/>
          <w:i w:val="0"/>
          <w:iCs/>
          <w:color w:val="auto"/>
          <w:sz w:val="21"/>
          <w:szCs w:val="21"/>
          <w:highlight w:val="none"/>
          <w:lang w:eastAsia="zh-CN"/>
        </w:rPr>
        <w:t>投标单价</w:t>
      </w:r>
      <w:r>
        <w:rPr>
          <w:rFonts w:hint="eastAsia" w:ascii="宋体" w:hAnsi="宋体" w:eastAsia="宋体" w:cs="宋体"/>
          <w:i w:val="0"/>
          <w:iCs/>
          <w:color w:val="auto"/>
          <w:sz w:val="21"/>
          <w:szCs w:val="21"/>
          <w:highlight w:val="none"/>
        </w:rPr>
        <w:t>按实结算，</w:t>
      </w:r>
      <w:r>
        <w:rPr>
          <w:rFonts w:hint="eastAsia" w:ascii="宋体" w:hAnsi="宋体" w:eastAsia="宋体" w:cs="宋体"/>
          <w:i w:val="0"/>
          <w:iCs/>
          <w:color w:val="auto"/>
          <w:sz w:val="21"/>
          <w:szCs w:val="21"/>
          <w:highlight w:val="none"/>
          <w:lang w:eastAsia="zh-CN"/>
        </w:rPr>
        <w:t>采购总金额不超过</w:t>
      </w:r>
      <w:r>
        <w:rPr>
          <w:rFonts w:hint="eastAsia" w:ascii="宋体" w:hAnsi="宋体" w:eastAsia="宋体" w:cs="宋体"/>
          <w:i w:val="0"/>
          <w:iCs/>
          <w:color w:val="auto"/>
          <w:sz w:val="21"/>
          <w:szCs w:val="21"/>
          <w:highlight w:val="none"/>
        </w:rPr>
        <w:t>采购预算</w:t>
      </w:r>
      <w:r>
        <w:rPr>
          <w:rFonts w:hint="eastAsia" w:hAnsi="宋体" w:cs="宋体"/>
          <w:i w:val="0"/>
          <w:iCs/>
          <w:color w:val="auto"/>
          <w:sz w:val="21"/>
          <w:szCs w:val="21"/>
          <w:highlight w:val="none"/>
          <w:lang w:val="en-US" w:eastAsia="zh-CN"/>
        </w:rPr>
        <w:t>总额</w:t>
      </w:r>
      <w:r>
        <w:rPr>
          <w:rFonts w:hint="eastAsia" w:ascii="宋体" w:hAnsi="宋体" w:eastAsia="宋体" w:cs="宋体"/>
          <w:i w:val="0"/>
          <w:iCs/>
          <w:color w:val="auto"/>
          <w:sz w:val="21"/>
          <w:szCs w:val="21"/>
          <w:highlight w:val="none"/>
        </w:rPr>
        <w:t>。</w:t>
      </w:r>
    </w:p>
    <w:p w14:paraId="5A7868E0">
      <w:pPr>
        <w:pStyle w:val="23"/>
        <w:keepNext w:val="0"/>
        <w:keepLines w:val="0"/>
        <w:pageBreakBefore w:val="0"/>
        <w:kinsoku/>
        <w:overflowPunct/>
        <w:topLinePunct w:val="0"/>
        <w:bidi w:val="0"/>
        <w:spacing w:line="360" w:lineRule="auto"/>
        <w:ind w:firstLine="420" w:firstLineChars="200"/>
        <w:rPr>
          <w:rFonts w:hint="eastAsia" w:ascii="宋体" w:hAnsi="宋体" w:eastAsia="宋体" w:cs="宋体"/>
          <w:i w:val="0"/>
          <w:iCs/>
          <w:color w:val="auto"/>
          <w:sz w:val="21"/>
          <w:szCs w:val="21"/>
          <w:highlight w:val="none"/>
        </w:rPr>
      </w:pPr>
      <w:r>
        <w:rPr>
          <w:rFonts w:hint="eastAsia" w:hAnsi="宋体" w:cs="宋体"/>
          <w:i w:val="0"/>
          <w:iCs/>
          <w:color w:val="auto"/>
          <w:sz w:val="21"/>
          <w:szCs w:val="21"/>
          <w:highlight w:val="none"/>
          <w:lang w:val="en-US" w:eastAsia="zh-CN"/>
        </w:rPr>
        <w:t>3.3、</w:t>
      </w:r>
      <w:r>
        <w:rPr>
          <w:rFonts w:hint="eastAsia" w:ascii="宋体" w:hAnsi="宋体" w:eastAsia="宋体" w:cs="宋体"/>
          <w:i w:val="0"/>
          <w:iCs/>
          <w:color w:val="auto"/>
          <w:sz w:val="21"/>
          <w:szCs w:val="21"/>
          <w:highlight w:val="none"/>
        </w:rPr>
        <w:t>因辅警人员</w:t>
      </w:r>
      <w:r>
        <w:rPr>
          <w:rFonts w:hint="eastAsia" w:ascii="宋体" w:hAnsi="宋体" w:eastAsia="宋体" w:cs="宋体"/>
          <w:i w:val="0"/>
          <w:iCs/>
          <w:color w:val="auto"/>
          <w:sz w:val="21"/>
          <w:szCs w:val="21"/>
          <w:highlight w:val="none"/>
          <w:lang w:eastAsia="zh-CN"/>
        </w:rPr>
        <w:t>流动</w:t>
      </w:r>
      <w:r>
        <w:rPr>
          <w:rFonts w:hint="eastAsia" w:ascii="宋体" w:hAnsi="宋体" w:eastAsia="宋体" w:cs="宋体"/>
          <w:i w:val="0"/>
          <w:iCs/>
          <w:color w:val="auto"/>
          <w:sz w:val="21"/>
          <w:szCs w:val="21"/>
          <w:highlight w:val="none"/>
        </w:rPr>
        <w:t>频繁</w:t>
      </w:r>
      <w:r>
        <w:rPr>
          <w:rFonts w:hint="eastAsia" w:ascii="宋体" w:hAnsi="宋体" w:eastAsia="宋体" w:cs="宋体"/>
          <w:i w:val="0"/>
          <w:iCs/>
          <w:color w:val="auto"/>
          <w:sz w:val="21"/>
          <w:szCs w:val="21"/>
          <w:highlight w:val="none"/>
          <w:lang w:eastAsia="zh-CN"/>
        </w:rPr>
        <w:t>，</w:t>
      </w:r>
      <w:r>
        <w:rPr>
          <w:rFonts w:hint="eastAsia" w:ascii="宋体" w:hAnsi="宋体" w:eastAsia="宋体" w:cs="宋体"/>
          <w:i w:val="0"/>
          <w:iCs/>
          <w:color w:val="auto"/>
          <w:sz w:val="21"/>
          <w:szCs w:val="21"/>
          <w:highlight w:val="none"/>
        </w:rPr>
        <w:t>投标人要充分考虑数量及本供应商当年与所需采购单位合同签订多少的因素及中标后风险。</w:t>
      </w:r>
    </w:p>
    <w:p w14:paraId="4773B03E">
      <w:pPr>
        <w:pStyle w:val="23"/>
        <w:keepNext w:val="0"/>
        <w:keepLines w:val="0"/>
        <w:pageBreakBefore w:val="0"/>
        <w:kinsoku/>
        <w:overflowPunct/>
        <w:topLinePunct w:val="0"/>
        <w:bidi w:val="0"/>
        <w:spacing w:line="360" w:lineRule="auto"/>
        <w:ind w:firstLine="420" w:firstLineChars="200"/>
        <w:rPr>
          <w:rFonts w:hint="default" w:ascii="宋体" w:hAnsi="宋体" w:eastAsia="宋体" w:cs="宋体"/>
          <w:i w:val="0"/>
          <w:iCs/>
          <w:color w:val="auto"/>
          <w:sz w:val="21"/>
          <w:szCs w:val="21"/>
          <w:highlight w:val="none"/>
          <w:lang w:val="en-US" w:eastAsia="zh-CN"/>
        </w:rPr>
      </w:pPr>
      <w:r>
        <w:rPr>
          <w:rFonts w:hint="eastAsia" w:hAnsi="宋体" w:cs="宋体"/>
          <w:i w:val="0"/>
          <w:iCs/>
          <w:color w:val="auto"/>
          <w:sz w:val="21"/>
          <w:szCs w:val="21"/>
          <w:highlight w:val="none"/>
          <w:lang w:val="en-US" w:eastAsia="zh-CN"/>
        </w:rPr>
        <w:t>3.5、</w:t>
      </w:r>
      <w:r>
        <w:rPr>
          <w:rFonts w:hint="eastAsia" w:ascii="宋体" w:hAnsi="宋体" w:eastAsia="宋体" w:cs="宋体"/>
          <w:i w:val="0"/>
          <w:iCs/>
          <w:color w:val="auto"/>
          <w:sz w:val="21"/>
          <w:szCs w:val="21"/>
          <w:highlight w:val="none"/>
        </w:rPr>
        <w:t>每</w:t>
      </w:r>
      <w:r>
        <w:rPr>
          <w:rFonts w:hint="eastAsia" w:hAnsi="宋体" w:cs="宋体"/>
          <w:i w:val="0"/>
          <w:iCs/>
          <w:color w:val="auto"/>
          <w:sz w:val="21"/>
          <w:szCs w:val="21"/>
          <w:highlight w:val="none"/>
          <w:lang w:eastAsia="zh-CN"/>
        </w:rPr>
        <w:t>标项</w:t>
      </w:r>
      <w:r>
        <w:rPr>
          <w:rFonts w:hint="eastAsia" w:hAnsi="宋体" w:cs="宋体"/>
          <w:i w:val="0"/>
          <w:iCs/>
          <w:color w:val="auto"/>
          <w:sz w:val="21"/>
          <w:szCs w:val="21"/>
          <w:highlight w:val="none"/>
          <w:lang w:val="en-US" w:eastAsia="zh-CN"/>
        </w:rPr>
        <w:t>均设有</w:t>
      </w:r>
      <w:r>
        <w:rPr>
          <w:rFonts w:hint="eastAsia" w:ascii="宋体" w:hAnsi="宋体" w:eastAsia="宋体" w:cs="宋体"/>
          <w:i w:val="0"/>
          <w:iCs/>
          <w:color w:val="auto"/>
          <w:sz w:val="21"/>
          <w:szCs w:val="21"/>
          <w:highlight w:val="none"/>
        </w:rPr>
        <w:t>最高限价，超过的按无效标处理</w:t>
      </w:r>
      <w:r>
        <w:rPr>
          <w:rFonts w:hint="eastAsia" w:hAnsi="宋体" w:cs="宋体"/>
          <w:i w:val="0"/>
          <w:iCs/>
          <w:color w:val="auto"/>
          <w:sz w:val="21"/>
          <w:szCs w:val="21"/>
          <w:highlight w:val="none"/>
          <w:lang w:eastAsia="zh-CN"/>
        </w:rPr>
        <w:t>，</w:t>
      </w:r>
      <w:r>
        <w:rPr>
          <w:rFonts w:hint="eastAsia" w:hAnsi="宋体" w:cs="宋体"/>
          <w:i w:val="0"/>
          <w:iCs/>
          <w:color w:val="auto"/>
          <w:sz w:val="21"/>
          <w:szCs w:val="21"/>
          <w:highlight w:val="none"/>
          <w:lang w:val="en-US" w:eastAsia="zh-CN"/>
        </w:rPr>
        <w:t>结算时不超过总预算</w:t>
      </w:r>
      <w:r>
        <w:rPr>
          <w:rFonts w:hint="eastAsia" w:ascii="宋体" w:hAnsi="宋体" w:eastAsia="宋体" w:cs="宋体"/>
          <w:i w:val="0"/>
          <w:iCs/>
          <w:color w:val="auto"/>
          <w:sz w:val="21"/>
          <w:szCs w:val="21"/>
          <w:highlight w:val="none"/>
        </w:rPr>
        <w:t>。单品报价单价不超过</w:t>
      </w:r>
      <w:r>
        <w:rPr>
          <w:rFonts w:hint="eastAsia" w:hAnsi="宋体" w:cs="宋体"/>
          <w:i w:val="0"/>
          <w:iCs/>
          <w:color w:val="auto"/>
          <w:sz w:val="21"/>
          <w:szCs w:val="21"/>
          <w:highlight w:val="none"/>
          <w:lang w:val="en-US" w:eastAsia="zh-CN"/>
        </w:rPr>
        <w:t>综合</w:t>
      </w:r>
      <w:r>
        <w:rPr>
          <w:rFonts w:hint="eastAsia" w:ascii="宋体" w:hAnsi="宋体" w:eastAsia="宋体" w:cs="宋体"/>
          <w:i w:val="0"/>
          <w:iCs/>
          <w:color w:val="auto"/>
          <w:sz w:val="21"/>
          <w:szCs w:val="21"/>
          <w:highlight w:val="none"/>
        </w:rPr>
        <w:t>单价</w:t>
      </w:r>
      <w:r>
        <w:rPr>
          <w:rFonts w:hint="eastAsia" w:hAnsi="宋体" w:cs="宋体"/>
          <w:i w:val="0"/>
          <w:iCs/>
          <w:color w:val="auto"/>
          <w:sz w:val="21"/>
          <w:szCs w:val="21"/>
          <w:highlight w:val="none"/>
          <w:lang w:val="en-US" w:eastAsia="zh-CN"/>
        </w:rPr>
        <w:t>最高限价</w:t>
      </w:r>
      <w:r>
        <w:rPr>
          <w:rFonts w:hint="eastAsia" w:ascii="宋体" w:hAnsi="宋体" w:eastAsia="宋体" w:cs="宋体"/>
          <w:i w:val="0"/>
          <w:iCs/>
          <w:color w:val="auto"/>
          <w:sz w:val="21"/>
          <w:szCs w:val="21"/>
          <w:highlight w:val="none"/>
          <w:lang w:eastAsia="zh-CN"/>
        </w:rPr>
        <w:t>，否则作无效标处理</w:t>
      </w:r>
      <w:r>
        <w:rPr>
          <w:rFonts w:hint="eastAsia" w:ascii="宋体" w:hAnsi="宋体" w:eastAsia="宋体" w:cs="宋体"/>
          <w:i w:val="0"/>
          <w:iCs/>
          <w:color w:val="auto"/>
          <w:sz w:val="21"/>
          <w:szCs w:val="21"/>
          <w:highlight w:val="none"/>
        </w:rPr>
        <w:t>。</w:t>
      </w:r>
    </w:p>
    <w:p w14:paraId="7B527EA0">
      <w:pPr>
        <w:pStyle w:val="23"/>
        <w:keepNext w:val="0"/>
        <w:keepLines w:val="0"/>
        <w:pageBreakBefore w:val="0"/>
        <w:numPr>
          <w:ilvl w:val="0"/>
          <w:numId w:val="0"/>
        </w:numPr>
        <w:kinsoku/>
        <w:overflowPunct/>
        <w:topLinePunct w:val="0"/>
        <w:bidi w:val="0"/>
        <w:spacing w:line="360" w:lineRule="auto"/>
        <w:ind w:firstLine="420" w:firstLineChars="200"/>
        <w:rPr>
          <w:rFonts w:hint="default" w:ascii="宋体" w:hAnsi="宋体" w:eastAsia="宋体" w:cs="宋体"/>
          <w:i w:val="0"/>
          <w:iCs/>
          <w:color w:val="auto"/>
          <w:sz w:val="21"/>
          <w:szCs w:val="21"/>
          <w:highlight w:val="none"/>
          <w:lang w:val="en-US" w:eastAsia="zh-CN"/>
        </w:rPr>
      </w:pPr>
      <w:r>
        <w:rPr>
          <w:rFonts w:hint="eastAsia" w:hAnsi="宋体" w:cs="宋体"/>
          <w:i w:val="0"/>
          <w:iCs/>
          <w:color w:val="auto"/>
          <w:sz w:val="21"/>
          <w:szCs w:val="21"/>
          <w:highlight w:val="none"/>
          <w:lang w:val="en-US" w:eastAsia="zh-CN"/>
        </w:rPr>
        <w:t>3.6</w:t>
      </w:r>
      <w:r>
        <w:rPr>
          <w:rFonts w:hint="eastAsia" w:ascii="宋体" w:hAnsi="宋体" w:eastAsia="宋体" w:cs="宋体"/>
          <w:i w:val="0"/>
          <w:iCs/>
          <w:color w:val="auto"/>
          <w:sz w:val="21"/>
          <w:szCs w:val="21"/>
          <w:highlight w:val="none"/>
        </w:rPr>
        <w:t>各类皮革制品制作料率标准按照国家标准执行。</w:t>
      </w:r>
    </w:p>
    <w:p w14:paraId="661F9C39">
      <w:pPr>
        <w:pStyle w:val="23"/>
        <w:keepNext w:val="0"/>
        <w:keepLines w:val="0"/>
        <w:pageBreakBefore w:val="0"/>
        <w:widowControl/>
        <w:kinsoku/>
        <w:overflowPunct/>
        <w:topLinePunct w:val="0"/>
        <w:bidi w:val="0"/>
        <w:spacing w:line="360" w:lineRule="auto"/>
        <w:jc w:val="left"/>
        <w:rPr>
          <w:rFonts w:hint="eastAsia" w:ascii="宋体" w:hAnsi="宋体" w:eastAsia="宋体" w:cs="宋体"/>
          <w:b/>
          <w:bCs/>
          <w:i w:val="0"/>
          <w:iCs/>
          <w:color w:val="auto"/>
          <w:sz w:val="21"/>
          <w:szCs w:val="21"/>
          <w:highlight w:val="none"/>
          <w:lang w:val="en-US" w:eastAsia="zh-CN"/>
        </w:rPr>
        <w:sectPr>
          <w:headerReference r:id="rId5" w:type="default"/>
          <w:footerReference r:id="rId6" w:type="default"/>
          <w:footerReference r:id="rId7" w:type="even"/>
          <w:pgSz w:w="11907" w:h="16840"/>
          <w:pgMar w:top="1418" w:right="1418" w:bottom="1418" w:left="1418" w:header="851" w:footer="851" w:gutter="0"/>
          <w:pgBorders>
            <w:top w:val="none" w:sz="0" w:space="0"/>
            <w:left w:val="none" w:sz="0" w:space="0"/>
            <w:bottom w:val="none" w:sz="0" w:space="0"/>
            <w:right w:val="none" w:sz="0" w:space="0"/>
          </w:pgBorders>
          <w:cols w:space="720" w:num="1"/>
          <w:docGrid w:type="lines" w:linePitch="312" w:charSpace="0"/>
        </w:sectPr>
      </w:pPr>
    </w:p>
    <w:p w14:paraId="57DA4B83">
      <w:pPr>
        <w:pStyle w:val="23"/>
        <w:keepNext w:val="0"/>
        <w:keepLines w:val="0"/>
        <w:pageBreakBefore w:val="0"/>
        <w:widowControl/>
        <w:kinsoku/>
        <w:overflowPunct/>
        <w:topLinePunct w:val="0"/>
        <w:bidi w:val="0"/>
        <w:spacing w:line="360" w:lineRule="auto"/>
        <w:jc w:val="left"/>
        <w:rPr>
          <w:rFonts w:hint="eastAsia" w:ascii="宋体" w:hAnsi="宋体" w:eastAsia="宋体" w:cs="宋体"/>
          <w:b/>
          <w:i w:val="0"/>
          <w:iCs/>
          <w:color w:val="auto"/>
          <w:sz w:val="21"/>
          <w:szCs w:val="21"/>
          <w:highlight w:val="none"/>
        </w:rPr>
      </w:pPr>
      <w:r>
        <w:rPr>
          <w:rFonts w:hint="eastAsia" w:ascii="宋体" w:hAnsi="宋体" w:eastAsia="宋体" w:cs="宋体"/>
          <w:b/>
          <w:bCs/>
          <w:i w:val="0"/>
          <w:iCs/>
          <w:color w:val="auto"/>
          <w:sz w:val="21"/>
          <w:szCs w:val="21"/>
          <w:highlight w:val="none"/>
          <w:lang w:val="en-US" w:eastAsia="zh-CN"/>
        </w:rPr>
        <w:t>三、</w:t>
      </w:r>
      <w:r>
        <w:rPr>
          <w:rFonts w:hint="eastAsia" w:ascii="宋体" w:hAnsi="宋体" w:eastAsia="宋体" w:cs="宋体"/>
          <w:b/>
          <w:i w:val="0"/>
          <w:iCs/>
          <w:color w:val="auto"/>
          <w:sz w:val="21"/>
          <w:szCs w:val="21"/>
          <w:highlight w:val="none"/>
        </w:rPr>
        <w:t>技术规范和要求</w:t>
      </w:r>
    </w:p>
    <w:p w14:paraId="4607A4E1">
      <w:pPr>
        <w:keepNext w:val="0"/>
        <w:keepLines w:val="0"/>
        <w:pageBreakBefore w:val="0"/>
        <w:kinsoku/>
        <w:overflowPunct/>
        <w:topLinePunct w:val="0"/>
        <w:bidi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附件一</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鞋类、装备</w:t>
      </w:r>
      <w:r>
        <w:rPr>
          <w:rFonts w:hint="eastAsia" w:ascii="宋体" w:hAnsi="宋体" w:cs="宋体"/>
          <w:b/>
          <w:bCs/>
          <w:color w:val="auto"/>
          <w:sz w:val="21"/>
          <w:szCs w:val="21"/>
          <w:highlight w:val="none"/>
          <w:lang w:val="en-US" w:eastAsia="zh-CN"/>
        </w:rPr>
        <w:t>类</w:t>
      </w:r>
      <w:r>
        <w:rPr>
          <w:rFonts w:hint="eastAsia" w:ascii="宋体" w:hAnsi="宋体" w:eastAsia="宋体" w:cs="宋体"/>
          <w:b/>
          <w:bCs/>
          <w:color w:val="auto"/>
          <w:sz w:val="21"/>
          <w:szCs w:val="21"/>
          <w:highlight w:val="none"/>
        </w:rPr>
        <w:t>式样及技术规范</w:t>
      </w:r>
    </w:p>
    <w:tbl>
      <w:tblPr>
        <w:tblStyle w:val="64"/>
        <w:tblW w:w="143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3362"/>
        <w:gridCol w:w="1241"/>
        <w:gridCol w:w="6941"/>
        <w:gridCol w:w="846"/>
        <w:gridCol w:w="1223"/>
      </w:tblGrid>
      <w:tr w14:paraId="4E9C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blHeader/>
        </w:trPr>
        <w:tc>
          <w:tcPr>
            <w:tcW w:w="700" w:type="dxa"/>
            <w:tcBorders>
              <w:top w:val="single" w:color="auto" w:sz="4" w:space="0"/>
              <w:left w:val="single" w:color="auto" w:sz="4" w:space="0"/>
              <w:bottom w:val="single" w:color="auto" w:sz="4" w:space="0"/>
              <w:right w:val="single" w:color="auto" w:sz="4" w:space="0"/>
            </w:tcBorders>
            <w:shd w:val="clear" w:color="auto" w:fill="DBEEF3" w:themeFill="accent5" w:themeFillTint="32"/>
            <w:vAlign w:val="center"/>
          </w:tcPr>
          <w:p w14:paraId="4E10DB5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序号</w:t>
            </w:r>
          </w:p>
        </w:tc>
        <w:tc>
          <w:tcPr>
            <w:tcW w:w="3362" w:type="dxa"/>
            <w:tcBorders>
              <w:top w:val="single" w:color="auto" w:sz="4" w:space="0"/>
              <w:left w:val="single" w:color="auto" w:sz="4" w:space="0"/>
              <w:bottom w:val="single" w:color="auto" w:sz="4" w:space="0"/>
              <w:right w:val="single" w:color="auto" w:sz="4" w:space="0"/>
            </w:tcBorders>
            <w:shd w:val="clear" w:color="auto" w:fill="DBEEF3" w:themeFill="accent5" w:themeFillTint="32"/>
            <w:vAlign w:val="center"/>
          </w:tcPr>
          <w:p w14:paraId="5437262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参考图片</w:t>
            </w:r>
          </w:p>
        </w:tc>
        <w:tc>
          <w:tcPr>
            <w:tcW w:w="1241" w:type="dxa"/>
            <w:tcBorders>
              <w:top w:val="single" w:color="auto" w:sz="4" w:space="0"/>
              <w:left w:val="nil"/>
              <w:bottom w:val="single" w:color="auto" w:sz="4" w:space="0"/>
              <w:right w:val="single" w:color="auto" w:sz="4" w:space="0"/>
            </w:tcBorders>
            <w:shd w:val="clear" w:color="auto" w:fill="DBEEF3" w:themeFill="accent5" w:themeFillTint="32"/>
            <w:vAlign w:val="center"/>
          </w:tcPr>
          <w:p w14:paraId="2CE84783">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品名</w:t>
            </w:r>
          </w:p>
        </w:tc>
        <w:tc>
          <w:tcPr>
            <w:tcW w:w="6941" w:type="dxa"/>
            <w:tcBorders>
              <w:top w:val="single" w:color="auto" w:sz="4" w:space="0"/>
              <w:left w:val="nil"/>
              <w:bottom w:val="single" w:color="auto" w:sz="4" w:space="0"/>
              <w:right w:val="single" w:color="auto" w:sz="4" w:space="0"/>
            </w:tcBorders>
            <w:shd w:val="clear" w:color="auto" w:fill="DBEEF3" w:themeFill="accent5" w:themeFillTint="32"/>
            <w:vAlign w:val="center"/>
          </w:tcPr>
          <w:p w14:paraId="5135581D">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技术规范和要求</w:t>
            </w:r>
          </w:p>
        </w:tc>
        <w:tc>
          <w:tcPr>
            <w:tcW w:w="846" w:type="dxa"/>
            <w:tcBorders>
              <w:top w:val="single" w:color="auto" w:sz="4" w:space="0"/>
              <w:left w:val="nil"/>
              <w:bottom w:val="single" w:color="auto" w:sz="4" w:space="0"/>
              <w:right w:val="single" w:color="auto" w:sz="4" w:space="0"/>
            </w:tcBorders>
            <w:shd w:val="clear" w:color="auto" w:fill="DBEEF3" w:themeFill="accent5" w:themeFillTint="32"/>
            <w:vAlign w:val="center"/>
          </w:tcPr>
          <w:p w14:paraId="7D078F0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颜色</w:t>
            </w:r>
          </w:p>
        </w:tc>
        <w:tc>
          <w:tcPr>
            <w:tcW w:w="1223" w:type="dxa"/>
            <w:tcBorders>
              <w:top w:val="single" w:color="auto" w:sz="4" w:space="0"/>
              <w:left w:val="nil"/>
              <w:bottom w:val="single" w:color="auto" w:sz="4" w:space="0"/>
              <w:right w:val="single" w:color="auto" w:sz="4" w:space="0"/>
            </w:tcBorders>
            <w:shd w:val="clear" w:color="auto" w:fill="DBEEF3" w:themeFill="accent5" w:themeFillTint="32"/>
            <w:vAlign w:val="center"/>
          </w:tcPr>
          <w:p w14:paraId="3238B977">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投标响应</w:t>
            </w:r>
          </w:p>
        </w:tc>
      </w:tr>
      <w:tr w14:paraId="561D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70A2BFE6">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一</w:t>
            </w:r>
          </w:p>
        </w:tc>
        <w:tc>
          <w:tcPr>
            <w:tcW w:w="12390" w:type="dxa"/>
            <w:gridSpan w:val="4"/>
            <w:tcBorders>
              <w:top w:val="single" w:color="auto" w:sz="4" w:space="0"/>
              <w:left w:val="single" w:color="auto" w:sz="4" w:space="0"/>
              <w:bottom w:val="single" w:color="auto" w:sz="4" w:space="0"/>
              <w:right w:val="single" w:color="auto" w:sz="4" w:space="0"/>
            </w:tcBorders>
            <w:vAlign w:val="center"/>
          </w:tcPr>
          <w:p w14:paraId="0A27146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标项一</w:t>
            </w:r>
          </w:p>
        </w:tc>
        <w:tc>
          <w:tcPr>
            <w:tcW w:w="1223" w:type="dxa"/>
            <w:tcBorders>
              <w:top w:val="single" w:color="auto" w:sz="4" w:space="0"/>
              <w:left w:val="single" w:color="auto" w:sz="4" w:space="0"/>
              <w:bottom w:val="single" w:color="auto" w:sz="4" w:space="0"/>
              <w:right w:val="single" w:color="auto" w:sz="4" w:space="0"/>
            </w:tcBorders>
            <w:vAlign w:val="center"/>
          </w:tcPr>
          <w:p w14:paraId="5A8DED79">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b/>
                <w:bCs/>
                <w:color w:val="auto"/>
                <w:sz w:val="21"/>
                <w:szCs w:val="21"/>
                <w:highlight w:val="none"/>
              </w:rPr>
            </w:pPr>
          </w:p>
        </w:tc>
      </w:tr>
      <w:tr w14:paraId="6951E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156E453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3362" w:type="dxa"/>
            <w:tcBorders>
              <w:top w:val="single" w:color="auto" w:sz="4" w:space="0"/>
              <w:left w:val="single" w:color="auto" w:sz="4" w:space="0"/>
              <w:bottom w:val="single" w:color="auto" w:sz="4" w:space="0"/>
              <w:right w:val="single" w:color="auto" w:sz="4" w:space="0"/>
            </w:tcBorders>
            <w:vAlign w:val="center"/>
          </w:tcPr>
          <w:p w14:paraId="70529CF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946150" cy="1090295"/>
                  <wp:effectExtent l="0" t="0" r="6350" b="14605"/>
                  <wp:docPr id="67" name="图片 78"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8" descr="wps2"/>
                          <pic:cNvPicPr>
                            <a:picLocks noChangeAspect="1"/>
                          </pic:cNvPicPr>
                        </pic:nvPicPr>
                        <pic:blipFill>
                          <a:blip r:embed="rId15"/>
                          <a:stretch>
                            <a:fillRect/>
                          </a:stretch>
                        </pic:blipFill>
                        <pic:spPr>
                          <a:xfrm>
                            <a:off x="0" y="0"/>
                            <a:ext cx="946150" cy="109029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35950214">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单皮鞋</w:t>
            </w:r>
          </w:p>
        </w:tc>
        <w:tc>
          <w:tcPr>
            <w:tcW w:w="6941" w:type="dxa"/>
            <w:tcBorders>
              <w:top w:val="single" w:color="auto" w:sz="4" w:space="0"/>
              <w:left w:val="nil"/>
              <w:bottom w:val="single" w:color="auto" w:sz="4" w:space="0"/>
              <w:right w:val="single" w:color="auto" w:sz="4" w:space="0"/>
            </w:tcBorders>
            <w:vAlign w:val="center"/>
          </w:tcPr>
          <w:p w14:paraId="0B9D6377">
            <w:pPr>
              <w:pStyle w:val="23"/>
              <w:keepNext w:val="0"/>
              <w:keepLines w:val="0"/>
              <w:suppressLineNumbers w:val="0"/>
              <w:spacing w:before="0" w:beforeAutospacing="0" w:after="0" w:afterAutospacing="0" w:line="240" w:lineRule="auto"/>
              <w:ind w:left="0" w:right="0"/>
              <w:rPr>
                <w:rFonts w:hint="eastAsia" w:hAnsi="宋体" w:cs="宋体"/>
                <w:color w:val="auto"/>
                <w:kern w:val="0"/>
                <w:sz w:val="21"/>
                <w:highlight w:val="none"/>
                <w:lang w:val="en-US" w:bidi="ar"/>
              </w:rPr>
            </w:pPr>
            <w:r>
              <w:rPr>
                <w:rFonts w:hint="eastAsia" w:hAnsi="宋体" w:cs="宋体"/>
                <w:color w:val="auto"/>
                <w:kern w:val="0"/>
                <w:sz w:val="21"/>
                <w:highlight w:val="none"/>
                <w:lang w:val="en-US" w:bidi="ar"/>
              </w:rPr>
              <w:t>1、男单皮鞋：</w:t>
            </w:r>
          </w:p>
          <w:p w14:paraId="6ED227CB">
            <w:pPr>
              <w:pStyle w:val="23"/>
              <w:keepNext w:val="0"/>
              <w:keepLines w:val="0"/>
              <w:suppressLineNumbers w:val="0"/>
              <w:spacing w:before="0" w:beforeAutospacing="0" w:after="0" w:afterAutospacing="0" w:line="240" w:lineRule="auto"/>
              <w:ind w:left="0" w:right="0"/>
              <w:rPr>
                <w:rFonts w:hint="eastAsia" w:hAnsi="宋体" w:cs="宋体"/>
                <w:color w:val="auto"/>
                <w:kern w:val="0"/>
                <w:sz w:val="21"/>
                <w:highlight w:val="none"/>
                <w:lang w:val="en-US" w:bidi="ar"/>
              </w:rPr>
            </w:pPr>
            <w:r>
              <w:rPr>
                <w:rFonts w:hint="eastAsia" w:hAnsi="宋体" w:cs="宋体"/>
                <w:color w:val="auto"/>
                <w:kern w:val="0"/>
                <w:sz w:val="21"/>
                <w:highlight w:val="none"/>
                <w:lang w:val="en-US" w:bidi="ar"/>
              </w:rPr>
              <w:t>执行标准：按GA309-2010技术标准生产，楦型为二型半；采用胶粘工艺成型,鞋帮为围盖、系带式基本结构,鞋口为软口。鞋面为黑色头层中小黄牛鞋面革(厚度1.3～1.5)mm,帮里为浅黄色头层鞋里革(厚度0.8～1.0)mm,鞋底为塑料沿条坡跟橡胶底。防滑性能（动态湿态摩擦系数）</w:t>
            </w:r>
            <w:r>
              <w:rPr>
                <w:rFonts w:hint="default" w:hAnsi="宋体" w:cs="宋体"/>
                <w:color w:val="auto"/>
                <w:kern w:val="0"/>
                <w:sz w:val="21"/>
                <w:highlight w:val="none"/>
                <w:lang w:val="en-US" w:bidi="ar"/>
              </w:rPr>
              <w:t>≥0.</w:t>
            </w:r>
            <w:r>
              <w:rPr>
                <w:rFonts w:hint="eastAsia" w:hAnsi="宋体" w:cs="宋体"/>
                <w:color w:val="auto"/>
                <w:kern w:val="0"/>
                <w:sz w:val="21"/>
                <w:highlight w:val="none"/>
                <w:lang w:val="en-US" w:bidi="ar"/>
              </w:rPr>
              <w:t>2</w:t>
            </w:r>
            <w:r>
              <w:rPr>
                <w:rFonts w:hint="default" w:hAnsi="宋体" w:cs="宋体"/>
                <w:color w:val="auto"/>
                <w:kern w:val="0"/>
                <w:sz w:val="21"/>
                <w:highlight w:val="none"/>
                <w:lang w:val="en-US" w:bidi="ar"/>
              </w:rPr>
              <w:t>0</w:t>
            </w:r>
          </w:p>
          <w:p w14:paraId="462BBC99">
            <w:pPr>
              <w:pStyle w:val="23"/>
              <w:keepNext w:val="0"/>
              <w:keepLines w:val="0"/>
              <w:suppressLineNumbers w:val="0"/>
              <w:spacing w:before="0" w:beforeAutospacing="0" w:after="0" w:afterAutospacing="0" w:line="240" w:lineRule="auto"/>
              <w:ind w:left="0" w:right="0"/>
              <w:rPr>
                <w:rFonts w:hint="eastAsia" w:hAnsi="宋体" w:cs="宋体"/>
                <w:color w:val="auto"/>
                <w:kern w:val="0"/>
                <w:sz w:val="21"/>
                <w:highlight w:val="none"/>
                <w:lang w:val="en-US" w:bidi="ar"/>
              </w:rPr>
            </w:pPr>
            <w:r>
              <w:rPr>
                <w:rFonts w:hint="eastAsia" w:hAnsi="宋体" w:cs="宋体"/>
                <w:color w:val="auto"/>
                <w:kern w:val="0"/>
                <w:sz w:val="21"/>
                <w:highlight w:val="none"/>
                <w:lang w:val="en-US" w:bidi="ar"/>
              </w:rPr>
              <w:t>2、女单皮鞋：</w:t>
            </w:r>
          </w:p>
          <w:p w14:paraId="2287B10C">
            <w:pPr>
              <w:pStyle w:val="23"/>
              <w:keepNext w:val="0"/>
              <w:keepLines w:val="0"/>
              <w:suppressLineNumbers w:val="0"/>
              <w:spacing w:before="0" w:beforeAutospacing="0" w:after="0" w:afterAutospacing="0" w:line="240" w:lineRule="auto"/>
              <w:ind w:left="0" w:right="0"/>
              <w:rPr>
                <w:rFonts w:hint="default" w:eastAsia="宋体"/>
                <w:lang w:val="en-US" w:eastAsia="zh-CN"/>
              </w:rPr>
            </w:pPr>
            <w:r>
              <w:rPr>
                <w:rFonts w:hint="eastAsia" w:hAnsi="宋体" w:cs="宋体"/>
                <w:color w:val="auto"/>
                <w:kern w:val="0"/>
                <w:sz w:val="21"/>
                <w:highlight w:val="none"/>
                <w:lang w:val="en-US" w:bidi="ar"/>
              </w:rPr>
              <w:t>执行标准：按GA310-2010技术标准生产，楦型为一型半；女单皮鞋应采用胶粘工艺成型,鞋帮为围盖、系带式基本结构,鞋口为软口。鞋面为黑色头层黄牛鞋面革(厚度1.3～1.5)mm,帮里为浅黄色头层鞋里革(厚度0.8～1.0)mm,鞋底为塑料沿条坡跟橡胶底。防滑性能（动态湿态摩擦系数）</w:t>
            </w:r>
            <w:r>
              <w:rPr>
                <w:rFonts w:hint="default" w:hAnsi="宋体" w:cs="宋体"/>
                <w:color w:val="auto"/>
                <w:kern w:val="0"/>
                <w:sz w:val="21"/>
                <w:highlight w:val="none"/>
                <w:lang w:val="en-US" w:bidi="ar"/>
              </w:rPr>
              <w:t>≥0.</w:t>
            </w:r>
            <w:r>
              <w:rPr>
                <w:rFonts w:hint="eastAsia" w:hAnsi="宋体" w:cs="宋体"/>
                <w:color w:val="auto"/>
                <w:kern w:val="0"/>
                <w:sz w:val="21"/>
                <w:highlight w:val="none"/>
                <w:lang w:val="en-US" w:bidi="ar"/>
              </w:rPr>
              <w:t>2</w:t>
            </w:r>
            <w:r>
              <w:rPr>
                <w:rFonts w:hint="default" w:hAnsi="宋体" w:cs="宋体"/>
                <w:color w:val="auto"/>
                <w:kern w:val="0"/>
                <w:sz w:val="21"/>
                <w:highlight w:val="none"/>
                <w:lang w:val="en-US" w:bidi="ar"/>
              </w:rPr>
              <w:t>0</w:t>
            </w:r>
          </w:p>
        </w:tc>
        <w:tc>
          <w:tcPr>
            <w:tcW w:w="846" w:type="dxa"/>
            <w:tcBorders>
              <w:top w:val="single" w:color="auto" w:sz="4" w:space="0"/>
              <w:left w:val="nil"/>
              <w:bottom w:val="single" w:color="auto" w:sz="4" w:space="0"/>
              <w:right w:val="single" w:color="auto" w:sz="4" w:space="0"/>
            </w:tcBorders>
            <w:vAlign w:val="center"/>
          </w:tcPr>
          <w:p w14:paraId="1B5038A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黑色</w:t>
            </w:r>
          </w:p>
        </w:tc>
        <w:tc>
          <w:tcPr>
            <w:tcW w:w="1223" w:type="dxa"/>
            <w:tcBorders>
              <w:top w:val="single" w:color="auto" w:sz="4" w:space="0"/>
              <w:left w:val="nil"/>
              <w:bottom w:val="single" w:color="auto" w:sz="4" w:space="0"/>
              <w:right w:val="single" w:color="auto" w:sz="4" w:space="0"/>
            </w:tcBorders>
            <w:vAlign w:val="center"/>
          </w:tcPr>
          <w:p w14:paraId="4BD41E69">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7F20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tcBorders>
              <w:top w:val="single" w:color="auto" w:sz="4" w:space="0"/>
              <w:left w:val="single" w:color="auto" w:sz="4" w:space="0"/>
              <w:bottom w:val="single" w:color="auto" w:sz="4" w:space="0"/>
              <w:right w:val="single" w:color="auto" w:sz="4" w:space="0"/>
            </w:tcBorders>
            <w:vAlign w:val="center"/>
          </w:tcPr>
          <w:p w14:paraId="10F11742">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w:t>
            </w:r>
          </w:p>
        </w:tc>
        <w:tc>
          <w:tcPr>
            <w:tcW w:w="3362" w:type="dxa"/>
            <w:tcBorders>
              <w:top w:val="single" w:color="auto" w:sz="4" w:space="0"/>
              <w:left w:val="single" w:color="auto" w:sz="4" w:space="0"/>
              <w:bottom w:val="single" w:color="auto" w:sz="4" w:space="0"/>
              <w:right w:val="single" w:color="auto" w:sz="4" w:space="0"/>
            </w:tcBorders>
            <w:vAlign w:val="center"/>
          </w:tcPr>
          <w:p w14:paraId="55EEF1C2">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965835" cy="1210310"/>
                  <wp:effectExtent l="0" t="0" r="5715" b="8890"/>
                  <wp:docPr id="68" name="图片 79"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9" descr="wps3"/>
                          <pic:cNvPicPr>
                            <a:picLocks noChangeAspect="1"/>
                          </pic:cNvPicPr>
                        </pic:nvPicPr>
                        <pic:blipFill>
                          <a:blip r:embed="rId16"/>
                          <a:stretch>
                            <a:fillRect/>
                          </a:stretch>
                        </pic:blipFill>
                        <pic:spPr>
                          <a:xfrm>
                            <a:off x="0" y="0"/>
                            <a:ext cx="965835" cy="121031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2DEA8C17">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凉皮鞋</w:t>
            </w:r>
          </w:p>
        </w:tc>
        <w:tc>
          <w:tcPr>
            <w:tcW w:w="6941" w:type="dxa"/>
            <w:tcBorders>
              <w:top w:val="single" w:color="auto" w:sz="4" w:space="0"/>
              <w:left w:val="nil"/>
              <w:bottom w:val="single" w:color="auto" w:sz="4" w:space="0"/>
              <w:right w:val="single" w:color="auto" w:sz="4" w:space="0"/>
            </w:tcBorders>
            <w:vAlign w:val="center"/>
          </w:tcPr>
          <w:p w14:paraId="185DAC62">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1、男皮凉鞋:</w:t>
            </w:r>
          </w:p>
          <w:p w14:paraId="0D2F832E">
            <w:pPr>
              <w:pStyle w:val="23"/>
              <w:keepNext w:val="0"/>
              <w:keepLines w:val="0"/>
              <w:suppressLineNumbers w:val="0"/>
              <w:spacing w:before="0" w:beforeAutospacing="0" w:after="0" w:afterAutospacing="0" w:line="240" w:lineRule="auto"/>
              <w:ind w:left="0" w:right="0"/>
              <w:rPr>
                <w:rFonts w:hint="eastAsia" w:hAnsi="宋体" w:cs="宋体"/>
                <w:color w:val="auto"/>
                <w:kern w:val="0"/>
                <w:sz w:val="21"/>
                <w:highlight w:val="none"/>
                <w:lang w:val="en-US" w:bidi="ar"/>
              </w:rPr>
            </w:pPr>
            <w:r>
              <w:rPr>
                <w:rFonts w:hint="eastAsia" w:hAnsi="宋体" w:cs="宋体"/>
                <w:color w:val="auto"/>
                <w:kern w:val="0"/>
                <w:sz w:val="21"/>
                <w:highlight w:val="none"/>
                <w:lang w:val="en-US" w:bidi="ar"/>
              </w:rPr>
              <w:t>执行标准：QB/T 1002-2015，楦型为二型半；颜色为黑色，鞋帮为围盖、系带式、鞋面冲孔结构。鞋面为黑色头层中小黄牛鞋面革(厚度1.3～1.5)mm，鞋里为黑色头层猪皮里(厚度0.8～1.0)mm,内底为汉麻合成内底，厚度(2.0±～0.1)mm，帮底结合采用胶粘工艺。防滑性能（动态湿态摩擦系数）</w:t>
            </w:r>
            <w:r>
              <w:rPr>
                <w:rFonts w:hint="default" w:hAnsi="宋体" w:cs="宋体"/>
                <w:color w:val="auto"/>
                <w:kern w:val="0"/>
                <w:sz w:val="21"/>
                <w:highlight w:val="none"/>
                <w:lang w:val="en-US" w:bidi="ar"/>
              </w:rPr>
              <w:t>≥0.</w:t>
            </w:r>
            <w:r>
              <w:rPr>
                <w:rFonts w:hint="eastAsia" w:hAnsi="宋体" w:cs="宋体"/>
                <w:color w:val="auto"/>
                <w:kern w:val="0"/>
                <w:sz w:val="21"/>
                <w:highlight w:val="none"/>
                <w:lang w:val="en-US" w:bidi="ar"/>
              </w:rPr>
              <w:t>2</w:t>
            </w:r>
            <w:r>
              <w:rPr>
                <w:rFonts w:hint="default" w:hAnsi="宋体" w:cs="宋体"/>
                <w:color w:val="auto"/>
                <w:kern w:val="0"/>
                <w:sz w:val="21"/>
                <w:highlight w:val="none"/>
                <w:lang w:val="en-US" w:bidi="ar"/>
              </w:rPr>
              <w:t>0</w:t>
            </w:r>
          </w:p>
          <w:p w14:paraId="4A560A50">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2、女皮凉鞋:</w:t>
            </w:r>
          </w:p>
          <w:p w14:paraId="79D31B36">
            <w:pPr>
              <w:pStyle w:val="23"/>
              <w:keepNext w:val="0"/>
              <w:keepLines w:val="0"/>
              <w:suppressLineNumbers w:val="0"/>
              <w:spacing w:before="0" w:beforeAutospacing="0" w:after="0" w:afterAutospacing="0" w:line="240" w:lineRule="auto"/>
              <w:ind w:left="0" w:right="0"/>
              <w:rPr>
                <w:rFonts w:hint="eastAsia" w:ascii="宋体" w:hAnsi="宋体" w:eastAsia="宋体" w:cs="宋体"/>
                <w:i w:val="0"/>
                <w:color w:val="auto"/>
                <w:kern w:val="2"/>
                <w:sz w:val="21"/>
                <w:szCs w:val="21"/>
                <w:highlight w:val="none"/>
                <w:u w:val="none"/>
                <w:lang w:val="en-US" w:eastAsia="zh-CN" w:bidi="ar-SA"/>
              </w:rPr>
            </w:pPr>
            <w:r>
              <w:rPr>
                <w:rFonts w:hint="eastAsia" w:hAnsi="宋体" w:cs="宋体"/>
                <w:color w:val="auto"/>
                <w:kern w:val="0"/>
                <w:sz w:val="21"/>
                <w:highlight w:val="none"/>
                <w:lang w:val="en-US" w:bidi="ar"/>
              </w:rPr>
              <w:t>执行标准：QB/T 1002-2015，楦型为一型半；式样为浅口式，头式为尖圆头，鞋面采用铬鞣小黄牛正面革，鞋里为浅黄头层猪皮里(厚度0.8～1.0)mm；鞋底采用橡塑成型大底，帮底结合采用胶粘工艺</w:t>
            </w:r>
            <w:r>
              <w:rPr>
                <w:rFonts w:hint="eastAsia" w:hAnsi="宋体" w:cs="宋体"/>
                <w:color w:val="auto"/>
                <w:kern w:val="0"/>
                <w:highlight w:val="none"/>
                <w:lang w:bidi="ar"/>
              </w:rPr>
              <w:t>。</w:t>
            </w:r>
            <w:r>
              <w:rPr>
                <w:rFonts w:hint="eastAsia" w:hAnsi="宋体" w:cs="宋体"/>
                <w:color w:val="auto"/>
                <w:kern w:val="0"/>
                <w:sz w:val="21"/>
                <w:highlight w:val="none"/>
                <w:lang w:val="en-US" w:bidi="ar"/>
              </w:rPr>
              <w:t>防滑性能（动态湿态摩擦系数）</w:t>
            </w:r>
            <w:r>
              <w:rPr>
                <w:rFonts w:hint="default" w:hAnsi="宋体" w:cs="宋体"/>
                <w:color w:val="auto"/>
                <w:kern w:val="0"/>
                <w:sz w:val="21"/>
                <w:highlight w:val="none"/>
                <w:lang w:val="en-US" w:bidi="ar"/>
              </w:rPr>
              <w:t>≥0.</w:t>
            </w:r>
            <w:r>
              <w:rPr>
                <w:rFonts w:hint="eastAsia" w:hAnsi="宋体" w:cs="宋体"/>
                <w:color w:val="auto"/>
                <w:kern w:val="0"/>
                <w:sz w:val="21"/>
                <w:highlight w:val="none"/>
                <w:lang w:val="en-US" w:bidi="ar"/>
              </w:rPr>
              <w:t>2</w:t>
            </w:r>
            <w:r>
              <w:rPr>
                <w:rFonts w:hint="default" w:hAnsi="宋体" w:cs="宋体"/>
                <w:color w:val="auto"/>
                <w:kern w:val="0"/>
                <w:sz w:val="21"/>
                <w:highlight w:val="none"/>
                <w:lang w:val="en-US" w:bidi="ar"/>
              </w:rPr>
              <w:t>0</w:t>
            </w:r>
          </w:p>
        </w:tc>
        <w:tc>
          <w:tcPr>
            <w:tcW w:w="846" w:type="dxa"/>
            <w:tcBorders>
              <w:top w:val="single" w:color="auto" w:sz="4" w:space="0"/>
              <w:left w:val="nil"/>
              <w:bottom w:val="single" w:color="auto" w:sz="4" w:space="0"/>
              <w:right w:val="single" w:color="auto" w:sz="4" w:space="0"/>
            </w:tcBorders>
            <w:vAlign w:val="center"/>
          </w:tcPr>
          <w:p w14:paraId="06AE7E14">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黑色</w:t>
            </w:r>
          </w:p>
        </w:tc>
        <w:tc>
          <w:tcPr>
            <w:tcW w:w="1223" w:type="dxa"/>
            <w:tcBorders>
              <w:top w:val="single" w:color="auto" w:sz="4" w:space="0"/>
              <w:left w:val="nil"/>
              <w:bottom w:val="single" w:color="auto" w:sz="4" w:space="0"/>
              <w:right w:val="single" w:color="auto" w:sz="4" w:space="0"/>
            </w:tcBorders>
            <w:vAlign w:val="center"/>
          </w:tcPr>
          <w:p w14:paraId="3A894913">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06E2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45B85BD5">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w:t>
            </w:r>
          </w:p>
        </w:tc>
        <w:tc>
          <w:tcPr>
            <w:tcW w:w="3362" w:type="dxa"/>
            <w:tcBorders>
              <w:top w:val="single" w:color="auto" w:sz="4" w:space="0"/>
              <w:left w:val="single" w:color="auto" w:sz="4" w:space="0"/>
              <w:bottom w:val="single" w:color="auto" w:sz="4" w:space="0"/>
              <w:right w:val="single" w:color="auto" w:sz="4" w:space="0"/>
            </w:tcBorders>
            <w:vAlign w:val="center"/>
          </w:tcPr>
          <w:p w14:paraId="47AC8E0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810895" cy="702310"/>
                  <wp:effectExtent l="0" t="0" r="8255" b="2540"/>
                  <wp:docPr id="69" name="图片 80"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0" descr="wps5"/>
                          <pic:cNvPicPr>
                            <a:picLocks noChangeAspect="1"/>
                          </pic:cNvPicPr>
                        </pic:nvPicPr>
                        <pic:blipFill>
                          <a:blip r:embed="rId17"/>
                          <a:stretch>
                            <a:fillRect/>
                          </a:stretch>
                        </pic:blipFill>
                        <pic:spPr>
                          <a:xfrm>
                            <a:off x="0" y="0"/>
                            <a:ext cx="810895" cy="70231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3009806D">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棉皮鞋</w:t>
            </w:r>
          </w:p>
        </w:tc>
        <w:tc>
          <w:tcPr>
            <w:tcW w:w="6941" w:type="dxa"/>
            <w:tcBorders>
              <w:top w:val="single" w:color="auto" w:sz="4" w:space="0"/>
              <w:left w:val="nil"/>
              <w:bottom w:val="single" w:color="auto" w:sz="4" w:space="0"/>
              <w:right w:val="single" w:color="auto" w:sz="4" w:space="0"/>
            </w:tcBorders>
            <w:vAlign w:val="center"/>
          </w:tcPr>
          <w:p w14:paraId="53EEB1D1">
            <w:pPr>
              <w:pStyle w:val="23"/>
              <w:keepNext w:val="0"/>
              <w:keepLines w:val="0"/>
              <w:suppressLineNumbers w:val="0"/>
              <w:spacing w:before="0" w:beforeAutospacing="0" w:after="0" w:afterAutospacing="0" w:line="240" w:lineRule="auto"/>
              <w:ind w:left="0" w:right="0"/>
              <w:rPr>
                <w:rFonts w:hint="eastAsia" w:hAnsi="宋体" w:cs="宋体"/>
                <w:color w:val="auto"/>
                <w:kern w:val="0"/>
                <w:sz w:val="21"/>
                <w:highlight w:val="none"/>
                <w:lang w:val="en-US" w:bidi="ar"/>
              </w:rPr>
            </w:pPr>
            <w:r>
              <w:rPr>
                <w:rFonts w:hint="eastAsia" w:hAnsi="宋体" w:cs="宋体"/>
                <w:color w:val="auto"/>
                <w:kern w:val="0"/>
                <w:sz w:val="21"/>
                <w:highlight w:val="none"/>
                <w:lang w:val="en-US" w:bidi="ar"/>
              </w:rPr>
              <w:t>1、男棉皮鞋:</w:t>
            </w:r>
          </w:p>
          <w:p w14:paraId="42280D42">
            <w:pPr>
              <w:pStyle w:val="23"/>
              <w:keepNext w:val="0"/>
              <w:keepLines w:val="0"/>
              <w:suppressLineNumbers w:val="0"/>
              <w:spacing w:before="0" w:beforeAutospacing="0" w:after="0" w:afterAutospacing="0" w:line="240" w:lineRule="auto"/>
              <w:ind w:left="0" w:right="0"/>
              <w:rPr>
                <w:rFonts w:hint="eastAsia" w:hAnsi="宋体" w:cs="宋体"/>
                <w:color w:val="auto"/>
                <w:kern w:val="0"/>
                <w:sz w:val="21"/>
                <w:highlight w:val="none"/>
                <w:lang w:val="en-US" w:bidi="ar"/>
              </w:rPr>
            </w:pPr>
            <w:r>
              <w:rPr>
                <w:rFonts w:hint="eastAsia" w:hAnsi="宋体" w:cs="宋体"/>
                <w:color w:val="auto"/>
                <w:kern w:val="0"/>
                <w:sz w:val="21"/>
                <w:highlight w:val="none"/>
                <w:lang w:val="en-US" w:bidi="ar"/>
              </w:rPr>
              <w:t xml:space="preserve">执行标准：按GA311-2010技术标准生产；楦型为三型半，男棉皮鞋应采用胶粘加侧缝工艺成型、鞋帮为系带式基本结构,鞋口为软口。鞋面为黑色头层黄牛鞋面革(厚度1.3～1.5)mm,帮里为黑色蜘蛛网布,保温层材料采用超细纤维和中空纤维复合絮片；外底为橡胶成型底。 </w:t>
            </w:r>
          </w:p>
          <w:p w14:paraId="3E9DCC3F">
            <w:pPr>
              <w:pStyle w:val="23"/>
              <w:keepNext w:val="0"/>
              <w:keepLines w:val="0"/>
              <w:suppressLineNumbers w:val="0"/>
              <w:spacing w:before="0" w:beforeAutospacing="0" w:after="0" w:afterAutospacing="0" w:line="240" w:lineRule="auto"/>
              <w:ind w:left="0" w:right="0"/>
              <w:rPr>
                <w:rFonts w:hint="eastAsia" w:hAnsi="宋体" w:cs="宋体"/>
                <w:color w:val="auto"/>
                <w:kern w:val="0"/>
                <w:sz w:val="21"/>
                <w:highlight w:val="none"/>
                <w:lang w:val="en-US" w:bidi="ar"/>
              </w:rPr>
            </w:pPr>
            <w:r>
              <w:rPr>
                <w:rFonts w:hint="eastAsia" w:hAnsi="宋体" w:cs="宋体"/>
                <w:color w:val="auto"/>
                <w:kern w:val="0"/>
                <w:sz w:val="21"/>
                <w:highlight w:val="none"/>
                <w:lang w:val="en-US" w:bidi="ar"/>
              </w:rPr>
              <w:t>2、女棉皮鞋：</w:t>
            </w:r>
          </w:p>
          <w:p w14:paraId="1FE81BEC">
            <w:pPr>
              <w:pStyle w:val="23"/>
              <w:keepNext w:val="0"/>
              <w:keepLines w:val="0"/>
              <w:suppressLineNumbers w:val="0"/>
              <w:spacing w:before="0" w:beforeAutospacing="0" w:after="0" w:afterAutospacing="0" w:line="240" w:lineRule="auto"/>
              <w:ind w:left="0" w:right="0"/>
              <w:rPr>
                <w:rFonts w:hint="eastAsia" w:ascii="宋体" w:hAnsi="宋体" w:eastAsia="宋体" w:cs="宋体"/>
                <w:i w:val="0"/>
                <w:snapToGrid w:val="0"/>
                <w:color w:val="auto"/>
                <w:kern w:val="0"/>
                <w:sz w:val="21"/>
                <w:szCs w:val="21"/>
                <w:highlight w:val="none"/>
                <w:u w:val="none"/>
                <w:lang w:val="en-US" w:eastAsia="zh-CN" w:bidi="ar"/>
              </w:rPr>
            </w:pPr>
            <w:r>
              <w:rPr>
                <w:rFonts w:hint="eastAsia" w:hAnsi="宋体" w:cs="宋体"/>
                <w:color w:val="auto"/>
                <w:kern w:val="0"/>
                <w:sz w:val="21"/>
                <w:highlight w:val="none"/>
                <w:lang w:val="en-US" w:bidi="ar"/>
              </w:rPr>
              <w:t>执行标准按GA312-2010技术标准生产；楦型为二型半，男棉皮鞋应采用胶粘加侧缝工艺成型、鞋帮为系带式基本结构,鞋口为软口。鞋面为黑色头层黄牛鞋面革(厚度1.3～1.5)mm,帮里为黑色蜘蛛网布,保温层材料采用超细纤维和中空纤维复合絮片。外底为橡胶成型底。</w:t>
            </w:r>
          </w:p>
        </w:tc>
        <w:tc>
          <w:tcPr>
            <w:tcW w:w="846" w:type="dxa"/>
            <w:tcBorders>
              <w:top w:val="single" w:color="auto" w:sz="4" w:space="0"/>
              <w:left w:val="nil"/>
              <w:bottom w:val="single" w:color="auto" w:sz="4" w:space="0"/>
              <w:right w:val="single" w:color="auto" w:sz="4" w:space="0"/>
            </w:tcBorders>
            <w:vAlign w:val="center"/>
          </w:tcPr>
          <w:p w14:paraId="172391A3">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eastAsia="zh-CN"/>
              </w:rPr>
              <w:t>黑色</w:t>
            </w:r>
          </w:p>
        </w:tc>
        <w:tc>
          <w:tcPr>
            <w:tcW w:w="1223" w:type="dxa"/>
            <w:tcBorders>
              <w:top w:val="single" w:color="auto" w:sz="4" w:space="0"/>
              <w:left w:val="nil"/>
              <w:bottom w:val="single" w:color="auto" w:sz="4" w:space="0"/>
              <w:right w:val="single" w:color="auto" w:sz="4" w:space="0"/>
            </w:tcBorders>
            <w:vAlign w:val="center"/>
          </w:tcPr>
          <w:p w14:paraId="73341627">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587A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1BAB4EEF">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二</w:t>
            </w:r>
          </w:p>
        </w:tc>
        <w:tc>
          <w:tcPr>
            <w:tcW w:w="12390" w:type="dxa"/>
            <w:gridSpan w:val="4"/>
            <w:tcBorders>
              <w:top w:val="single" w:color="auto" w:sz="4" w:space="0"/>
              <w:left w:val="single" w:color="auto" w:sz="4" w:space="0"/>
              <w:bottom w:val="single" w:color="auto" w:sz="4" w:space="0"/>
              <w:right w:val="single" w:color="auto" w:sz="4" w:space="0"/>
            </w:tcBorders>
            <w:vAlign w:val="center"/>
          </w:tcPr>
          <w:p w14:paraId="0C502B24">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标项二</w:t>
            </w:r>
          </w:p>
        </w:tc>
        <w:tc>
          <w:tcPr>
            <w:tcW w:w="1223" w:type="dxa"/>
            <w:tcBorders>
              <w:top w:val="single" w:color="auto" w:sz="4" w:space="0"/>
              <w:left w:val="nil"/>
              <w:bottom w:val="single" w:color="auto" w:sz="4" w:space="0"/>
              <w:right w:val="single" w:color="auto" w:sz="4" w:space="0"/>
            </w:tcBorders>
            <w:vAlign w:val="center"/>
          </w:tcPr>
          <w:p w14:paraId="1A1B566F">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3D4A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tcBorders>
              <w:top w:val="single" w:color="auto" w:sz="4" w:space="0"/>
              <w:left w:val="single" w:color="auto" w:sz="4" w:space="0"/>
              <w:bottom w:val="single" w:color="auto" w:sz="4" w:space="0"/>
              <w:right w:val="single" w:color="auto" w:sz="4" w:space="0"/>
            </w:tcBorders>
            <w:vAlign w:val="center"/>
          </w:tcPr>
          <w:p w14:paraId="46A0FABE">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3362" w:type="dxa"/>
            <w:tcBorders>
              <w:top w:val="single" w:color="auto" w:sz="4" w:space="0"/>
              <w:left w:val="single" w:color="auto" w:sz="4" w:space="0"/>
              <w:bottom w:val="single" w:color="auto" w:sz="4" w:space="0"/>
              <w:right w:val="single" w:color="auto" w:sz="4" w:space="0"/>
            </w:tcBorders>
            <w:vAlign w:val="center"/>
          </w:tcPr>
          <w:p w14:paraId="02334963">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drawing>
                <wp:inline distT="0" distB="0" distL="114300" distR="114300">
                  <wp:extent cx="1926590" cy="859155"/>
                  <wp:effectExtent l="0" t="0" r="16510" b="17145"/>
                  <wp:docPr id="70" name="图片 70" descr="428a50ddc2237a34dc5cc62aa81a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428a50ddc2237a34dc5cc62aa81a5bc"/>
                          <pic:cNvPicPr>
                            <a:picLocks noChangeAspect="1"/>
                          </pic:cNvPicPr>
                        </pic:nvPicPr>
                        <pic:blipFill>
                          <a:blip r:embed="rId18"/>
                          <a:stretch>
                            <a:fillRect/>
                          </a:stretch>
                        </pic:blipFill>
                        <pic:spPr>
                          <a:xfrm>
                            <a:off x="0" y="0"/>
                            <a:ext cx="1926590" cy="859155"/>
                          </a:xfrm>
                          <a:prstGeom prst="rect">
                            <a:avLst/>
                          </a:prstGeom>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5A368511">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省标作训鞋</w:t>
            </w:r>
          </w:p>
        </w:tc>
        <w:tc>
          <w:tcPr>
            <w:tcW w:w="6941" w:type="dxa"/>
            <w:tcBorders>
              <w:top w:val="single" w:color="auto" w:sz="4" w:space="0"/>
              <w:left w:val="nil"/>
              <w:bottom w:val="single" w:color="auto" w:sz="4" w:space="0"/>
              <w:right w:val="single" w:color="auto" w:sz="4" w:space="0"/>
            </w:tcBorders>
            <w:vAlign w:val="center"/>
          </w:tcPr>
          <w:p w14:paraId="660D7B75">
            <w:pPr>
              <w:pStyle w:val="23"/>
              <w:keepNext w:val="0"/>
              <w:keepLines w:val="0"/>
              <w:suppressLineNumbers w:val="0"/>
              <w:spacing w:before="0" w:beforeAutospacing="0" w:after="0" w:afterAutospacing="0" w:line="240" w:lineRule="auto"/>
              <w:ind w:left="0" w:right="0"/>
              <w:rPr>
                <w:rFonts w:hint="eastAsia" w:ascii="宋体" w:hAnsi="宋体" w:eastAsia="宋体" w:cs="宋体"/>
                <w:i w:val="0"/>
                <w:color w:val="auto"/>
                <w:kern w:val="0"/>
                <w:sz w:val="21"/>
                <w:szCs w:val="21"/>
                <w:highlight w:val="none"/>
                <w:u w:val="none"/>
                <w:lang w:val="en-US" w:eastAsia="zh-CN" w:bidi="ar"/>
              </w:rPr>
            </w:pPr>
            <w:r>
              <w:rPr>
                <w:rFonts w:hint="eastAsia" w:hAnsi="宋体" w:cs="宋体"/>
                <w:color w:val="auto"/>
                <w:kern w:val="0"/>
                <w:sz w:val="21"/>
                <w:highlight w:val="none"/>
                <w:lang w:val="en-US" w:eastAsia="zh-CN" w:bidi="ar"/>
              </w:rPr>
              <w:t>详见附件《作训鞋技术规范》</w:t>
            </w:r>
          </w:p>
        </w:tc>
        <w:tc>
          <w:tcPr>
            <w:tcW w:w="846" w:type="dxa"/>
            <w:tcBorders>
              <w:top w:val="single" w:color="auto" w:sz="4" w:space="0"/>
              <w:left w:val="nil"/>
              <w:bottom w:val="single" w:color="auto" w:sz="4" w:space="0"/>
              <w:right w:val="single" w:color="auto" w:sz="4" w:space="0"/>
            </w:tcBorders>
            <w:vAlign w:val="center"/>
          </w:tcPr>
          <w:p w14:paraId="6DC8E3E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p>
        </w:tc>
        <w:tc>
          <w:tcPr>
            <w:tcW w:w="1223" w:type="dxa"/>
            <w:tcBorders>
              <w:top w:val="single" w:color="auto" w:sz="4" w:space="0"/>
              <w:left w:val="nil"/>
              <w:bottom w:val="single" w:color="auto" w:sz="4" w:space="0"/>
              <w:right w:val="single" w:color="auto" w:sz="4" w:space="0"/>
            </w:tcBorders>
            <w:vAlign w:val="center"/>
          </w:tcPr>
          <w:p w14:paraId="745065F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0289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086F0FB2">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w:t>
            </w:r>
          </w:p>
        </w:tc>
        <w:tc>
          <w:tcPr>
            <w:tcW w:w="3362" w:type="dxa"/>
            <w:tcBorders>
              <w:top w:val="single" w:color="auto" w:sz="4" w:space="0"/>
              <w:left w:val="single" w:color="auto" w:sz="4" w:space="0"/>
              <w:bottom w:val="single" w:color="auto" w:sz="4" w:space="0"/>
              <w:right w:val="single" w:color="auto" w:sz="4" w:space="0"/>
            </w:tcBorders>
            <w:vAlign w:val="center"/>
          </w:tcPr>
          <w:p w14:paraId="69AC6E4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753745" cy="955040"/>
                  <wp:effectExtent l="0" t="0" r="8255" b="16510"/>
                  <wp:docPr id="71" name="图片 108" descr="wp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8" descr="wps35"/>
                          <pic:cNvPicPr>
                            <a:picLocks noChangeAspect="1"/>
                          </pic:cNvPicPr>
                        </pic:nvPicPr>
                        <pic:blipFill>
                          <a:blip r:embed="rId19"/>
                          <a:stretch>
                            <a:fillRect/>
                          </a:stretch>
                        </pic:blipFill>
                        <pic:spPr>
                          <a:xfrm>
                            <a:off x="0" y="0"/>
                            <a:ext cx="753745" cy="95504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0F970D0D">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雨鞋</w:t>
            </w:r>
          </w:p>
        </w:tc>
        <w:tc>
          <w:tcPr>
            <w:tcW w:w="6941" w:type="dxa"/>
            <w:tcBorders>
              <w:top w:val="single" w:color="auto" w:sz="4" w:space="0"/>
              <w:left w:val="nil"/>
              <w:bottom w:val="single" w:color="auto" w:sz="4" w:space="0"/>
              <w:right w:val="single" w:color="auto" w:sz="4" w:space="0"/>
            </w:tcBorders>
            <w:vAlign w:val="center"/>
          </w:tcPr>
          <w:p w14:paraId="2F452441">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胶制成，防滑耐磨，鞋底与鞋面的凝固强度高；鞋底为特殊处理的磨牙底，适合长期硬地面行走而不变形不断裂，为特殊的二次硫化处理工艺。雨靴天然橡胶含量≥40%</w:t>
            </w:r>
          </w:p>
          <w:p w14:paraId="1A18FC7D">
            <w:pPr>
              <w:keepNext w:val="0"/>
              <w:keepLines w:val="0"/>
              <w:widowControl/>
              <w:suppressLineNumbers w:val="0"/>
              <w:spacing w:before="0" w:beforeAutospacing="0" w:after="0" w:afterAutospacing="0"/>
              <w:ind w:left="0" w:right="0"/>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color w:val="auto"/>
                <w:kern w:val="0"/>
                <w:szCs w:val="21"/>
                <w:highlight w:val="none"/>
                <w:lang w:bidi="ar"/>
              </w:rPr>
              <w:t>以雨靴40号码为例，高筒高度36.5厘米。</w:t>
            </w:r>
          </w:p>
        </w:tc>
        <w:tc>
          <w:tcPr>
            <w:tcW w:w="846" w:type="dxa"/>
            <w:tcBorders>
              <w:top w:val="single" w:color="auto" w:sz="4" w:space="0"/>
              <w:left w:val="nil"/>
              <w:bottom w:val="single" w:color="auto" w:sz="4" w:space="0"/>
              <w:right w:val="single" w:color="auto" w:sz="4" w:space="0"/>
            </w:tcBorders>
            <w:vAlign w:val="center"/>
          </w:tcPr>
          <w:p w14:paraId="7C22871E">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黑色</w:t>
            </w:r>
          </w:p>
        </w:tc>
        <w:tc>
          <w:tcPr>
            <w:tcW w:w="1223" w:type="dxa"/>
            <w:tcBorders>
              <w:top w:val="single" w:color="auto" w:sz="4" w:space="0"/>
              <w:left w:val="nil"/>
              <w:bottom w:val="single" w:color="auto" w:sz="4" w:space="0"/>
              <w:right w:val="single" w:color="auto" w:sz="4" w:space="0"/>
            </w:tcBorders>
            <w:vAlign w:val="center"/>
          </w:tcPr>
          <w:p w14:paraId="025C840E">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140C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5F0865F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三</w:t>
            </w:r>
          </w:p>
        </w:tc>
        <w:tc>
          <w:tcPr>
            <w:tcW w:w="12390" w:type="dxa"/>
            <w:gridSpan w:val="4"/>
            <w:tcBorders>
              <w:top w:val="single" w:color="auto" w:sz="4" w:space="0"/>
              <w:left w:val="single" w:color="auto" w:sz="4" w:space="0"/>
              <w:bottom w:val="single" w:color="auto" w:sz="4" w:space="0"/>
              <w:right w:val="single" w:color="auto" w:sz="4" w:space="0"/>
            </w:tcBorders>
            <w:vAlign w:val="center"/>
          </w:tcPr>
          <w:p w14:paraId="0C28E442">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标项三</w:t>
            </w:r>
          </w:p>
        </w:tc>
        <w:tc>
          <w:tcPr>
            <w:tcW w:w="1223" w:type="dxa"/>
            <w:tcBorders>
              <w:top w:val="single" w:color="auto" w:sz="4" w:space="0"/>
              <w:left w:val="nil"/>
              <w:bottom w:val="single" w:color="auto" w:sz="4" w:space="0"/>
              <w:right w:val="single" w:color="auto" w:sz="4" w:space="0"/>
            </w:tcBorders>
            <w:vAlign w:val="center"/>
          </w:tcPr>
          <w:p w14:paraId="6711E314">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181C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36D3AB0D">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3362" w:type="dxa"/>
            <w:tcBorders>
              <w:top w:val="single" w:color="auto" w:sz="4" w:space="0"/>
              <w:left w:val="single" w:color="auto" w:sz="4" w:space="0"/>
              <w:bottom w:val="single" w:color="auto" w:sz="4" w:space="0"/>
              <w:right w:val="single" w:color="auto" w:sz="4" w:space="0"/>
            </w:tcBorders>
            <w:vAlign w:val="center"/>
          </w:tcPr>
          <w:p w14:paraId="2701F7D1">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467995" cy="647065"/>
                  <wp:effectExtent l="0" t="0" r="8255" b="635"/>
                  <wp:docPr id="72" name="图片 77"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7" descr="wps1"/>
                          <pic:cNvPicPr>
                            <a:picLocks noChangeAspect="1"/>
                          </pic:cNvPicPr>
                        </pic:nvPicPr>
                        <pic:blipFill>
                          <a:blip r:embed="rId20"/>
                          <a:stretch>
                            <a:fillRect/>
                          </a:stretch>
                        </pic:blipFill>
                        <pic:spPr>
                          <a:xfrm>
                            <a:off x="0" y="0"/>
                            <a:ext cx="467995" cy="64706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6B76AEFD">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作训鞋</w:t>
            </w:r>
          </w:p>
        </w:tc>
        <w:tc>
          <w:tcPr>
            <w:tcW w:w="6941" w:type="dxa"/>
            <w:tcBorders>
              <w:top w:val="single" w:color="auto" w:sz="4" w:space="0"/>
              <w:left w:val="nil"/>
              <w:bottom w:val="single" w:color="auto" w:sz="4" w:space="0"/>
              <w:right w:val="single" w:color="auto" w:sz="4" w:space="0"/>
            </w:tcBorders>
            <w:vAlign w:val="center"/>
          </w:tcPr>
          <w:p w14:paraId="339047D0">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kern w:val="0"/>
                <w:szCs w:val="21"/>
                <w:highlight w:val="none"/>
                <w:lang w:bidi="ar"/>
              </w:rPr>
              <w:t>作训鞋：执行标准按GA316－2001技术标准生产；作训鞋应采用注塑工艺成型，系带式基本结构，鞋口为软口。鞋面为黑色帆布，鞋底为硫化橡胶底。</w:t>
            </w:r>
          </w:p>
        </w:tc>
        <w:tc>
          <w:tcPr>
            <w:tcW w:w="846" w:type="dxa"/>
            <w:tcBorders>
              <w:top w:val="single" w:color="auto" w:sz="4" w:space="0"/>
              <w:left w:val="nil"/>
              <w:bottom w:val="single" w:color="auto" w:sz="4" w:space="0"/>
              <w:right w:val="single" w:color="auto" w:sz="4" w:space="0"/>
            </w:tcBorders>
            <w:vAlign w:val="center"/>
          </w:tcPr>
          <w:p w14:paraId="3381AC1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黑色</w:t>
            </w:r>
          </w:p>
        </w:tc>
        <w:tc>
          <w:tcPr>
            <w:tcW w:w="1223" w:type="dxa"/>
            <w:tcBorders>
              <w:top w:val="single" w:color="auto" w:sz="4" w:space="0"/>
              <w:left w:val="nil"/>
              <w:bottom w:val="single" w:color="auto" w:sz="4" w:space="0"/>
              <w:right w:val="single" w:color="auto" w:sz="4" w:space="0"/>
            </w:tcBorders>
            <w:vAlign w:val="center"/>
          </w:tcPr>
          <w:p w14:paraId="5415708C">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0EDA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7DAAD214">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w:t>
            </w:r>
          </w:p>
        </w:tc>
        <w:tc>
          <w:tcPr>
            <w:tcW w:w="3362" w:type="dxa"/>
            <w:tcBorders>
              <w:top w:val="single" w:color="auto" w:sz="4" w:space="0"/>
              <w:left w:val="single" w:color="auto" w:sz="4" w:space="0"/>
              <w:bottom w:val="single" w:color="auto" w:sz="4" w:space="0"/>
              <w:right w:val="single" w:color="auto" w:sz="4" w:space="0"/>
            </w:tcBorders>
            <w:vAlign w:val="center"/>
          </w:tcPr>
          <w:p w14:paraId="17CE1ABD">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501650" cy="821690"/>
                  <wp:effectExtent l="0" t="0" r="12700" b="16510"/>
                  <wp:docPr id="73" name="图片 81"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1" descr="wps6"/>
                          <pic:cNvPicPr>
                            <a:picLocks noChangeAspect="1"/>
                          </pic:cNvPicPr>
                        </pic:nvPicPr>
                        <pic:blipFill>
                          <a:blip r:embed="rId21"/>
                          <a:stretch>
                            <a:fillRect/>
                          </a:stretch>
                        </pic:blipFill>
                        <pic:spPr>
                          <a:xfrm>
                            <a:off x="0" y="0"/>
                            <a:ext cx="501650" cy="82169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0262EAAD">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作战靴</w:t>
            </w:r>
          </w:p>
        </w:tc>
        <w:tc>
          <w:tcPr>
            <w:tcW w:w="6941" w:type="dxa"/>
            <w:tcBorders>
              <w:top w:val="single" w:color="auto" w:sz="4" w:space="0"/>
              <w:left w:val="nil"/>
              <w:bottom w:val="single" w:color="auto" w:sz="4" w:space="0"/>
              <w:right w:val="single" w:color="auto" w:sz="4" w:space="0"/>
            </w:tcBorders>
            <w:vAlign w:val="center"/>
          </w:tcPr>
          <w:p w14:paraId="102A8E38">
            <w:pPr>
              <w:pStyle w:val="23"/>
              <w:keepNext w:val="0"/>
              <w:keepLines w:val="0"/>
              <w:suppressLineNumbers w:val="0"/>
              <w:spacing w:before="0" w:beforeAutospacing="0" w:after="0" w:afterAutospacing="0" w:line="240" w:lineRule="auto"/>
              <w:ind w:left="0" w:right="0"/>
              <w:rPr>
                <w:rFonts w:hint="eastAsia" w:hAnsi="宋体" w:cs="宋体"/>
                <w:color w:val="auto"/>
                <w:kern w:val="0"/>
                <w:sz w:val="21"/>
                <w:highlight w:val="none"/>
                <w:lang w:val="en-US" w:bidi="ar"/>
              </w:rPr>
            </w:pPr>
            <w:r>
              <w:rPr>
                <w:rFonts w:hint="eastAsia" w:hAnsi="宋体" w:cs="宋体"/>
                <w:color w:val="auto"/>
                <w:kern w:val="0"/>
                <w:sz w:val="21"/>
                <w:highlight w:val="none"/>
                <w:lang w:val="en-US" w:bidi="ar"/>
              </w:rPr>
              <w:t>执行标准：按公安部《关于印发&lt;公安特警战训服系列品种技术标准(生产检验稿)&gt;的通知》（公装财﹝2011﹞893号）战训靴技术标准生产，无特警字样、标识。楦型为230、235、240楦型为二型，其余各号楦型为三型；作战靴鞋面为黑色头层黄牛鞋面革（厚度1.6～1.8mm）与尼龙纤维布，帮里为黑色针织布复合泡棉，高腰系带、内怀设有快速穿脱功能的拉链,战训靴鞋底都衬有高强纤维复合的防刺垫。帮底结合采用胶粘工艺。</w:t>
            </w:r>
          </w:p>
          <w:p w14:paraId="2A552F28">
            <w:pPr>
              <w:pStyle w:val="23"/>
              <w:keepNext w:val="0"/>
              <w:keepLines w:val="0"/>
              <w:suppressLineNumbers w:val="0"/>
              <w:spacing w:before="0" w:beforeAutospacing="0" w:after="0" w:afterAutospacing="0" w:line="240" w:lineRule="auto"/>
              <w:ind w:left="0" w:right="0"/>
              <w:rPr>
                <w:rFonts w:hint="eastAsia" w:ascii="宋体" w:hAnsi="宋体" w:eastAsia="宋体" w:cs="宋体"/>
                <w:i w:val="0"/>
                <w:snapToGrid w:val="0"/>
                <w:color w:val="auto"/>
                <w:kern w:val="0"/>
                <w:sz w:val="21"/>
                <w:szCs w:val="21"/>
                <w:highlight w:val="none"/>
                <w:u w:val="none"/>
                <w:lang w:val="en-US" w:eastAsia="zh-CN" w:bidi="ar"/>
              </w:rPr>
            </w:pPr>
            <w:r>
              <w:rPr>
                <w:rFonts w:hint="default" w:hAnsi="宋体" w:cs="宋体"/>
                <w:color w:val="auto"/>
                <w:kern w:val="0"/>
                <w:sz w:val="21"/>
                <w:highlight w:val="none"/>
                <w:lang w:val="en-US" w:bidi="ar"/>
              </w:rPr>
              <w:t xml:space="preserve">EVA </w:t>
            </w:r>
            <w:r>
              <w:rPr>
                <w:rFonts w:hint="eastAsia" w:hAnsi="宋体" w:cs="宋体"/>
                <w:color w:val="auto"/>
                <w:kern w:val="0"/>
                <w:sz w:val="21"/>
                <w:highlight w:val="none"/>
                <w:lang w:val="en-US" w:bidi="ar"/>
              </w:rPr>
              <w:t>外底撕裂强度（</w:t>
            </w:r>
            <w:r>
              <w:rPr>
                <w:rFonts w:hint="default" w:hAnsi="宋体" w:cs="宋体"/>
                <w:color w:val="auto"/>
                <w:kern w:val="0"/>
                <w:sz w:val="21"/>
                <w:highlight w:val="none"/>
                <w:lang w:val="en-US" w:bidi="ar"/>
              </w:rPr>
              <w:t>N/mm</w:t>
            </w:r>
            <w:r>
              <w:rPr>
                <w:rFonts w:hint="eastAsia" w:hAnsi="宋体" w:cs="宋体"/>
                <w:color w:val="auto"/>
                <w:kern w:val="0"/>
                <w:sz w:val="21"/>
                <w:highlight w:val="none"/>
                <w:lang w:val="en-US" w:bidi="ar"/>
              </w:rPr>
              <w:t>）</w:t>
            </w:r>
            <w:r>
              <w:rPr>
                <w:rFonts w:hint="default" w:hAnsi="宋体" w:cs="宋体"/>
                <w:color w:val="auto"/>
                <w:kern w:val="0"/>
                <w:sz w:val="21"/>
                <w:highlight w:val="none"/>
                <w:lang w:val="en-US" w:bidi="ar"/>
              </w:rPr>
              <w:t>≥</w:t>
            </w:r>
            <w:r>
              <w:rPr>
                <w:rFonts w:hint="eastAsia" w:hAnsi="宋体" w:cs="宋体"/>
                <w:color w:val="auto"/>
                <w:kern w:val="0"/>
                <w:sz w:val="21"/>
                <w:highlight w:val="none"/>
                <w:lang w:val="en-US" w:bidi="ar"/>
              </w:rPr>
              <w:t>7；防滑性能（动态湿态摩擦系数）</w:t>
            </w:r>
            <w:r>
              <w:rPr>
                <w:rFonts w:hint="default" w:hAnsi="宋体" w:cs="宋体"/>
                <w:color w:val="auto"/>
                <w:kern w:val="0"/>
                <w:sz w:val="21"/>
                <w:highlight w:val="none"/>
                <w:lang w:val="en-US" w:bidi="ar"/>
              </w:rPr>
              <w:t>≥0.</w:t>
            </w:r>
            <w:r>
              <w:rPr>
                <w:rFonts w:hint="eastAsia" w:hAnsi="宋体" w:cs="宋体"/>
                <w:color w:val="auto"/>
                <w:kern w:val="0"/>
                <w:sz w:val="21"/>
                <w:highlight w:val="none"/>
                <w:lang w:val="en-US" w:bidi="ar"/>
              </w:rPr>
              <w:t>2</w:t>
            </w:r>
            <w:r>
              <w:rPr>
                <w:rFonts w:hint="default" w:hAnsi="宋体" w:cs="宋体"/>
                <w:color w:val="auto"/>
                <w:kern w:val="0"/>
                <w:sz w:val="21"/>
                <w:highlight w:val="none"/>
                <w:lang w:val="en-US" w:bidi="ar"/>
              </w:rPr>
              <w:t>0</w:t>
            </w:r>
          </w:p>
        </w:tc>
        <w:tc>
          <w:tcPr>
            <w:tcW w:w="846" w:type="dxa"/>
            <w:tcBorders>
              <w:top w:val="single" w:color="auto" w:sz="4" w:space="0"/>
              <w:left w:val="nil"/>
              <w:bottom w:val="single" w:color="auto" w:sz="4" w:space="0"/>
              <w:right w:val="single" w:color="auto" w:sz="4" w:space="0"/>
            </w:tcBorders>
            <w:vAlign w:val="center"/>
          </w:tcPr>
          <w:p w14:paraId="57096C51">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黑色</w:t>
            </w:r>
          </w:p>
        </w:tc>
        <w:tc>
          <w:tcPr>
            <w:tcW w:w="1223" w:type="dxa"/>
            <w:tcBorders>
              <w:top w:val="single" w:color="auto" w:sz="4" w:space="0"/>
              <w:left w:val="nil"/>
              <w:bottom w:val="single" w:color="auto" w:sz="4" w:space="0"/>
              <w:right w:val="single" w:color="auto" w:sz="4" w:space="0"/>
            </w:tcBorders>
            <w:vAlign w:val="center"/>
          </w:tcPr>
          <w:p w14:paraId="65FE20C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7B17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0951280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四</w:t>
            </w:r>
          </w:p>
        </w:tc>
        <w:tc>
          <w:tcPr>
            <w:tcW w:w="12390" w:type="dxa"/>
            <w:gridSpan w:val="4"/>
            <w:tcBorders>
              <w:top w:val="single" w:color="auto" w:sz="4" w:space="0"/>
              <w:left w:val="single" w:color="auto" w:sz="4" w:space="0"/>
              <w:bottom w:val="single" w:color="auto" w:sz="4" w:space="0"/>
              <w:right w:val="single" w:color="auto" w:sz="4" w:space="0"/>
            </w:tcBorders>
            <w:vAlign w:val="center"/>
          </w:tcPr>
          <w:p w14:paraId="15FBBAB7">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eastAsia" w:ascii="宋体" w:hAnsi="宋体" w:eastAsia="宋体" w:cs="宋体"/>
                <w:b/>
                <w:bCs/>
                <w:color w:val="auto"/>
                <w:kern w:val="0"/>
                <w:sz w:val="21"/>
                <w:szCs w:val="21"/>
                <w:highlight w:val="none"/>
                <w:lang w:eastAsia="zh-CN"/>
              </w:rPr>
            </w:pPr>
            <w:r>
              <w:rPr>
                <w:rFonts w:hint="eastAsia" w:ascii="宋体" w:hAnsi="宋体" w:cs="宋体"/>
                <w:b/>
                <w:bCs/>
                <w:color w:val="auto"/>
                <w:sz w:val="21"/>
                <w:szCs w:val="21"/>
                <w:highlight w:val="none"/>
                <w:lang w:val="en-US" w:eastAsia="zh-CN"/>
              </w:rPr>
              <w:t>标项四</w:t>
            </w:r>
          </w:p>
        </w:tc>
        <w:tc>
          <w:tcPr>
            <w:tcW w:w="1223" w:type="dxa"/>
            <w:tcBorders>
              <w:top w:val="single" w:color="auto" w:sz="4" w:space="0"/>
              <w:left w:val="nil"/>
              <w:bottom w:val="single" w:color="auto" w:sz="4" w:space="0"/>
              <w:right w:val="single" w:color="auto" w:sz="4" w:space="0"/>
            </w:tcBorders>
            <w:vAlign w:val="center"/>
          </w:tcPr>
          <w:p w14:paraId="47E72EE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528A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1B51B53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3362" w:type="dxa"/>
            <w:tcBorders>
              <w:top w:val="single" w:color="auto" w:sz="4" w:space="0"/>
              <w:left w:val="single" w:color="auto" w:sz="4" w:space="0"/>
              <w:bottom w:val="single" w:color="auto" w:sz="4" w:space="0"/>
              <w:right w:val="single" w:color="auto" w:sz="4" w:space="0"/>
            </w:tcBorders>
            <w:vAlign w:val="center"/>
          </w:tcPr>
          <w:p w14:paraId="2F49FF75">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477520" cy="1134745"/>
                  <wp:effectExtent l="0" t="0" r="17780" b="8255"/>
                  <wp:docPr id="74" name="图片 104" descr="wp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4" descr="wps32"/>
                          <pic:cNvPicPr>
                            <a:picLocks noChangeAspect="1"/>
                          </pic:cNvPicPr>
                        </pic:nvPicPr>
                        <pic:blipFill>
                          <a:blip r:embed="rId22"/>
                          <a:stretch>
                            <a:fillRect/>
                          </a:stretch>
                        </pic:blipFill>
                        <pic:spPr>
                          <a:xfrm>
                            <a:off x="0" y="0"/>
                            <a:ext cx="477520" cy="113474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429260" cy="1147445"/>
                  <wp:effectExtent l="0" t="0" r="8890" b="14605"/>
                  <wp:docPr id="75" name="图片 105" descr="wp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5" descr="wps31"/>
                          <pic:cNvPicPr>
                            <a:picLocks noChangeAspect="1"/>
                          </pic:cNvPicPr>
                        </pic:nvPicPr>
                        <pic:blipFill>
                          <a:blip r:embed="rId23"/>
                          <a:stretch>
                            <a:fillRect/>
                          </a:stretch>
                        </pic:blipFill>
                        <pic:spPr>
                          <a:xfrm>
                            <a:off x="0" y="0"/>
                            <a:ext cx="429260" cy="114744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5C91E6FC">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治安雨衣</w:t>
            </w:r>
          </w:p>
        </w:tc>
        <w:tc>
          <w:tcPr>
            <w:tcW w:w="6941" w:type="dxa"/>
            <w:tcBorders>
              <w:top w:val="single" w:color="auto" w:sz="4" w:space="0"/>
              <w:left w:val="nil"/>
              <w:bottom w:val="single" w:color="auto" w:sz="4" w:space="0"/>
              <w:right w:val="single" w:color="auto" w:sz="4" w:space="0"/>
            </w:tcBorders>
            <w:vAlign w:val="center"/>
          </w:tcPr>
          <w:p w14:paraId="104C22D8">
            <w:pPr>
              <w:keepNext w:val="0"/>
              <w:keepLines w:val="0"/>
              <w:widowControl/>
              <w:numPr>
                <w:ilvl w:val="0"/>
                <w:numId w:val="4"/>
              </w:numPr>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治安辅警雨衣(主面料采用:黑色春亚坊涂层雨衣布、100%涤纶，83dtex/36fX2，聚氨酯涂层，涤纶网眼布:三空一、单位质量:45g/m2。亮银热帖反光强度450</w:t>
            </w:r>
            <w:r>
              <w:rPr>
                <w:rFonts w:hint="eastAsia"/>
                <w:color w:val="auto"/>
                <w:highlight w:val="none"/>
              </w:rPr>
              <w:t xml:space="preserve"> cd/（lx•m</w:t>
            </w:r>
            <w:r>
              <w:rPr>
                <w:rFonts w:hint="eastAsia"/>
                <w:color w:val="auto"/>
                <w:highlight w:val="none"/>
                <w:vertAlign w:val="superscript"/>
              </w:rPr>
              <w:t>2</w:t>
            </w:r>
            <w:r>
              <w:rPr>
                <w:rFonts w:hint="eastAsia"/>
                <w:color w:val="auto"/>
                <w:highlight w:val="none"/>
              </w:rPr>
              <w:t>）</w:t>
            </w:r>
            <w:r>
              <w:rPr>
                <w:rFonts w:hint="eastAsia" w:ascii="宋体" w:hAnsi="宋体" w:cs="宋体"/>
                <w:color w:val="auto"/>
                <w:kern w:val="0"/>
                <w:szCs w:val="21"/>
                <w:highlight w:val="none"/>
                <w:lang w:bidi="ar"/>
              </w:rPr>
              <w:t xml:space="preserve">以上（观察角12°(入射角5°)）；                 </w:t>
            </w:r>
          </w:p>
          <w:p w14:paraId="1C6C7EBC">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kern w:val="0"/>
                <w:szCs w:val="21"/>
                <w:highlight w:val="none"/>
                <w:lang w:bidi="ar"/>
              </w:rPr>
              <w:t>2、主面料检测要求：耐摩擦色牢度:干摩:4级、湿摩3级；耐皂洗色牢度:变色≥4级、沾色≥3-4级；耐汗渍色牢度：变色≥4级、沾色≥3-4级；耐光色牢度：≥4级；起毛起球:≥4级；透湿率≥4000；表面抗湿性：初始≥4级、5次水洗后≥3级；甲醛游离不大于200mg/kg；PH值4.0~7.5；</w:t>
            </w:r>
          </w:p>
        </w:tc>
        <w:tc>
          <w:tcPr>
            <w:tcW w:w="846" w:type="dxa"/>
            <w:tcBorders>
              <w:top w:val="single" w:color="auto" w:sz="4" w:space="0"/>
              <w:left w:val="nil"/>
              <w:bottom w:val="single" w:color="auto" w:sz="4" w:space="0"/>
              <w:right w:val="single" w:color="auto" w:sz="4" w:space="0"/>
            </w:tcBorders>
            <w:vAlign w:val="center"/>
          </w:tcPr>
          <w:p w14:paraId="6A98C22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黑色</w:t>
            </w:r>
          </w:p>
        </w:tc>
        <w:tc>
          <w:tcPr>
            <w:tcW w:w="1223" w:type="dxa"/>
            <w:tcBorders>
              <w:top w:val="single" w:color="auto" w:sz="4" w:space="0"/>
              <w:left w:val="nil"/>
              <w:bottom w:val="single" w:color="auto" w:sz="4" w:space="0"/>
              <w:right w:val="single" w:color="auto" w:sz="4" w:space="0"/>
            </w:tcBorders>
            <w:vAlign w:val="center"/>
          </w:tcPr>
          <w:p w14:paraId="57654A34">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628A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7299B531">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3362" w:type="dxa"/>
            <w:tcBorders>
              <w:top w:val="single" w:color="auto" w:sz="4" w:space="0"/>
              <w:left w:val="single" w:color="auto" w:sz="4" w:space="0"/>
              <w:bottom w:val="single" w:color="auto" w:sz="4" w:space="0"/>
              <w:right w:val="single" w:color="auto" w:sz="4" w:space="0"/>
            </w:tcBorders>
            <w:vAlign w:val="center"/>
          </w:tcPr>
          <w:p w14:paraId="16862526">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38480" cy="1326515"/>
                  <wp:effectExtent l="0" t="0" r="13970" b="6985"/>
                  <wp:docPr id="76" name="图片 106" descr="wps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6" descr="wps33"/>
                          <pic:cNvPicPr>
                            <a:picLocks noChangeAspect="1"/>
                          </pic:cNvPicPr>
                        </pic:nvPicPr>
                        <pic:blipFill>
                          <a:blip r:embed="rId24"/>
                          <a:stretch>
                            <a:fillRect/>
                          </a:stretch>
                        </pic:blipFill>
                        <pic:spPr>
                          <a:xfrm>
                            <a:off x="0" y="0"/>
                            <a:ext cx="538480" cy="132651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461010" cy="1271905"/>
                  <wp:effectExtent l="0" t="0" r="15240" b="4445"/>
                  <wp:docPr id="77" name="图片 107" descr="wp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7" descr="wps34"/>
                          <pic:cNvPicPr>
                            <a:picLocks noChangeAspect="1"/>
                          </pic:cNvPicPr>
                        </pic:nvPicPr>
                        <pic:blipFill>
                          <a:blip r:embed="rId25"/>
                          <a:stretch>
                            <a:fillRect/>
                          </a:stretch>
                        </pic:blipFill>
                        <pic:spPr>
                          <a:xfrm>
                            <a:off x="0" y="0"/>
                            <a:ext cx="461010" cy="127190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23F60106">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交管雨衣</w:t>
            </w:r>
          </w:p>
        </w:tc>
        <w:tc>
          <w:tcPr>
            <w:tcW w:w="6941" w:type="dxa"/>
            <w:tcBorders>
              <w:top w:val="single" w:color="auto" w:sz="4" w:space="0"/>
              <w:left w:val="nil"/>
              <w:bottom w:val="single" w:color="auto" w:sz="4" w:space="0"/>
              <w:right w:val="single" w:color="auto" w:sz="4" w:space="0"/>
            </w:tcBorders>
            <w:vAlign w:val="center"/>
          </w:tcPr>
          <w:p w14:paraId="3435C54C">
            <w:pPr>
              <w:keepNext w:val="0"/>
              <w:keepLines w:val="0"/>
              <w:widowControl/>
              <w:numPr>
                <w:ilvl w:val="0"/>
                <w:numId w:val="5"/>
              </w:numPr>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交管雨衣：荧光黄/藏青210T平桃75D*150D，PU白胶，面料克重正负110G，里布100%涤纶网布，克重115G。反光带用3M。防水性防风性透气性好、亮银热帖反光强度450</w:t>
            </w:r>
            <w:r>
              <w:rPr>
                <w:rFonts w:hint="eastAsia"/>
                <w:color w:val="auto"/>
                <w:highlight w:val="none"/>
              </w:rPr>
              <w:t xml:space="preserve"> cd/（lx•m</w:t>
            </w:r>
            <w:r>
              <w:rPr>
                <w:rFonts w:hint="eastAsia"/>
                <w:color w:val="auto"/>
                <w:highlight w:val="none"/>
                <w:vertAlign w:val="superscript"/>
              </w:rPr>
              <w:t>2</w:t>
            </w:r>
            <w:r>
              <w:rPr>
                <w:rFonts w:hint="eastAsia"/>
                <w:color w:val="auto"/>
                <w:highlight w:val="none"/>
              </w:rPr>
              <w:t>）</w:t>
            </w:r>
            <w:r>
              <w:rPr>
                <w:rFonts w:hint="eastAsia" w:ascii="宋体" w:hAnsi="宋体" w:cs="宋体"/>
                <w:color w:val="auto"/>
                <w:kern w:val="0"/>
                <w:szCs w:val="21"/>
                <w:highlight w:val="none"/>
                <w:lang w:bidi="ar"/>
              </w:rPr>
              <w:t xml:space="preserve">以上（观察角12°(入射角5°)）。         </w:t>
            </w:r>
          </w:p>
          <w:p w14:paraId="4F139EFD">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color w:val="auto"/>
                <w:kern w:val="0"/>
                <w:szCs w:val="21"/>
                <w:highlight w:val="none"/>
                <w:lang w:bidi="ar"/>
              </w:rPr>
              <w:t>2、主面料检测要求：耐摩擦色牢度:干湿磨5级；耐皂洗色牢度:变色≥4级、沾色≥3-4级；耐汗渍色牢度：变色≥4级、沾色≥3-4级；耐光色牢度：≥4级；起毛起球:≥4级；面料静水压&gt;80KPA、服装接缝静水压&gt;50K PA；甲醛游离不大于200mg/kg；PH值4.0~7.5；</w:t>
            </w:r>
          </w:p>
        </w:tc>
        <w:tc>
          <w:tcPr>
            <w:tcW w:w="846" w:type="dxa"/>
            <w:tcBorders>
              <w:top w:val="single" w:color="auto" w:sz="4" w:space="0"/>
              <w:left w:val="nil"/>
              <w:bottom w:val="single" w:color="auto" w:sz="4" w:space="0"/>
              <w:right w:val="single" w:color="auto" w:sz="4" w:space="0"/>
            </w:tcBorders>
            <w:vAlign w:val="center"/>
          </w:tcPr>
          <w:p w14:paraId="2D929B0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荧光绿</w:t>
            </w:r>
          </w:p>
        </w:tc>
        <w:tc>
          <w:tcPr>
            <w:tcW w:w="1223" w:type="dxa"/>
            <w:tcBorders>
              <w:top w:val="single" w:color="auto" w:sz="4" w:space="0"/>
              <w:left w:val="nil"/>
              <w:bottom w:val="single" w:color="auto" w:sz="4" w:space="0"/>
              <w:right w:val="single" w:color="auto" w:sz="4" w:space="0"/>
            </w:tcBorders>
            <w:vAlign w:val="center"/>
          </w:tcPr>
          <w:p w14:paraId="1F78746D">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eastAsia="zh-CN"/>
              </w:rPr>
            </w:pPr>
          </w:p>
        </w:tc>
      </w:tr>
      <w:tr w14:paraId="1FE6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59BC0E7F">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3362" w:type="dxa"/>
            <w:tcBorders>
              <w:top w:val="single" w:color="auto" w:sz="4" w:space="0"/>
              <w:left w:val="single" w:color="auto" w:sz="4" w:space="0"/>
              <w:bottom w:val="single" w:color="auto" w:sz="4" w:space="0"/>
              <w:right w:val="single" w:color="auto" w:sz="4" w:space="0"/>
            </w:tcBorders>
            <w:vAlign w:val="center"/>
          </w:tcPr>
          <w:p w14:paraId="5174D27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26770" cy="612775"/>
                  <wp:effectExtent l="0" t="0" r="11430" b="15875"/>
                  <wp:docPr id="78" name="图片 109" descr="wps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9" descr="wps40"/>
                          <pic:cNvPicPr>
                            <a:picLocks noChangeAspect="1"/>
                          </pic:cNvPicPr>
                        </pic:nvPicPr>
                        <pic:blipFill>
                          <a:blip r:embed="rId26"/>
                          <a:stretch>
                            <a:fillRect/>
                          </a:stretch>
                        </pic:blipFill>
                        <pic:spPr>
                          <a:xfrm>
                            <a:off x="0" y="0"/>
                            <a:ext cx="826770" cy="61277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888365" cy="654050"/>
                  <wp:effectExtent l="0" t="0" r="6985" b="12700"/>
                  <wp:docPr id="114" name="图片 110" descr="wps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0" descr="wps41"/>
                          <pic:cNvPicPr>
                            <a:picLocks noChangeAspect="1"/>
                          </pic:cNvPicPr>
                        </pic:nvPicPr>
                        <pic:blipFill>
                          <a:blip r:embed="rId27"/>
                          <a:stretch>
                            <a:fillRect/>
                          </a:stretch>
                        </pic:blipFill>
                        <pic:spPr>
                          <a:xfrm>
                            <a:off x="0" y="0"/>
                            <a:ext cx="888365" cy="65405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50E7F410">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反光背心</w:t>
            </w:r>
          </w:p>
        </w:tc>
        <w:tc>
          <w:tcPr>
            <w:tcW w:w="6941" w:type="dxa"/>
            <w:tcBorders>
              <w:top w:val="single" w:color="auto" w:sz="4" w:space="0"/>
              <w:left w:val="nil"/>
              <w:bottom w:val="single" w:color="auto" w:sz="4" w:space="0"/>
              <w:right w:val="single" w:color="auto" w:sz="4" w:space="0"/>
            </w:tcBorders>
            <w:vAlign w:val="center"/>
          </w:tcPr>
          <w:p w14:paraId="0A372C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color w:val="auto"/>
                <w:kern w:val="0"/>
                <w:szCs w:val="21"/>
                <w:highlight w:val="none"/>
                <w:lang w:val="en-US" w:eastAsia="zh-CN" w:bidi="ar"/>
              </w:rPr>
              <w:t>主面料采</w:t>
            </w:r>
            <w:r>
              <w:rPr>
                <w:rFonts w:hint="eastAsia" w:ascii="宋体" w:hAnsi="宋体" w:cs="宋体"/>
                <w:color w:val="auto"/>
                <w:kern w:val="0"/>
                <w:szCs w:val="21"/>
                <w:highlight w:val="none"/>
                <w:lang w:bidi="ar"/>
              </w:rPr>
              <w:t>用荧光材料300D/96fX2(FDY)涤纶长丝经编网眼布，网眼形状为六角形，反光条采用瑞飞晶格，反光沿条为玻璃微珠型反光材料。晶格反光材料最小逆反射系数观察角12°(入射角5°)最小反光强 度500。玻璃微珠型反光沿条最小逆反射系数观察角12°(入射角5°)最小反光强度330</w:t>
            </w:r>
            <w:r>
              <w:rPr>
                <w:rFonts w:hint="eastAsia"/>
                <w:color w:val="auto"/>
                <w:highlight w:val="none"/>
              </w:rPr>
              <w:t xml:space="preserve"> cd/（lx•m</w:t>
            </w:r>
            <w:r>
              <w:rPr>
                <w:rFonts w:hint="eastAsia"/>
                <w:color w:val="auto"/>
                <w:highlight w:val="none"/>
                <w:vertAlign w:val="superscript"/>
              </w:rPr>
              <w:t>2</w:t>
            </w:r>
            <w:r>
              <w:rPr>
                <w:rFonts w:hint="eastAsia"/>
                <w:color w:val="auto"/>
                <w:highlight w:val="none"/>
              </w:rPr>
              <w:t>）</w:t>
            </w:r>
          </w:p>
        </w:tc>
        <w:tc>
          <w:tcPr>
            <w:tcW w:w="846" w:type="dxa"/>
            <w:tcBorders>
              <w:top w:val="single" w:color="auto" w:sz="4" w:space="0"/>
              <w:left w:val="nil"/>
              <w:bottom w:val="single" w:color="auto" w:sz="4" w:space="0"/>
              <w:right w:val="single" w:color="auto" w:sz="4" w:space="0"/>
            </w:tcBorders>
            <w:vAlign w:val="center"/>
          </w:tcPr>
          <w:p w14:paraId="51884AE3">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荧光绿</w:t>
            </w:r>
          </w:p>
        </w:tc>
        <w:tc>
          <w:tcPr>
            <w:tcW w:w="1223" w:type="dxa"/>
            <w:tcBorders>
              <w:top w:val="single" w:color="auto" w:sz="4" w:space="0"/>
              <w:left w:val="nil"/>
              <w:bottom w:val="single" w:color="auto" w:sz="4" w:space="0"/>
              <w:right w:val="single" w:color="auto" w:sz="4" w:space="0"/>
            </w:tcBorders>
            <w:vAlign w:val="center"/>
          </w:tcPr>
          <w:p w14:paraId="5E1800FE">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eastAsia="zh-CN"/>
              </w:rPr>
            </w:pPr>
          </w:p>
        </w:tc>
      </w:tr>
      <w:tr w14:paraId="45CB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1D01299F">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五</w:t>
            </w:r>
          </w:p>
        </w:tc>
        <w:tc>
          <w:tcPr>
            <w:tcW w:w="12390" w:type="dxa"/>
            <w:gridSpan w:val="4"/>
            <w:tcBorders>
              <w:top w:val="single" w:color="auto" w:sz="4" w:space="0"/>
              <w:left w:val="single" w:color="auto" w:sz="4" w:space="0"/>
              <w:bottom w:val="single" w:color="auto" w:sz="4" w:space="0"/>
              <w:right w:val="single" w:color="auto" w:sz="4" w:space="0"/>
            </w:tcBorders>
            <w:vAlign w:val="center"/>
          </w:tcPr>
          <w:p w14:paraId="6ED2783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b/>
                <w:bCs/>
                <w:color w:val="auto"/>
                <w:sz w:val="21"/>
                <w:szCs w:val="21"/>
                <w:highlight w:val="none"/>
                <w:lang w:val="en-US" w:eastAsia="zh-CN"/>
              </w:rPr>
              <w:t>标项</w:t>
            </w:r>
            <w:r>
              <w:rPr>
                <w:rFonts w:hint="eastAsia" w:ascii="宋体" w:hAnsi="宋体" w:cs="宋体"/>
                <w:b/>
                <w:bCs/>
                <w:color w:val="auto"/>
                <w:sz w:val="21"/>
                <w:szCs w:val="21"/>
                <w:highlight w:val="none"/>
                <w:lang w:val="en-US" w:eastAsia="zh-CN"/>
              </w:rPr>
              <w:t>五</w:t>
            </w:r>
          </w:p>
        </w:tc>
        <w:tc>
          <w:tcPr>
            <w:tcW w:w="1223" w:type="dxa"/>
            <w:tcBorders>
              <w:top w:val="single" w:color="auto" w:sz="4" w:space="0"/>
              <w:left w:val="nil"/>
              <w:bottom w:val="single" w:color="auto" w:sz="4" w:space="0"/>
              <w:right w:val="single" w:color="auto" w:sz="4" w:space="0"/>
            </w:tcBorders>
            <w:vAlign w:val="center"/>
          </w:tcPr>
          <w:p w14:paraId="13E9C4C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eastAsia="zh-CN"/>
              </w:rPr>
            </w:pPr>
          </w:p>
        </w:tc>
      </w:tr>
      <w:tr w14:paraId="5B5E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700" w:type="dxa"/>
            <w:tcBorders>
              <w:top w:val="single" w:color="auto" w:sz="4" w:space="0"/>
              <w:left w:val="single" w:color="auto" w:sz="4" w:space="0"/>
              <w:bottom w:val="single" w:color="auto" w:sz="4" w:space="0"/>
              <w:right w:val="single" w:color="auto" w:sz="4" w:space="0"/>
            </w:tcBorders>
            <w:vAlign w:val="center"/>
          </w:tcPr>
          <w:p w14:paraId="449F08CE">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3362" w:type="dxa"/>
            <w:tcBorders>
              <w:top w:val="single" w:color="auto" w:sz="4" w:space="0"/>
              <w:left w:val="single" w:color="auto" w:sz="4" w:space="0"/>
              <w:bottom w:val="single" w:color="auto" w:sz="4" w:space="0"/>
              <w:right w:val="single" w:color="auto" w:sz="4" w:space="0"/>
            </w:tcBorders>
            <w:vAlign w:val="center"/>
          </w:tcPr>
          <w:p w14:paraId="084272B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drawing>
                <wp:inline distT="0" distB="0" distL="114300" distR="114300">
                  <wp:extent cx="1532255" cy="668020"/>
                  <wp:effectExtent l="0" t="0" r="10795" b="17780"/>
                  <wp:docPr id="117" name="图片 143" descr="wp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43" descr="wps24"/>
                          <pic:cNvPicPr>
                            <a:picLocks noChangeAspect="1"/>
                          </pic:cNvPicPr>
                        </pic:nvPicPr>
                        <pic:blipFill>
                          <a:blip r:embed="rId28"/>
                          <a:stretch>
                            <a:fillRect/>
                          </a:stretch>
                        </pic:blipFill>
                        <pic:spPr>
                          <a:xfrm>
                            <a:off x="0" y="0"/>
                            <a:ext cx="1532255" cy="66802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75FDC472">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作战外腰带</w:t>
            </w:r>
          </w:p>
        </w:tc>
        <w:tc>
          <w:tcPr>
            <w:tcW w:w="6941" w:type="dxa"/>
            <w:tcBorders>
              <w:top w:val="single" w:color="auto" w:sz="4" w:space="0"/>
              <w:left w:val="nil"/>
              <w:bottom w:val="single" w:color="auto" w:sz="4" w:space="0"/>
              <w:right w:val="single" w:color="auto" w:sz="4" w:space="0"/>
            </w:tcBorders>
            <w:vAlign w:val="center"/>
          </w:tcPr>
          <w:p w14:paraId="5407DC57">
            <w:pPr>
              <w:keepNext w:val="0"/>
              <w:keepLines w:val="0"/>
              <w:widowControl/>
              <w:suppressLineNumbers w:val="0"/>
              <w:spacing w:before="0" w:beforeAutospacing="0" w:after="0" w:afterAutospacing="0"/>
              <w:ind w:left="0" w:right="0"/>
              <w:jc w:val="left"/>
              <w:textAlignment w:val="center"/>
              <w:rPr>
                <w:rFonts w:hint="default" w:hAnsi="宋体" w:cs="宋体"/>
                <w:i w:val="0"/>
                <w:color w:val="auto"/>
                <w:kern w:val="0"/>
                <w:sz w:val="21"/>
                <w:szCs w:val="21"/>
                <w:highlight w:val="none"/>
                <w:u w:val="none"/>
                <w:lang w:val="en-US" w:eastAsia="zh-CN" w:bidi="ar"/>
              </w:rPr>
            </w:pPr>
            <w:r>
              <w:rPr>
                <w:rFonts w:hint="eastAsia" w:ascii="宋体" w:hAnsi="宋体" w:cs="宋体"/>
                <w:color w:val="auto"/>
                <w:kern w:val="0"/>
                <w:szCs w:val="21"/>
                <w:highlight w:val="none"/>
                <w:lang w:bidi="ar"/>
              </w:rPr>
              <w:t>带体为150D尼龙丝弹力带（编织带体无任何警察标志），塑料扣头光面无任何标志。带体伸长比：1:1.0～1:1.8；耐摩擦色牢度:干摩:4级、湿摩3级；耐皂洗色牢度:变色≥4级、沾色≥3-4级；耐汗渍色牢度：变色≥4级、沾色≥3-4级；甲醛含量≤200mg/kg</w:t>
            </w:r>
          </w:p>
        </w:tc>
        <w:tc>
          <w:tcPr>
            <w:tcW w:w="846" w:type="dxa"/>
            <w:tcBorders>
              <w:top w:val="single" w:color="auto" w:sz="4" w:space="0"/>
              <w:left w:val="nil"/>
              <w:bottom w:val="single" w:color="auto" w:sz="4" w:space="0"/>
              <w:right w:val="single" w:color="auto" w:sz="4" w:space="0"/>
            </w:tcBorders>
            <w:vAlign w:val="center"/>
          </w:tcPr>
          <w:p w14:paraId="2C788B80">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bidi="ar-SA"/>
              </w:rPr>
              <w:t>黑色</w:t>
            </w:r>
          </w:p>
        </w:tc>
        <w:tc>
          <w:tcPr>
            <w:tcW w:w="1223" w:type="dxa"/>
            <w:tcBorders>
              <w:top w:val="single" w:color="auto" w:sz="4" w:space="0"/>
              <w:left w:val="nil"/>
              <w:bottom w:val="single" w:color="auto" w:sz="4" w:space="0"/>
              <w:right w:val="single" w:color="auto" w:sz="4" w:space="0"/>
            </w:tcBorders>
            <w:vAlign w:val="center"/>
          </w:tcPr>
          <w:p w14:paraId="1EEF53A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5DA4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1803BAB4">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3362" w:type="dxa"/>
            <w:tcBorders>
              <w:top w:val="single" w:color="auto" w:sz="4" w:space="0"/>
              <w:left w:val="single" w:color="auto" w:sz="4" w:space="0"/>
              <w:bottom w:val="single" w:color="auto" w:sz="4" w:space="0"/>
              <w:right w:val="single" w:color="auto" w:sz="4" w:space="0"/>
            </w:tcBorders>
            <w:vAlign w:val="center"/>
          </w:tcPr>
          <w:p w14:paraId="2F3F1119">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1022350" cy="945515"/>
                  <wp:effectExtent l="0" t="0" r="6350" b="6985"/>
                  <wp:docPr id="118" name="图片 144" descr="wps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44" descr="wps27"/>
                          <pic:cNvPicPr>
                            <a:picLocks noChangeAspect="1"/>
                          </pic:cNvPicPr>
                        </pic:nvPicPr>
                        <pic:blipFill>
                          <a:blip r:embed="rId29"/>
                          <a:stretch>
                            <a:fillRect/>
                          </a:stretch>
                        </pic:blipFill>
                        <pic:spPr>
                          <a:xfrm>
                            <a:off x="0" y="0"/>
                            <a:ext cx="1022350" cy="94551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0F07CDB0">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皮质内腰带</w:t>
            </w:r>
          </w:p>
        </w:tc>
        <w:tc>
          <w:tcPr>
            <w:tcW w:w="6941" w:type="dxa"/>
            <w:tcBorders>
              <w:top w:val="single" w:color="auto" w:sz="4" w:space="0"/>
              <w:left w:val="nil"/>
              <w:bottom w:val="single" w:color="auto" w:sz="4" w:space="0"/>
              <w:right w:val="single" w:color="auto" w:sz="4" w:space="0"/>
            </w:tcBorders>
            <w:vAlign w:val="center"/>
          </w:tcPr>
          <w:p w14:paraId="789B639A">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1、按GA290－2001技术标准生产。</w:t>
            </w:r>
          </w:p>
          <w:p w14:paraId="15FBBA4C">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2、材料规格：钎子为锌合金，ZZNID4-3A；带体为黑色贴膜皮革（二型）；缝纫线为黑色涤纶缝纫线；带齿：黑色尼龙；扣头上有辅警标志，长度120CM。</w:t>
            </w:r>
          </w:p>
          <w:p w14:paraId="32212CD4">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3、钎子耐盐雾：48h ；</w:t>
            </w:r>
          </w:p>
          <w:p w14:paraId="1CBF4325">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4、带体与钎子咬合力（N）：≥500 ；</w:t>
            </w:r>
          </w:p>
          <w:p w14:paraId="53C3C67F">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5、钎子压舌咬合力（N）：≥600 ；</w:t>
            </w:r>
          </w:p>
          <w:p w14:paraId="2D1AEADC">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6、带体拉伸强力（N）：≥900 ；</w:t>
            </w:r>
          </w:p>
          <w:p w14:paraId="7E16E2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7、带体剥离强力（N）：≥130 。</w:t>
            </w:r>
          </w:p>
        </w:tc>
        <w:tc>
          <w:tcPr>
            <w:tcW w:w="846" w:type="dxa"/>
            <w:tcBorders>
              <w:top w:val="single" w:color="auto" w:sz="4" w:space="0"/>
              <w:left w:val="nil"/>
              <w:bottom w:val="single" w:color="auto" w:sz="4" w:space="0"/>
              <w:right w:val="single" w:color="auto" w:sz="4" w:space="0"/>
            </w:tcBorders>
            <w:vAlign w:val="center"/>
          </w:tcPr>
          <w:p w14:paraId="5C87D2B7">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SA"/>
              </w:rPr>
              <w:t>黑色</w:t>
            </w:r>
          </w:p>
        </w:tc>
        <w:tc>
          <w:tcPr>
            <w:tcW w:w="1223" w:type="dxa"/>
            <w:tcBorders>
              <w:top w:val="single" w:color="auto" w:sz="4" w:space="0"/>
              <w:left w:val="nil"/>
              <w:bottom w:val="single" w:color="auto" w:sz="4" w:space="0"/>
              <w:right w:val="single" w:color="auto" w:sz="4" w:space="0"/>
            </w:tcBorders>
            <w:vAlign w:val="center"/>
          </w:tcPr>
          <w:p w14:paraId="75649765">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5CC8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32A011B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3362" w:type="dxa"/>
            <w:tcBorders>
              <w:top w:val="single" w:color="auto" w:sz="4" w:space="0"/>
              <w:left w:val="single" w:color="auto" w:sz="4" w:space="0"/>
              <w:bottom w:val="single" w:color="auto" w:sz="4" w:space="0"/>
              <w:right w:val="single" w:color="auto" w:sz="4" w:space="0"/>
            </w:tcBorders>
            <w:vAlign w:val="center"/>
          </w:tcPr>
          <w:p w14:paraId="65E958E7">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1254125" cy="943610"/>
                  <wp:effectExtent l="0" t="0" r="3175" b="8890"/>
                  <wp:docPr id="119" name="图片 145" descr="wps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45" descr="wps28"/>
                          <pic:cNvPicPr>
                            <a:picLocks noChangeAspect="1"/>
                          </pic:cNvPicPr>
                        </pic:nvPicPr>
                        <pic:blipFill>
                          <a:blip r:embed="rId30"/>
                          <a:stretch>
                            <a:fillRect/>
                          </a:stretch>
                        </pic:blipFill>
                        <pic:spPr>
                          <a:xfrm>
                            <a:off x="0" y="0"/>
                            <a:ext cx="1254125" cy="94361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5D14573A">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编织内腰带</w:t>
            </w:r>
          </w:p>
        </w:tc>
        <w:tc>
          <w:tcPr>
            <w:tcW w:w="6941" w:type="dxa"/>
            <w:tcBorders>
              <w:top w:val="single" w:color="auto" w:sz="4" w:space="0"/>
              <w:left w:val="nil"/>
              <w:bottom w:val="single" w:color="auto" w:sz="4" w:space="0"/>
              <w:right w:val="single" w:color="auto" w:sz="4" w:space="0"/>
            </w:tcBorders>
            <w:vAlign w:val="center"/>
          </w:tcPr>
          <w:p w14:paraId="19C81F6C">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1、规格：钎子为锌合金（枪色），钎头内径长3.3cm×宽3.5cm；带体为150D尼龙丝弹力带；带头、带尾包皮带箍为黑色贴膜皮革（二型），厚度1.2mm-1.6mm 。</w:t>
            </w:r>
          </w:p>
          <w:p w14:paraId="55999494">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2、内在质量：</w:t>
            </w:r>
          </w:p>
          <w:p w14:paraId="36D0A2E0">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  编织带体耐摩擦色牢度：干摩擦3-4级；湿摩擦 3-4级；</w:t>
            </w:r>
          </w:p>
          <w:p w14:paraId="4FF7034F">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  编织带体耐汗渍色牢度：变色3级；沾色3级；</w:t>
            </w:r>
          </w:p>
          <w:p w14:paraId="65EC8563">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  编织带体耐洗色牢度：变色3级；沾色3级；</w:t>
            </w:r>
          </w:p>
          <w:p w14:paraId="40649220">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  带体伸长比：1:1.0～1:1.8；</w:t>
            </w:r>
          </w:p>
          <w:p w14:paraId="1590D3AB">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  甲醛（mg/kg）：≤200；</w:t>
            </w:r>
          </w:p>
          <w:p w14:paraId="3D3F9D86">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  钎子与带体结合力（N）：≥200；</w:t>
            </w:r>
          </w:p>
          <w:p w14:paraId="213CD290">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  带体拉伸强度（N）：≥600；</w:t>
            </w:r>
          </w:p>
          <w:p w14:paraId="0C0E5BBF">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  带体长度：按号型±20mm（含钎头）；</w:t>
            </w:r>
          </w:p>
          <w:p w14:paraId="3D1C3C55">
            <w:pPr>
              <w:keepNext w:val="0"/>
              <w:keepLines w:val="0"/>
              <w:widowControl/>
              <w:suppressLineNumbers w:val="0"/>
              <w:spacing w:before="0" w:beforeAutospacing="0" w:after="0" w:afterAutospacing="0"/>
              <w:ind w:left="0" w:right="0"/>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 xml:space="preserve">  金属件耐盐雾：48h表面无腐蚀斑点。</w:t>
            </w:r>
          </w:p>
        </w:tc>
        <w:tc>
          <w:tcPr>
            <w:tcW w:w="846" w:type="dxa"/>
            <w:tcBorders>
              <w:top w:val="single" w:color="auto" w:sz="4" w:space="0"/>
              <w:left w:val="nil"/>
              <w:bottom w:val="single" w:color="auto" w:sz="4" w:space="0"/>
              <w:right w:val="single" w:color="auto" w:sz="4" w:space="0"/>
            </w:tcBorders>
            <w:vAlign w:val="center"/>
          </w:tcPr>
          <w:p w14:paraId="75B83307">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SA"/>
              </w:rPr>
              <w:t>黑色</w:t>
            </w:r>
          </w:p>
        </w:tc>
        <w:tc>
          <w:tcPr>
            <w:tcW w:w="1223" w:type="dxa"/>
            <w:tcBorders>
              <w:top w:val="single" w:color="auto" w:sz="4" w:space="0"/>
              <w:left w:val="nil"/>
              <w:bottom w:val="single" w:color="auto" w:sz="4" w:space="0"/>
              <w:right w:val="single" w:color="auto" w:sz="4" w:space="0"/>
            </w:tcBorders>
            <w:vAlign w:val="center"/>
          </w:tcPr>
          <w:p w14:paraId="3EA024E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633E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0719E9D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3362" w:type="dxa"/>
            <w:tcBorders>
              <w:top w:val="single" w:color="auto" w:sz="4" w:space="0"/>
              <w:left w:val="single" w:color="auto" w:sz="4" w:space="0"/>
              <w:bottom w:val="single" w:color="auto" w:sz="4" w:space="0"/>
              <w:right w:val="single" w:color="auto" w:sz="4" w:space="0"/>
            </w:tcBorders>
            <w:vAlign w:val="center"/>
          </w:tcPr>
          <w:p w14:paraId="546980D3">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1031240" cy="1031240"/>
                  <wp:effectExtent l="0" t="0" r="16510" b="16510"/>
                  <wp:docPr id="120" name="图片 146" descr="wp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46" descr="wps25"/>
                          <pic:cNvPicPr>
                            <a:picLocks noChangeAspect="1"/>
                          </pic:cNvPicPr>
                        </pic:nvPicPr>
                        <pic:blipFill>
                          <a:blip r:embed="rId31"/>
                          <a:stretch>
                            <a:fillRect/>
                          </a:stretch>
                        </pic:blipFill>
                        <pic:spPr>
                          <a:xfrm>
                            <a:off x="0" y="0"/>
                            <a:ext cx="1031240" cy="1031240"/>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1074420" cy="1074420"/>
                  <wp:effectExtent l="0" t="0" r="11430" b="11430"/>
                  <wp:docPr id="121" name="图片 147" descr="wps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47" descr="wps26"/>
                          <pic:cNvPicPr>
                            <a:picLocks noChangeAspect="1"/>
                          </pic:cNvPicPr>
                        </pic:nvPicPr>
                        <pic:blipFill>
                          <a:blip r:embed="rId32"/>
                          <a:stretch>
                            <a:fillRect/>
                          </a:stretch>
                        </pic:blipFill>
                        <pic:spPr>
                          <a:xfrm>
                            <a:off x="0" y="0"/>
                            <a:ext cx="1074420" cy="107442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31EB3A3B">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治安、交管多功能腰带（4件套）</w:t>
            </w:r>
          </w:p>
        </w:tc>
        <w:tc>
          <w:tcPr>
            <w:tcW w:w="6941" w:type="dxa"/>
            <w:tcBorders>
              <w:top w:val="single" w:color="auto" w:sz="4" w:space="0"/>
              <w:left w:val="nil"/>
              <w:bottom w:val="single" w:color="auto" w:sz="4" w:space="0"/>
              <w:right w:val="single" w:color="auto" w:sz="4" w:space="0"/>
            </w:tcBorders>
            <w:vAlign w:val="center"/>
          </w:tcPr>
          <w:p w14:paraId="425F48ED">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治安多功能腰带（4件套）                                                    1.材质：尼龙机织带，涤纶长丝牛津布；</w:t>
            </w:r>
          </w:p>
          <w:p w14:paraId="598D3EBD">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2.主横腰带1条，长1200-1400mm</w:t>
            </w:r>
          </w:p>
          <w:p w14:paraId="46962DD8">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、伸缩套X1、公文包X1、手电筒套X1、对讲机套X1。扣头光面。公文包上有辅警字样。金属扣头光面无任何标志。</w:t>
            </w:r>
          </w:p>
          <w:p w14:paraId="33BD0E70">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3、尼龙机织带拉伸负荷（N):≥5000；涤纶长丝牛津布断裂强力（N）：经向≥3000；纬向≥2500 。</w:t>
            </w:r>
          </w:p>
          <w:p w14:paraId="5851B44E">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交通多功能腰带（4件套）</w:t>
            </w:r>
          </w:p>
          <w:p w14:paraId="2A8E078B">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1.材质：尼龙机织带，涤纶长丝牛津布；</w:t>
            </w:r>
          </w:p>
          <w:p w14:paraId="4CBA4F6A">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2.主横腰带1条，长1200-1400mm、手电筒套X1、公文包X1、违章执法仪X1、对讲机套X1。扣头光面。公文包上有辅警字样。金属扣头光面无任何标志。主带白色，配件袋黑色。</w:t>
            </w:r>
          </w:p>
          <w:p w14:paraId="545046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3、尼龙机织带拉伸负荷（N):≥5000；涤纶长丝牛津布断裂强力（N）：经向≥3000；纬向≥2500 。</w:t>
            </w:r>
          </w:p>
        </w:tc>
        <w:tc>
          <w:tcPr>
            <w:tcW w:w="846" w:type="dxa"/>
            <w:tcBorders>
              <w:top w:val="single" w:color="auto" w:sz="4" w:space="0"/>
              <w:left w:val="nil"/>
              <w:bottom w:val="single" w:color="auto" w:sz="4" w:space="0"/>
              <w:right w:val="single" w:color="auto" w:sz="4" w:space="0"/>
            </w:tcBorders>
            <w:vAlign w:val="center"/>
          </w:tcPr>
          <w:p w14:paraId="094C4200">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rPr>
            </w:pPr>
          </w:p>
        </w:tc>
        <w:tc>
          <w:tcPr>
            <w:tcW w:w="1223" w:type="dxa"/>
            <w:tcBorders>
              <w:top w:val="single" w:color="auto" w:sz="4" w:space="0"/>
              <w:left w:val="nil"/>
              <w:bottom w:val="single" w:color="auto" w:sz="4" w:space="0"/>
              <w:right w:val="single" w:color="auto" w:sz="4" w:space="0"/>
            </w:tcBorders>
            <w:vAlign w:val="center"/>
          </w:tcPr>
          <w:p w14:paraId="71DEA876">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7EA2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700" w:type="dxa"/>
            <w:tcBorders>
              <w:top w:val="single" w:color="auto" w:sz="4" w:space="0"/>
              <w:left w:val="single" w:color="auto" w:sz="4" w:space="0"/>
              <w:bottom w:val="single" w:color="auto" w:sz="4" w:space="0"/>
              <w:right w:val="single" w:color="auto" w:sz="4" w:space="0"/>
            </w:tcBorders>
            <w:vAlign w:val="center"/>
          </w:tcPr>
          <w:p w14:paraId="7F68BC29">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3362" w:type="dxa"/>
            <w:tcBorders>
              <w:top w:val="single" w:color="auto" w:sz="4" w:space="0"/>
              <w:left w:val="single" w:color="auto" w:sz="4" w:space="0"/>
              <w:bottom w:val="single" w:color="auto" w:sz="4" w:space="0"/>
              <w:right w:val="single" w:color="auto" w:sz="4" w:space="0"/>
            </w:tcBorders>
            <w:vAlign w:val="center"/>
          </w:tcPr>
          <w:p w14:paraId="538E2AE0">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75715" cy="820420"/>
                  <wp:effectExtent l="0" t="0" r="635" b="17780"/>
                  <wp:docPr id="122" name="图片 124" descr="wps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4" descr="wps44"/>
                          <pic:cNvPicPr>
                            <a:picLocks noChangeAspect="1"/>
                          </pic:cNvPicPr>
                        </pic:nvPicPr>
                        <pic:blipFill>
                          <a:blip r:embed="rId33"/>
                          <a:stretch>
                            <a:fillRect/>
                          </a:stretch>
                        </pic:blipFill>
                        <pic:spPr>
                          <a:xfrm>
                            <a:off x="0" y="0"/>
                            <a:ext cx="1275715" cy="82042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55F45F04">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太阳镜</w:t>
            </w:r>
          </w:p>
        </w:tc>
        <w:tc>
          <w:tcPr>
            <w:tcW w:w="6941" w:type="dxa"/>
            <w:tcBorders>
              <w:top w:val="single" w:color="auto" w:sz="4" w:space="0"/>
              <w:left w:val="nil"/>
              <w:bottom w:val="single" w:color="auto" w:sz="4" w:space="0"/>
              <w:right w:val="single" w:color="auto" w:sz="4" w:space="0"/>
            </w:tcBorders>
            <w:vAlign w:val="center"/>
          </w:tcPr>
          <w:p w14:paraId="3666315E">
            <w:pPr>
              <w:keepNext w:val="0"/>
              <w:keepLines w:val="0"/>
              <w:widowControl/>
              <w:suppressLineNumbers w:val="0"/>
              <w:spacing w:before="0" w:beforeAutospacing="0" w:after="0" w:afterAutospacing="0"/>
              <w:ind w:left="0" w:right="0"/>
              <w:jc w:val="left"/>
              <w:textAlignment w:val="center"/>
              <w:rPr>
                <w:rFonts w:hint="eastAsia" w:hAnsi="宋体" w:cs="宋体"/>
                <w:i w:val="0"/>
                <w:color w:val="auto"/>
                <w:kern w:val="0"/>
                <w:sz w:val="21"/>
                <w:szCs w:val="21"/>
                <w:highlight w:val="none"/>
                <w:u w:val="none"/>
                <w:lang w:val="en-US" w:eastAsia="zh-CN" w:bidi="ar"/>
              </w:rPr>
            </w:pPr>
            <w:r>
              <w:rPr>
                <w:rFonts w:hint="eastAsia" w:ascii="宋体" w:hAnsi="宋体" w:cs="宋体"/>
                <w:color w:val="auto"/>
                <w:kern w:val="0"/>
                <w:szCs w:val="21"/>
                <w:highlight w:val="none"/>
                <w:lang w:bidi="ar"/>
              </w:rPr>
              <w:t>材质：铜合金.                                                                 偏光镜片：偏光防紫外线，防眩光全面阻隔炫光，高清视觉，舒适视感，易洁耐用，色彩真实，抗冲击力强，UV400防护。                                                    眼镜盒：硬质皮质眼镜盒，外层皮料，中层铝合金，里层加厚防滑吸塑材质                                                     要求：符合GB10810.3-2006眼镜镜片及相关眼镜产品</w:t>
            </w:r>
          </w:p>
        </w:tc>
        <w:tc>
          <w:tcPr>
            <w:tcW w:w="846" w:type="dxa"/>
            <w:tcBorders>
              <w:top w:val="single" w:color="auto" w:sz="4" w:space="0"/>
              <w:left w:val="nil"/>
              <w:bottom w:val="single" w:color="auto" w:sz="4" w:space="0"/>
              <w:right w:val="single" w:color="auto" w:sz="4" w:space="0"/>
            </w:tcBorders>
            <w:vAlign w:val="center"/>
          </w:tcPr>
          <w:p w14:paraId="1B21D76C">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sz w:val="21"/>
                <w:szCs w:val="21"/>
                <w:highlight w:val="none"/>
              </w:rPr>
            </w:pPr>
          </w:p>
        </w:tc>
        <w:tc>
          <w:tcPr>
            <w:tcW w:w="1223" w:type="dxa"/>
            <w:tcBorders>
              <w:top w:val="single" w:color="auto" w:sz="4" w:space="0"/>
              <w:left w:val="nil"/>
              <w:bottom w:val="single" w:color="auto" w:sz="4" w:space="0"/>
              <w:right w:val="single" w:color="auto" w:sz="4" w:space="0"/>
            </w:tcBorders>
            <w:vAlign w:val="center"/>
          </w:tcPr>
          <w:p w14:paraId="456BB0FF">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4AEC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op w:val="single" w:color="auto" w:sz="4" w:space="0"/>
              <w:left w:val="single" w:color="auto" w:sz="4" w:space="0"/>
              <w:bottom w:val="single" w:color="auto" w:sz="4" w:space="0"/>
              <w:right w:val="single" w:color="auto" w:sz="4" w:space="0"/>
            </w:tcBorders>
            <w:vAlign w:val="center"/>
          </w:tcPr>
          <w:p w14:paraId="07B0AE1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六</w:t>
            </w:r>
          </w:p>
        </w:tc>
        <w:tc>
          <w:tcPr>
            <w:tcW w:w="12390" w:type="dxa"/>
            <w:gridSpan w:val="4"/>
            <w:tcBorders>
              <w:top w:val="single" w:color="auto" w:sz="4" w:space="0"/>
              <w:left w:val="single" w:color="auto" w:sz="4" w:space="0"/>
              <w:bottom w:val="single" w:color="auto" w:sz="4" w:space="0"/>
              <w:right w:val="single" w:color="auto" w:sz="4" w:space="0"/>
            </w:tcBorders>
            <w:vAlign w:val="center"/>
          </w:tcPr>
          <w:p w14:paraId="74FEC3FE">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标项六</w:t>
            </w:r>
          </w:p>
        </w:tc>
        <w:tc>
          <w:tcPr>
            <w:tcW w:w="1223" w:type="dxa"/>
            <w:tcBorders>
              <w:top w:val="single" w:color="auto" w:sz="4" w:space="0"/>
              <w:left w:val="single" w:color="auto" w:sz="4" w:space="0"/>
              <w:bottom w:val="single" w:color="auto" w:sz="4" w:space="0"/>
              <w:right w:val="single" w:color="auto" w:sz="4" w:space="0"/>
            </w:tcBorders>
            <w:vAlign w:val="center"/>
          </w:tcPr>
          <w:p w14:paraId="3D700BA7">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b/>
                <w:bCs/>
                <w:color w:val="auto"/>
                <w:sz w:val="21"/>
                <w:szCs w:val="21"/>
                <w:highlight w:val="none"/>
              </w:rPr>
            </w:pPr>
          </w:p>
        </w:tc>
      </w:tr>
      <w:tr w14:paraId="5F89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00" w:type="dxa"/>
            <w:tcBorders>
              <w:top w:val="single" w:color="auto" w:sz="4" w:space="0"/>
              <w:left w:val="single" w:color="auto" w:sz="4" w:space="0"/>
              <w:bottom w:val="single" w:color="auto" w:sz="4" w:space="0"/>
              <w:right w:val="single" w:color="auto" w:sz="4" w:space="0"/>
            </w:tcBorders>
            <w:vAlign w:val="center"/>
          </w:tcPr>
          <w:p w14:paraId="2095E595">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3362" w:type="dxa"/>
            <w:tcBorders>
              <w:top w:val="single" w:color="auto" w:sz="4" w:space="0"/>
              <w:left w:val="single" w:color="auto" w:sz="4" w:space="0"/>
              <w:bottom w:val="single" w:color="auto" w:sz="4" w:space="0"/>
              <w:right w:val="single" w:color="auto" w:sz="4" w:space="0"/>
            </w:tcBorders>
            <w:vAlign w:val="center"/>
          </w:tcPr>
          <w:p w14:paraId="764B0BE0">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rPr>
              <w:drawing>
                <wp:inline distT="0" distB="0" distL="114300" distR="114300">
                  <wp:extent cx="771525" cy="771525"/>
                  <wp:effectExtent l="0" t="0" r="9525" b="9525"/>
                  <wp:docPr id="123" name="图片 133" descr="wp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33" descr="wps17"/>
                          <pic:cNvPicPr>
                            <a:picLocks noChangeAspect="1"/>
                          </pic:cNvPicPr>
                        </pic:nvPicPr>
                        <pic:blipFill>
                          <a:blip r:embed="rId34"/>
                          <a:stretch>
                            <a:fillRect/>
                          </a:stretch>
                        </pic:blipFill>
                        <pic:spPr>
                          <a:xfrm>
                            <a:off x="0" y="0"/>
                            <a:ext cx="771525" cy="77152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0BC3206A">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警用男袜（薄型）</w:t>
            </w:r>
          </w:p>
        </w:tc>
        <w:tc>
          <w:tcPr>
            <w:tcW w:w="6941" w:type="dxa"/>
            <w:tcBorders>
              <w:top w:val="single" w:color="auto" w:sz="4" w:space="0"/>
              <w:left w:val="nil"/>
              <w:bottom w:val="single" w:color="auto" w:sz="4" w:space="0"/>
              <w:right w:val="single" w:color="auto" w:sz="4" w:space="0"/>
            </w:tcBorders>
            <w:vAlign w:val="center"/>
          </w:tcPr>
          <w:p w14:paraId="4EC028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b/>
                <w:bCs/>
                <w:color w:val="auto"/>
                <w:kern w:val="0"/>
                <w:sz w:val="20"/>
                <w:szCs w:val="20"/>
                <w:highlight w:val="none"/>
                <w:lang w:bidi="ar"/>
              </w:rPr>
              <w:t>1、警用男袜（薄型）：</w:t>
            </w:r>
            <w:r>
              <w:rPr>
                <w:rFonts w:hint="eastAsia" w:ascii="宋体" w:hAnsi="宋体" w:cs="宋体"/>
                <w:color w:val="auto"/>
                <w:kern w:val="0"/>
                <w:sz w:val="20"/>
                <w:szCs w:val="20"/>
                <w:highlight w:val="none"/>
                <w:lang w:bidi="ar"/>
              </w:rPr>
              <w:t xml:space="preserve">18.5tex竹纤维+20D氨纶包缠丝、抗菌锦纶88D，针线单股、吸汗性好、除菌性好、透气性好；                                                          </w:t>
            </w:r>
            <w:r>
              <w:rPr>
                <w:rFonts w:hint="eastAsia" w:ascii="宋体" w:hAnsi="宋体" w:cs="宋体"/>
                <w:b/>
                <w:bCs/>
                <w:color w:val="auto"/>
                <w:kern w:val="0"/>
                <w:sz w:val="20"/>
                <w:szCs w:val="20"/>
                <w:highlight w:val="none"/>
                <w:lang w:bidi="ar"/>
              </w:rPr>
              <w:t>2、袜子检测要求：</w:t>
            </w:r>
            <w:r>
              <w:rPr>
                <w:rFonts w:hint="eastAsia" w:ascii="宋体" w:hAnsi="宋体" w:cs="宋体"/>
                <w:color w:val="auto"/>
                <w:kern w:val="0"/>
                <w:sz w:val="20"/>
                <w:szCs w:val="20"/>
                <w:highlight w:val="none"/>
                <w:lang w:bidi="ar"/>
              </w:rPr>
              <w:t>成份：竹纤维≥60%；袜头顶破500、袜跟耐磨300；耐摩擦色牢度:干摩:4级、湿摩2-3级；起毛起球:≥3级</w:t>
            </w:r>
          </w:p>
        </w:tc>
        <w:tc>
          <w:tcPr>
            <w:tcW w:w="846" w:type="dxa"/>
            <w:tcBorders>
              <w:top w:val="single" w:color="auto" w:sz="4" w:space="0"/>
              <w:left w:val="nil"/>
              <w:bottom w:val="single" w:color="auto" w:sz="4" w:space="0"/>
              <w:right w:val="single" w:color="auto" w:sz="4" w:space="0"/>
            </w:tcBorders>
            <w:vAlign w:val="center"/>
          </w:tcPr>
          <w:p w14:paraId="0DF2BAD0">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bidi="ar-SA"/>
              </w:rPr>
              <w:t>黑色</w:t>
            </w:r>
          </w:p>
        </w:tc>
        <w:tc>
          <w:tcPr>
            <w:tcW w:w="1223" w:type="dxa"/>
            <w:tcBorders>
              <w:top w:val="single" w:color="auto" w:sz="4" w:space="0"/>
              <w:left w:val="nil"/>
              <w:bottom w:val="single" w:color="auto" w:sz="4" w:space="0"/>
              <w:right w:val="single" w:color="auto" w:sz="4" w:space="0"/>
            </w:tcBorders>
            <w:vAlign w:val="center"/>
          </w:tcPr>
          <w:p w14:paraId="395BAF26">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09AC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00" w:type="dxa"/>
            <w:tcBorders>
              <w:top w:val="single" w:color="auto" w:sz="4" w:space="0"/>
              <w:left w:val="single" w:color="auto" w:sz="4" w:space="0"/>
              <w:bottom w:val="single" w:color="auto" w:sz="4" w:space="0"/>
              <w:right w:val="single" w:color="auto" w:sz="4" w:space="0"/>
            </w:tcBorders>
            <w:vAlign w:val="center"/>
          </w:tcPr>
          <w:p w14:paraId="4333E082">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3362" w:type="dxa"/>
            <w:tcBorders>
              <w:top w:val="single" w:color="auto" w:sz="4" w:space="0"/>
              <w:left w:val="single" w:color="auto" w:sz="4" w:space="0"/>
              <w:bottom w:val="single" w:color="auto" w:sz="4" w:space="0"/>
              <w:right w:val="single" w:color="auto" w:sz="4" w:space="0"/>
            </w:tcBorders>
            <w:vAlign w:val="center"/>
          </w:tcPr>
          <w:p w14:paraId="6976773E">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rPr>
              <w:drawing>
                <wp:inline distT="0" distB="0" distL="114300" distR="114300">
                  <wp:extent cx="779780" cy="779780"/>
                  <wp:effectExtent l="0" t="0" r="1270" b="1270"/>
                  <wp:docPr id="124" name="图片 134" descr="wp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34" descr="wps17"/>
                          <pic:cNvPicPr>
                            <a:picLocks noChangeAspect="1"/>
                          </pic:cNvPicPr>
                        </pic:nvPicPr>
                        <pic:blipFill>
                          <a:blip r:embed="rId34"/>
                          <a:stretch>
                            <a:fillRect/>
                          </a:stretch>
                        </pic:blipFill>
                        <pic:spPr>
                          <a:xfrm>
                            <a:off x="0" y="0"/>
                            <a:ext cx="779780" cy="77978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4324F818">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警用女袜（薄型）</w:t>
            </w:r>
          </w:p>
        </w:tc>
        <w:tc>
          <w:tcPr>
            <w:tcW w:w="6941" w:type="dxa"/>
            <w:tcBorders>
              <w:top w:val="single" w:color="auto" w:sz="4" w:space="0"/>
              <w:left w:val="nil"/>
              <w:bottom w:val="single" w:color="auto" w:sz="4" w:space="0"/>
              <w:right w:val="single" w:color="auto" w:sz="4" w:space="0"/>
            </w:tcBorders>
            <w:vAlign w:val="center"/>
          </w:tcPr>
          <w:p w14:paraId="719F64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b/>
                <w:bCs/>
                <w:color w:val="auto"/>
                <w:kern w:val="0"/>
                <w:sz w:val="20"/>
                <w:szCs w:val="20"/>
                <w:highlight w:val="none"/>
                <w:lang w:bidi="ar"/>
              </w:rPr>
              <w:t>1、警用女袜（薄型）：</w:t>
            </w:r>
            <w:r>
              <w:rPr>
                <w:rFonts w:hint="eastAsia" w:ascii="宋体" w:hAnsi="宋体" w:cs="宋体"/>
                <w:color w:val="auto"/>
                <w:kern w:val="0"/>
                <w:sz w:val="20"/>
                <w:szCs w:val="20"/>
                <w:highlight w:val="none"/>
                <w:lang w:bidi="ar"/>
              </w:rPr>
              <w:t xml:space="preserve">18.5tex竹纤维+20D氨纶包缠丝、抗菌锦纶88D，针线单股、吸汗性好、除菌性好、透气性好；                                                          </w:t>
            </w:r>
            <w:r>
              <w:rPr>
                <w:rFonts w:hint="eastAsia" w:ascii="宋体" w:hAnsi="宋体" w:cs="宋体"/>
                <w:b/>
                <w:bCs/>
                <w:color w:val="auto"/>
                <w:kern w:val="0"/>
                <w:sz w:val="20"/>
                <w:szCs w:val="20"/>
                <w:highlight w:val="none"/>
                <w:lang w:bidi="ar"/>
              </w:rPr>
              <w:t>2、袜子检测要求：</w:t>
            </w:r>
            <w:r>
              <w:rPr>
                <w:rFonts w:hint="eastAsia" w:ascii="宋体" w:hAnsi="宋体" w:cs="宋体"/>
                <w:color w:val="auto"/>
                <w:kern w:val="0"/>
                <w:sz w:val="20"/>
                <w:szCs w:val="20"/>
                <w:highlight w:val="none"/>
                <w:lang w:bidi="ar"/>
              </w:rPr>
              <w:t>成份：竹纤维≥60%；袜头顶破500、袜跟耐磨300；耐摩擦色牢度:干摩:4级、湿摩2-3级；起毛起球:≥3级</w:t>
            </w:r>
          </w:p>
        </w:tc>
        <w:tc>
          <w:tcPr>
            <w:tcW w:w="846" w:type="dxa"/>
            <w:tcBorders>
              <w:top w:val="single" w:color="auto" w:sz="4" w:space="0"/>
              <w:left w:val="nil"/>
              <w:bottom w:val="single" w:color="auto" w:sz="4" w:space="0"/>
              <w:right w:val="single" w:color="auto" w:sz="4" w:space="0"/>
            </w:tcBorders>
            <w:vAlign w:val="center"/>
          </w:tcPr>
          <w:p w14:paraId="0CDBC905">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bidi="ar-SA"/>
              </w:rPr>
              <w:t>黑色</w:t>
            </w:r>
          </w:p>
        </w:tc>
        <w:tc>
          <w:tcPr>
            <w:tcW w:w="1223" w:type="dxa"/>
            <w:tcBorders>
              <w:top w:val="single" w:color="auto" w:sz="4" w:space="0"/>
              <w:left w:val="nil"/>
              <w:bottom w:val="single" w:color="auto" w:sz="4" w:space="0"/>
              <w:right w:val="single" w:color="auto" w:sz="4" w:space="0"/>
            </w:tcBorders>
            <w:vAlign w:val="center"/>
          </w:tcPr>
          <w:p w14:paraId="09DEB2D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35EC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700" w:type="dxa"/>
            <w:tcBorders>
              <w:top w:val="single" w:color="auto" w:sz="4" w:space="0"/>
              <w:left w:val="single" w:color="auto" w:sz="4" w:space="0"/>
              <w:bottom w:val="single" w:color="auto" w:sz="4" w:space="0"/>
              <w:right w:val="single" w:color="auto" w:sz="4" w:space="0"/>
            </w:tcBorders>
            <w:vAlign w:val="center"/>
          </w:tcPr>
          <w:p w14:paraId="4112B070">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3362" w:type="dxa"/>
            <w:tcBorders>
              <w:top w:val="single" w:color="auto" w:sz="4" w:space="0"/>
              <w:left w:val="single" w:color="auto" w:sz="4" w:space="0"/>
              <w:bottom w:val="single" w:color="auto" w:sz="4" w:space="0"/>
              <w:right w:val="single" w:color="auto" w:sz="4" w:space="0"/>
            </w:tcBorders>
            <w:vAlign w:val="center"/>
          </w:tcPr>
          <w:p w14:paraId="36043F6D">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379855" cy="761365"/>
                  <wp:effectExtent l="0" t="0" r="10795" b="635"/>
                  <wp:docPr id="125" name="图片 135" descr="wps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5" descr="wps39"/>
                          <pic:cNvPicPr>
                            <a:picLocks noChangeAspect="1"/>
                          </pic:cNvPicPr>
                        </pic:nvPicPr>
                        <pic:blipFill>
                          <a:blip r:embed="rId35"/>
                          <a:stretch>
                            <a:fillRect/>
                          </a:stretch>
                        </pic:blipFill>
                        <pic:spPr>
                          <a:xfrm>
                            <a:off x="0" y="0"/>
                            <a:ext cx="1379855" cy="76136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3EBC380F">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棉手套</w:t>
            </w:r>
          </w:p>
        </w:tc>
        <w:tc>
          <w:tcPr>
            <w:tcW w:w="6941" w:type="dxa"/>
            <w:tcBorders>
              <w:top w:val="single" w:color="auto" w:sz="4" w:space="0"/>
              <w:left w:val="nil"/>
              <w:bottom w:val="single" w:color="auto" w:sz="4" w:space="0"/>
              <w:right w:val="single" w:color="auto" w:sz="4" w:space="0"/>
            </w:tcBorders>
            <w:vAlign w:val="center"/>
          </w:tcPr>
          <w:p w14:paraId="3564A0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color w:val="auto"/>
                <w:highlight w:val="none"/>
              </w:rPr>
              <w:t>手背涤纶低弹布 100% ，手心聚氯乙烯类型点塑布，里料复合摇粒绒。手背三条筋 ，手心三挡扣收缩绊，同付手套对称，平整，背筋顺直，针距均匀，不露底线，无污点，线头。耐汗耐磨透气性好。防滑颗粒布，PVC点塑横向56目/10cm，PVC点塑纵向30目/10cm,</w:t>
            </w:r>
          </w:p>
        </w:tc>
        <w:tc>
          <w:tcPr>
            <w:tcW w:w="846" w:type="dxa"/>
            <w:tcBorders>
              <w:top w:val="single" w:color="auto" w:sz="4" w:space="0"/>
              <w:left w:val="nil"/>
              <w:bottom w:val="single" w:color="auto" w:sz="4" w:space="0"/>
              <w:right w:val="single" w:color="auto" w:sz="4" w:space="0"/>
            </w:tcBorders>
            <w:vAlign w:val="center"/>
          </w:tcPr>
          <w:p w14:paraId="01D02B86">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bidi="ar-SA"/>
              </w:rPr>
              <w:t>黑色</w:t>
            </w:r>
          </w:p>
        </w:tc>
        <w:tc>
          <w:tcPr>
            <w:tcW w:w="1223" w:type="dxa"/>
            <w:tcBorders>
              <w:top w:val="single" w:color="auto" w:sz="4" w:space="0"/>
              <w:left w:val="nil"/>
              <w:bottom w:val="single" w:color="auto" w:sz="4" w:space="0"/>
              <w:right w:val="single" w:color="auto" w:sz="4" w:space="0"/>
            </w:tcBorders>
            <w:vAlign w:val="center"/>
          </w:tcPr>
          <w:p w14:paraId="7D198F97">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eastAsia="zh-CN"/>
              </w:rPr>
            </w:pPr>
          </w:p>
        </w:tc>
      </w:tr>
      <w:tr w14:paraId="7174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700" w:type="dxa"/>
            <w:tcBorders>
              <w:top w:val="single" w:color="auto" w:sz="4" w:space="0"/>
              <w:left w:val="single" w:color="auto" w:sz="4" w:space="0"/>
              <w:bottom w:val="single" w:color="auto" w:sz="4" w:space="0"/>
              <w:right w:val="single" w:color="auto" w:sz="4" w:space="0"/>
            </w:tcBorders>
            <w:vAlign w:val="center"/>
          </w:tcPr>
          <w:p w14:paraId="27C326A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3362" w:type="dxa"/>
            <w:tcBorders>
              <w:top w:val="single" w:color="auto" w:sz="4" w:space="0"/>
              <w:left w:val="single" w:color="auto" w:sz="4" w:space="0"/>
              <w:bottom w:val="single" w:color="auto" w:sz="4" w:space="0"/>
              <w:right w:val="single" w:color="auto" w:sz="4" w:space="0"/>
            </w:tcBorders>
            <w:vAlign w:val="center"/>
          </w:tcPr>
          <w:p w14:paraId="4FF5D277">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08050" cy="677545"/>
                  <wp:effectExtent l="0" t="0" r="6350" b="8255"/>
                  <wp:docPr id="126" name="图片 136" descr="wps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36" descr="wps42"/>
                          <pic:cNvPicPr>
                            <a:picLocks noChangeAspect="1"/>
                          </pic:cNvPicPr>
                        </pic:nvPicPr>
                        <pic:blipFill>
                          <a:blip r:embed="rId36"/>
                          <a:stretch>
                            <a:fillRect/>
                          </a:stretch>
                        </pic:blipFill>
                        <pic:spPr>
                          <a:xfrm>
                            <a:off x="0" y="0"/>
                            <a:ext cx="908050" cy="67754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7534FC0A">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皮手套</w:t>
            </w:r>
          </w:p>
        </w:tc>
        <w:tc>
          <w:tcPr>
            <w:tcW w:w="6941" w:type="dxa"/>
            <w:tcBorders>
              <w:top w:val="single" w:color="auto" w:sz="4" w:space="0"/>
              <w:left w:val="nil"/>
              <w:bottom w:val="single" w:color="auto" w:sz="4" w:space="0"/>
              <w:right w:val="single" w:color="auto" w:sz="4" w:space="0"/>
            </w:tcBorders>
            <w:vAlign w:val="center"/>
          </w:tcPr>
          <w:p w14:paraId="48E28C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color w:val="auto"/>
                <w:kern w:val="0"/>
                <w:sz w:val="20"/>
                <w:szCs w:val="20"/>
                <w:highlight w:val="none"/>
                <w:lang w:bidi="ar"/>
              </w:rPr>
              <w:t>手背绵羊皮，里料超柔里，整体外观平服，松紧适宜，无线头外露，整体不应有污渍、烫痕、划破、严重异味等。同一副手套，左右两只外观基本相称。材质：羊皮，白色，圆角包边袖口按扣式，反光材料采用3M</w:t>
            </w:r>
          </w:p>
        </w:tc>
        <w:tc>
          <w:tcPr>
            <w:tcW w:w="846" w:type="dxa"/>
            <w:tcBorders>
              <w:top w:val="single" w:color="auto" w:sz="4" w:space="0"/>
              <w:left w:val="nil"/>
              <w:bottom w:val="single" w:color="auto" w:sz="4" w:space="0"/>
              <w:right w:val="single" w:color="auto" w:sz="4" w:space="0"/>
            </w:tcBorders>
            <w:vAlign w:val="center"/>
          </w:tcPr>
          <w:p w14:paraId="13BEBFB4">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sz w:val="21"/>
                <w:szCs w:val="21"/>
                <w:highlight w:val="none"/>
                <w:lang w:eastAsia="zh-CN"/>
              </w:rPr>
              <w:t>白色</w:t>
            </w:r>
          </w:p>
        </w:tc>
        <w:tc>
          <w:tcPr>
            <w:tcW w:w="1223" w:type="dxa"/>
            <w:tcBorders>
              <w:top w:val="single" w:color="auto" w:sz="4" w:space="0"/>
              <w:left w:val="nil"/>
              <w:bottom w:val="single" w:color="auto" w:sz="4" w:space="0"/>
              <w:right w:val="single" w:color="auto" w:sz="4" w:space="0"/>
            </w:tcBorders>
            <w:vAlign w:val="center"/>
          </w:tcPr>
          <w:p w14:paraId="4D6BC871">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eastAsia="zh-CN"/>
              </w:rPr>
            </w:pPr>
          </w:p>
        </w:tc>
      </w:tr>
      <w:tr w14:paraId="4229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700" w:type="dxa"/>
            <w:tcBorders>
              <w:top w:val="single" w:color="auto" w:sz="4" w:space="0"/>
              <w:left w:val="single" w:color="auto" w:sz="4" w:space="0"/>
              <w:bottom w:val="single" w:color="auto" w:sz="4" w:space="0"/>
              <w:right w:val="single" w:color="auto" w:sz="4" w:space="0"/>
            </w:tcBorders>
            <w:vAlign w:val="center"/>
          </w:tcPr>
          <w:p w14:paraId="2DA74D05">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3362" w:type="dxa"/>
            <w:tcBorders>
              <w:top w:val="single" w:color="auto" w:sz="4" w:space="0"/>
              <w:left w:val="single" w:color="auto" w:sz="4" w:space="0"/>
              <w:bottom w:val="single" w:color="auto" w:sz="4" w:space="0"/>
              <w:right w:val="single" w:color="auto" w:sz="4" w:space="0"/>
            </w:tcBorders>
            <w:vAlign w:val="center"/>
          </w:tcPr>
          <w:p w14:paraId="124D2B32">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35660" cy="835660"/>
                  <wp:effectExtent l="0" t="0" r="2540" b="2540"/>
                  <wp:docPr id="127" name="图片 137" descr="wps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37" descr="wps47"/>
                          <pic:cNvPicPr>
                            <a:picLocks noChangeAspect="1"/>
                          </pic:cNvPicPr>
                        </pic:nvPicPr>
                        <pic:blipFill>
                          <a:blip r:embed="rId37"/>
                          <a:stretch>
                            <a:fillRect/>
                          </a:stretch>
                        </pic:blipFill>
                        <pic:spPr>
                          <a:xfrm>
                            <a:off x="0" y="0"/>
                            <a:ext cx="835660" cy="83566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12EDBE79">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白手套</w:t>
            </w:r>
          </w:p>
        </w:tc>
        <w:tc>
          <w:tcPr>
            <w:tcW w:w="6941" w:type="dxa"/>
            <w:tcBorders>
              <w:top w:val="single" w:color="auto" w:sz="4" w:space="0"/>
              <w:left w:val="nil"/>
              <w:bottom w:val="single" w:color="auto" w:sz="4" w:space="0"/>
              <w:right w:val="single" w:color="auto" w:sz="4" w:space="0"/>
            </w:tcBorders>
            <w:vAlign w:val="center"/>
          </w:tcPr>
          <w:p w14:paraId="4DCD0F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color w:val="auto"/>
                <w:kern w:val="0"/>
                <w:sz w:val="20"/>
                <w:szCs w:val="20"/>
                <w:highlight w:val="none"/>
                <w:lang w:bidi="ar"/>
              </w:rPr>
              <w:t>技术标准：参照QB/T 1617-92《氨纶手套》。涤纶低弹布 100%   手背三条筋   同付手套对称，平整，背筋顺直，针距均匀，不露底线，无污点，线头。透气性好、无缝隙、漏针。针距11-13针/25mm，每付手套色泽、花形、大小、长短基本相称；不分男女款式。</w:t>
            </w:r>
          </w:p>
        </w:tc>
        <w:tc>
          <w:tcPr>
            <w:tcW w:w="846" w:type="dxa"/>
            <w:tcBorders>
              <w:top w:val="single" w:color="auto" w:sz="4" w:space="0"/>
              <w:left w:val="nil"/>
              <w:bottom w:val="single" w:color="auto" w:sz="4" w:space="0"/>
              <w:right w:val="single" w:color="auto" w:sz="4" w:space="0"/>
            </w:tcBorders>
            <w:vAlign w:val="center"/>
          </w:tcPr>
          <w:p w14:paraId="57E6E64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sz w:val="21"/>
                <w:szCs w:val="21"/>
                <w:highlight w:val="none"/>
                <w:lang w:eastAsia="zh-CN"/>
              </w:rPr>
              <w:t>白色</w:t>
            </w:r>
          </w:p>
        </w:tc>
        <w:tc>
          <w:tcPr>
            <w:tcW w:w="1223" w:type="dxa"/>
            <w:tcBorders>
              <w:top w:val="single" w:color="auto" w:sz="4" w:space="0"/>
              <w:left w:val="nil"/>
              <w:bottom w:val="single" w:color="auto" w:sz="4" w:space="0"/>
              <w:right w:val="single" w:color="auto" w:sz="4" w:space="0"/>
            </w:tcBorders>
            <w:vAlign w:val="center"/>
          </w:tcPr>
          <w:p w14:paraId="6953B744">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eastAsia="zh-CN"/>
              </w:rPr>
            </w:pPr>
          </w:p>
        </w:tc>
      </w:tr>
      <w:tr w14:paraId="008F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00" w:type="dxa"/>
            <w:tcBorders>
              <w:top w:val="single" w:color="auto" w:sz="4" w:space="0"/>
              <w:left w:val="single" w:color="auto" w:sz="4" w:space="0"/>
              <w:bottom w:val="single" w:color="auto" w:sz="4" w:space="0"/>
              <w:right w:val="single" w:color="auto" w:sz="4" w:space="0"/>
            </w:tcBorders>
            <w:vAlign w:val="center"/>
          </w:tcPr>
          <w:p w14:paraId="74674FC7">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七</w:t>
            </w:r>
          </w:p>
        </w:tc>
        <w:tc>
          <w:tcPr>
            <w:tcW w:w="12390" w:type="dxa"/>
            <w:gridSpan w:val="4"/>
            <w:tcBorders>
              <w:top w:val="single" w:color="auto" w:sz="4" w:space="0"/>
              <w:left w:val="single" w:color="auto" w:sz="4" w:space="0"/>
              <w:bottom w:val="single" w:color="auto" w:sz="4" w:space="0"/>
              <w:right w:val="single" w:color="auto" w:sz="4" w:space="0"/>
            </w:tcBorders>
            <w:vAlign w:val="center"/>
          </w:tcPr>
          <w:p w14:paraId="0C49296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标项七</w:t>
            </w:r>
          </w:p>
        </w:tc>
        <w:tc>
          <w:tcPr>
            <w:tcW w:w="1223" w:type="dxa"/>
            <w:tcBorders>
              <w:top w:val="single" w:color="auto" w:sz="4" w:space="0"/>
              <w:left w:val="nil"/>
              <w:bottom w:val="single" w:color="auto" w:sz="4" w:space="0"/>
              <w:right w:val="single" w:color="auto" w:sz="4" w:space="0"/>
            </w:tcBorders>
            <w:vAlign w:val="center"/>
          </w:tcPr>
          <w:p w14:paraId="2CAC6D3E">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13D7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700" w:type="dxa"/>
            <w:tcBorders>
              <w:top w:val="single" w:color="auto" w:sz="4" w:space="0"/>
              <w:left w:val="single" w:color="auto" w:sz="4" w:space="0"/>
              <w:bottom w:val="single" w:color="auto" w:sz="4" w:space="0"/>
              <w:right w:val="single" w:color="auto" w:sz="4" w:space="0"/>
            </w:tcBorders>
            <w:vAlign w:val="center"/>
          </w:tcPr>
          <w:p w14:paraId="72310D7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3362" w:type="dxa"/>
            <w:tcBorders>
              <w:top w:val="single" w:color="auto" w:sz="4" w:space="0"/>
              <w:left w:val="single" w:color="auto" w:sz="4" w:space="0"/>
              <w:bottom w:val="single" w:color="auto" w:sz="4" w:space="0"/>
              <w:right w:val="single" w:color="auto" w:sz="4" w:space="0"/>
            </w:tcBorders>
            <w:vAlign w:val="center"/>
          </w:tcPr>
          <w:p w14:paraId="2A273E4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982345" cy="598805"/>
                  <wp:effectExtent l="0" t="0" r="8255" b="10795"/>
                  <wp:docPr id="140" name="图片 111" descr="wp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11" descr="wps29"/>
                          <pic:cNvPicPr>
                            <a:picLocks noChangeAspect="1"/>
                          </pic:cNvPicPr>
                        </pic:nvPicPr>
                        <pic:blipFill>
                          <a:blip r:embed="rId38"/>
                          <a:stretch>
                            <a:fillRect/>
                          </a:stretch>
                        </pic:blipFill>
                        <pic:spPr>
                          <a:xfrm>
                            <a:off x="0" y="0"/>
                            <a:ext cx="982345" cy="59880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541C163A">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胸徽</w:t>
            </w:r>
          </w:p>
        </w:tc>
        <w:tc>
          <w:tcPr>
            <w:tcW w:w="6941" w:type="dxa"/>
            <w:tcBorders>
              <w:top w:val="single" w:color="auto" w:sz="4" w:space="0"/>
              <w:left w:val="nil"/>
              <w:bottom w:val="single" w:color="auto" w:sz="4" w:space="0"/>
              <w:right w:val="single" w:color="auto" w:sz="4" w:space="0"/>
            </w:tcBorders>
            <w:vAlign w:val="center"/>
          </w:tcPr>
          <w:p w14:paraId="2E6EF4E7">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 1、材质： 50D涤纶低弹丝经妙、100D涤纶低弹丝纬妙、无幼粘合村、涤纶低弹丝、涤纶龇纫线                                                                   工艺要求：丝织版面密度:经密大于107根/10mm,纬密大于64根/10 mm；边密度:每10mm为9针~10针。锁边线头应在背面熔断采用3D刺绣工艺。</w:t>
            </w:r>
          </w:p>
          <w:p w14:paraId="4C7769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2、外观质量：成品的结构、色相、版面组织、图案花纹等外观特性及质量应符合主管部门批准的标样 . 长8CM，宽3CM。                                                        3、制式标准：参照公安部同类被装标准GA 674-2007 警用服饰丝织警徽</w:t>
            </w:r>
          </w:p>
        </w:tc>
        <w:tc>
          <w:tcPr>
            <w:tcW w:w="846" w:type="dxa"/>
            <w:tcBorders>
              <w:top w:val="single" w:color="auto" w:sz="4" w:space="0"/>
              <w:left w:val="nil"/>
              <w:bottom w:val="single" w:color="auto" w:sz="4" w:space="0"/>
              <w:right w:val="single" w:color="auto" w:sz="4" w:space="0"/>
            </w:tcBorders>
            <w:vAlign w:val="center"/>
          </w:tcPr>
          <w:p w14:paraId="52ADFB6A">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黑色</w:t>
            </w:r>
          </w:p>
        </w:tc>
        <w:tc>
          <w:tcPr>
            <w:tcW w:w="1223" w:type="dxa"/>
            <w:tcBorders>
              <w:top w:val="single" w:color="auto" w:sz="4" w:space="0"/>
              <w:left w:val="nil"/>
              <w:bottom w:val="single" w:color="auto" w:sz="4" w:space="0"/>
              <w:right w:val="single" w:color="auto" w:sz="4" w:space="0"/>
            </w:tcBorders>
            <w:vAlign w:val="center"/>
          </w:tcPr>
          <w:p w14:paraId="4DEFA9AD">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eastAsia="zh-CN"/>
              </w:rPr>
            </w:pPr>
          </w:p>
        </w:tc>
      </w:tr>
      <w:tr w14:paraId="4B84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700" w:type="dxa"/>
            <w:tcBorders>
              <w:top w:val="single" w:color="auto" w:sz="4" w:space="0"/>
              <w:left w:val="single" w:color="auto" w:sz="4" w:space="0"/>
              <w:bottom w:val="single" w:color="auto" w:sz="4" w:space="0"/>
              <w:right w:val="single" w:color="auto" w:sz="4" w:space="0"/>
            </w:tcBorders>
            <w:vAlign w:val="center"/>
          </w:tcPr>
          <w:p w14:paraId="77932BE0">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w:t>
            </w:r>
          </w:p>
        </w:tc>
        <w:tc>
          <w:tcPr>
            <w:tcW w:w="3362" w:type="dxa"/>
            <w:tcBorders>
              <w:top w:val="single" w:color="auto" w:sz="4" w:space="0"/>
              <w:left w:val="single" w:color="auto" w:sz="4" w:space="0"/>
              <w:bottom w:val="single" w:color="auto" w:sz="4" w:space="0"/>
              <w:right w:val="single" w:color="auto" w:sz="4" w:space="0"/>
            </w:tcBorders>
            <w:vAlign w:val="center"/>
          </w:tcPr>
          <w:p w14:paraId="5AD0481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912495" cy="513715"/>
                  <wp:effectExtent l="0" t="0" r="1905" b="635"/>
                  <wp:docPr id="141" name="图片 112" descr="wps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12" descr="wps30"/>
                          <pic:cNvPicPr>
                            <a:picLocks noChangeAspect="1"/>
                          </pic:cNvPicPr>
                        </pic:nvPicPr>
                        <pic:blipFill>
                          <a:blip r:embed="rId39"/>
                          <a:stretch>
                            <a:fillRect/>
                          </a:stretch>
                        </pic:blipFill>
                        <pic:spPr>
                          <a:xfrm>
                            <a:off x="0" y="0"/>
                            <a:ext cx="912495" cy="51371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1F3D6999">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胸号</w:t>
            </w:r>
          </w:p>
        </w:tc>
        <w:tc>
          <w:tcPr>
            <w:tcW w:w="6941" w:type="dxa"/>
            <w:tcBorders>
              <w:top w:val="single" w:color="auto" w:sz="4" w:space="0"/>
              <w:left w:val="nil"/>
              <w:bottom w:val="single" w:color="auto" w:sz="4" w:space="0"/>
              <w:right w:val="single" w:color="auto" w:sz="4" w:space="0"/>
            </w:tcBorders>
            <w:vAlign w:val="center"/>
          </w:tcPr>
          <w:p w14:paraId="0250CC31">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1、材质： 50D涤纶低弹丝经妙、100D涤纶低弹丝纬妙、无幼粘合村、涤纶低弹丝、涤纶龇纫线                                                                   工艺要求：丝织版面密度:经密大于107根/10mm,纬密大于64根/10 mm；边密度:每10mm为9针~10针。锁边线头应在背面熔断采用3D刺绣工艺。</w:t>
            </w:r>
          </w:p>
          <w:p w14:paraId="0C3FC0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2、外观质量：成品的结构、色相、版面组织、图案花纹等外观特性及质量应符合主管部门批准的标样 。                                                                      3、制式标准：参照公安部同类被装标准GA 675-2007 警用服饰丝织警号</w:t>
            </w:r>
          </w:p>
        </w:tc>
        <w:tc>
          <w:tcPr>
            <w:tcW w:w="846" w:type="dxa"/>
            <w:tcBorders>
              <w:top w:val="single" w:color="auto" w:sz="4" w:space="0"/>
              <w:left w:val="nil"/>
              <w:bottom w:val="single" w:color="auto" w:sz="4" w:space="0"/>
              <w:right w:val="single" w:color="auto" w:sz="4" w:space="0"/>
            </w:tcBorders>
            <w:vAlign w:val="center"/>
          </w:tcPr>
          <w:p w14:paraId="579556ED">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黑色</w:t>
            </w:r>
          </w:p>
        </w:tc>
        <w:tc>
          <w:tcPr>
            <w:tcW w:w="1223" w:type="dxa"/>
            <w:tcBorders>
              <w:top w:val="single" w:color="auto" w:sz="4" w:space="0"/>
              <w:left w:val="nil"/>
              <w:bottom w:val="single" w:color="auto" w:sz="4" w:space="0"/>
              <w:right w:val="single" w:color="auto" w:sz="4" w:space="0"/>
            </w:tcBorders>
            <w:vAlign w:val="center"/>
          </w:tcPr>
          <w:p w14:paraId="252FC879">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7933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700" w:type="dxa"/>
            <w:tcBorders>
              <w:top w:val="single" w:color="auto" w:sz="4" w:space="0"/>
              <w:left w:val="single" w:color="auto" w:sz="4" w:space="0"/>
              <w:bottom w:val="single" w:color="auto" w:sz="4" w:space="0"/>
              <w:right w:val="single" w:color="auto" w:sz="4" w:space="0"/>
            </w:tcBorders>
            <w:vAlign w:val="center"/>
          </w:tcPr>
          <w:p w14:paraId="41DE5DE4">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w:t>
            </w:r>
          </w:p>
        </w:tc>
        <w:tc>
          <w:tcPr>
            <w:tcW w:w="3362" w:type="dxa"/>
            <w:tcBorders>
              <w:top w:val="single" w:color="auto" w:sz="4" w:space="0"/>
              <w:left w:val="single" w:color="auto" w:sz="4" w:space="0"/>
              <w:bottom w:val="single" w:color="auto" w:sz="4" w:space="0"/>
              <w:right w:val="single" w:color="auto" w:sz="4" w:space="0"/>
            </w:tcBorders>
            <w:vAlign w:val="center"/>
          </w:tcPr>
          <w:p w14:paraId="387EB6CD">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523240" cy="691515"/>
                  <wp:effectExtent l="0" t="0" r="10160" b="13335"/>
                  <wp:docPr id="142" name="图片 113" descr="wp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13" descr="wps19"/>
                          <pic:cNvPicPr>
                            <a:picLocks noChangeAspect="1"/>
                          </pic:cNvPicPr>
                        </pic:nvPicPr>
                        <pic:blipFill>
                          <a:blip r:embed="rId40"/>
                          <a:stretch>
                            <a:fillRect/>
                          </a:stretch>
                        </pic:blipFill>
                        <pic:spPr>
                          <a:xfrm>
                            <a:off x="0" y="0"/>
                            <a:ext cx="523240" cy="69151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271780" cy="645160"/>
                  <wp:effectExtent l="0" t="0" r="13970" b="2540"/>
                  <wp:docPr id="143" name="图片 114" descr="wp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14" descr="wps20"/>
                          <pic:cNvPicPr>
                            <a:picLocks noChangeAspect="1"/>
                          </pic:cNvPicPr>
                        </pic:nvPicPr>
                        <pic:blipFill>
                          <a:blip r:embed="rId41"/>
                          <a:stretch>
                            <a:fillRect/>
                          </a:stretch>
                        </pic:blipFill>
                        <pic:spPr>
                          <a:xfrm>
                            <a:off x="0" y="0"/>
                            <a:ext cx="271780" cy="64516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2B70F339">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领带</w:t>
            </w:r>
          </w:p>
        </w:tc>
        <w:tc>
          <w:tcPr>
            <w:tcW w:w="6941" w:type="dxa"/>
            <w:tcBorders>
              <w:top w:val="single" w:color="auto" w:sz="4" w:space="0"/>
              <w:left w:val="nil"/>
              <w:bottom w:val="single" w:color="auto" w:sz="4" w:space="0"/>
              <w:right w:val="single" w:color="auto" w:sz="4" w:space="0"/>
            </w:tcBorders>
            <w:vAlign w:val="center"/>
          </w:tcPr>
          <w:p w14:paraId="70ED6444">
            <w:pPr>
              <w:keepNext w:val="0"/>
              <w:keepLines w:val="0"/>
              <w:widowControl/>
              <w:numPr>
                <w:ilvl w:val="0"/>
                <w:numId w:val="6"/>
              </w:numPr>
              <w:suppressLineNumbers w:val="0"/>
              <w:spacing w:before="0" w:beforeAutospacing="0" w:after="0" w:afterAutospacing="0"/>
              <w:ind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材质组成：面料--涤纶低弹丝</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bidi="ar"/>
              </w:rPr>
              <w:t>衬布---涤纶拉绒布；拉链--螺旋拉链；领带托--聚乙烯；保险扣--ABS 或聚乙烯</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bidi="ar"/>
              </w:rPr>
              <w:t xml:space="preserve">缝纫线--涤纶缝纫线                                </w:t>
            </w:r>
          </w:p>
          <w:p w14:paraId="3CA6007D">
            <w:pPr>
              <w:keepNext w:val="0"/>
              <w:keepLines w:val="0"/>
              <w:widowControl/>
              <w:suppressLineNumbers w:val="0"/>
              <w:spacing w:before="0" w:beforeAutospacing="0" w:after="0" w:afterAutospacing="0"/>
              <w:ind w:left="105" w:leftChars="0" w:right="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2、领带颜色: 藏蓝色   警务辅助人员的图案                                         3、制式标准：照公安部同类被装标准GA 282-200</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警用服饰领带</w:t>
            </w:r>
          </w:p>
        </w:tc>
        <w:tc>
          <w:tcPr>
            <w:tcW w:w="846" w:type="dxa"/>
            <w:tcBorders>
              <w:top w:val="single" w:color="auto" w:sz="4" w:space="0"/>
              <w:left w:val="nil"/>
              <w:bottom w:val="single" w:color="auto" w:sz="4" w:space="0"/>
              <w:right w:val="single" w:color="auto" w:sz="4" w:space="0"/>
            </w:tcBorders>
            <w:vAlign w:val="center"/>
          </w:tcPr>
          <w:p w14:paraId="265F1025">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藏青蓝</w:t>
            </w:r>
          </w:p>
        </w:tc>
        <w:tc>
          <w:tcPr>
            <w:tcW w:w="1223" w:type="dxa"/>
            <w:tcBorders>
              <w:top w:val="single" w:color="auto" w:sz="4" w:space="0"/>
              <w:left w:val="nil"/>
              <w:bottom w:val="single" w:color="auto" w:sz="4" w:space="0"/>
              <w:right w:val="single" w:color="auto" w:sz="4" w:space="0"/>
            </w:tcBorders>
            <w:vAlign w:val="center"/>
          </w:tcPr>
          <w:p w14:paraId="7F5805D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77A4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700" w:type="dxa"/>
            <w:tcBorders>
              <w:top w:val="single" w:color="auto" w:sz="4" w:space="0"/>
              <w:left w:val="single" w:color="auto" w:sz="4" w:space="0"/>
              <w:bottom w:val="single" w:color="auto" w:sz="4" w:space="0"/>
              <w:right w:val="single" w:color="auto" w:sz="4" w:space="0"/>
            </w:tcBorders>
            <w:vAlign w:val="center"/>
          </w:tcPr>
          <w:p w14:paraId="7F150F1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4</w:t>
            </w:r>
          </w:p>
        </w:tc>
        <w:tc>
          <w:tcPr>
            <w:tcW w:w="3362" w:type="dxa"/>
            <w:tcBorders>
              <w:top w:val="single" w:color="auto" w:sz="4" w:space="0"/>
              <w:left w:val="single" w:color="auto" w:sz="4" w:space="0"/>
              <w:bottom w:val="single" w:color="auto" w:sz="4" w:space="0"/>
              <w:right w:val="single" w:color="auto" w:sz="4" w:space="0"/>
            </w:tcBorders>
            <w:vAlign w:val="center"/>
          </w:tcPr>
          <w:p w14:paraId="46C5FA5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1353820" cy="762000"/>
                  <wp:effectExtent l="0" t="0" r="17780" b="0"/>
                  <wp:docPr id="144" name="图片 115" descr="wp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15" descr="wps21"/>
                          <pic:cNvPicPr>
                            <a:picLocks noChangeAspect="1"/>
                          </pic:cNvPicPr>
                        </pic:nvPicPr>
                        <pic:blipFill>
                          <a:blip r:embed="rId42"/>
                          <a:stretch>
                            <a:fillRect/>
                          </a:stretch>
                        </pic:blipFill>
                        <pic:spPr>
                          <a:xfrm>
                            <a:off x="0" y="0"/>
                            <a:ext cx="1353820" cy="76200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704A8F66">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领带夹</w:t>
            </w:r>
          </w:p>
        </w:tc>
        <w:tc>
          <w:tcPr>
            <w:tcW w:w="6941" w:type="dxa"/>
            <w:tcBorders>
              <w:top w:val="single" w:color="auto" w:sz="4" w:space="0"/>
              <w:left w:val="nil"/>
              <w:bottom w:val="single" w:color="auto" w:sz="4" w:space="0"/>
              <w:right w:val="single" w:color="auto" w:sz="4" w:space="0"/>
            </w:tcBorders>
            <w:vAlign w:val="center"/>
          </w:tcPr>
          <w:p w14:paraId="2C323F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1、材质：铜合金                                                                  2、工艺：镀镍、镍装饰铬                                                           3、组成： 由夹体、压柄、齿爪及小轴组成                                                   4、外观：领带夹上有一警务辅助人员的图案，男女方向不一。                             5、制式标准：照公安部同类被装标准GA 28</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 xml:space="preserve">-2001警用服饰领带夹 </w:t>
            </w:r>
          </w:p>
        </w:tc>
        <w:tc>
          <w:tcPr>
            <w:tcW w:w="846" w:type="dxa"/>
            <w:tcBorders>
              <w:top w:val="single" w:color="auto" w:sz="4" w:space="0"/>
              <w:left w:val="nil"/>
              <w:bottom w:val="single" w:color="auto" w:sz="4" w:space="0"/>
              <w:right w:val="single" w:color="auto" w:sz="4" w:space="0"/>
            </w:tcBorders>
            <w:vAlign w:val="center"/>
          </w:tcPr>
          <w:p w14:paraId="3203B2A0">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2"/>
                <w:sz w:val="21"/>
                <w:szCs w:val="21"/>
                <w:highlight w:val="none"/>
                <w:lang w:val="en-US" w:eastAsia="zh-CN" w:bidi="ar-SA"/>
              </w:rPr>
            </w:pPr>
          </w:p>
        </w:tc>
        <w:tc>
          <w:tcPr>
            <w:tcW w:w="1223" w:type="dxa"/>
            <w:tcBorders>
              <w:top w:val="single" w:color="auto" w:sz="4" w:space="0"/>
              <w:left w:val="nil"/>
              <w:bottom w:val="single" w:color="auto" w:sz="4" w:space="0"/>
              <w:right w:val="single" w:color="auto" w:sz="4" w:space="0"/>
            </w:tcBorders>
            <w:vAlign w:val="center"/>
          </w:tcPr>
          <w:p w14:paraId="1BC105C0">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30B5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00" w:type="dxa"/>
            <w:tcBorders>
              <w:top w:val="single" w:color="auto" w:sz="4" w:space="0"/>
              <w:left w:val="single" w:color="auto" w:sz="4" w:space="0"/>
              <w:bottom w:val="single" w:color="auto" w:sz="4" w:space="0"/>
              <w:right w:val="single" w:color="auto" w:sz="4" w:space="0"/>
            </w:tcBorders>
            <w:vAlign w:val="center"/>
          </w:tcPr>
          <w:p w14:paraId="6834C613">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5</w:t>
            </w:r>
          </w:p>
        </w:tc>
        <w:tc>
          <w:tcPr>
            <w:tcW w:w="3362" w:type="dxa"/>
            <w:tcBorders>
              <w:top w:val="single" w:color="auto" w:sz="4" w:space="0"/>
              <w:left w:val="single" w:color="auto" w:sz="4" w:space="0"/>
              <w:bottom w:val="single" w:color="auto" w:sz="4" w:space="0"/>
              <w:right w:val="single" w:color="auto" w:sz="4" w:space="0"/>
            </w:tcBorders>
            <w:vAlign w:val="center"/>
          </w:tcPr>
          <w:p w14:paraId="7FF13855">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448310" cy="1132840"/>
                  <wp:effectExtent l="0" t="0" r="8890" b="10160"/>
                  <wp:docPr id="145" name="图片 116" descr="F4FFA9C175EDEB691093196FBE2D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16" descr="F4FFA9C175EDEB691093196FBE2D4018"/>
                          <pic:cNvPicPr>
                            <a:picLocks noChangeAspect="1"/>
                          </pic:cNvPicPr>
                        </pic:nvPicPr>
                        <pic:blipFill>
                          <a:blip r:embed="rId43"/>
                          <a:stretch>
                            <a:fillRect/>
                          </a:stretch>
                        </pic:blipFill>
                        <pic:spPr>
                          <a:xfrm>
                            <a:off x="0" y="0"/>
                            <a:ext cx="448310" cy="1132840"/>
                          </a:xfrm>
                          <a:prstGeom prst="rect">
                            <a:avLst/>
                          </a:prstGeom>
                          <a:noFill/>
                          <a:ln>
                            <a:noFill/>
                          </a:ln>
                        </pic:spPr>
                      </pic:pic>
                    </a:graphicData>
                  </a:graphic>
                </wp:inline>
              </w:drawing>
            </w:r>
            <w:r>
              <w:rPr>
                <w:rFonts w:hint="eastAsia" w:ascii="宋体" w:hAnsi="宋体" w:eastAsia="宋体" w:cs="宋体"/>
                <w:color w:val="auto"/>
                <w:kern w:val="0"/>
                <w:sz w:val="21"/>
                <w:szCs w:val="21"/>
                <w:highlight w:val="none"/>
                <w:lang w:eastAsia="zh-CN"/>
              </w:rPr>
              <w:drawing>
                <wp:inline distT="0" distB="0" distL="114300" distR="114300">
                  <wp:extent cx="1426210" cy="713105"/>
                  <wp:effectExtent l="0" t="0" r="2540" b="10795"/>
                  <wp:docPr id="146" name="图片 117" descr="IMG_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17" descr="IMG_3457"/>
                          <pic:cNvPicPr>
                            <a:picLocks noChangeAspect="1"/>
                          </pic:cNvPicPr>
                        </pic:nvPicPr>
                        <pic:blipFill>
                          <a:blip r:embed="rId44"/>
                          <a:stretch>
                            <a:fillRect/>
                          </a:stretch>
                        </pic:blipFill>
                        <pic:spPr>
                          <a:xfrm>
                            <a:off x="0" y="0"/>
                            <a:ext cx="1426210" cy="71310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7B11999E">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硬肩章</w:t>
            </w:r>
          </w:p>
        </w:tc>
        <w:tc>
          <w:tcPr>
            <w:tcW w:w="6941" w:type="dxa"/>
            <w:tcBorders>
              <w:top w:val="single" w:color="auto" w:sz="4" w:space="0"/>
              <w:left w:val="nil"/>
              <w:bottom w:val="single" w:color="auto" w:sz="4" w:space="0"/>
              <w:right w:val="single" w:color="auto" w:sz="4" w:space="0"/>
            </w:tcBorders>
            <w:vAlign w:val="center"/>
          </w:tcPr>
          <w:p w14:paraId="6E225A7C">
            <w:pPr>
              <w:keepNext w:val="0"/>
              <w:keepLines w:val="0"/>
              <w:widowControl/>
              <w:numPr>
                <w:ilvl w:val="0"/>
                <w:numId w:val="7"/>
              </w:numPr>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材质组成：150D涤纶低弹丝提花丝织布 、黑色机织粘合衬布（基布）、涤纶绸、涤纶丝织带、涤纶缝纫线 、EVA热熔胶片（厚度 0.2mm)                                               2、工艺：缝制针距为11针/30mm~13针/30 mm；软式肩章底边起止针,起止针处及断线接头处,应原眼重缝10mm士2mm。断线接头；自软式肩章底边起止针,起止针处及断线接头处,应原眼重缝10mm士2mm。断线接头1处；袢带热熔断带封边,不应脱纱,边沿平直，袢带余量。袢带贴底面平放,重看部分2mm~4mm。袢带热熔断带封边,不应脱纱,边沿平直。袢带余量。袢带贴底面平放,重看部分2mm~4mm。；袢带端边与底布缝纫3道线,线迹与周边缝线重合；肩扣圆孔采用激光开孔,开孔偏离图1位置不应大于1mm。                                                    3、外观质量：软式肩章版面弧度一致、平展、对称。两长边长度差不大于 1.5 mm,两斜边长度差不大于棱角清晰、定型规整、无扭翘,版面和底布边沿折边平直。热熔粘合牢固,不应有脱层、起泡、烫棱角清晰、定型规整、无扭翘,版面和底布边沿折边平直。软式硬肩章版面不应有断经、断纬、浮纱、丝线散头、油污丝等缺                                                 </w:t>
            </w:r>
          </w:p>
          <w:p w14:paraId="44EC63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制式标准：照公安部同类被装标准GA 287-2017警用服饰软式肩章（硬）</w:t>
            </w:r>
          </w:p>
        </w:tc>
        <w:tc>
          <w:tcPr>
            <w:tcW w:w="846" w:type="dxa"/>
            <w:tcBorders>
              <w:top w:val="single" w:color="auto" w:sz="4" w:space="0"/>
              <w:left w:val="nil"/>
              <w:bottom w:val="single" w:color="auto" w:sz="4" w:space="0"/>
              <w:right w:val="single" w:color="auto" w:sz="4" w:space="0"/>
            </w:tcBorders>
            <w:vAlign w:val="center"/>
          </w:tcPr>
          <w:p w14:paraId="1A738A57">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val="en-US" w:eastAsia="zh-CN" w:bidi="ar-SA"/>
              </w:rPr>
            </w:pPr>
          </w:p>
        </w:tc>
        <w:tc>
          <w:tcPr>
            <w:tcW w:w="1223" w:type="dxa"/>
            <w:tcBorders>
              <w:top w:val="single" w:color="auto" w:sz="4" w:space="0"/>
              <w:left w:val="nil"/>
              <w:bottom w:val="single" w:color="auto" w:sz="4" w:space="0"/>
              <w:right w:val="single" w:color="auto" w:sz="4" w:space="0"/>
            </w:tcBorders>
            <w:vAlign w:val="center"/>
          </w:tcPr>
          <w:p w14:paraId="6BF53DB3">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2076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700" w:type="dxa"/>
            <w:tcBorders>
              <w:top w:val="single" w:color="auto" w:sz="4" w:space="0"/>
              <w:left w:val="single" w:color="auto" w:sz="4" w:space="0"/>
              <w:bottom w:val="single" w:color="auto" w:sz="4" w:space="0"/>
              <w:right w:val="single" w:color="auto" w:sz="4" w:space="0"/>
            </w:tcBorders>
            <w:vAlign w:val="center"/>
          </w:tcPr>
          <w:p w14:paraId="25133A20">
            <w:pPr>
              <w:pStyle w:val="23"/>
              <w:keepNext w:val="0"/>
              <w:keepLines w:val="0"/>
              <w:pageBreakBefore w:val="0"/>
              <w:suppressLineNumbers w:val="0"/>
              <w:kinsoku/>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eastAsia="宋体" w:cs="宋体"/>
                <w:snapToGrid w:val="0"/>
                <w:color w:val="auto"/>
                <w:kern w:val="0"/>
                <w:sz w:val="21"/>
                <w:szCs w:val="21"/>
                <w:highlight w:val="none"/>
                <w:lang w:val="en-US" w:eastAsia="zh-CN" w:bidi="ar-SA"/>
              </w:rPr>
            </w:pPr>
            <w:r>
              <w:rPr>
                <w:rFonts w:hint="eastAsia" w:hAnsi="宋体" w:cs="宋体"/>
                <w:color w:val="auto"/>
                <w:kern w:val="0"/>
                <w:sz w:val="21"/>
                <w:szCs w:val="21"/>
                <w:highlight w:val="none"/>
                <w:lang w:val="en-US" w:eastAsia="zh-CN"/>
              </w:rPr>
              <w:t>6</w:t>
            </w:r>
          </w:p>
        </w:tc>
        <w:tc>
          <w:tcPr>
            <w:tcW w:w="3362" w:type="dxa"/>
            <w:tcBorders>
              <w:top w:val="single" w:color="auto" w:sz="4" w:space="0"/>
              <w:left w:val="single" w:color="auto" w:sz="4" w:space="0"/>
              <w:bottom w:val="single" w:color="auto" w:sz="4" w:space="0"/>
              <w:right w:val="single" w:color="auto" w:sz="4" w:space="0"/>
            </w:tcBorders>
            <w:vAlign w:val="center"/>
          </w:tcPr>
          <w:p w14:paraId="07A864C2">
            <w:pPr>
              <w:pStyle w:val="23"/>
              <w:keepNext w:val="0"/>
              <w:keepLines w:val="0"/>
              <w:pageBreakBefore w:val="0"/>
              <w:suppressLineNumbers w:val="0"/>
              <w:kinsoku/>
              <w:overflowPunct/>
              <w:topLinePunct w:val="0"/>
              <w:bidi w:val="0"/>
              <w:adjustRightInd w:val="0"/>
              <w:snapToGrid/>
              <w:spacing w:before="0" w:beforeAutospacing="0" w:after="0" w:afterAutospacing="0" w:line="288" w:lineRule="auto"/>
              <w:ind w:left="0" w:leftChars="0" w:right="0" w:rightChars="0"/>
              <w:rPr>
                <w:rFonts w:hint="eastAsia" w:ascii="宋体" w:hAnsi="宋体" w:eastAsia="宋体" w:cs="宋体"/>
                <w:snapToGrid w:val="0"/>
                <w:color w:val="auto"/>
                <w:kern w:val="2"/>
                <w:sz w:val="21"/>
                <w:szCs w:val="21"/>
                <w:highlight w:val="none"/>
                <w:lang w:val="zh-CN" w:eastAsia="zh-CN" w:bidi="ar-SA"/>
              </w:rPr>
            </w:pPr>
            <w:r>
              <w:rPr>
                <w:rFonts w:hint="eastAsia" w:ascii="宋体" w:hAnsi="宋体" w:eastAsia="宋体" w:cs="宋体"/>
                <w:color w:val="auto"/>
                <w:kern w:val="0"/>
                <w:sz w:val="21"/>
                <w:szCs w:val="21"/>
                <w:highlight w:val="none"/>
                <w:lang w:eastAsia="zh-CN"/>
              </w:rPr>
              <w:drawing>
                <wp:inline distT="0" distB="0" distL="114300" distR="114300">
                  <wp:extent cx="1288415" cy="643890"/>
                  <wp:effectExtent l="0" t="0" r="6985" b="3810"/>
                  <wp:docPr id="147" name="图片 119" descr="IMG_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19" descr="IMG_3457"/>
                          <pic:cNvPicPr>
                            <a:picLocks noChangeAspect="1"/>
                          </pic:cNvPicPr>
                        </pic:nvPicPr>
                        <pic:blipFill>
                          <a:blip r:embed="rId44"/>
                          <a:stretch>
                            <a:fillRect/>
                          </a:stretch>
                        </pic:blipFill>
                        <pic:spPr>
                          <a:xfrm>
                            <a:off x="0" y="0"/>
                            <a:ext cx="1288415" cy="643890"/>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456565" cy="842010"/>
                  <wp:effectExtent l="0" t="0" r="635" b="15240"/>
                  <wp:docPr id="148" name="图片 118" descr="321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18" descr="3213218"/>
                          <pic:cNvPicPr>
                            <a:picLocks noChangeAspect="1"/>
                          </pic:cNvPicPr>
                        </pic:nvPicPr>
                        <pic:blipFill>
                          <a:blip r:embed="rId45"/>
                          <a:stretch>
                            <a:fillRect/>
                          </a:stretch>
                        </pic:blipFill>
                        <pic:spPr>
                          <a:xfrm>
                            <a:off x="0" y="0"/>
                            <a:ext cx="456565" cy="84201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76165D9E">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软肩章（套式）</w:t>
            </w:r>
          </w:p>
        </w:tc>
        <w:tc>
          <w:tcPr>
            <w:tcW w:w="6941" w:type="dxa"/>
            <w:tcBorders>
              <w:top w:val="single" w:color="auto" w:sz="4" w:space="0"/>
              <w:left w:val="nil"/>
              <w:bottom w:val="single" w:color="auto" w:sz="4" w:space="0"/>
              <w:right w:val="single" w:color="auto" w:sz="4" w:space="0"/>
            </w:tcBorders>
            <w:vAlign w:val="center"/>
          </w:tcPr>
          <w:p w14:paraId="7C7164E1">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 xml:space="preserve">1、材质组成：150D涤纶低弹丝提花丝织布 、黑色机织粘合衬布、150D涤纶低弹丝、涤纶缝纫线                                                                             2、工艺： 缝制线路应规整、针码均匀,缝制牢固。不得有开线、断线、出套、返线等缺陷；起止针处及断线接头处须重10~15 mm。 缝线针码密度:9~11针/25 mm。环缝针码密度:18~20 针/30 mm。                                                                       3、外管观质量:  产品版面应平展、整洁、定型规整,不得有明显污迹、烫焦等缺陷。总警监徽、副总警监徽、星徽橄榄枝、横杠及人字杠位量处丝线应紧密、平整、牢,不允许出现浮线,波浪线、丝线散头、返白丝等现象。图案不允许明显变形。                                                                              4、制式标准：照公安部同类被装标准GA 287-2017警用服饰套式肩章 </w:t>
            </w:r>
          </w:p>
        </w:tc>
        <w:tc>
          <w:tcPr>
            <w:tcW w:w="846" w:type="dxa"/>
            <w:tcBorders>
              <w:top w:val="single" w:color="auto" w:sz="4" w:space="0"/>
              <w:left w:val="nil"/>
              <w:bottom w:val="single" w:color="auto" w:sz="4" w:space="0"/>
              <w:right w:val="single" w:color="auto" w:sz="4" w:space="0"/>
            </w:tcBorders>
            <w:vAlign w:val="center"/>
          </w:tcPr>
          <w:p w14:paraId="4AD05AEA">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val="en-US" w:eastAsia="zh-CN" w:bidi="ar-SA"/>
              </w:rPr>
            </w:pPr>
          </w:p>
        </w:tc>
        <w:tc>
          <w:tcPr>
            <w:tcW w:w="1223" w:type="dxa"/>
            <w:tcBorders>
              <w:top w:val="single" w:color="auto" w:sz="4" w:space="0"/>
              <w:left w:val="nil"/>
              <w:bottom w:val="single" w:color="auto" w:sz="4" w:space="0"/>
              <w:right w:val="single" w:color="auto" w:sz="4" w:space="0"/>
            </w:tcBorders>
            <w:vAlign w:val="center"/>
          </w:tcPr>
          <w:p w14:paraId="5585B087">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49B1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700" w:type="dxa"/>
            <w:tcBorders>
              <w:top w:val="single" w:color="auto" w:sz="4" w:space="0"/>
              <w:left w:val="single" w:color="auto" w:sz="4" w:space="0"/>
              <w:bottom w:val="single" w:color="auto" w:sz="4" w:space="0"/>
              <w:right w:val="single" w:color="auto" w:sz="4" w:space="0"/>
            </w:tcBorders>
            <w:vAlign w:val="center"/>
          </w:tcPr>
          <w:p w14:paraId="726306AC">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7</w:t>
            </w:r>
          </w:p>
        </w:tc>
        <w:tc>
          <w:tcPr>
            <w:tcW w:w="3362" w:type="dxa"/>
            <w:tcBorders>
              <w:top w:val="single" w:color="auto" w:sz="4" w:space="0"/>
              <w:left w:val="single" w:color="auto" w:sz="4" w:space="0"/>
              <w:bottom w:val="single" w:color="auto" w:sz="4" w:space="0"/>
              <w:right w:val="single" w:color="auto" w:sz="4" w:space="0"/>
            </w:tcBorders>
            <w:vAlign w:val="center"/>
          </w:tcPr>
          <w:p w14:paraId="2E6B9E8C">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818515" cy="1115695"/>
                  <wp:effectExtent l="0" t="0" r="635" b="8255"/>
                  <wp:docPr id="149" name="图片 120" descr="wp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20" descr="wps18"/>
                          <pic:cNvPicPr>
                            <a:picLocks noChangeAspect="1"/>
                          </pic:cNvPicPr>
                        </pic:nvPicPr>
                        <pic:blipFill>
                          <a:blip r:embed="rId46"/>
                          <a:stretch>
                            <a:fillRect/>
                          </a:stretch>
                        </pic:blipFill>
                        <pic:spPr>
                          <a:xfrm>
                            <a:off x="0" y="0"/>
                            <a:ext cx="818515" cy="111569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7912B2F8">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金属帽徽</w:t>
            </w:r>
          </w:p>
        </w:tc>
        <w:tc>
          <w:tcPr>
            <w:tcW w:w="6941" w:type="dxa"/>
            <w:tcBorders>
              <w:top w:val="single" w:color="auto" w:sz="4" w:space="0"/>
              <w:left w:val="nil"/>
              <w:bottom w:val="single" w:color="auto" w:sz="4" w:space="0"/>
              <w:right w:val="single" w:color="auto" w:sz="4" w:space="0"/>
            </w:tcBorders>
            <w:vAlign w:val="center"/>
          </w:tcPr>
          <w:p w14:paraId="2E6171D2">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1、材质：徽体--锌合金，螵钉--黄铜线 ，螺母--铅黄铜棒                               2、颜色： 帽徽颜色为光亮银白色(铬色)。                                             3、工艺要求：螺钉与徽体的结合采用铆合固定。徽体须经镀镍、镀装饰饹处理</w:t>
            </w:r>
          </w:p>
          <w:p w14:paraId="6B0F0E7B">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4、制式标准：参照公安部同类被装标准GA270-200</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 xml:space="preserve">警用服饰帽徽                       </w:t>
            </w:r>
          </w:p>
          <w:p w14:paraId="5DE38E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（帽徽为警徽图案，下有中文“辅警”及拼音“FUJING”字样）</w:t>
            </w:r>
          </w:p>
        </w:tc>
        <w:tc>
          <w:tcPr>
            <w:tcW w:w="846" w:type="dxa"/>
            <w:tcBorders>
              <w:top w:val="single" w:color="auto" w:sz="4" w:space="0"/>
              <w:left w:val="nil"/>
              <w:bottom w:val="single" w:color="auto" w:sz="4" w:space="0"/>
              <w:right w:val="single" w:color="auto" w:sz="4" w:space="0"/>
            </w:tcBorders>
            <w:vAlign w:val="center"/>
          </w:tcPr>
          <w:p w14:paraId="40C4D25D">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2"/>
                <w:sz w:val="21"/>
                <w:szCs w:val="21"/>
                <w:highlight w:val="none"/>
                <w:lang w:val="en-US" w:eastAsia="zh-CN" w:bidi="ar-SA"/>
              </w:rPr>
            </w:pPr>
          </w:p>
        </w:tc>
        <w:tc>
          <w:tcPr>
            <w:tcW w:w="1223" w:type="dxa"/>
            <w:tcBorders>
              <w:top w:val="single" w:color="auto" w:sz="4" w:space="0"/>
              <w:left w:val="nil"/>
              <w:bottom w:val="single" w:color="auto" w:sz="4" w:space="0"/>
              <w:right w:val="single" w:color="auto" w:sz="4" w:space="0"/>
            </w:tcBorders>
            <w:vAlign w:val="center"/>
          </w:tcPr>
          <w:p w14:paraId="43ED66D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24ED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00" w:type="dxa"/>
            <w:tcBorders>
              <w:top w:val="single" w:color="auto" w:sz="4" w:space="0"/>
              <w:left w:val="single" w:color="auto" w:sz="4" w:space="0"/>
              <w:bottom w:val="single" w:color="auto" w:sz="4" w:space="0"/>
              <w:right w:val="single" w:color="auto" w:sz="4" w:space="0"/>
            </w:tcBorders>
            <w:vAlign w:val="center"/>
          </w:tcPr>
          <w:p w14:paraId="5206F1C9">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8</w:t>
            </w:r>
          </w:p>
        </w:tc>
        <w:tc>
          <w:tcPr>
            <w:tcW w:w="3362" w:type="dxa"/>
            <w:tcBorders>
              <w:top w:val="single" w:color="auto" w:sz="4" w:space="0"/>
              <w:left w:val="single" w:color="auto" w:sz="4" w:space="0"/>
              <w:bottom w:val="single" w:color="auto" w:sz="4" w:space="0"/>
              <w:right w:val="single" w:color="auto" w:sz="4" w:space="0"/>
            </w:tcBorders>
            <w:vAlign w:val="center"/>
          </w:tcPr>
          <w:p w14:paraId="451E3EB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drawing>
                <wp:inline distT="0" distB="0" distL="114300" distR="114300">
                  <wp:extent cx="1070610" cy="802640"/>
                  <wp:effectExtent l="0" t="0" r="15240" b="16510"/>
                  <wp:docPr id="150" name="图片 121" descr="wps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21" descr="wps37"/>
                          <pic:cNvPicPr>
                            <a:picLocks noChangeAspect="1"/>
                          </pic:cNvPicPr>
                        </pic:nvPicPr>
                        <pic:blipFill>
                          <a:blip r:embed="rId47"/>
                          <a:stretch>
                            <a:fillRect/>
                          </a:stretch>
                        </pic:blipFill>
                        <pic:spPr>
                          <a:xfrm>
                            <a:off x="0" y="0"/>
                            <a:ext cx="1070610" cy="80264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19797864">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臂章（魔术贴）</w:t>
            </w:r>
          </w:p>
        </w:tc>
        <w:tc>
          <w:tcPr>
            <w:tcW w:w="6941" w:type="dxa"/>
            <w:tcBorders>
              <w:top w:val="single" w:color="auto" w:sz="4" w:space="0"/>
              <w:left w:val="nil"/>
              <w:bottom w:val="single" w:color="auto" w:sz="4" w:space="0"/>
              <w:right w:val="single" w:color="auto" w:sz="4" w:space="0"/>
            </w:tcBorders>
            <w:vAlign w:val="center"/>
          </w:tcPr>
          <w:p w14:paraId="3FA826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1、材质：版面--配色150D及100D涤纶低弹丝；粘合衬--白无纺枯合衬；锁边线--银灰涤纶低弹丝及涤 纶缝纫线。魔术贴 。                                                       2、工艺：采用3D刺绣                                                              3、结构：需采用粘贴的则采用魔术贴(双面) 粘合力背胶毛面                                                    4、制式标准：参照公安部同类被装标准GA 28</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-2001警用服饰臂章</w:t>
            </w:r>
          </w:p>
        </w:tc>
        <w:tc>
          <w:tcPr>
            <w:tcW w:w="846" w:type="dxa"/>
            <w:tcBorders>
              <w:top w:val="single" w:color="auto" w:sz="4" w:space="0"/>
              <w:left w:val="nil"/>
              <w:bottom w:val="single" w:color="auto" w:sz="4" w:space="0"/>
              <w:right w:val="single" w:color="auto" w:sz="4" w:space="0"/>
            </w:tcBorders>
            <w:vAlign w:val="center"/>
          </w:tcPr>
          <w:p w14:paraId="01816B6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val="en-US" w:eastAsia="zh-CN" w:bidi="ar-SA"/>
              </w:rPr>
            </w:pPr>
          </w:p>
        </w:tc>
        <w:tc>
          <w:tcPr>
            <w:tcW w:w="1223" w:type="dxa"/>
            <w:tcBorders>
              <w:top w:val="single" w:color="auto" w:sz="4" w:space="0"/>
              <w:left w:val="nil"/>
              <w:bottom w:val="single" w:color="auto" w:sz="4" w:space="0"/>
              <w:right w:val="single" w:color="auto" w:sz="4" w:space="0"/>
            </w:tcBorders>
            <w:vAlign w:val="center"/>
          </w:tcPr>
          <w:p w14:paraId="179818A0">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0D84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700" w:type="dxa"/>
            <w:tcBorders>
              <w:top w:val="single" w:color="auto" w:sz="4" w:space="0"/>
              <w:left w:val="single" w:color="auto" w:sz="4" w:space="0"/>
              <w:bottom w:val="single" w:color="auto" w:sz="4" w:space="0"/>
              <w:right w:val="single" w:color="auto" w:sz="4" w:space="0"/>
            </w:tcBorders>
            <w:vAlign w:val="center"/>
          </w:tcPr>
          <w:p w14:paraId="5D3E0319">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9</w:t>
            </w:r>
          </w:p>
        </w:tc>
        <w:tc>
          <w:tcPr>
            <w:tcW w:w="3362" w:type="dxa"/>
            <w:tcBorders>
              <w:top w:val="single" w:color="auto" w:sz="4" w:space="0"/>
              <w:left w:val="single" w:color="auto" w:sz="4" w:space="0"/>
              <w:bottom w:val="single" w:color="auto" w:sz="4" w:space="0"/>
              <w:right w:val="single" w:color="auto" w:sz="4" w:space="0"/>
            </w:tcBorders>
            <w:vAlign w:val="center"/>
          </w:tcPr>
          <w:p w14:paraId="4BC8426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drawing>
                <wp:inline distT="0" distB="0" distL="114300" distR="114300">
                  <wp:extent cx="1061085" cy="796290"/>
                  <wp:effectExtent l="0" t="0" r="5715" b="3810"/>
                  <wp:docPr id="151" name="图片 122" descr="wps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2" descr="wps38"/>
                          <pic:cNvPicPr>
                            <a:picLocks noChangeAspect="1"/>
                          </pic:cNvPicPr>
                        </pic:nvPicPr>
                        <pic:blipFill>
                          <a:blip r:embed="rId48"/>
                          <a:stretch>
                            <a:fillRect/>
                          </a:stretch>
                        </pic:blipFill>
                        <pic:spPr>
                          <a:xfrm>
                            <a:off x="0" y="0"/>
                            <a:ext cx="1061085" cy="79629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298D4C79">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反光背贴（魔术贴）</w:t>
            </w:r>
          </w:p>
        </w:tc>
        <w:tc>
          <w:tcPr>
            <w:tcW w:w="6941" w:type="dxa"/>
            <w:tcBorders>
              <w:top w:val="single" w:color="auto" w:sz="4" w:space="0"/>
              <w:left w:val="nil"/>
              <w:bottom w:val="single" w:color="auto" w:sz="4" w:space="0"/>
              <w:right w:val="single" w:color="auto" w:sz="4" w:space="0"/>
            </w:tcBorders>
            <w:vAlign w:val="center"/>
          </w:tcPr>
          <w:p w14:paraId="5A43C2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1、材质组成：绒布、黑色机织粘合衬布、高分子亮银材料、涤纶缝纫线 、魔术贴(双面) 粘合力背胶毛面。                                                                   2、工艺：缝制针距为11针/30mm~13针/30 mm；背贴底边起止针,起止针处及断线接头处,应原眼重缝10mm士2mm。断线接头；采用魔术贴(双面) 粘合力背胶毛面小于与黑色机织粘合衬布0.03mm结合缝制，字体高分子亮银材料一次成型压铸成型，不应有起皱、叠影、色差、毛边等现象。                                                                         3、外观质量： 版面平直、对称。两长边长度差不大于0.2 mm,两斜边长度差不大于棱角清晰、定型规整、无扭翘,版面和底布边沿折边平直。高分子压铸字体粘合牢固,不应有脱层、起泡、烫棱角清晰、定型规整、无扭翘,版面和底布边沿折边平直。版面不应有断经、断纬、浮纱、丝线散头、油污丝等缺陷 。</w:t>
            </w:r>
          </w:p>
        </w:tc>
        <w:tc>
          <w:tcPr>
            <w:tcW w:w="846" w:type="dxa"/>
            <w:tcBorders>
              <w:top w:val="single" w:color="auto" w:sz="4" w:space="0"/>
              <w:left w:val="nil"/>
              <w:bottom w:val="single" w:color="auto" w:sz="4" w:space="0"/>
              <w:right w:val="single" w:color="auto" w:sz="4" w:space="0"/>
            </w:tcBorders>
            <w:vAlign w:val="center"/>
          </w:tcPr>
          <w:p w14:paraId="7C547DA6">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val="en-US" w:eastAsia="zh-CN" w:bidi="ar-SA"/>
              </w:rPr>
            </w:pPr>
          </w:p>
        </w:tc>
        <w:tc>
          <w:tcPr>
            <w:tcW w:w="1223" w:type="dxa"/>
            <w:tcBorders>
              <w:top w:val="single" w:color="auto" w:sz="4" w:space="0"/>
              <w:left w:val="nil"/>
              <w:bottom w:val="single" w:color="auto" w:sz="4" w:space="0"/>
              <w:right w:val="single" w:color="auto" w:sz="4" w:space="0"/>
            </w:tcBorders>
            <w:vAlign w:val="center"/>
          </w:tcPr>
          <w:p w14:paraId="58D3E79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35F7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700" w:type="dxa"/>
            <w:tcBorders>
              <w:top w:val="single" w:color="auto" w:sz="4" w:space="0"/>
              <w:left w:val="single" w:color="auto" w:sz="4" w:space="0"/>
              <w:bottom w:val="single" w:color="auto" w:sz="4" w:space="0"/>
              <w:right w:val="single" w:color="auto" w:sz="4" w:space="0"/>
            </w:tcBorders>
            <w:vAlign w:val="center"/>
          </w:tcPr>
          <w:p w14:paraId="0672DD41">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10</w:t>
            </w:r>
          </w:p>
        </w:tc>
        <w:tc>
          <w:tcPr>
            <w:tcW w:w="3362" w:type="dxa"/>
            <w:tcBorders>
              <w:top w:val="single" w:color="auto" w:sz="4" w:space="0"/>
              <w:left w:val="single" w:color="auto" w:sz="4" w:space="0"/>
              <w:bottom w:val="single" w:color="auto" w:sz="4" w:space="0"/>
              <w:right w:val="single" w:color="auto" w:sz="4" w:space="0"/>
            </w:tcBorders>
            <w:vAlign w:val="center"/>
          </w:tcPr>
          <w:p w14:paraId="792BFA0D">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1637665" cy="666750"/>
                  <wp:effectExtent l="0" t="0" r="635" b="0"/>
                  <wp:docPr id="152" name="图片 123" descr="wps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3" descr="wps43"/>
                          <pic:cNvPicPr>
                            <a:picLocks noChangeAspect="1"/>
                          </pic:cNvPicPr>
                        </pic:nvPicPr>
                        <pic:blipFill>
                          <a:blip r:embed="rId49"/>
                          <a:stretch>
                            <a:fillRect/>
                          </a:stretch>
                        </pic:blipFill>
                        <pic:spPr>
                          <a:xfrm>
                            <a:off x="0" y="0"/>
                            <a:ext cx="1637665" cy="66675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5330CF71">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肩闪灯</w:t>
            </w:r>
          </w:p>
        </w:tc>
        <w:tc>
          <w:tcPr>
            <w:tcW w:w="6941" w:type="dxa"/>
            <w:tcBorders>
              <w:top w:val="single" w:color="auto" w:sz="4" w:space="0"/>
              <w:left w:val="nil"/>
              <w:bottom w:val="single" w:color="auto" w:sz="4" w:space="0"/>
              <w:right w:val="single" w:color="auto" w:sz="4" w:space="0"/>
            </w:tcBorders>
            <w:vAlign w:val="center"/>
          </w:tcPr>
          <w:p w14:paraId="21B45C59">
            <w:pPr>
              <w:keepNext w:val="0"/>
              <w:keepLines w:val="0"/>
              <w:widowControl/>
              <w:numPr>
                <w:ilvl w:val="0"/>
                <w:numId w:val="8"/>
              </w:numPr>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红蓝频闪白光照明双模式设计，20颗大功率红蓝LED均匀分布，360度全方位照明，重力感应功能可根据佩戴方向自动转换，Type-C直充续航，带充电指示和低电量提示功能。          </w:t>
            </w:r>
          </w:p>
          <w:p w14:paraId="03A572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2、电池：锂离子电池</w:t>
            </w:r>
          </w:p>
        </w:tc>
        <w:tc>
          <w:tcPr>
            <w:tcW w:w="846" w:type="dxa"/>
            <w:tcBorders>
              <w:top w:val="single" w:color="auto" w:sz="4" w:space="0"/>
              <w:left w:val="nil"/>
              <w:bottom w:val="single" w:color="auto" w:sz="4" w:space="0"/>
              <w:right w:val="single" w:color="auto" w:sz="4" w:space="0"/>
            </w:tcBorders>
            <w:vAlign w:val="center"/>
          </w:tcPr>
          <w:p w14:paraId="5C3462CD">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2"/>
                <w:sz w:val="21"/>
                <w:szCs w:val="21"/>
                <w:highlight w:val="none"/>
                <w:lang w:val="en-US" w:eastAsia="zh-CN" w:bidi="ar-SA"/>
              </w:rPr>
            </w:pPr>
          </w:p>
        </w:tc>
        <w:tc>
          <w:tcPr>
            <w:tcW w:w="1223" w:type="dxa"/>
            <w:tcBorders>
              <w:top w:val="single" w:color="auto" w:sz="4" w:space="0"/>
              <w:left w:val="nil"/>
              <w:bottom w:val="single" w:color="auto" w:sz="4" w:space="0"/>
              <w:right w:val="single" w:color="auto" w:sz="4" w:space="0"/>
            </w:tcBorders>
            <w:vAlign w:val="center"/>
          </w:tcPr>
          <w:p w14:paraId="5021ED9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35DF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700" w:type="dxa"/>
            <w:tcBorders>
              <w:top w:val="single" w:color="auto" w:sz="4" w:space="0"/>
              <w:left w:val="single" w:color="auto" w:sz="4" w:space="0"/>
              <w:bottom w:val="single" w:color="auto" w:sz="4" w:space="0"/>
              <w:right w:val="single" w:color="auto" w:sz="4" w:space="0"/>
            </w:tcBorders>
            <w:vAlign w:val="center"/>
          </w:tcPr>
          <w:p w14:paraId="3C4483AF">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11</w:t>
            </w:r>
          </w:p>
        </w:tc>
        <w:tc>
          <w:tcPr>
            <w:tcW w:w="3362" w:type="dxa"/>
            <w:tcBorders>
              <w:top w:val="single" w:color="auto" w:sz="4" w:space="0"/>
              <w:left w:val="single" w:color="auto" w:sz="4" w:space="0"/>
              <w:bottom w:val="single" w:color="auto" w:sz="4" w:space="0"/>
              <w:right w:val="single" w:color="auto" w:sz="4" w:space="0"/>
            </w:tcBorders>
            <w:vAlign w:val="center"/>
          </w:tcPr>
          <w:p w14:paraId="036F65E7">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anchor distT="0" distB="0" distL="114300" distR="114300" simplePos="0" relativeHeight="251661312" behindDoc="0" locked="0" layoutInCell="1" allowOverlap="1">
                  <wp:simplePos x="0" y="0"/>
                  <wp:positionH relativeFrom="column">
                    <wp:posOffset>523875</wp:posOffset>
                  </wp:positionH>
                  <wp:positionV relativeFrom="paragraph">
                    <wp:posOffset>75565</wp:posOffset>
                  </wp:positionV>
                  <wp:extent cx="789940" cy="713105"/>
                  <wp:effectExtent l="0" t="0" r="10160" b="10795"/>
                  <wp:wrapSquare wrapText="bothSides"/>
                  <wp:docPr id="153" name="图片 8" descr="wps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8" descr="wps45"/>
                          <pic:cNvPicPr>
                            <a:picLocks noChangeAspect="1"/>
                          </pic:cNvPicPr>
                        </pic:nvPicPr>
                        <pic:blipFill>
                          <a:blip r:embed="rId50"/>
                          <a:stretch>
                            <a:fillRect/>
                          </a:stretch>
                        </pic:blipFill>
                        <pic:spPr>
                          <a:xfrm>
                            <a:off x="0" y="0"/>
                            <a:ext cx="789940" cy="713105"/>
                          </a:xfrm>
                          <a:prstGeom prst="rect">
                            <a:avLst/>
                          </a:prstGeom>
                          <a:noFill/>
                          <a:ln>
                            <a:noFill/>
                          </a:ln>
                        </pic:spPr>
                      </pic:pic>
                    </a:graphicData>
                  </a:graphic>
                </wp:anchor>
              </w:drawing>
            </w:r>
          </w:p>
          <w:p w14:paraId="6F17FF4E">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val="en-US" w:eastAsia="zh-CN" w:bidi="ar-SA"/>
              </w:rPr>
            </w:pPr>
          </w:p>
        </w:tc>
        <w:tc>
          <w:tcPr>
            <w:tcW w:w="1241" w:type="dxa"/>
            <w:tcBorders>
              <w:top w:val="single" w:color="auto" w:sz="4" w:space="0"/>
              <w:left w:val="nil"/>
              <w:bottom w:val="single" w:color="auto" w:sz="4" w:space="0"/>
              <w:right w:val="single" w:color="auto" w:sz="4" w:space="0"/>
            </w:tcBorders>
            <w:vAlign w:val="center"/>
          </w:tcPr>
          <w:p w14:paraId="19A2FFC0">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firstLine="210" w:firstLineChars="10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口哨</w:t>
            </w:r>
          </w:p>
        </w:tc>
        <w:tc>
          <w:tcPr>
            <w:tcW w:w="6941" w:type="dxa"/>
            <w:tcBorders>
              <w:top w:val="single" w:color="auto" w:sz="4" w:space="0"/>
              <w:left w:val="nil"/>
              <w:bottom w:val="single" w:color="auto" w:sz="4" w:space="0"/>
              <w:right w:val="single" w:color="auto" w:sz="4" w:space="0"/>
            </w:tcBorders>
            <w:vAlign w:val="center"/>
          </w:tcPr>
          <w:p w14:paraId="7EEDE529">
            <w:pPr>
              <w:keepNext w:val="0"/>
              <w:keepLines w:val="0"/>
              <w:widowControl/>
              <w:suppressLineNumbers w:val="0"/>
              <w:spacing w:before="0" w:beforeAutospacing="0" w:after="0" w:afterAutospacing="0"/>
              <w:ind w:left="0" w:right="0"/>
              <w:jc w:val="left"/>
              <w:textAlignment w:val="center"/>
              <w:rPr>
                <w:rFonts w:hint="eastAsia"/>
                <w:color w:val="auto"/>
                <w:highlight w:val="none"/>
              </w:rPr>
            </w:pPr>
            <w:r>
              <w:rPr>
                <w:rFonts w:hint="eastAsia"/>
                <w:color w:val="auto"/>
                <w:highlight w:val="none"/>
              </w:rPr>
              <w:t xml:space="preserve">材质：不锈钢   </w:t>
            </w:r>
          </w:p>
          <w:p w14:paraId="7E2FFAD8">
            <w:pPr>
              <w:keepNext w:val="0"/>
              <w:keepLines w:val="0"/>
              <w:widowControl/>
              <w:suppressLineNumbers w:val="0"/>
              <w:spacing w:before="0" w:beforeAutospacing="0" w:after="0" w:afterAutospacing="0"/>
              <w:ind w:left="0" w:right="0"/>
              <w:jc w:val="left"/>
              <w:textAlignment w:val="center"/>
              <w:rPr>
                <w:rFonts w:hint="eastAsia"/>
                <w:color w:val="auto"/>
                <w:highlight w:val="none"/>
              </w:rPr>
            </w:pPr>
            <w:r>
              <w:rPr>
                <w:rFonts w:hint="eastAsia"/>
                <w:color w:val="auto"/>
                <w:highlight w:val="none"/>
              </w:rPr>
              <w:t xml:space="preserve">外光：哑光   </w:t>
            </w:r>
          </w:p>
          <w:p w14:paraId="07F0FE31">
            <w:pPr>
              <w:keepNext w:val="0"/>
              <w:keepLines w:val="0"/>
              <w:widowControl/>
              <w:suppressLineNumbers w:val="0"/>
              <w:spacing w:before="0" w:beforeAutospacing="0" w:after="0" w:afterAutospacing="0"/>
              <w:ind w:left="0" w:right="0"/>
              <w:jc w:val="left"/>
              <w:textAlignment w:val="center"/>
              <w:rPr>
                <w:rFonts w:hint="eastAsia"/>
                <w:color w:val="auto"/>
                <w:highlight w:val="none"/>
              </w:rPr>
            </w:pPr>
            <w:r>
              <w:rPr>
                <w:rFonts w:hint="eastAsia"/>
                <w:color w:val="auto"/>
                <w:highlight w:val="none"/>
              </w:rPr>
              <w:t xml:space="preserve">外配：带挂绳42cm    </w:t>
            </w:r>
          </w:p>
          <w:p w14:paraId="3ED175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color w:val="auto"/>
                <w:highlight w:val="none"/>
              </w:rPr>
              <w:t>尺寸：4*2cm</w:t>
            </w:r>
          </w:p>
        </w:tc>
        <w:tc>
          <w:tcPr>
            <w:tcW w:w="846" w:type="dxa"/>
            <w:tcBorders>
              <w:top w:val="single" w:color="auto" w:sz="4" w:space="0"/>
              <w:left w:val="nil"/>
              <w:bottom w:val="single" w:color="auto" w:sz="4" w:space="0"/>
              <w:right w:val="single" w:color="auto" w:sz="4" w:space="0"/>
            </w:tcBorders>
            <w:vAlign w:val="center"/>
          </w:tcPr>
          <w:p w14:paraId="296EC5FD">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left"/>
              <w:rPr>
                <w:rFonts w:hint="eastAsia" w:ascii="宋体" w:hAnsi="宋体" w:eastAsia="宋体" w:cs="宋体"/>
                <w:color w:val="auto"/>
                <w:kern w:val="0"/>
                <w:sz w:val="21"/>
                <w:szCs w:val="21"/>
                <w:highlight w:val="none"/>
                <w:lang w:val="en-US" w:eastAsia="zh-CN" w:bidi="ar-SA"/>
              </w:rPr>
            </w:pPr>
          </w:p>
        </w:tc>
        <w:tc>
          <w:tcPr>
            <w:tcW w:w="1223" w:type="dxa"/>
            <w:tcBorders>
              <w:top w:val="single" w:color="auto" w:sz="4" w:space="0"/>
              <w:left w:val="nil"/>
              <w:bottom w:val="single" w:color="auto" w:sz="4" w:space="0"/>
              <w:right w:val="single" w:color="auto" w:sz="4" w:space="0"/>
            </w:tcBorders>
            <w:vAlign w:val="center"/>
          </w:tcPr>
          <w:p w14:paraId="2F3C3F24">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3DB8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700" w:type="dxa"/>
            <w:tcBorders>
              <w:top w:val="single" w:color="auto" w:sz="4" w:space="0"/>
              <w:left w:val="single" w:color="auto" w:sz="4" w:space="0"/>
              <w:bottom w:val="single" w:color="auto" w:sz="4" w:space="0"/>
              <w:right w:val="single" w:color="auto" w:sz="4" w:space="0"/>
            </w:tcBorders>
            <w:vAlign w:val="center"/>
          </w:tcPr>
          <w:p w14:paraId="75CD0785">
            <w:pPr>
              <w:keepNext w:val="0"/>
              <w:keepLines w:val="0"/>
              <w:pageBreakBefore w:val="0"/>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12</w:t>
            </w:r>
          </w:p>
        </w:tc>
        <w:tc>
          <w:tcPr>
            <w:tcW w:w="3362" w:type="dxa"/>
            <w:tcBorders>
              <w:top w:val="single" w:color="auto" w:sz="4" w:space="0"/>
              <w:left w:val="single" w:color="auto" w:sz="4" w:space="0"/>
              <w:bottom w:val="single" w:color="auto" w:sz="4" w:space="0"/>
              <w:right w:val="single" w:color="auto" w:sz="4" w:space="0"/>
            </w:tcBorders>
            <w:vAlign w:val="center"/>
          </w:tcPr>
          <w:p w14:paraId="05CAE680">
            <w:pPr>
              <w:keepNext w:val="0"/>
              <w:keepLines w:val="0"/>
              <w:pageBreakBefore w:val="0"/>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1354455" cy="686435"/>
                  <wp:effectExtent l="0" t="0" r="17145" b="18415"/>
                  <wp:docPr id="154" name="图片 125" descr="wps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5" descr="wps46"/>
                          <pic:cNvPicPr>
                            <a:picLocks noChangeAspect="1"/>
                          </pic:cNvPicPr>
                        </pic:nvPicPr>
                        <pic:blipFill>
                          <a:blip r:embed="rId51"/>
                          <a:stretch>
                            <a:fillRect/>
                          </a:stretch>
                        </pic:blipFill>
                        <pic:spPr>
                          <a:xfrm>
                            <a:off x="0" y="0"/>
                            <a:ext cx="1354455" cy="68643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311D4E02">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firstLine="210" w:firstLineChars="10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口罩</w:t>
            </w:r>
          </w:p>
        </w:tc>
        <w:tc>
          <w:tcPr>
            <w:tcW w:w="6941" w:type="dxa"/>
            <w:tcBorders>
              <w:top w:val="single" w:color="auto" w:sz="4" w:space="0"/>
              <w:left w:val="nil"/>
              <w:bottom w:val="single" w:color="auto" w:sz="4" w:space="0"/>
              <w:right w:val="single" w:color="auto" w:sz="4" w:space="0"/>
            </w:tcBorders>
            <w:vAlign w:val="center"/>
          </w:tcPr>
          <w:p w14:paraId="126872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color w:val="auto"/>
                <w:kern w:val="0"/>
                <w:szCs w:val="21"/>
                <w:highlight w:val="none"/>
                <w:lang w:bidi="ar"/>
              </w:rPr>
              <w:t>三层立体设计：口罩外层面料具备抗菌效果， 中间可插入滤片，过滤效率&gt;99%,提立体裁剪，贴合脸型。 最里层全棉材质，并和口鼻保留空间距离，安全健康。（参考绿盾品牌，每个包装含一个口罩，四个滤片）</w:t>
            </w:r>
          </w:p>
        </w:tc>
        <w:tc>
          <w:tcPr>
            <w:tcW w:w="846" w:type="dxa"/>
            <w:tcBorders>
              <w:top w:val="single" w:color="auto" w:sz="4" w:space="0"/>
              <w:left w:val="nil"/>
              <w:bottom w:val="single" w:color="auto" w:sz="4" w:space="0"/>
              <w:right w:val="single" w:color="auto" w:sz="4" w:space="0"/>
            </w:tcBorders>
            <w:vAlign w:val="center"/>
          </w:tcPr>
          <w:p w14:paraId="70B227D1">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黑色</w:t>
            </w:r>
          </w:p>
        </w:tc>
        <w:tc>
          <w:tcPr>
            <w:tcW w:w="1223" w:type="dxa"/>
            <w:tcBorders>
              <w:top w:val="single" w:color="auto" w:sz="4" w:space="0"/>
              <w:left w:val="nil"/>
              <w:bottom w:val="single" w:color="auto" w:sz="4" w:space="0"/>
              <w:right w:val="single" w:color="auto" w:sz="4" w:space="0"/>
            </w:tcBorders>
            <w:vAlign w:val="center"/>
          </w:tcPr>
          <w:p w14:paraId="267F7D9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16B0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700" w:type="dxa"/>
            <w:tcBorders>
              <w:top w:val="single" w:color="auto" w:sz="4" w:space="0"/>
              <w:left w:val="single" w:color="auto" w:sz="4" w:space="0"/>
              <w:bottom w:val="single" w:color="auto" w:sz="4" w:space="0"/>
              <w:right w:val="single" w:color="auto" w:sz="4" w:space="0"/>
            </w:tcBorders>
            <w:vAlign w:val="center"/>
          </w:tcPr>
          <w:p w14:paraId="62A40794">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八</w:t>
            </w:r>
          </w:p>
        </w:tc>
        <w:tc>
          <w:tcPr>
            <w:tcW w:w="11544" w:type="dxa"/>
            <w:gridSpan w:val="3"/>
            <w:tcBorders>
              <w:top w:val="single" w:color="auto" w:sz="4" w:space="0"/>
              <w:left w:val="single" w:color="auto" w:sz="4" w:space="0"/>
              <w:bottom w:val="single" w:color="auto" w:sz="4" w:space="0"/>
              <w:right w:val="single" w:color="auto" w:sz="4" w:space="0"/>
            </w:tcBorders>
            <w:vAlign w:val="center"/>
          </w:tcPr>
          <w:p w14:paraId="10E35B69">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default" w:ascii="宋体" w:hAnsi="宋体" w:eastAsia="宋体" w:cs="宋体"/>
                <w:b/>
                <w:bCs/>
                <w:i w:val="0"/>
                <w:color w:val="auto"/>
                <w:kern w:val="0"/>
                <w:sz w:val="21"/>
                <w:szCs w:val="21"/>
                <w:highlight w:val="none"/>
                <w:u w:val="none"/>
                <w:lang w:val="en-US" w:eastAsia="zh-CN" w:bidi="ar"/>
              </w:rPr>
            </w:pPr>
            <w:r>
              <w:rPr>
                <w:rFonts w:hint="eastAsia" w:ascii="宋体" w:hAnsi="宋体" w:cs="宋体"/>
                <w:b/>
                <w:bCs/>
                <w:i w:val="0"/>
                <w:color w:val="auto"/>
                <w:kern w:val="0"/>
                <w:sz w:val="21"/>
                <w:szCs w:val="21"/>
                <w:highlight w:val="none"/>
                <w:u w:val="none"/>
                <w:lang w:val="en-US" w:eastAsia="zh-CN" w:bidi="ar"/>
              </w:rPr>
              <w:t>标项八</w:t>
            </w:r>
          </w:p>
        </w:tc>
        <w:tc>
          <w:tcPr>
            <w:tcW w:w="846" w:type="dxa"/>
            <w:tcBorders>
              <w:top w:val="single" w:color="auto" w:sz="4" w:space="0"/>
              <w:left w:val="nil"/>
              <w:bottom w:val="single" w:color="auto" w:sz="4" w:space="0"/>
              <w:right w:val="single" w:color="auto" w:sz="4" w:space="0"/>
            </w:tcBorders>
            <w:vAlign w:val="center"/>
          </w:tcPr>
          <w:p w14:paraId="1CCD5E20">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eastAsia="zh-CN"/>
              </w:rPr>
            </w:pPr>
          </w:p>
        </w:tc>
        <w:tc>
          <w:tcPr>
            <w:tcW w:w="1223" w:type="dxa"/>
            <w:tcBorders>
              <w:top w:val="single" w:color="auto" w:sz="4" w:space="0"/>
              <w:left w:val="nil"/>
              <w:bottom w:val="single" w:color="auto" w:sz="4" w:space="0"/>
              <w:right w:val="single" w:color="auto" w:sz="4" w:space="0"/>
            </w:tcBorders>
            <w:vAlign w:val="center"/>
          </w:tcPr>
          <w:p w14:paraId="0B732349">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4264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700" w:type="dxa"/>
            <w:tcBorders>
              <w:top w:val="single" w:color="auto" w:sz="4" w:space="0"/>
              <w:left w:val="single" w:color="auto" w:sz="4" w:space="0"/>
              <w:bottom w:val="single" w:color="auto" w:sz="4" w:space="0"/>
              <w:right w:val="single" w:color="auto" w:sz="4" w:space="0"/>
            </w:tcBorders>
            <w:vAlign w:val="center"/>
          </w:tcPr>
          <w:p w14:paraId="114FD070">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3362" w:type="dxa"/>
            <w:tcBorders>
              <w:top w:val="single" w:color="auto" w:sz="4" w:space="0"/>
              <w:left w:val="single" w:color="auto" w:sz="4" w:space="0"/>
              <w:bottom w:val="single" w:color="auto" w:sz="4" w:space="0"/>
              <w:right w:val="single" w:color="auto" w:sz="4" w:space="0"/>
            </w:tcBorders>
            <w:vAlign w:val="center"/>
          </w:tcPr>
          <w:p w14:paraId="6E7481F1">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17880" cy="664210"/>
                  <wp:effectExtent l="0" t="0" r="1270" b="2540"/>
                  <wp:docPr id="128" name="图片 160"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60" descr="wps7"/>
                          <pic:cNvPicPr>
                            <a:picLocks noChangeAspect="1"/>
                          </pic:cNvPicPr>
                        </pic:nvPicPr>
                        <pic:blipFill>
                          <a:blip r:embed="rId52"/>
                          <a:stretch>
                            <a:fillRect/>
                          </a:stretch>
                        </pic:blipFill>
                        <pic:spPr>
                          <a:xfrm>
                            <a:off x="0" y="0"/>
                            <a:ext cx="817880" cy="66421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69423384">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作战帽（含魔术贴帽徽）</w:t>
            </w:r>
          </w:p>
        </w:tc>
        <w:tc>
          <w:tcPr>
            <w:tcW w:w="6941" w:type="dxa"/>
            <w:tcBorders>
              <w:top w:val="single" w:color="auto" w:sz="4" w:space="0"/>
              <w:left w:val="nil"/>
              <w:bottom w:val="single" w:color="auto" w:sz="4" w:space="0"/>
              <w:right w:val="single" w:color="auto" w:sz="4" w:space="0"/>
            </w:tcBorders>
            <w:vAlign w:val="center"/>
          </w:tcPr>
          <w:p w14:paraId="223E1D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color w:val="auto"/>
                <w:highlight w:val="none"/>
              </w:rPr>
              <w:t>标准《警帽 战训帽》试用稿，主面料精梳毛涤混纺单面哔叽，毛 70%,涤 26%(含 导电纤维),氨纶 4%,80Nm/2× 80Nm/2,质量:200g/m2 。3D刺绣、魔术贴(双面) 粘合力背胶毛面。</w:t>
            </w:r>
          </w:p>
        </w:tc>
        <w:tc>
          <w:tcPr>
            <w:tcW w:w="846" w:type="dxa"/>
            <w:tcBorders>
              <w:top w:val="single" w:color="auto" w:sz="4" w:space="0"/>
              <w:left w:val="nil"/>
              <w:bottom w:val="single" w:color="auto" w:sz="4" w:space="0"/>
              <w:right w:val="single" w:color="auto" w:sz="4" w:space="0"/>
            </w:tcBorders>
            <w:vAlign w:val="center"/>
          </w:tcPr>
          <w:p w14:paraId="26CD35BD">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黑色</w:t>
            </w:r>
          </w:p>
        </w:tc>
        <w:tc>
          <w:tcPr>
            <w:tcW w:w="1223" w:type="dxa"/>
            <w:tcBorders>
              <w:top w:val="single" w:color="auto" w:sz="4" w:space="0"/>
              <w:left w:val="nil"/>
              <w:bottom w:val="single" w:color="auto" w:sz="4" w:space="0"/>
              <w:right w:val="single" w:color="auto" w:sz="4" w:space="0"/>
            </w:tcBorders>
            <w:vAlign w:val="center"/>
          </w:tcPr>
          <w:p w14:paraId="5DB8A715">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14DF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00" w:type="dxa"/>
            <w:tcBorders>
              <w:top w:val="single" w:color="auto" w:sz="4" w:space="0"/>
              <w:left w:val="single" w:color="auto" w:sz="4" w:space="0"/>
              <w:bottom w:val="single" w:color="auto" w:sz="4" w:space="0"/>
              <w:right w:val="single" w:color="auto" w:sz="4" w:space="0"/>
            </w:tcBorders>
            <w:vAlign w:val="center"/>
          </w:tcPr>
          <w:p w14:paraId="446F56A9">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3362" w:type="dxa"/>
            <w:tcBorders>
              <w:top w:val="single" w:color="auto" w:sz="4" w:space="0"/>
              <w:left w:val="single" w:color="auto" w:sz="4" w:space="0"/>
              <w:bottom w:val="single" w:color="auto" w:sz="4" w:space="0"/>
              <w:right w:val="single" w:color="auto" w:sz="4" w:space="0"/>
            </w:tcBorders>
            <w:vAlign w:val="center"/>
          </w:tcPr>
          <w:p w14:paraId="55CD1B41">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88695" cy="551815"/>
                  <wp:effectExtent l="0" t="0" r="1905" b="635"/>
                  <wp:docPr id="129" name="图片 162" descr="w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62" descr="wps9"/>
                          <pic:cNvPicPr>
                            <a:picLocks noChangeAspect="1"/>
                          </pic:cNvPicPr>
                        </pic:nvPicPr>
                        <pic:blipFill>
                          <a:blip r:embed="rId53"/>
                          <a:stretch>
                            <a:fillRect/>
                          </a:stretch>
                        </pic:blipFill>
                        <pic:spPr>
                          <a:xfrm>
                            <a:off x="0" y="0"/>
                            <a:ext cx="988695" cy="55181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1014730" cy="626110"/>
                  <wp:effectExtent l="0" t="0" r="13970" b="2540"/>
                  <wp:docPr id="130" name="图片 163"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63" descr="wps10"/>
                          <pic:cNvPicPr>
                            <a:picLocks noChangeAspect="1"/>
                          </pic:cNvPicPr>
                        </pic:nvPicPr>
                        <pic:blipFill>
                          <a:blip r:embed="rId54"/>
                          <a:stretch>
                            <a:fillRect/>
                          </a:stretch>
                        </pic:blipFill>
                        <pic:spPr>
                          <a:xfrm>
                            <a:off x="0" y="0"/>
                            <a:ext cx="1014730" cy="626110"/>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5F6C41C8">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春秋男大檐帽/ 女翻沿帽（无帽徽）</w:t>
            </w:r>
          </w:p>
        </w:tc>
        <w:tc>
          <w:tcPr>
            <w:tcW w:w="6941" w:type="dxa"/>
            <w:tcBorders>
              <w:top w:val="single" w:color="auto" w:sz="4" w:space="0"/>
              <w:left w:val="nil"/>
              <w:bottom w:val="single" w:color="auto" w:sz="4" w:space="0"/>
              <w:right w:val="single" w:color="auto" w:sz="4" w:space="0"/>
            </w:tcBorders>
            <w:vAlign w:val="center"/>
          </w:tcPr>
          <w:p w14:paraId="120AB9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color w:val="auto"/>
                <w:highlight w:val="none"/>
              </w:rPr>
              <w:t>依照标准：GA317-2010《警帽 大檐帽》、《GA319-2010 警帽 女布帽》毛涤单面哔叽主面料规格：线密度：经纱12.5tex×2/纬纱12.5tex×2(Nm80／2×80／2)；混纺比例:羊毛70％、涤纶26%(含导电纤维)、氨纶4% ；质量193g/m²。颜色藏青</w:t>
            </w:r>
          </w:p>
        </w:tc>
        <w:tc>
          <w:tcPr>
            <w:tcW w:w="846" w:type="dxa"/>
            <w:tcBorders>
              <w:top w:val="single" w:color="auto" w:sz="4" w:space="0"/>
              <w:left w:val="nil"/>
              <w:bottom w:val="single" w:color="auto" w:sz="4" w:space="0"/>
              <w:right w:val="single" w:color="auto" w:sz="4" w:space="0"/>
            </w:tcBorders>
            <w:vAlign w:val="center"/>
          </w:tcPr>
          <w:p w14:paraId="5CFC7E3F">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藏青</w:t>
            </w:r>
          </w:p>
        </w:tc>
        <w:tc>
          <w:tcPr>
            <w:tcW w:w="1223" w:type="dxa"/>
            <w:tcBorders>
              <w:top w:val="single" w:color="auto" w:sz="4" w:space="0"/>
              <w:left w:val="nil"/>
              <w:bottom w:val="single" w:color="auto" w:sz="4" w:space="0"/>
              <w:right w:val="single" w:color="auto" w:sz="4" w:space="0"/>
            </w:tcBorders>
            <w:vAlign w:val="center"/>
          </w:tcPr>
          <w:p w14:paraId="2A6397F1">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3EC0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700" w:type="dxa"/>
            <w:tcBorders>
              <w:top w:val="single" w:color="auto" w:sz="4" w:space="0"/>
              <w:left w:val="single" w:color="auto" w:sz="4" w:space="0"/>
              <w:bottom w:val="single" w:color="auto" w:sz="4" w:space="0"/>
              <w:right w:val="single" w:color="auto" w:sz="4" w:space="0"/>
            </w:tcBorders>
            <w:vAlign w:val="center"/>
          </w:tcPr>
          <w:p w14:paraId="1CCC9C07">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3362" w:type="dxa"/>
            <w:tcBorders>
              <w:top w:val="single" w:color="auto" w:sz="4" w:space="0"/>
              <w:left w:val="single" w:color="auto" w:sz="4" w:space="0"/>
              <w:bottom w:val="single" w:color="auto" w:sz="4" w:space="0"/>
              <w:right w:val="single" w:color="auto" w:sz="4" w:space="0"/>
            </w:tcBorders>
            <w:vAlign w:val="center"/>
          </w:tcPr>
          <w:p w14:paraId="2A3F5635">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152525" cy="709295"/>
                  <wp:effectExtent l="0" t="0" r="9525" b="14605"/>
                  <wp:docPr id="131" name="图片 164" descr="w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64" descr="wps9"/>
                          <pic:cNvPicPr>
                            <a:picLocks noChangeAspect="1"/>
                          </pic:cNvPicPr>
                        </pic:nvPicPr>
                        <pic:blipFill>
                          <a:blip r:embed="rId53"/>
                          <a:stretch>
                            <a:fillRect/>
                          </a:stretch>
                        </pic:blipFill>
                        <pic:spPr>
                          <a:xfrm>
                            <a:off x="0" y="0"/>
                            <a:ext cx="1152525" cy="70929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928370" cy="572135"/>
                  <wp:effectExtent l="0" t="0" r="5080" b="18415"/>
                  <wp:docPr id="132" name="图片 165"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65" descr="wps10"/>
                          <pic:cNvPicPr>
                            <a:picLocks noChangeAspect="1"/>
                          </pic:cNvPicPr>
                        </pic:nvPicPr>
                        <pic:blipFill>
                          <a:blip r:embed="rId54"/>
                          <a:stretch>
                            <a:fillRect/>
                          </a:stretch>
                        </pic:blipFill>
                        <pic:spPr>
                          <a:xfrm>
                            <a:off x="0" y="0"/>
                            <a:ext cx="928370" cy="57213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39E06BD5">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夏男大檐帽/ 女翻沿帽（无帽徽）</w:t>
            </w:r>
          </w:p>
        </w:tc>
        <w:tc>
          <w:tcPr>
            <w:tcW w:w="6941" w:type="dxa"/>
            <w:tcBorders>
              <w:top w:val="single" w:color="auto" w:sz="4" w:space="0"/>
              <w:left w:val="nil"/>
              <w:bottom w:val="single" w:color="auto" w:sz="4" w:space="0"/>
              <w:right w:val="single" w:color="auto" w:sz="4" w:space="0"/>
            </w:tcBorders>
            <w:vAlign w:val="center"/>
          </w:tcPr>
          <w:p w14:paraId="3F044905">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 男帽：GA321-2010《警帽 大檐凉帽》。毛涤单面哔叽主面料规格：线密度：经纱12.5tex×2/纬纱12.5tex×2(Nm80／2×80／2)；混纺比例:羊毛70％、涤纶26%(含导电纤维)、氨纶4% ；质量193g/m²。颜色藏青。</w:t>
            </w:r>
          </w:p>
          <w:p w14:paraId="0AC9EB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color w:val="auto"/>
                <w:kern w:val="0"/>
                <w:szCs w:val="21"/>
                <w:highlight w:val="none"/>
                <w:lang w:bidi="ar"/>
              </w:rPr>
              <w:t>女帽：GA673-2010《警帽 女凉帽》。主面料为涤纶牵伸丝网眼布，透气性好。</w:t>
            </w:r>
          </w:p>
        </w:tc>
        <w:tc>
          <w:tcPr>
            <w:tcW w:w="846" w:type="dxa"/>
            <w:tcBorders>
              <w:top w:val="single" w:color="auto" w:sz="4" w:space="0"/>
              <w:left w:val="nil"/>
              <w:bottom w:val="single" w:color="auto" w:sz="4" w:space="0"/>
              <w:right w:val="single" w:color="auto" w:sz="4" w:space="0"/>
            </w:tcBorders>
            <w:vAlign w:val="center"/>
          </w:tcPr>
          <w:p w14:paraId="2E592AEC">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黑色</w:t>
            </w:r>
          </w:p>
        </w:tc>
        <w:tc>
          <w:tcPr>
            <w:tcW w:w="1223" w:type="dxa"/>
            <w:tcBorders>
              <w:top w:val="single" w:color="auto" w:sz="4" w:space="0"/>
              <w:left w:val="nil"/>
              <w:bottom w:val="single" w:color="auto" w:sz="4" w:space="0"/>
              <w:right w:val="single" w:color="auto" w:sz="4" w:space="0"/>
            </w:tcBorders>
            <w:vAlign w:val="center"/>
          </w:tcPr>
          <w:p w14:paraId="5DD29F2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12B9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700" w:type="dxa"/>
            <w:tcBorders>
              <w:top w:val="single" w:color="auto" w:sz="4" w:space="0"/>
              <w:left w:val="single" w:color="auto" w:sz="4" w:space="0"/>
              <w:bottom w:val="single" w:color="auto" w:sz="4" w:space="0"/>
              <w:right w:val="single" w:color="auto" w:sz="4" w:space="0"/>
            </w:tcBorders>
            <w:vAlign w:val="center"/>
          </w:tcPr>
          <w:p w14:paraId="6C8B6C8C">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3362" w:type="dxa"/>
            <w:tcBorders>
              <w:top w:val="single" w:color="auto" w:sz="4" w:space="0"/>
              <w:left w:val="single" w:color="auto" w:sz="4" w:space="0"/>
              <w:bottom w:val="single" w:color="auto" w:sz="4" w:space="0"/>
              <w:right w:val="single" w:color="auto" w:sz="4" w:space="0"/>
            </w:tcBorders>
            <w:vAlign w:val="center"/>
          </w:tcPr>
          <w:p w14:paraId="6169ADAF">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66800" cy="601345"/>
                  <wp:effectExtent l="0" t="0" r="0" b="8255"/>
                  <wp:docPr id="133" name="图片 166" descr="wp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66" descr="wps11"/>
                          <pic:cNvPicPr>
                            <a:picLocks noChangeAspect="1"/>
                          </pic:cNvPicPr>
                        </pic:nvPicPr>
                        <pic:blipFill>
                          <a:blip r:embed="rId55"/>
                          <a:stretch>
                            <a:fillRect/>
                          </a:stretch>
                        </pic:blipFill>
                        <pic:spPr>
                          <a:xfrm>
                            <a:off x="0" y="0"/>
                            <a:ext cx="1066800" cy="60134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791210" cy="603885"/>
                  <wp:effectExtent l="0" t="0" r="8890" b="5715"/>
                  <wp:docPr id="134" name="图片 167" descr="wp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67" descr="wps14"/>
                          <pic:cNvPicPr>
                            <a:picLocks noChangeAspect="1"/>
                          </pic:cNvPicPr>
                        </pic:nvPicPr>
                        <pic:blipFill>
                          <a:blip r:embed="rId56"/>
                          <a:stretch>
                            <a:fillRect/>
                          </a:stretch>
                        </pic:blipFill>
                        <pic:spPr>
                          <a:xfrm>
                            <a:off x="0" y="0"/>
                            <a:ext cx="791210" cy="60388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7EFB7863">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春秋交管男大檐帽/女翻沿帽（无帽徽）</w:t>
            </w:r>
          </w:p>
        </w:tc>
        <w:tc>
          <w:tcPr>
            <w:tcW w:w="6941" w:type="dxa"/>
            <w:tcBorders>
              <w:top w:val="single" w:color="auto" w:sz="4" w:space="0"/>
              <w:left w:val="nil"/>
              <w:bottom w:val="single" w:color="auto" w:sz="4" w:space="0"/>
              <w:right w:val="single" w:color="auto" w:sz="4" w:space="0"/>
            </w:tcBorders>
            <w:vAlign w:val="center"/>
          </w:tcPr>
          <w:p w14:paraId="43DD0E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color w:val="auto"/>
                <w:kern w:val="0"/>
                <w:szCs w:val="21"/>
                <w:highlight w:val="none"/>
                <w:lang w:bidi="ar"/>
              </w:rPr>
              <w:t>依照标准：GA317-2010《警帽 大檐帽》、《GA319-2010 警帽 女布帽》。毛涤单面哔叽主面料规格：线密度：经纱12.5tex×2/纬纱12.5tex×2(Nm80／2×80／2)；混纺比例:羊毛70％、涤纶26%(含导电纤维)、氨纶4% ；质量193g/m²。颜色白色</w:t>
            </w:r>
          </w:p>
        </w:tc>
        <w:tc>
          <w:tcPr>
            <w:tcW w:w="846" w:type="dxa"/>
            <w:tcBorders>
              <w:top w:val="single" w:color="auto" w:sz="4" w:space="0"/>
              <w:left w:val="nil"/>
              <w:bottom w:val="single" w:color="auto" w:sz="4" w:space="0"/>
              <w:right w:val="single" w:color="auto" w:sz="4" w:space="0"/>
            </w:tcBorders>
            <w:vAlign w:val="center"/>
          </w:tcPr>
          <w:p w14:paraId="270FC4A9">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白色</w:t>
            </w:r>
          </w:p>
        </w:tc>
        <w:tc>
          <w:tcPr>
            <w:tcW w:w="1223" w:type="dxa"/>
            <w:tcBorders>
              <w:top w:val="single" w:color="auto" w:sz="4" w:space="0"/>
              <w:left w:val="nil"/>
              <w:bottom w:val="single" w:color="auto" w:sz="4" w:space="0"/>
              <w:right w:val="single" w:color="auto" w:sz="4" w:space="0"/>
            </w:tcBorders>
            <w:vAlign w:val="center"/>
          </w:tcPr>
          <w:p w14:paraId="24B326AB">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4353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700" w:type="dxa"/>
            <w:tcBorders>
              <w:top w:val="single" w:color="auto" w:sz="4" w:space="0"/>
              <w:left w:val="single" w:color="auto" w:sz="4" w:space="0"/>
              <w:bottom w:val="single" w:color="auto" w:sz="4" w:space="0"/>
              <w:right w:val="single" w:color="auto" w:sz="4" w:space="0"/>
            </w:tcBorders>
            <w:vAlign w:val="center"/>
          </w:tcPr>
          <w:p w14:paraId="5C0689DF">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3362" w:type="dxa"/>
            <w:tcBorders>
              <w:top w:val="single" w:color="auto" w:sz="4" w:space="0"/>
              <w:left w:val="single" w:color="auto" w:sz="4" w:space="0"/>
              <w:bottom w:val="single" w:color="auto" w:sz="4" w:space="0"/>
              <w:right w:val="single" w:color="auto" w:sz="4" w:space="0"/>
            </w:tcBorders>
            <w:vAlign w:val="center"/>
          </w:tcPr>
          <w:p w14:paraId="5CE99EC9">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61060" cy="711835"/>
                  <wp:effectExtent l="0" t="0" r="15240" b="12065"/>
                  <wp:docPr id="135" name="图片 168" descr="wp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68" descr="wps13"/>
                          <pic:cNvPicPr>
                            <a:picLocks noChangeAspect="1"/>
                          </pic:cNvPicPr>
                        </pic:nvPicPr>
                        <pic:blipFill>
                          <a:blip r:embed="rId57"/>
                          <a:stretch>
                            <a:fillRect/>
                          </a:stretch>
                        </pic:blipFill>
                        <pic:spPr>
                          <a:xfrm>
                            <a:off x="0" y="0"/>
                            <a:ext cx="861060" cy="71183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840105" cy="640715"/>
                  <wp:effectExtent l="0" t="0" r="17145" b="6985"/>
                  <wp:docPr id="136" name="图片 169" descr="wp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9" descr="wps14"/>
                          <pic:cNvPicPr>
                            <a:picLocks noChangeAspect="1"/>
                          </pic:cNvPicPr>
                        </pic:nvPicPr>
                        <pic:blipFill>
                          <a:blip r:embed="rId56"/>
                          <a:stretch>
                            <a:fillRect/>
                          </a:stretch>
                        </pic:blipFill>
                        <pic:spPr>
                          <a:xfrm>
                            <a:off x="0" y="0"/>
                            <a:ext cx="840105" cy="64071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67DD9BB5">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夏交管男大檐帽/女翻沿帽（无帽徽）</w:t>
            </w:r>
          </w:p>
        </w:tc>
        <w:tc>
          <w:tcPr>
            <w:tcW w:w="6941" w:type="dxa"/>
            <w:tcBorders>
              <w:top w:val="single" w:color="auto" w:sz="4" w:space="0"/>
              <w:left w:val="nil"/>
              <w:bottom w:val="single" w:color="auto" w:sz="4" w:space="0"/>
              <w:right w:val="single" w:color="auto" w:sz="4" w:space="0"/>
            </w:tcBorders>
            <w:vAlign w:val="center"/>
          </w:tcPr>
          <w:p w14:paraId="5CF68107">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男帽：依照标准：GA321-2010《警帽 大檐凉帽》。帽顶材质漂白色涤棉交织绸，经250dtex形长，纬250dtex涤纶异形长丝与棉混纺;纤维含量:经纱涤纶100%纬纱涤80%棉20%;密度290根/10cmX213根10cm,防透处理；帽墙：毛涤单面哔叽主面料规格：线密度：经纱12.5tex×2/纬纱12.5tex×2(Nm80／2×80／2)；混纺比例:羊毛70％、涤纶26%(含导电纤维)、氨纶4% ；质量193g/m²。</w:t>
            </w:r>
          </w:p>
          <w:p w14:paraId="6B219E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color w:val="auto"/>
                <w:kern w:val="0"/>
                <w:szCs w:val="21"/>
                <w:highlight w:val="none"/>
                <w:lang w:bidi="ar"/>
              </w:rPr>
              <w:t>女帽：依照标准：GA673-2010《警帽 女凉帽》。主面料为涤纶牵伸丝网眼布，颜色白色，透气性好。</w:t>
            </w:r>
          </w:p>
        </w:tc>
        <w:tc>
          <w:tcPr>
            <w:tcW w:w="846" w:type="dxa"/>
            <w:tcBorders>
              <w:top w:val="single" w:color="auto" w:sz="4" w:space="0"/>
              <w:left w:val="nil"/>
              <w:bottom w:val="single" w:color="auto" w:sz="4" w:space="0"/>
              <w:right w:val="single" w:color="auto" w:sz="4" w:space="0"/>
            </w:tcBorders>
            <w:vAlign w:val="center"/>
          </w:tcPr>
          <w:p w14:paraId="54A6466E">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白色</w:t>
            </w:r>
          </w:p>
        </w:tc>
        <w:tc>
          <w:tcPr>
            <w:tcW w:w="1223" w:type="dxa"/>
            <w:tcBorders>
              <w:top w:val="single" w:color="auto" w:sz="4" w:space="0"/>
              <w:left w:val="nil"/>
              <w:bottom w:val="single" w:color="auto" w:sz="4" w:space="0"/>
              <w:right w:val="single" w:color="auto" w:sz="4" w:space="0"/>
            </w:tcBorders>
            <w:vAlign w:val="center"/>
          </w:tcPr>
          <w:p w14:paraId="1B822DAA">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57E6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tcBorders>
              <w:top w:val="single" w:color="auto" w:sz="4" w:space="0"/>
              <w:left w:val="single" w:color="auto" w:sz="4" w:space="0"/>
              <w:bottom w:val="single" w:color="auto" w:sz="4" w:space="0"/>
              <w:right w:val="single" w:color="auto" w:sz="4" w:space="0"/>
            </w:tcBorders>
            <w:vAlign w:val="center"/>
          </w:tcPr>
          <w:p w14:paraId="6CD3C72C">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3362" w:type="dxa"/>
            <w:tcBorders>
              <w:top w:val="single" w:color="auto" w:sz="4" w:space="0"/>
              <w:left w:val="single" w:color="auto" w:sz="4" w:space="0"/>
              <w:bottom w:val="single" w:color="auto" w:sz="4" w:space="0"/>
              <w:right w:val="single" w:color="auto" w:sz="4" w:space="0"/>
            </w:tcBorders>
            <w:vAlign w:val="center"/>
          </w:tcPr>
          <w:p w14:paraId="2FD13D79">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80745" cy="743585"/>
                  <wp:effectExtent l="0" t="0" r="14605" b="18415"/>
                  <wp:docPr id="137" name="图片 170" descr="wp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70" descr="wps15"/>
                          <pic:cNvPicPr>
                            <a:picLocks noChangeAspect="1"/>
                          </pic:cNvPicPr>
                        </pic:nvPicPr>
                        <pic:blipFill>
                          <a:blip r:embed="rId58"/>
                          <a:stretch>
                            <a:fillRect/>
                          </a:stretch>
                        </pic:blipFill>
                        <pic:spPr>
                          <a:xfrm>
                            <a:off x="0" y="0"/>
                            <a:ext cx="880745" cy="74358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482745CF">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棉帽</w:t>
            </w:r>
          </w:p>
        </w:tc>
        <w:tc>
          <w:tcPr>
            <w:tcW w:w="6941" w:type="dxa"/>
            <w:tcBorders>
              <w:top w:val="single" w:color="auto" w:sz="4" w:space="0"/>
              <w:left w:val="nil"/>
              <w:bottom w:val="single" w:color="auto" w:sz="4" w:space="0"/>
              <w:right w:val="single" w:color="auto" w:sz="4" w:space="0"/>
            </w:tcBorders>
            <w:vAlign w:val="center"/>
          </w:tcPr>
          <w:p w14:paraId="6FB0F6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color w:val="auto"/>
                <w:kern w:val="0"/>
                <w:sz w:val="20"/>
                <w:szCs w:val="20"/>
                <w:highlight w:val="none"/>
                <w:lang w:bidi="ar"/>
              </w:rPr>
              <w:t>依照标准：GA318-2010《警帽 剪绒帽》。毛涤缎背哔叽主面料规格：线密度：经纱12.5tex×2/纬纱12.5tex×2(Nm80／2×80／2)；混纺比例:羊毛70％、涤纶26%(含导电纤维)、氨纶4% ；质量236（偏差范围231-246）g/㎡。无帽徽。</w:t>
            </w:r>
          </w:p>
        </w:tc>
        <w:tc>
          <w:tcPr>
            <w:tcW w:w="846" w:type="dxa"/>
            <w:tcBorders>
              <w:top w:val="single" w:color="auto" w:sz="4" w:space="0"/>
              <w:left w:val="nil"/>
              <w:bottom w:val="single" w:color="auto" w:sz="4" w:space="0"/>
              <w:right w:val="single" w:color="auto" w:sz="4" w:space="0"/>
            </w:tcBorders>
            <w:vAlign w:val="center"/>
          </w:tcPr>
          <w:p w14:paraId="4767F734">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棕色</w:t>
            </w:r>
          </w:p>
        </w:tc>
        <w:tc>
          <w:tcPr>
            <w:tcW w:w="1223" w:type="dxa"/>
            <w:tcBorders>
              <w:top w:val="single" w:color="auto" w:sz="4" w:space="0"/>
              <w:left w:val="nil"/>
              <w:bottom w:val="single" w:color="auto" w:sz="4" w:space="0"/>
              <w:right w:val="single" w:color="auto" w:sz="4" w:space="0"/>
            </w:tcBorders>
            <w:vAlign w:val="center"/>
          </w:tcPr>
          <w:p w14:paraId="0ED95FD5">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r w14:paraId="3577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700" w:type="dxa"/>
            <w:tcBorders>
              <w:top w:val="single" w:color="auto" w:sz="4" w:space="0"/>
              <w:left w:val="single" w:color="auto" w:sz="4" w:space="0"/>
              <w:bottom w:val="single" w:color="auto" w:sz="4" w:space="0"/>
              <w:right w:val="single" w:color="auto" w:sz="4" w:space="0"/>
            </w:tcBorders>
            <w:vAlign w:val="center"/>
          </w:tcPr>
          <w:p w14:paraId="5DDAB5CE">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3362" w:type="dxa"/>
            <w:tcBorders>
              <w:top w:val="single" w:color="auto" w:sz="4" w:space="0"/>
              <w:left w:val="single" w:color="auto" w:sz="4" w:space="0"/>
              <w:bottom w:val="single" w:color="auto" w:sz="4" w:space="0"/>
              <w:right w:val="single" w:color="auto" w:sz="4" w:space="0"/>
            </w:tcBorders>
            <w:vAlign w:val="center"/>
          </w:tcPr>
          <w:p w14:paraId="640C4778">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20750" cy="687705"/>
                  <wp:effectExtent l="0" t="0" r="12700" b="17145"/>
                  <wp:docPr id="138" name="图片 171" descr="w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71" descr="wps36"/>
                          <pic:cNvPicPr>
                            <a:picLocks noChangeAspect="1"/>
                          </pic:cNvPicPr>
                        </pic:nvPicPr>
                        <pic:blipFill>
                          <a:blip r:embed="rId59"/>
                          <a:stretch>
                            <a:fillRect/>
                          </a:stretch>
                        </pic:blipFill>
                        <pic:spPr>
                          <a:xfrm>
                            <a:off x="0" y="0"/>
                            <a:ext cx="920750" cy="687705"/>
                          </a:xfrm>
                          <a:prstGeom prst="rect">
                            <a:avLst/>
                          </a:prstGeom>
                          <a:noFill/>
                          <a:ln>
                            <a:noFill/>
                          </a:ln>
                        </pic:spPr>
                      </pic:pic>
                    </a:graphicData>
                  </a:graphic>
                </wp:inline>
              </w:drawing>
            </w:r>
          </w:p>
        </w:tc>
        <w:tc>
          <w:tcPr>
            <w:tcW w:w="1241" w:type="dxa"/>
            <w:tcBorders>
              <w:top w:val="single" w:color="auto" w:sz="4" w:space="0"/>
              <w:left w:val="nil"/>
              <w:bottom w:val="single" w:color="auto" w:sz="4" w:space="0"/>
              <w:right w:val="single" w:color="auto" w:sz="4" w:space="0"/>
            </w:tcBorders>
            <w:vAlign w:val="center"/>
          </w:tcPr>
          <w:p w14:paraId="3210242E">
            <w:pPr>
              <w:keepNext w:val="0"/>
              <w:keepLines w:val="0"/>
              <w:pageBreakBefore w:val="0"/>
              <w:widowControl/>
              <w:suppressLineNumbers w:val="0"/>
              <w:kinsoku/>
              <w:overflowPunct/>
              <w:topLinePunct w:val="0"/>
              <w:bidi w:val="0"/>
              <w:adjustRightInd w:val="0"/>
              <w:snapToGrid/>
              <w:spacing w:before="0" w:beforeAutospacing="0" w:after="0" w:afterAutospacing="0" w:line="288" w:lineRule="auto"/>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防雨帽套</w:t>
            </w:r>
          </w:p>
        </w:tc>
        <w:tc>
          <w:tcPr>
            <w:tcW w:w="6941" w:type="dxa"/>
            <w:tcBorders>
              <w:top w:val="single" w:color="auto" w:sz="4" w:space="0"/>
              <w:left w:val="nil"/>
              <w:bottom w:val="single" w:color="auto" w:sz="4" w:space="0"/>
              <w:right w:val="single" w:color="auto" w:sz="4" w:space="0"/>
            </w:tcBorders>
            <w:vAlign w:val="center"/>
          </w:tcPr>
          <w:p w14:paraId="3412B0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color w:val="auto"/>
                <w:kern w:val="0"/>
                <w:sz w:val="20"/>
                <w:szCs w:val="20"/>
                <w:highlight w:val="none"/>
                <w:lang w:bidi="ar"/>
              </w:rPr>
              <w:t>防水透湿复合布:耐水色牢度 变色4-5 级、沾色≥ 4 级，甲醛含量：无，成分含量：100% 聚酯纤维，帽体做工：两边各有一个2*4cm白色魔术贴，前后能够黏贴，套上大檐帽后能够合适大小。</w:t>
            </w:r>
          </w:p>
        </w:tc>
        <w:tc>
          <w:tcPr>
            <w:tcW w:w="846" w:type="dxa"/>
            <w:tcBorders>
              <w:top w:val="single" w:color="auto" w:sz="4" w:space="0"/>
              <w:left w:val="nil"/>
              <w:bottom w:val="single" w:color="auto" w:sz="4" w:space="0"/>
              <w:right w:val="single" w:color="auto" w:sz="4" w:space="0"/>
            </w:tcBorders>
            <w:vAlign w:val="center"/>
          </w:tcPr>
          <w:p w14:paraId="417FA7C0">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白色</w:t>
            </w:r>
          </w:p>
        </w:tc>
        <w:tc>
          <w:tcPr>
            <w:tcW w:w="1223" w:type="dxa"/>
            <w:tcBorders>
              <w:top w:val="single" w:color="auto" w:sz="4" w:space="0"/>
              <w:left w:val="nil"/>
              <w:bottom w:val="single" w:color="auto" w:sz="4" w:space="0"/>
              <w:right w:val="single" w:color="auto" w:sz="4" w:space="0"/>
            </w:tcBorders>
            <w:vAlign w:val="center"/>
          </w:tcPr>
          <w:p w14:paraId="0DA06C2C">
            <w:pPr>
              <w:keepNext w:val="0"/>
              <w:keepLines w:val="0"/>
              <w:pageBreakBefore w:val="0"/>
              <w:widowControl/>
              <w:suppressLineNumbers w:val="0"/>
              <w:kinsoku/>
              <w:wordWrap w:val="0"/>
              <w:overflowPunct/>
              <w:topLinePunct w:val="0"/>
              <w:bidi w:val="0"/>
              <w:adjustRightInd w:val="0"/>
              <w:snapToGrid/>
              <w:spacing w:before="0" w:beforeAutospacing="0" w:after="0" w:afterAutospacing="0" w:line="288" w:lineRule="auto"/>
              <w:ind w:left="0" w:right="0"/>
              <w:jc w:val="left"/>
              <w:rPr>
                <w:rFonts w:hint="eastAsia" w:ascii="宋体" w:hAnsi="宋体" w:eastAsia="宋体" w:cs="宋体"/>
                <w:color w:val="auto"/>
                <w:kern w:val="0"/>
                <w:sz w:val="21"/>
                <w:szCs w:val="21"/>
                <w:highlight w:val="none"/>
                <w:lang w:eastAsia="zh-CN"/>
              </w:rPr>
            </w:pPr>
          </w:p>
        </w:tc>
      </w:tr>
    </w:tbl>
    <w:p w14:paraId="2A003095">
      <w:pPr>
        <w:keepNext w:val="0"/>
        <w:keepLines w:val="0"/>
        <w:pageBreakBefore w:val="0"/>
        <w:kinsoku/>
        <w:overflowPunct/>
        <w:topLinePunct w:val="0"/>
        <w:bidi w:val="0"/>
        <w:spacing w:line="360" w:lineRule="auto"/>
        <w:ind w:left="450" w:hanging="316" w:hangingChars="150"/>
        <w:rPr>
          <w:rFonts w:hint="default" w:ascii="宋体" w:hAnsi="宋体" w:eastAsia="宋体" w:cs="宋体"/>
          <w:b/>
          <w:bCs/>
          <w:color w:val="auto"/>
          <w:sz w:val="21"/>
          <w:szCs w:val="21"/>
          <w:highlight w:val="none"/>
          <w:lang w:val="en-US" w:eastAsia="zh-CN"/>
        </w:rPr>
        <w:sectPr>
          <w:pgSz w:w="16838" w:h="11905" w:orient="landscape"/>
          <w:pgMar w:top="1417" w:right="1417" w:bottom="1417" w:left="1417" w:header="850" w:footer="850" w:gutter="0"/>
          <w:pgBorders>
            <w:top w:val="none" w:sz="0" w:space="0"/>
            <w:left w:val="none" w:sz="0" w:space="0"/>
            <w:bottom w:val="none" w:sz="0" w:space="0"/>
            <w:right w:val="none" w:sz="0" w:space="0"/>
          </w:pgBorders>
          <w:cols w:space="0" w:num="1"/>
          <w:rtlGutter w:val="0"/>
          <w:docGrid w:type="lines" w:linePitch="312" w:charSpace="0"/>
        </w:sectPr>
      </w:pPr>
      <w:r>
        <w:rPr>
          <w:rFonts w:hint="eastAsia" w:ascii="宋体" w:hAnsi="宋体" w:cs="宋体"/>
          <w:b/>
          <w:bCs/>
          <w:color w:val="auto"/>
          <w:sz w:val="21"/>
          <w:szCs w:val="21"/>
          <w:highlight w:val="none"/>
          <w:lang w:val="en-US" w:eastAsia="zh-CN"/>
        </w:rPr>
        <w:t>备注：《</w:t>
      </w:r>
      <w:r>
        <w:rPr>
          <w:rFonts w:hint="eastAsia" w:ascii="宋体" w:hAnsi="宋体" w:eastAsia="宋体" w:cs="宋体"/>
          <w:b/>
          <w:bCs/>
          <w:color w:val="auto"/>
          <w:sz w:val="21"/>
          <w:szCs w:val="21"/>
          <w:highlight w:val="none"/>
        </w:rPr>
        <w:t>附件一</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鞋类、装备</w:t>
      </w:r>
      <w:r>
        <w:rPr>
          <w:rFonts w:hint="eastAsia" w:ascii="宋体" w:hAnsi="宋体" w:cs="宋体"/>
          <w:b/>
          <w:bCs/>
          <w:color w:val="auto"/>
          <w:sz w:val="21"/>
          <w:szCs w:val="21"/>
          <w:highlight w:val="none"/>
          <w:lang w:val="en-US" w:eastAsia="zh-CN"/>
        </w:rPr>
        <w:t>类</w:t>
      </w:r>
      <w:r>
        <w:rPr>
          <w:rFonts w:hint="eastAsia" w:ascii="宋体" w:hAnsi="宋体" w:eastAsia="宋体" w:cs="宋体"/>
          <w:b/>
          <w:bCs/>
          <w:color w:val="auto"/>
          <w:sz w:val="21"/>
          <w:szCs w:val="21"/>
          <w:highlight w:val="none"/>
        </w:rPr>
        <w:t>式样及技术规范</w:t>
      </w:r>
      <w:r>
        <w:rPr>
          <w:rFonts w:hint="eastAsia" w:ascii="宋体" w:hAnsi="宋体" w:cs="宋体"/>
          <w:b/>
          <w:bCs/>
          <w:color w:val="auto"/>
          <w:sz w:val="21"/>
          <w:szCs w:val="21"/>
          <w:highlight w:val="none"/>
          <w:lang w:val="en-US" w:eastAsia="zh-CN"/>
        </w:rPr>
        <w:t>》为基本要求，供应商所供货品（含现场样品及送检样品）样式以现场看样为准。</w:t>
      </w:r>
    </w:p>
    <w:p w14:paraId="326F0217">
      <w:pPr>
        <w:rPr>
          <w:rFonts w:hint="eastAsia" w:ascii="宋体" w:hAnsi="宋体" w:cs="宋体"/>
          <w:b/>
          <w:bCs/>
          <w:i w:val="0"/>
          <w:iCs/>
          <w:color w:val="auto"/>
          <w:sz w:val="21"/>
          <w:szCs w:val="21"/>
          <w:highlight w:val="none"/>
          <w:lang w:val="en-US" w:eastAsia="zh-CN"/>
        </w:rPr>
      </w:pPr>
      <w:r>
        <w:rPr>
          <w:rFonts w:hint="eastAsia" w:ascii="宋体" w:hAnsi="宋体" w:cs="宋体"/>
          <w:b/>
          <w:bCs/>
          <w:i w:val="0"/>
          <w:iCs/>
          <w:color w:val="auto"/>
          <w:sz w:val="21"/>
          <w:szCs w:val="21"/>
          <w:highlight w:val="none"/>
          <w:lang w:val="en-US" w:eastAsia="zh-CN"/>
        </w:rPr>
        <w:t>附件《作训鞋技术规范》</w:t>
      </w:r>
    </w:p>
    <w:p w14:paraId="60EB885A">
      <w:pPr>
        <w:rPr>
          <w:rFonts w:hint="eastAsia" w:ascii="宋体" w:hAnsi="宋体" w:eastAsia="宋体" w:cs="宋体"/>
          <w:b/>
          <w:bCs/>
          <w:i w:val="0"/>
          <w:iCs/>
          <w:color w:val="auto"/>
          <w:sz w:val="21"/>
          <w:szCs w:val="21"/>
          <w:highlight w:val="none"/>
          <w:lang w:val="en-US" w:eastAsia="zh-CN"/>
        </w:rPr>
      </w:pPr>
      <w:r>
        <w:rPr>
          <w:rFonts w:hint="eastAsia" w:ascii="宋体" w:hAnsi="宋体" w:eastAsia="宋体" w:cs="宋体"/>
          <w:b/>
          <w:bCs/>
          <w:i w:val="0"/>
          <w:iCs/>
          <w:color w:val="auto"/>
          <w:sz w:val="21"/>
          <w:szCs w:val="21"/>
          <w:highlight w:val="none"/>
          <w:lang w:val="en-US" w:eastAsia="zh-CN"/>
        </w:rPr>
        <w:drawing>
          <wp:inline distT="0" distB="0" distL="114300" distR="114300">
            <wp:extent cx="4943475" cy="7210425"/>
            <wp:effectExtent l="0" t="0" r="9525" b="9525"/>
            <wp:docPr id="15" name="图片 15" descr="172137060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21370607447"/>
                    <pic:cNvPicPr>
                      <a:picLocks noChangeAspect="1"/>
                    </pic:cNvPicPr>
                  </pic:nvPicPr>
                  <pic:blipFill>
                    <a:blip r:embed="rId60"/>
                    <a:stretch>
                      <a:fillRect/>
                    </a:stretch>
                  </pic:blipFill>
                  <pic:spPr>
                    <a:xfrm>
                      <a:off x="0" y="0"/>
                      <a:ext cx="4943475" cy="7210425"/>
                    </a:xfrm>
                    <a:prstGeom prst="rect">
                      <a:avLst/>
                    </a:prstGeom>
                  </pic:spPr>
                </pic:pic>
              </a:graphicData>
            </a:graphic>
          </wp:inline>
        </w:drawing>
      </w:r>
      <w:r>
        <w:rPr>
          <w:rFonts w:hint="eastAsia" w:ascii="宋体" w:hAnsi="宋体" w:eastAsia="宋体" w:cs="宋体"/>
          <w:b/>
          <w:bCs/>
          <w:i w:val="0"/>
          <w:iCs/>
          <w:color w:val="auto"/>
          <w:sz w:val="21"/>
          <w:szCs w:val="21"/>
          <w:highlight w:val="none"/>
          <w:lang w:val="en-US" w:eastAsia="zh-CN"/>
        </w:rPr>
        <w:drawing>
          <wp:inline distT="0" distB="0" distL="114300" distR="114300">
            <wp:extent cx="4991100" cy="7877175"/>
            <wp:effectExtent l="0" t="0" r="0" b="9525"/>
            <wp:docPr id="3" name="图片 3" descr="172136790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1367903442"/>
                    <pic:cNvPicPr>
                      <a:picLocks noChangeAspect="1"/>
                    </pic:cNvPicPr>
                  </pic:nvPicPr>
                  <pic:blipFill>
                    <a:blip r:embed="rId61"/>
                    <a:stretch>
                      <a:fillRect/>
                    </a:stretch>
                  </pic:blipFill>
                  <pic:spPr>
                    <a:xfrm>
                      <a:off x="0" y="0"/>
                      <a:ext cx="4991100" cy="7877175"/>
                    </a:xfrm>
                    <a:prstGeom prst="rect">
                      <a:avLst/>
                    </a:prstGeom>
                  </pic:spPr>
                </pic:pic>
              </a:graphicData>
            </a:graphic>
          </wp:inline>
        </w:drawing>
      </w:r>
      <w:r>
        <w:rPr>
          <w:rFonts w:hint="eastAsia" w:ascii="宋体" w:hAnsi="宋体" w:eastAsia="宋体" w:cs="宋体"/>
          <w:b/>
          <w:bCs/>
          <w:i w:val="0"/>
          <w:iCs/>
          <w:color w:val="auto"/>
          <w:sz w:val="21"/>
          <w:szCs w:val="21"/>
          <w:highlight w:val="none"/>
          <w:lang w:val="en-US" w:eastAsia="zh-CN"/>
        </w:rPr>
        <w:drawing>
          <wp:inline distT="0" distB="0" distL="114300" distR="114300">
            <wp:extent cx="5429250" cy="7391400"/>
            <wp:effectExtent l="0" t="0" r="0" b="0"/>
            <wp:docPr id="6" name="图片 6" descr="172137052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21370529586"/>
                    <pic:cNvPicPr>
                      <a:picLocks noChangeAspect="1"/>
                    </pic:cNvPicPr>
                  </pic:nvPicPr>
                  <pic:blipFill>
                    <a:blip r:embed="rId62"/>
                    <a:stretch>
                      <a:fillRect/>
                    </a:stretch>
                  </pic:blipFill>
                  <pic:spPr>
                    <a:xfrm>
                      <a:off x="0" y="0"/>
                      <a:ext cx="5429250" cy="7391400"/>
                    </a:xfrm>
                    <a:prstGeom prst="rect">
                      <a:avLst/>
                    </a:prstGeom>
                  </pic:spPr>
                </pic:pic>
              </a:graphicData>
            </a:graphic>
          </wp:inline>
        </w:drawing>
      </w:r>
      <w:r>
        <w:rPr>
          <w:rFonts w:hint="eastAsia" w:ascii="宋体" w:hAnsi="宋体" w:eastAsia="宋体" w:cs="宋体"/>
          <w:b/>
          <w:bCs/>
          <w:i w:val="0"/>
          <w:iCs/>
          <w:color w:val="auto"/>
          <w:sz w:val="21"/>
          <w:szCs w:val="21"/>
          <w:highlight w:val="none"/>
          <w:lang w:val="en-US" w:eastAsia="zh-CN"/>
        </w:rPr>
        <w:drawing>
          <wp:inline distT="0" distB="0" distL="114300" distR="114300">
            <wp:extent cx="5353050" cy="7639050"/>
            <wp:effectExtent l="0" t="0" r="0" b="0"/>
            <wp:docPr id="5" name="图片 5" descr="172136794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1367944391"/>
                    <pic:cNvPicPr>
                      <a:picLocks noChangeAspect="1"/>
                    </pic:cNvPicPr>
                  </pic:nvPicPr>
                  <pic:blipFill>
                    <a:blip r:embed="rId63"/>
                    <a:stretch>
                      <a:fillRect/>
                    </a:stretch>
                  </pic:blipFill>
                  <pic:spPr>
                    <a:xfrm>
                      <a:off x="0" y="0"/>
                      <a:ext cx="5353050" cy="7639050"/>
                    </a:xfrm>
                    <a:prstGeom prst="rect">
                      <a:avLst/>
                    </a:prstGeom>
                  </pic:spPr>
                </pic:pic>
              </a:graphicData>
            </a:graphic>
          </wp:inline>
        </w:drawing>
      </w:r>
      <w:r>
        <w:rPr>
          <w:rFonts w:hint="eastAsia" w:ascii="宋体" w:hAnsi="宋体" w:eastAsia="宋体" w:cs="宋体"/>
          <w:b/>
          <w:bCs/>
          <w:i w:val="0"/>
          <w:iCs/>
          <w:color w:val="auto"/>
          <w:sz w:val="21"/>
          <w:szCs w:val="21"/>
          <w:highlight w:val="none"/>
          <w:lang w:val="en-US" w:eastAsia="zh-CN"/>
        </w:rPr>
        <w:br w:type="page"/>
      </w:r>
    </w:p>
    <w:p w14:paraId="072F13DC">
      <w:pPr>
        <w:pStyle w:val="23"/>
        <w:keepNext w:val="0"/>
        <w:keepLines w:val="0"/>
        <w:pageBreakBefore w:val="0"/>
        <w:numPr>
          <w:ilvl w:val="0"/>
          <w:numId w:val="0"/>
        </w:numPr>
        <w:kinsoku/>
        <w:overflowPunct/>
        <w:topLinePunct w:val="0"/>
        <w:bidi w:val="0"/>
        <w:spacing w:line="360" w:lineRule="auto"/>
        <w:ind w:leftChars="0"/>
        <w:rPr>
          <w:color w:val="auto"/>
          <w:highlight w:val="none"/>
        </w:rPr>
      </w:pPr>
      <w:r>
        <w:rPr>
          <w:rFonts w:hint="eastAsia" w:ascii="宋体" w:hAnsi="宋体" w:eastAsia="宋体" w:cs="宋体"/>
          <w:b/>
          <w:bCs/>
          <w:i w:val="0"/>
          <w:iCs/>
          <w:color w:val="auto"/>
          <w:sz w:val="21"/>
          <w:szCs w:val="21"/>
          <w:highlight w:val="none"/>
          <w:lang w:val="en-US" w:eastAsia="zh-CN"/>
        </w:rPr>
        <w:t>四、样品送检清单及样品说明</w:t>
      </w:r>
    </w:p>
    <w:p w14:paraId="7F337AE5">
      <w:pPr>
        <w:pStyle w:val="33"/>
        <w:spacing w:line="360" w:lineRule="auto"/>
        <w:contextualSpacing/>
        <w:jc w:val="left"/>
        <w:rPr>
          <w:rFonts w:hint="eastAsia"/>
          <w:b/>
          <w:bCs/>
          <w:color w:val="auto"/>
          <w:sz w:val="21"/>
          <w:szCs w:val="21"/>
          <w:highlight w:val="none"/>
          <w:lang w:val="en-US" w:eastAsia="zh-CN"/>
        </w:rPr>
      </w:pPr>
      <w:r>
        <w:rPr>
          <w:rFonts w:hint="eastAsia"/>
          <w:b/>
          <w:bCs/>
          <w:color w:val="auto"/>
          <w:sz w:val="21"/>
          <w:szCs w:val="21"/>
          <w:highlight w:val="none"/>
          <w:lang w:val="en-US" w:eastAsia="zh-CN"/>
        </w:rPr>
        <w:t>1、样品看样时间及地点：</w:t>
      </w:r>
    </w:p>
    <w:p w14:paraId="74FF4561">
      <w:pPr>
        <w:pStyle w:val="33"/>
        <w:spacing w:line="360" w:lineRule="auto"/>
        <w:ind w:firstLine="422" w:firstLineChars="200"/>
        <w:contextualSpacing/>
        <w:jc w:val="left"/>
        <w:rPr>
          <w:rFonts w:hint="default"/>
          <w:b w:val="0"/>
          <w:bCs w:val="0"/>
          <w:color w:val="auto"/>
          <w:sz w:val="21"/>
          <w:szCs w:val="21"/>
          <w:highlight w:val="none"/>
          <w:lang w:val="en-US" w:eastAsia="zh-CN"/>
        </w:rPr>
      </w:pPr>
      <w:r>
        <w:rPr>
          <w:rFonts w:hint="eastAsia" w:hAnsi="宋体" w:cs="宋体"/>
          <w:b/>
          <w:bCs/>
          <w:color w:val="auto"/>
          <w:sz w:val="21"/>
          <w:highlight w:val="none"/>
          <w:lang w:val="en-US" w:eastAsia="zh-CN"/>
        </w:rPr>
        <w:t>为保证我市警务辅助人员被装类产品质量，具体规格实物可到宁波市国际招标有限公司查看。</w:t>
      </w:r>
    </w:p>
    <w:p w14:paraId="11B1D3CF">
      <w:pPr>
        <w:pStyle w:val="33"/>
        <w:spacing w:line="360" w:lineRule="auto"/>
        <w:ind w:firstLine="420" w:firstLineChars="200"/>
        <w:contextualSpacing/>
        <w:jc w:val="left"/>
        <w:rPr>
          <w:rFonts w:hint="eastAsia" w:hAnsi="宋体" w:cs="宋体"/>
          <w:i w:val="0"/>
          <w:iCs/>
          <w:color w:val="auto"/>
          <w:sz w:val="21"/>
          <w:szCs w:val="21"/>
          <w:highlight w:val="none"/>
          <w:lang w:eastAsia="zh-CN"/>
        </w:rPr>
      </w:pPr>
      <w:r>
        <w:rPr>
          <w:rFonts w:hint="eastAsia"/>
          <w:b w:val="0"/>
          <w:bCs w:val="0"/>
          <w:color w:val="auto"/>
          <w:sz w:val="21"/>
          <w:szCs w:val="21"/>
          <w:highlight w:val="none"/>
          <w:lang w:val="en-US" w:eastAsia="zh-CN"/>
        </w:rPr>
        <w:t>看样时间:2024年8月8日至2024年8月14日，</w:t>
      </w:r>
      <w:r>
        <w:rPr>
          <w:rFonts w:hint="eastAsia" w:ascii="宋体" w:hAnsi="宋体" w:eastAsia="宋体" w:cs="宋体"/>
          <w:i w:val="0"/>
          <w:iCs/>
          <w:color w:val="auto"/>
          <w:sz w:val="21"/>
          <w:szCs w:val="21"/>
          <w:highlight w:val="none"/>
        </w:rPr>
        <w:t>上午9：30-11：15，下午14：30-17：00</w:t>
      </w:r>
      <w:r>
        <w:rPr>
          <w:rFonts w:hint="eastAsia" w:hAnsi="宋体" w:cs="宋体"/>
          <w:i w:val="0"/>
          <w:iCs/>
          <w:color w:val="auto"/>
          <w:sz w:val="21"/>
          <w:szCs w:val="21"/>
          <w:highlight w:val="none"/>
          <w:lang w:eastAsia="zh-CN"/>
        </w:rPr>
        <w:t>，</w:t>
      </w:r>
    </w:p>
    <w:p w14:paraId="407B2AE7">
      <w:pPr>
        <w:pStyle w:val="33"/>
        <w:spacing w:line="360" w:lineRule="auto"/>
        <w:ind w:firstLine="420" w:firstLineChars="200"/>
        <w:contextualSpacing/>
        <w:jc w:val="left"/>
        <w:rPr>
          <w:rFonts w:hint="default" w:hAnsi="宋体" w:cs="宋体"/>
          <w:i w:val="0"/>
          <w:iCs/>
          <w:color w:val="auto"/>
          <w:sz w:val="21"/>
          <w:szCs w:val="21"/>
          <w:highlight w:val="none"/>
          <w:lang w:val="en-US" w:eastAsia="zh-CN"/>
        </w:rPr>
      </w:pPr>
      <w:r>
        <w:rPr>
          <w:rFonts w:hint="eastAsia" w:hAnsi="宋体" w:cs="宋体"/>
          <w:i w:val="0"/>
          <w:iCs/>
          <w:color w:val="auto"/>
          <w:sz w:val="21"/>
          <w:szCs w:val="21"/>
          <w:highlight w:val="none"/>
          <w:lang w:val="en-US" w:eastAsia="zh-CN"/>
        </w:rPr>
        <w:t>看样地点：</w:t>
      </w:r>
      <w:r>
        <w:rPr>
          <w:rFonts w:ascii="宋体" w:hAnsi="宋体"/>
          <w:color w:val="auto"/>
          <w:szCs w:val="21"/>
          <w:highlight w:val="none"/>
        </w:rPr>
        <w:t>宁波市江北区环城北路西段207弄19号世茂茂悦商业中心1号楼八楼</w:t>
      </w:r>
    </w:p>
    <w:p w14:paraId="0289D6BF">
      <w:pPr>
        <w:pStyle w:val="33"/>
        <w:spacing w:line="360" w:lineRule="auto"/>
        <w:ind w:firstLine="420" w:firstLineChars="200"/>
        <w:contextualSpacing/>
        <w:jc w:val="left"/>
        <w:rPr>
          <w:rFonts w:hint="eastAsia" w:ascii="宋体" w:hAnsi="宋体" w:cs="宋体"/>
          <w:bCs/>
          <w:color w:val="auto"/>
          <w:highlight w:val="none"/>
          <w:lang w:val="en-US" w:eastAsia="zh-CN"/>
        </w:rPr>
      </w:pPr>
      <w:r>
        <w:rPr>
          <w:rFonts w:hint="eastAsia" w:hAnsi="宋体" w:cs="宋体"/>
          <w:i w:val="0"/>
          <w:iCs/>
          <w:color w:val="auto"/>
          <w:sz w:val="21"/>
          <w:szCs w:val="21"/>
          <w:highlight w:val="none"/>
          <w:lang w:val="en-US" w:eastAsia="zh-CN"/>
        </w:rPr>
        <w:t>看样联系人及联系方式：</w:t>
      </w:r>
      <w:r>
        <w:rPr>
          <w:rFonts w:hint="eastAsia" w:ascii="宋体" w:hAnsi="宋体" w:cs="宋体"/>
          <w:bCs/>
          <w:color w:val="auto"/>
          <w:highlight w:val="none"/>
          <w:lang w:val="en-US" w:eastAsia="zh-CN"/>
        </w:rPr>
        <w:t>姚露泽、应嘉奕</w:t>
      </w:r>
      <w:r>
        <w:rPr>
          <w:rFonts w:hint="eastAsia" w:hAnsi="宋体" w:cs="宋体"/>
          <w:bCs/>
          <w:color w:val="auto"/>
          <w:highlight w:val="none"/>
          <w:lang w:val="en-US" w:eastAsia="zh-CN"/>
        </w:rPr>
        <w:t>、陈林明/</w:t>
      </w:r>
      <w:r>
        <w:rPr>
          <w:rFonts w:hint="eastAsia" w:ascii="宋体" w:hAnsi="宋体" w:cs="宋体"/>
          <w:bCs/>
          <w:color w:val="auto"/>
          <w:highlight w:val="none"/>
        </w:rPr>
        <w:t>057</w:t>
      </w:r>
      <w:r>
        <w:rPr>
          <w:rFonts w:ascii="宋体" w:hAnsi="宋体" w:cs="宋体"/>
          <w:bCs/>
          <w:color w:val="auto"/>
          <w:highlight w:val="none"/>
        </w:rPr>
        <w:t>4</w:t>
      </w:r>
      <w:r>
        <w:rPr>
          <w:rFonts w:hint="eastAsia" w:ascii="宋体" w:hAnsi="宋体" w:cs="宋体"/>
          <w:bCs/>
          <w:color w:val="auto"/>
          <w:highlight w:val="none"/>
        </w:rPr>
        <w:t>-</w:t>
      </w:r>
      <w:r>
        <w:rPr>
          <w:rFonts w:hint="eastAsia" w:ascii="宋体" w:hAnsi="宋体" w:cs="宋体"/>
          <w:bCs/>
          <w:color w:val="auto"/>
          <w:highlight w:val="none"/>
          <w:lang w:val="en-US" w:eastAsia="zh-CN"/>
        </w:rPr>
        <w:t>87357607</w:t>
      </w:r>
    </w:p>
    <w:p w14:paraId="22EADE88">
      <w:pPr>
        <w:pStyle w:val="33"/>
        <w:spacing w:line="360" w:lineRule="auto"/>
        <w:ind w:firstLine="420" w:firstLineChars="200"/>
        <w:contextualSpacing/>
        <w:jc w:val="left"/>
        <w:rPr>
          <w:rFonts w:hint="default" w:ascii="宋体" w:hAnsi="宋体" w:cs="宋体"/>
          <w:bCs/>
          <w:color w:val="auto"/>
          <w:highlight w:val="none"/>
          <w:lang w:val="en-US" w:eastAsia="zh-CN"/>
        </w:rPr>
      </w:pPr>
      <w:r>
        <w:rPr>
          <w:rFonts w:hint="eastAsia" w:hAnsi="宋体" w:cs="宋体"/>
          <w:bCs/>
          <w:color w:val="auto"/>
          <w:highlight w:val="none"/>
          <w:lang w:val="en-US" w:eastAsia="zh-CN"/>
        </w:rPr>
        <w:t>每家供应商看样后签字确认。</w:t>
      </w:r>
    </w:p>
    <w:p w14:paraId="2E49EE4C">
      <w:pPr>
        <w:pStyle w:val="33"/>
        <w:spacing w:line="360" w:lineRule="auto"/>
        <w:contextualSpacing/>
        <w:jc w:val="left"/>
        <w:rPr>
          <w:rFonts w:hint="eastAsia" w:hAnsi="宋体" w:cs="宋体"/>
          <w:b/>
          <w:bCs/>
          <w:color w:val="auto"/>
          <w:sz w:val="21"/>
          <w:highlight w:val="none"/>
        </w:rPr>
      </w:pPr>
      <w:r>
        <w:rPr>
          <w:rFonts w:hint="eastAsia"/>
          <w:b/>
          <w:bCs/>
          <w:color w:val="auto"/>
          <w:sz w:val="21"/>
          <w:szCs w:val="21"/>
          <w:highlight w:val="none"/>
          <w:lang w:val="en-US" w:eastAsia="zh-CN"/>
        </w:rPr>
        <w:t>2、</w:t>
      </w:r>
      <w:r>
        <w:rPr>
          <w:rFonts w:hint="eastAsia" w:hAnsi="宋体" w:cs="宋体"/>
          <w:b/>
          <w:bCs/>
          <w:color w:val="auto"/>
          <w:sz w:val="21"/>
          <w:highlight w:val="none"/>
        </w:rPr>
        <w:t>投标样品包括送检样品和现场样品</w:t>
      </w:r>
    </w:p>
    <w:tbl>
      <w:tblPr>
        <w:tblStyle w:val="64"/>
        <w:tblpPr w:leftFromText="180" w:rightFromText="180" w:vertAnchor="text" w:horzAnchor="margin" w:tblpXSpec="center" w:tblpY="24"/>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1161"/>
        <w:gridCol w:w="6133"/>
      </w:tblGrid>
      <w:tr w14:paraId="4B15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1484" w:type="dxa"/>
            <w:shd w:val="clear" w:color="auto" w:fill="DBEEF3" w:themeFill="accent5" w:themeFillTint="32"/>
            <w:vAlign w:val="center"/>
          </w:tcPr>
          <w:p w14:paraId="115BD76A">
            <w:pPr>
              <w:keepNext w:val="0"/>
              <w:keepLines w:val="0"/>
              <w:suppressLineNumbers w:val="0"/>
              <w:spacing w:before="0" w:beforeAutospacing="0" w:after="0" w:afterAutospacing="0"/>
              <w:ind w:left="0" w:right="0"/>
              <w:jc w:val="center"/>
              <w:rPr>
                <w:rFonts w:hint="eastAsia" w:ascii="宋体" w:hAnsi="宋体" w:cs="宋体"/>
                <w:b/>
                <w:bCs w:val="0"/>
                <w:color w:val="auto"/>
                <w:highlight w:val="none"/>
              </w:rPr>
            </w:pPr>
            <w:r>
              <w:rPr>
                <w:rFonts w:hint="eastAsia" w:ascii="宋体" w:hAnsi="宋体" w:cs="宋体"/>
                <w:b/>
                <w:bCs w:val="0"/>
                <w:color w:val="auto"/>
                <w:highlight w:val="none"/>
              </w:rPr>
              <w:t>标项</w:t>
            </w:r>
          </w:p>
        </w:tc>
        <w:tc>
          <w:tcPr>
            <w:tcW w:w="1161" w:type="dxa"/>
            <w:shd w:val="clear" w:color="auto" w:fill="DBEEF3" w:themeFill="accent5" w:themeFillTint="32"/>
            <w:vAlign w:val="center"/>
          </w:tcPr>
          <w:p w14:paraId="5266A519">
            <w:pPr>
              <w:keepNext w:val="0"/>
              <w:keepLines w:val="0"/>
              <w:suppressLineNumbers w:val="0"/>
              <w:spacing w:before="0" w:beforeAutospacing="0" w:after="0" w:afterAutospacing="0"/>
              <w:ind w:left="0" w:right="0"/>
              <w:jc w:val="center"/>
              <w:rPr>
                <w:rFonts w:hint="eastAsia" w:ascii="宋体" w:hAnsi="宋体" w:eastAsia="宋体" w:cs="宋体"/>
                <w:b/>
                <w:bCs w:val="0"/>
                <w:color w:val="auto"/>
                <w:highlight w:val="none"/>
                <w:lang w:val="en-US" w:eastAsia="zh-CN"/>
              </w:rPr>
            </w:pPr>
            <w:r>
              <w:rPr>
                <w:rFonts w:hint="eastAsia" w:ascii="宋体" w:hAnsi="宋体" w:cs="宋体"/>
                <w:b/>
                <w:bCs w:val="0"/>
                <w:color w:val="auto"/>
                <w:highlight w:val="none"/>
              </w:rPr>
              <w:t>样品</w:t>
            </w:r>
            <w:r>
              <w:rPr>
                <w:rFonts w:hint="eastAsia" w:ascii="宋体" w:hAnsi="宋体" w:cs="宋体"/>
                <w:b/>
                <w:bCs w:val="0"/>
                <w:color w:val="auto"/>
                <w:highlight w:val="none"/>
                <w:lang w:val="en-US" w:eastAsia="zh-CN"/>
              </w:rPr>
              <w:t>形式</w:t>
            </w:r>
          </w:p>
        </w:tc>
        <w:tc>
          <w:tcPr>
            <w:tcW w:w="6133" w:type="dxa"/>
            <w:shd w:val="clear" w:color="auto" w:fill="DBEEF3" w:themeFill="accent5" w:themeFillTint="32"/>
            <w:vAlign w:val="center"/>
          </w:tcPr>
          <w:p w14:paraId="7433F66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jc w:val="center"/>
              <w:textAlignment w:val="auto"/>
              <w:rPr>
                <w:rFonts w:hint="eastAsia" w:ascii="宋体" w:hAnsi="宋体" w:cs="宋体"/>
                <w:b/>
                <w:bCs w:val="0"/>
                <w:color w:val="auto"/>
                <w:highlight w:val="none"/>
              </w:rPr>
            </w:pPr>
            <w:r>
              <w:rPr>
                <w:rFonts w:hint="eastAsia" w:ascii="宋体" w:hAnsi="宋体" w:cs="宋体"/>
                <w:b/>
                <w:bCs w:val="0"/>
                <w:color w:val="auto"/>
                <w:highlight w:val="none"/>
              </w:rPr>
              <w:t>递交方式、时间及地点</w:t>
            </w:r>
          </w:p>
        </w:tc>
      </w:tr>
      <w:tr w14:paraId="1282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4" w:type="dxa"/>
            <w:vAlign w:val="center"/>
          </w:tcPr>
          <w:p w14:paraId="42ADE34F">
            <w:pPr>
              <w:keepNext w:val="0"/>
              <w:keepLines w:val="0"/>
              <w:suppressLineNumbers w:val="0"/>
              <w:spacing w:before="0" w:beforeAutospacing="0" w:after="0" w:afterAutospacing="0"/>
              <w:ind w:left="0" w:right="0"/>
              <w:rPr>
                <w:rFonts w:hint="eastAsia" w:ascii="宋体" w:hAnsi="宋体" w:cs="宋体"/>
                <w:bCs/>
                <w:color w:val="auto"/>
                <w:highlight w:val="none"/>
              </w:rPr>
            </w:pPr>
            <w:r>
              <w:rPr>
                <w:rFonts w:hint="eastAsia" w:ascii="宋体" w:hAnsi="宋体" w:cs="宋体"/>
                <w:bCs/>
                <w:color w:val="auto"/>
                <w:highlight w:val="none"/>
              </w:rPr>
              <w:t>标项</w:t>
            </w:r>
            <w:r>
              <w:rPr>
                <w:rFonts w:hint="eastAsia" w:ascii="宋体" w:hAnsi="宋体" w:cs="宋体"/>
                <w:bCs/>
                <w:color w:val="auto"/>
                <w:highlight w:val="none"/>
                <w:lang w:val="en-US" w:eastAsia="zh-CN"/>
              </w:rPr>
              <w:t>一</w:t>
            </w:r>
            <w:r>
              <w:rPr>
                <w:rFonts w:hint="eastAsia" w:ascii="宋体" w:hAnsi="宋体" w:cs="宋体"/>
                <w:bCs/>
                <w:color w:val="auto"/>
                <w:highlight w:val="none"/>
              </w:rPr>
              <w:t>-标项</w:t>
            </w:r>
            <w:r>
              <w:rPr>
                <w:rFonts w:hint="eastAsia" w:ascii="宋体" w:hAnsi="宋体" w:cs="宋体"/>
                <w:bCs/>
                <w:color w:val="auto"/>
                <w:highlight w:val="none"/>
                <w:lang w:val="en-US" w:eastAsia="zh-CN"/>
              </w:rPr>
              <w:t xml:space="preserve">八 </w:t>
            </w:r>
            <w:r>
              <w:rPr>
                <w:rFonts w:hint="eastAsia" w:ascii="宋体" w:hAnsi="宋体" w:cs="宋体"/>
                <w:bCs/>
                <w:color w:val="auto"/>
                <w:highlight w:val="none"/>
              </w:rPr>
              <w:t>（详见附表）</w:t>
            </w:r>
          </w:p>
        </w:tc>
        <w:tc>
          <w:tcPr>
            <w:tcW w:w="1161" w:type="dxa"/>
            <w:vAlign w:val="center"/>
          </w:tcPr>
          <w:p w14:paraId="6D0C2356">
            <w:pPr>
              <w:keepNext w:val="0"/>
              <w:keepLines w:val="0"/>
              <w:suppressLineNumbers w:val="0"/>
              <w:spacing w:before="0" w:beforeAutospacing="0" w:after="0" w:afterAutospacing="0"/>
              <w:ind w:left="0" w:right="0"/>
              <w:jc w:val="center"/>
              <w:rPr>
                <w:rFonts w:hint="eastAsia" w:ascii="宋体" w:hAnsi="宋体" w:cs="宋体"/>
                <w:bCs/>
                <w:color w:val="auto"/>
                <w:highlight w:val="none"/>
              </w:rPr>
            </w:pPr>
            <w:r>
              <w:rPr>
                <w:rFonts w:hint="eastAsia" w:ascii="宋体" w:hAnsi="宋体" w:cs="宋体"/>
                <w:bCs/>
                <w:color w:val="auto"/>
                <w:highlight w:val="none"/>
              </w:rPr>
              <w:t>送检</w:t>
            </w:r>
          </w:p>
          <w:p w14:paraId="6C3CCC24">
            <w:pPr>
              <w:keepNext w:val="0"/>
              <w:keepLines w:val="0"/>
              <w:suppressLineNumbers w:val="0"/>
              <w:spacing w:before="0" w:beforeAutospacing="0" w:after="0" w:afterAutospacing="0"/>
              <w:ind w:left="0" w:right="0"/>
              <w:jc w:val="center"/>
              <w:rPr>
                <w:rFonts w:hint="eastAsia" w:ascii="宋体" w:hAnsi="宋体" w:cs="宋体"/>
                <w:bCs/>
                <w:color w:val="auto"/>
                <w:highlight w:val="none"/>
              </w:rPr>
            </w:pPr>
            <w:r>
              <w:rPr>
                <w:rFonts w:hint="eastAsia" w:ascii="宋体" w:hAnsi="宋体" w:cs="宋体"/>
                <w:bCs/>
                <w:color w:val="auto"/>
                <w:highlight w:val="none"/>
              </w:rPr>
              <w:t>样品</w:t>
            </w:r>
          </w:p>
        </w:tc>
        <w:tc>
          <w:tcPr>
            <w:tcW w:w="6133" w:type="dxa"/>
            <w:shd w:val="clear" w:color="auto" w:fill="auto"/>
            <w:vAlign w:val="center"/>
          </w:tcPr>
          <w:p w14:paraId="17F19D0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auto"/>
              <w:rPr>
                <w:rFonts w:hint="eastAsia" w:ascii="宋体" w:hAnsi="宋体" w:cs="宋体"/>
                <w:bCs/>
                <w:color w:val="auto"/>
                <w:highlight w:val="none"/>
              </w:rPr>
            </w:pPr>
            <w:r>
              <w:rPr>
                <w:rFonts w:hint="eastAsia" w:ascii="宋体" w:hAnsi="宋体" w:cs="宋体"/>
                <w:b/>
                <w:color w:val="auto"/>
                <w:highlight w:val="none"/>
              </w:rPr>
              <w:t>方式一：现场送交方式。</w:t>
            </w:r>
            <w:r>
              <w:rPr>
                <w:rFonts w:hint="eastAsia" w:ascii="宋体" w:hAnsi="宋体" w:cs="宋体"/>
                <w:bCs/>
                <w:color w:val="auto"/>
                <w:highlight w:val="none"/>
              </w:rPr>
              <w:t>在202</w:t>
            </w:r>
            <w:r>
              <w:rPr>
                <w:rFonts w:hint="eastAsia" w:ascii="宋体" w:hAnsi="宋体" w:cs="宋体"/>
                <w:bCs/>
                <w:color w:val="auto"/>
                <w:highlight w:val="none"/>
                <w:lang w:val="en-US" w:eastAsia="zh-CN"/>
              </w:rPr>
              <w:t>4</w:t>
            </w:r>
            <w:r>
              <w:rPr>
                <w:rFonts w:hint="eastAsia" w:ascii="宋体" w:hAnsi="宋体" w:cs="宋体"/>
                <w:bCs/>
                <w:color w:val="auto"/>
                <w:highlight w:val="none"/>
              </w:rPr>
              <w:t>年</w:t>
            </w:r>
            <w:r>
              <w:rPr>
                <w:rFonts w:hint="eastAsia" w:ascii="宋体" w:hAnsi="宋体" w:cs="宋体"/>
                <w:bCs/>
                <w:color w:val="auto"/>
                <w:highlight w:val="none"/>
                <w:lang w:val="en-US" w:eastAsia="zh-CN"/>
              </w:rPr>
              <w:t>8</w:t>
            </w:r>
            <w:r>
              <w:rPr>
                <w:rFonts w:hint="eastAsia" w:ascii="宋体" w:hAnsi="宋体" w:cs="宋体"/>
                <w:bCs/>
                <w:color w:val="auto"/>
                <w:highlight w:val="none"/>
              </w:rPr>
              <w:t>月</w:t>
            </w:r>
            <w:r>
              <w:rPr>
                <w:rFonts w:hint="eastAsia" w:ascii="宋体" w:hAnsi="宋体" w:cs="宋体"/>
                <w:bCs/>
                <w:color w:val="auto"/>
                <w:highlight w:val="none"/>
                <w:lang w:val="en-US" w:eastAsia="zh-CN"/>
              </w:rPr>
              <w:t>15</w:t>
            </w:r>
            <w:r>
              <w:rPr>
                <w:rFonts w:hint="eastAsia" w:ascii="宋体" w:hAnsi="宋体" w:cs="宋体"/>
                <w:bCs/>
                <w:color w:val="auto"/>
                <w:highlight w:val="none"/>
              </w:rPr>
              <w:t>日-</w:t>
            </w:r>
            <w:r>
              <w:rPr>
                <w:rFonts w:hint="eastAsia" w:ascii="宋体" w:hAnsi="宋体" w:cs="宋体"/>
                <w:bCs/>
                <w:color w:val="auto"/>
                <w:highlight w:val="none"/>
                <w:lang w:val="en-US" w:eastAsia="zh-CN"/>
              </w:rPr>
              <w:t>2024年8月22</w:t>
            </w:r>
            <w:r>
              <w:rPr>
                <w:rFonts w:hint="eastAsia" w:ascii="宋体" w:hAnsi="宋体" w:cs="宋体"/>
                <w:bCs/>
                <w:color w:val="auto"/>
                <w:highlight w:val="none"/>
              </w:rPr>
              <w:t>日上午8:30至17：00期间将检测样品送至</w:t>
            </w:r>
            <w:r>
              <w:rPr>
                <w:rFonts w:hint="default" w:ascii="宋体" w:hAnsi="宋体"/>
                <w:color w:val="auto"/>
                <w:szCs w:val="21"/>
                <w:highlight w:val="none"/>
              </w:rPr>
              <w:t>宁波市江北区环城北路西段207弄19号世茂茂悦商业中心1号楼八楼</w:t>
            </w:r>
            <w:r>
              <w:rPr>
                <w:rFonts w:hint="eastAsia" w:ascii="宋体" w:hAnsi="宋体" w:cs="宋体"/>
                <w:bCs/>
                <w:color w:val="auto"/>
                <w:highlight w:val="none"/>
              </w:rPr>
              <w:t>，联系人：</w:t>
            </w:r>
            <w:r>
              <w:rPr>
                <w:rFonts w:hint="eastAsia" w:ascii="宋体" w:hAnsi="宋体" w:cs="宋体"/>
                <w:bCs/>
                <w:color w:val="auto"/>
                <w:highlight w:val="none"/>
                <w:lang w:val="en-US" w:eastAsia="zh-CN"/>
              </w:rPr>
              <w:t>姚露泽、应嘉奕、陈林明</w:t>
            </w:r>
            <w:r>
              <w:rPr>
                <w:rFonts w:hint="eastAsia" w:ascii="宋体" w:hAnsi="宋体" w:cs="宋体"/>
                <w:bCs/>
                <w:color w:val="auto"/>
                <w:highlight w:val="none"/>
              </w:rPr>
              <w:t>，联系方式：057</w:t>
            </w:r>
            <w:r>
              <w:rPr>
                <w:rFonts w:hint="default" w:ascii="宋体" w:hAnsi="宋体" w:cs="宋体"/>
                <w:bCs/>
                <w:color w:val="auto"/>
                <w:highlight w:val="none"/>
              </w:rPr>
              <w:t>4</w:t>
            </w:r>
            <w:r>
              <w:rPr>
                <w:rFonts w:hint="eastAsia" w:ascii="宋体" w:hAnsi="宋体" w:cs="宋体"/>
                <w:bCs/>
                <w:color w:val="auto"/>
                <w:highlight w:val="none"/>
              </w:rPr>
              <w:t>-</w:t>
            </w:r>
            <w:r>
              <w:rPr>
                <w:rFonts w:hint="eastAsia" w:ascii="宋体" w:hAnsi="宋体" w:cs="宋体"/>
                <w:bCs/>
                <w:color w:val="auto"/>
                <w:highlight w:val="none"/>
                <w:lang w:val="en-US" w:eastAsia="zh-CN"/>
              </w:rPr>
              <w:t>87357607</w:t>
            </w:r>
            <w:r>
              <w:rPr>
                <w:rFonts w:hint="eastAsia" w:ascii="宋体" w:hAnsi="宋体" w:cs="宋体"/>
                <w:bCs/>
                <w:color w:val="auto"/>
                <w:highlight w:val="none"/>
              </w:rPr>
              <w:t>；</w:t>
            </w:r>
          </w:p>
          <w:p w14:paraId="66E6788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auto"/>
              <w:rPr>
                <w:rFonts w:hint="eastAsia" w:ascii="宋体" w:hAnsi="宋体" w:cs="宋体"/>
                <w:bCs/>
                <w:color w:val="auto"/>
                <w:highlight w:val="none"/>
              </w:rPr>
            </w:pPr>
            <w:r>
              <w:rPr>
                <w:rFonts w:hint="eastAsia" w:ascii="宋体" w:hAnsi="宋体" w:cs="宋体"/>
                <w:b/>
                <w:color w:val="auto"/>
                <w:highlight w:val="none"/>
              </w:rPr>
              <w:t>方式二：邮寄送达。</w:t>
            </w:r>
            <w:r>
              <w:rPr>
                <w:rFonts w:hint="eastAsia" w:ascii="宋体" w:hAnsi="宋体" w:cs="宋体"/>
                <w:bCs/>
                <w:color w:val="auto"/>
                <w:highlight w:val="none"/>
              </w:rPr>
              <w:t>在202</w:t>
            </w:r>
            <w:r>
              <w:rPr>
                <w:rFonts w:hint="eastAsia" w:ascii="宋体" w:hAnsi="宋体" w:cs="宋体"/>
                <w:bCs/>
                <w:color w:val="auto"/>
                <w:highlight w:val="none"/>
                <w:lang w:val="en-US" w:eastAsia="zh-CN"/>
              </w:rPr>
              <w:t>4</w:t>
            </w:r>
            <w:r>
              <w:rPr>
                <w:rFonts w:hint="eastAsia" w:ascii="宋体" w:hAnsi="宋体" w:cs="宋体"/>
                <w:bCs/>
                <w:color w:val="auto"/>
                <w:highlight w:val="none"/>
              </w:rPr>
              <w:t>年</w:t>
            </w:r>
            <w:r>
              <w:rPr>
                <w:rFonts w:hint="eastAsia" w:ascii="宋体" w:hAnsi="宋体" w:cs="宋体"/>
                <w:bCs/>
                <w:color w:val="auto"/>
                <w:highlight w:val="none"/>
                <w:lang w:val="en-US" w:eastAsia="zh-CN"/>
              </w:rPr>
              <w:t>8</w:t>
            </w:r>
            <w:r>
              <w:rPr>
                <w:rFonts w:hint="eastAsia" w:ascii="宋体" w:hAnsi="宋体" w:cs="宋体"/>
                <w:bCs/>
                <w:color w:val="auto"/>
                <w:highlight w:val="none"/>
              </w:rPr>
              <w:t>月</w:t>
            </w:r>
            <w:r>
              <w:rPr>
                <w:rFonts w:hint="eastAsia" w:ascii="宋体" w:hAnsi="宋体" w:cs="宋体"/>
                <w:bCs/>
                <w:color w:val="auto"/>
                <w:highlight w:val="none"/>
                <w:lang w:val="en-US" w:eastAsia="zh-CN"/>
              </w:rPr>
              <w:t>15</w:t>
            </w:r>
            <w:r>
              <w:rPr>
                <w:rFonts w:hint="eastAsia" w:ascii="宋体" w:hAnsi="宋体" w:cs="宋体"/>
                <w:bCs/>
                <w:color w:val="auto"/>
                <w:highlight w:val="none"/>
              </w:rPr>
              <w:t>日-</w:t>
            </w:r>
            <w:r>
              <w:rPr>
                <w:rFonts w:hint="eastAsia" w:ascii="宋体" w:hAnsi="宋体" w:cs="宋体"/>
                <w:bCs/>
                <w:color w:val="auto"/>
                <w:highlight w:val="none"/>
                <w:lang w:val="en-US" w:eastAsia="zh-CN"/>
              </w:rPr>
              <w:t>2024年8月22</w:t>
            </w:r>
            <w:r>
              <w:rPr>
                <w:rFonts w:hint="eastAsia" w:ascii="宋体" w:hAnsi="宋体" w:cs="宋体"/>
                <w:bCs/>
                <w:color w:val="auto"/>
                <w:highlight w:val="none"/>
              </w:rPr>
              <w:t>日上午8:30至17：00期间可以将检测样品通过邮寄</w:t>
            </w:r>
            <w:r>
              <w:rPr>
                <w:rFonts w:hint="eastAsia" w:ascii="宋体" w:hAnsi="宋体" w:cs="宋体"/>
                <w:b/>
                <w:bCs/>
                <w:color w:val="auto"/>
                <w:highlight w:val="none"/>
              </w:rPr>
              <w:t>（邮政EMS或顺丰）</w:t>
            </w:r>
            <w:r>
              <w:rPr>
                <w:rFonts w:hint="eastAsia" w:ascii="宋体" w:hAnsi="宋体" w:cs="宋体"/>
                <w:bCs/>
                <w:color w:val="auto"/>
                <w:highlight w:val="none"/>
              </w:rPr>
              <w:t>送达至</w:t>
            </w:r>
            <w:r>
              <w:rPr>
                <w:rFonts w:hint="default" w:ascii="宋体" w:hAnsi="宋体"/>
                <w:color w:val="auto"/>
                <w:szCs w:val="21"/>
                <w:highlight w:val="none"/>
              </w:rPr>
              <w:t>宁波市江北区环城北路西段207弄19号世茂茂悦商业中心1号楼八楼</w:t>
            </w:r>
            <w:r>
              <w:rPr>
                <w:rFonts w:hint="eastAsia" w:ascii="宋体" w:hAnsi="宋体" w:cs="宋体"/>
                <w:bCs/>
                <w:color w:val="auto"/>
                <w:highlight w:val="none"/>
              </w:rPr>
              <w:t>，联系人：</w:t>
            </w:r>
            <w:r>
              <w:rPr>
                <w:rFonts w:hint="eastAsia" w:ascii="宋体" w:hAnsi="宋体" w:cs="宋体"/>
                <w:bCs/>
                <w:color w:val="auto"/>
                <w:highlight w:val="none"/>
                <w:lang w:val="en-US" w:eastAsia="zh-CN"/>
              </w:rPr>
              <w:t>姚露泽、应嘉奕</w:t>
            </w:r>
            <w:r>
              <w:rPr>
                <w:rFonts w:hint="eastAsia" w:ascii="宋体" w:hAnsi="宋体" w:cs="宋体"/>
                <w:bCs/>
                <w:color w:val="auto"/>
                <w:highlight w:val="none"/>
              </w:rPr>
              <w:t>，联系方式：057</w:t>
            </w:r>
            <w:r>
              <w:rPr>
                <w:rFonts w:hint="default" w:ascii="宋体" w:hAnsi="宋体" w:cs="宋体"/>
                <w:bCs/>
                <w:color w:val="auto"/>
                <w:highlight w:val="none"/>
              </w:rPr>
              <w:t>4</w:t>
            </w:r>
            <w:r>
              <w:rPr>
                <w:rFonts w:hint="eastAsia" w:ascii="宋体" w:hAnsi="宋体" w:cs="宋体"/>
                <w:bCs/>
                <w:color w:val="auto"/>
                <w:highlight w:val="none"/>
              </w:rPr>
              <w:t>-</w:t>
            </w:r>
            <w:r>
              <w:rPr>
                <w:rFonts w:hint="eastAsia" w:ascii="宋体" w:hAnsi="宋体" w:cs="宋体"/>
                <w:bCs/>
                <w:color w:val="auto"/>
                <w:highlight w:val="none"/>
                <w:lang w:val="en-US" w:eastAsia="zh-CN"/>
              </w:rPr>
              <w:t>87357607</w:t>
            </w:r>
            <w:r>
              <w:rPr>
                <w:rFonts w:hint="eastAsia" w:ascii="宋体" w:hAnsi="宋体" w:cs="宋体"/>
                <w:bCs/>
                <w:color w:val="auto"/>
                <w:highlight w:val="none"/>
              </w:rPr>
              <w:t>。供应商邮寄后须将邮件单号发送至电子邮箱（电子邮箱：</w:t>
            </w:r>
            <w:r>
              <w:rPr>
                <w:rFonts w:hint="eastAsia" w:ascii="宋体" w:hAnsi="宋体" w:cs="宋体"/>
                <w:bCs/>
                <w:color w:val="auto"/>
                <w:highlight w:val="none"/>
                <w:lang w:val="en-US" w:eastAsia="zh-CN"/>
              </w:rPr>
              <w:t>nbitc</w:t>
            </w:r>
            <w:r>
              <w:rPr>
                <w:rFonts w:hint="eastAsia" w:ascii="宋体" w:hAnsi="宋体" w:cs="宋体"/>
                <w:bCs/>
                <w:color w:val="auto"/>
                <w:highlight w:val="none"/>
              </w:rPr>
              <w:t>@</w:t>
            </w:r>
            <w:r>
              <w:rPr>
                <w:rFonts w:hint="eastAsia" w:ascii="宋体" w:hAnsi="宋体" w:cs="宋体"/>
                <w:bCs/>
                <w:color w:val="auto"/>
                <w:highlight w:val="none"/>
                <w:lang w:val="en-US" w:eastAsia="zh-CN"/>
              </w:rPr>
              <w:t>126</w:t>
            </w:r>
            <w:r>
              <w:rPr>
                <w:rFonts w:hint="eastAsia" w:ascii="宋体" w:hAnsi="宋体" w:cs="宋体"/>
                <w:bCs/>
                <w:color w:val="auto"/>
                <w:highlight w:val="none"/>
              </w:rPr>
              <w:t>.com），并致电057</w:t>
            </w:r>
            <w:r>
              <w:rPr>
                <w:rFonts w:hint="default" w:ascii="宋体" w:hAnsi="宋体" w:cs="宋体"/>
                <w:bCs/>
                <w:color w:val="auto"/>
                <w:highlight w:val="none"/>
              </w:rPr>
              <w:t>4</w:t>
            </w:r>
            <w:r>
              <w:rPr>
                <w:rFonts w:hint="eastAsia" w:ascii="宋体" w:hAnsi="宋体" w:cs="宋体"/>
                <w:bCs/>
                <w:color w:val="auto"/>
                <w:highlight w:val="none"/>
              </w:rPr>
              <w:t>-8</w:t>
            </w:r>
            <w:r>
              <w:rPr>
                <w:rFonts w:hint="eastAsia" w:ascii="宋体" w:hAnsi="宋体" w:cs="宋体"/>
                <w:bCs/>
                <w:color w:val="auto"/>
                <w:highlight w:val="none"/>
                <w:lang w:val="en-US" w:eastAsia="zh-CN"/>
              </w:rPr>
              <w:t>7357607</w:t>
            </w:r>
            <w:r>
              <w:rPr>
                <w:rFonts w:hint="eastAsia" w:ascii="宋体" w:hAnsi="宋体" w:cs="宋体"/>
                <w:bCs/>
                <w:color w:val="auto"/>
                <w:highlight w:val="none"/>
              </w:rPr>
              <w:t>查询物流记录，采购人收到包裹后向发送邮件单号的供应商邮箱发送回执。各供应商应当确保检测样品的密封包装在邮寄过程保持完好，并在邮寄包裹上注明项目名称、供应商名称，因邮寄造成检测样品破损、或邮寄过程中导致检测样品未按时送达的，采购人将拒绝其检测样品。各供应商自行考虑邮寄在途时间，检测样品送达时间以采购人回执中的签收时间为准。</w:t>
            </w:r>
          </w:p>
        </w:tc>
      </w:tr>
      <w:tr w14:paraId="19F8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484" w:type="dxa"/>
            <w:vAlign w:val="center"/>
          </w:tcPr>
          <w:p w14:paraId="4692A92A">
            <w:pPr>
              <w:keepNext w:val="0"/>
              <w:keepLines w:val="0"/>
              <w:suppressLineNumbers w:val="0"/>
              <w:spacing w:before="0" w:beforeAutospacing="0" w:after="0" w:afterAutospacing="0"/>
              <w:ind w:left="210" w:right="0" w:hanging="210" w:hangingChars="100"/>
              <w:rPr>
                <w:rFonts w:hint="eastAsia" w:ascii="宋体" w:hAnsi="宋体" w:cs="宋体"/>
                <w:bCs/>
                <w:color w:val="auto"/>
                <w:highlight w:val="none"/>
              </w:rPr>
            </w:pPr>
            <w:r>
              <w:rPr>
                <w:rFonts w:hint="eastAsia" w:ascii="宋体" w:hAnsi="宋体" w:cs="宋体"/>
                <w:bCs/>
                <w:color w:val="auto"/>
                <w:highlight w:val="none"/>
              </w:rPr>
              <w:t>标项</w:t>
            </w:r>
            <w:r>
              <w:rPr>
                <w:rFonts w:hint="eastAsia" w:ascii="宋体" w:hAnsi="宋体" w:cs="宋体"/>
                <w:bCs/>
                <w:color w:val="auto"/>
                <w:highlight w:val="none"/>
                <w:lang w:val="en-US" w:eastAsia="zh-CN"/>
              </w:rPr>
              <w:t xml:space="preserve">  </w:t>
            </w:r>
            <w:r>
              <w:rPr>
                <w:rFonts w:hint="eastAsia" w:ascii="宋体" w:hAnsi="宋体" w:cs="宋体"/>
                <w:bCs/>
                <w:color w:val="auto"/>
                <w:highlight w:val="none"/>
              </w:rPr>
              <w:t>-标项</w:t>
            </w:r>
            <w:r>
              <w:rPr>
                <w:rFonts w:hint="eastAsia" w:ascii="宋体" w:hAnsi="宋体" w:cs="宋体"/>
                <w:bCs/>
                <w:color w:val="auto"/>
                <w:highlight w:val="none"/>
                <w:lang w:val="en-US" w:eastAsia="zh-CN"/>
              </w:rPr>
              <w:t xml:space="preserve"> </w:t>
            </w:r>
            <w:r>
              <w:rPr>
                <w:rFonts w:hint="eastAsia" w:ascii="宋体" w:hAnsi="宋体" w:cs="宋体"/>
                <w:bCs/>
                <w:color w:val="auto"/>
                <w:highlight w:val="none"/>
              </w:rPr>
              <w:t>（详见附表）</w:t>
            </w:r>
          </w:p>
        </w:tc>
        <w:tc>
          <w:tcPr>
            <w:tcW w:w="1161" w:type="dxa"/>
            <w:vAlign w:val="center"/>
          </w:tcPr>
          <w:p w14:paraId="2F2BD78F">
            <w:pPr>
              <w:keepNext w:val="0"/>
              <w:keepLines w:val="0"/>
              <w:suppressLineNumbers w:val="0"/>
              <w:spacing w:before="0" w:beforeAutospacing="0" w:after="0" w:afterAutospacing="0"/>
              <w:ind w:left="0" w:right="0"/>
              <w:jc w:val="center"/>
              <w:rPr>
                <w:rFonts w:hint="eastAsia" w:ascii="宋体" w:hAnsi="宋体" w:cs="宋体"/>
                <w:bCs/>
                <w:color w:val="auto"/>
                <w:highlight w:val="none"/>
              </w:rPr>
            </w:pPr>
            <w:r>
              <w:rPr>
                <w:rFonts w:hint="eastAsia" w:ascii="宋体" w:hAnsi="宋体" w:cs="宋体"/>
                <w:bCs/>
                <w:color w:val="auto"/>
                <w:highlight w:val="none"/>
              </w:rPr>
              <w:t>现场样品</w:t>
            </w:r>
          </w:p>
        </w:tc>
        <w:tc>
          <w:tcPr>
            <w:tcW w:w="6133" w:type="dxa"/>
            <w:shd w:val="clear" w:color="auto" w:fill="auto"/>
            <w:vAlign w:val="center"/>
          </w:tcPr>
          <w:p w14:paraId="5AC65DF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auto"/>
              <w:rPr>
                <w:rFonts w:hint="eastAsia" w:ascii="宋体" w:hAnsi="宋体" w:cs="宋体"/>
                <w:bCs/>
                <w:color w:val="auto"/>
                <w:highlight w:val="none"/>
              </w:rPr>
            </w:pPr>
            <w:r>
              <w:rPr>
                <w:rFonts w:hint="eastAsia" w:ascii="宋体" w:hAnsi="宋体" w:cs="宋体"/>
                <w:b/>
                <w:color w:val="auto"/>
                <w:highlight w:val="none"/>
              </w:rPr>
              <w:t>方式一：现场送交方式。</w:t>
            </w:r>
            <w:r>
              <w:rPr>
                <w:rFonts w:hint="eastAsia" w:ascii="宋体" w:hAnsi="宋体" w:cs="宋体"/>
                <w:bCs/>
                <w:color w:val="auto"/>
                <w:highlight w:val="none"/>
              </w:rPr>
              <w:t>在202</w:t>
            </w:r>
            <w:r>
              <w:rPr>
                <w:rFonts w:hint="eastAsia" w:ascii="宋体" w:hAnsi="宋体" w:cs="宋体"/>
                <w:bCs/>
                <w:color w:val="auto"/>
                <w:highlight w:val="none"/>
                <w:lang w:val="en-US" w:eastAsia="zh-CN"/>
              </w:rPr>
              <w:t>4</w:t>
            </w:r>
            <w:r>
              <w:rPr>
                <w:rFonts w:hint="eastAsia" w:ascii="宋体" w:hAnsi="宋体" w:cs="宋体"/>
                <w:bCs/>
                <w:color w:val="auto"/>
                <w:highlight w:val="none"/>
              </w:rPr>
              <w:t>年</w:t>
            </w:r>
            <w:r>
              <w:rPr>
                <w:rFonts w:hint="eastAsia" w:ascii="宋体" w:hAnsi="宋体" w:cs="宋体"/>
                <w:bCs/>
                <w:color w:val="auto"/>
                <w:highlight w:val="none"/>
                <w:lang w:val="en-US" w:eastAsia="zh-CN"/>
              </w:rPr>
              <w:t>8</w:t>
            </w:r>
            <w:r>
              <w:rPr>
                <w:rFonts w:hint="eastAsia" w:ascii="宋体" w:hAnsi="宋体" w:cs="宋体"/>
                <w:bCs/>
                <w:color w:val="auto"/>
                <w:highlight w:val="none"/>
              </w:rPr>
              <w:t>月</w:t>
            </w:r>
            <w:r>
              <w:rPr>
                <w:rFonts w:hint="eastAsia" w:ascii="宋体" w:hAnsi="宋体" w:cs="宋体"/>
                <w:bCs/>
                <w:color w:val="auto"/>
                <w:highlight w:val="none"/>
                <w:lang w:val="en-US" w:eastAsia="zh-CN"/>
              </w:rPr>
              <w:t>15</w:t>
            </w:r>
            <w:r>
              <w:rPr>
                <w:rFonts w:hint="eastAsia" w:ascii="宋体" w:hAnsi="宋体" w:cs="宋体"/>
                <w:bCs/>
                <w:color w:val="auto"/>
                <w:highlight w:val="none"/>
              </w:rPr>
              <w:t>日-</w:t>
            </w:r>
            <w:r>
              <w:rPr>
                <w:rFonts w:hint="eastAsia" w:ascii="宋体" w:hAnsi="宋体" w:cs="宋体"/>
                <w:bCs/>
                <w:color w:val="auto"/>
                <w:highlight w:val="none"/>
                <w:lang w:val="en-US" w:eastAsia="zh-CN"/>
              </w:rPr>
              <w:t>2024年8月22</w:t>
            </w:r>
            <w:r>
              <w:rPr>
                <w:rFonts w:hint="eastAsia" w:ascii="宋体" w:hAnsi="宋体" w:cs="宋体"/>
                <w:bCs/>
                <w:color w:val="auto"/>
                <w:highlight w:val="none"/>
              </w:rPr>
              <w:t>日上午8:30至17：00期间将现场评审样品送至</w:t>
            </w:r>
            <w:r>
              <w:rPr>
                <w:rFonts w:hint="default" w:ascii="宋体" w:hAnsi="宋体"/>
                <w:color w:val="auto"/>
                <w:szCs w:val="21"/>
                <w:highlight w:val="none"/>
              </w:rPr>
              <w:t>宁波市江北区环城北路西段207弄19号世茂茂悦商业中心1号楼八楼</w:t>
            </w:r>
            <w:r>
              <w:rPr>
                <w:rFonts w:hint="eastAsia" w:ascii="宋体" w:hAnsi="宋体" w:cs="宋体"/>
                <w:bCs/>
                <w:color w:val="auto"/>
                <w:highlight w:val="none"/>
              </w:rPr>
              <w:t>，联系人：</w:t>
            </w:r>
            <w:r>
              <w:rPr>
                <w:rFonts w:hint="eastAsia" w:ascii="宋体" w:hAnsi="宋体" w:cs="宋体"/>
                <w:bCs/>
                <w:color w:val="auto"/>
                <w:highlight w:val="none"/>
                <w:lang w:val="en-US" w:eastAsia="zh-CN"/>
              </w:rPr>
              <w:t>姚露泽、应嘉奕、陈林明</w:t>
            </w:r>
            <w:r>
              <w:rPr>
                <w:rFonts w:hint="eastAsia" w:ascii="宋体" w:hAnsi="宋体" w:cs="宋体"/>
                <w:bCs/>
                <w:color w:val="auto"/>
                <w:highlight w:val="none"/>
              </w:rPr>
              <w:t>，联系方式：057</w:t>
            </w:r>
            <w:r>
              <w:rPr>
                <w:rFonts w:hint="default" w:ascii="宋体" w:hAnsi="宋体" w:cs="宋体"/>
                <w:bCs/>
                <w:color w:val="auto"/>
                <w:highlight w:val="none"/>
              </w:rPr>
              <w:t>4</w:t>
            </w:r>
            <w:r>
              <w:rPr>
                <w:rFonts w:hint="eastAsia" w:ascii="宋体" w:hAnsi="宋体" w:cs="宋体"/>
                <w:bCs/>
                <w:color w:val="auto"/>
                <w:highlight w:val="none"/>
              </w:rPr>
              <w:t>-</w:t>
            </w:r>
            <w:r>
              <w:rPr>
                <w:rFonts w:hint="eastAsia" w:ascii="宋体" w:hAnsi="宋体" w:cs="宋体"/>
                <w:bCs/>
                <w:color w:val="auto"/>
                <w:highlight w:val="none"/>
                <w:lang w:val="en-US" w:eastAsia="zh-CN"/>
              </w:rPr>
              <w:t>87357607</w:t>
            </w:r>
            <w:r>
              <w:rPr>
                <w:rFonts w:hint="eastAsia" w:ascii="宋体" w:hAnsi="宋体" w:cs="宋体"/>
                <w:bCs/>
                <w:color w:val="auto"/>
                <w:highlight w:val="none"/>
              </w:rPr>
              <w:t>；</w:t>
            </w:r>
          </w:p>
          <w:p w14:paraId="1C818BC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auto"/>
              <w:rPr>
                <w:rFonts w:hint="eastAsia" w:ascii="宋体" w:hAnsi="宋体" w:cs="宋体"/>
                <w:bCs/>
                <w:color w:val="auto"/>
                <w:highlight w:val="none"/>
              </w:rPr>
            </w:pPr>
            <w:r>
              <w:rPr>
                <w:rFonts w:hint="eastAsia" w:ascii="宋体" w:hAnsi="宋体" w:cs="宋体"/>
                <w:b/>
                <w:color w:val="auto"/>
                <w:highlight w:val="none"/>
              </w:rPr>
              <w:t>方式二：邮寄送达。</w:t>
            </w:r>
            <w:r>
              <w:rPr>
                <w:rFonts w:hint="eastAsia" w:ascii="宋体" w:hAnsi="宋体" w:cs="宋体"/>
                <w:bCs/>
                <w:color w:val="auto"/>
                <w:highlight w:val="none"/>
              </w:rPr>
              <w:t>在202</w:t>
            </w:r>
            <w:r>
              <w:rPr>
                <w:rFonts w:hint="eastAsia" w:ascii="宋体" w:hAnsi="宋体" w:cs="宋体"/>
                <w:bCs/>
                <w:color w:val="auto"/>
                <w:highlight w:val="none"/>
                <w:lang w:val="en-US" w:eastAsia="zh-CN"/>
              </w:rPr>
              <w:t>4</w:t>
            </w:r>
            <w:r>
              <w:rPr>
                <w:rFonts w:hint="eastAsia" w:ascii="宋体" w:hAnsi="宋体" w:cs="宋体"/>
                <w:bCs/>
                <w:color w:val="auto"/>
                <w:highlight w:val="none"/>
              </w:rPr>
              <w:t>年</w:t>
            </w:r>
            <w:r>
              <w:rPr>
                <w:rFonts w:hint="eastAsia" w:ascii="宋体" w:hAnsi="宋体" w:cs="宋体"/>
                <w:bCs/>
                <w:color w:val="auto"/>
                <w:highlight w:val="none"/>
                <w:lang w:val="en-US" w:eastAsia="zh-CN"/>
              </w:rPr>
              <w:t>8</w:t>
            </w:r>
            <w:r>
              <w:rPr>
                <w:rFonts w:hint="eastAsia" w:ascii="宋体" w:hAnsi="宋体" w:cs="宋体"/>
                <w:bCs/>
                <w:color w:val="auto"/>
                <w:highlight w:val="none"/>
              </w:rPr>
              <w:t>月</w:t>
            </w:r>
            <w:r>
              <w:rPr>
                <w:rFonts w:hint="eastAsia" w:ascii="宋体" w:hAnsi="宋体" w:cs="宋体"/>
                <w:bCs/>
                <w:color w:val="auto"/>
                <w:highlight w:val="none"/>
                <w:lang w:val="en-US" w:eastAsia="zh-CN"/>
              </w:rPr>
              <w:t>15</w:t>
            </w:r>
            <w:r>
              <w:rPr>
                <w:rFonts w:hint="eastAsia" w:ascii="宋体" w:hAnsi="宋体" w:cs="宋体"/>
                <w:bCs/>
                <w:color w:val="auto"/>
                <w:highlight w:val="none"/>
              </w:rPr>
              <w:t>日-</w:t>
            </w:r>
            <w:r>
              <w:rPr>
                <w:rFonts w:hint="eastAsia" w:ascii="宋体" w:hAnsi="宋体" w:cs="宋体"/>
                <w:bCs/>
                <w:color w:val="auto"/>
                <w:highlight w:val="none"/>
                <w:lang w:val="en-US" w:eastAsia="zh-CN"/>
              </w:rPr>
              <w:t>2024年8月22</w:t>
            </w:r>
            <w:r>
              <w:rPr>
                <w:rFonts w:hint="eastAsia" w:ascii="宋体" w:hAnsi="宋体" w:cs="宋体"/>
                <w:bCs/>
                <w:color w:val="auto"/>
                <w:highlight w:val="none"/>
              </w:rPr>
              <w:t>日上午8:30至17：00期间可以将现场评审样品通过邮寄</w:t>
            </w:r>
            <w:r>
              <w:rPr>
                <w:rFonts w:hint="eastAsia" w:ascii="宋体" w:hAnsi="宋体" w:cs="宋体"/>
                <w:b/>
                <w:bCs/>
                <w:color w:val="auto"/>
                <w:highlight w:val="none"/>
              </w:rPr>
              <w:t>（邮政EMS或顺丰）</w:t>
            </w:r>
            <w:r>
              <w:rPr>
                <w:rFonts w:hint="eastAsia" w:ascii="宋体" w:hAnsi="宋体" w:cs="宋体"/>
                <w:bCs/>
                <w:color w:val="auto"/>
                <w:highlight w:val="none"/>
              </w:rPr>
              <w:t>送达至</w:t>
            </w:r>
            <w:r>
              <w:rPr>
                <w:rFonts w:hint="default" w:ascii="宋体" w:hAnsi="宋体"/>
                <w:color w:val="auto"/>
                <w:szCs w:val="21"/>
                <w:highlight w:val="none"/>
              </w:rPr>
              <w:t>宁波市江北区环城北路西段207弄19号世茂茂悦商业中心1号楼八楼</w:t>
            </w:r>
            <w:r>
              <w:rPr>
                <w:rFonts w:hint="eastAsia" w:ascii="宋体" w:hAnsi="宋体" w:cs="宋体"/>
                <w:bCs/>
                <w:color w:val="auto"/>
                <w:highlight w:val="none"/>
              </w:rPr>
              <w:t>，联系人：</w:t>
            </w:r>
            <w:r>
              <w:rPr>
                <w:rFonts w:hint="eastAsia" w:ascii="宋体" w:hAnsi="宋体" w:cs="宋体"/>
                <w:bCs/>
                <w:color w:val="auto"/>
                <w:highlight w:val="none"/>
                <w:lang w:val="en-US" w:eastAsia="zh-CN"/>
              </w:rPr>
              <w:t>姚露泽、应嘉奕</w:t>
            </w:r>
            <w:r>
              <w:rPr>
                <w:rFonts w:hint="eastAsia" w:ascii="宋体" w:hAnsi="宋体" w:cs="宋体"/>
                <w:bCs/>
                <w:color w:val="auto"/>
                <w:highlight w:val="none"/>
              </w:rPr>
              <w:t>，联系方式：057</w:t>
            </w:r>
            <w:r>
              <w:rPr>
                <w:rFonts w:hint="default" w:ascii="宋体" w:hAnsi="宋体" w:cs="宋体"/>
                <w:bCs/>
                <w:color w:val="auto"/>
                <w:highlight w:val="none"/>
              </w:rPr>
              <w:t>4</w:t>
            </w:r>
            <w:r>
              <w:rPr>
                <w:rFonts w:hint="eastAsia" w:ascii="宋体" w:hAnsi="宋体" w:cs="宋体"/>
                <w:bCs/>
                <w:color w:val="auto"/>
                <w:highlight w:val="none"/>
              </w:rPr>
              <w:t>-</w:t>
            </w:r>
            <w:r>
              <w:rPr>
                <w:rFonts w:hint="eastAsia" w:ascii="宋体" w:hAnsi="宋体" w:cs="宋体"/>
                <w:bCs/>
                <w:color w:val="auto"/>
                <w:highlight w:val="none"/>
                <w:lang w:val="en-US" w:eastAsia="zh-CN"/>
              </w:rPr>
              <w:t>87357607</w:t>
            </w:r>
            <w:r>
              <w:rPr>
                <w:rFonts w:hint="eastAsia" w:ascii="宋体" w:hAnsi="宋体" w:cs="宋体"/>
                <w:bCs/>
                <w:color w:val="auto"/>
                <w:highlight w:val="none"/>
              </w:rPr>
              <w:t>。供应商邮寄后须将邮件单号发送至电子邮箱（电子邮箱：</w:t>
            </w:r>
            <w:r>
              <w:rPr>
                <w:rFonts w:hint="eastAsia" w:ascii="宋体" w:hAnsi="宋体" w:cs="宋体"/>
                <w:bCs/>
                <w:color w:val="auto"/>
                <w:highlight w:val="none"/>
                <w:lang w:val="en-US" w:eastAsia="zh-CN"/>
              </w:rPr>
              <w:t>nbitc</w:t>
            </w:r>
            <w:r>
              <w:rPr>
                <w:rFonts w:hint="eastAsia" w:ascii="宋体" w:hAnsi="宋体" w:cs="宋体"/>
                <w:bCs/>
                <w:color w:val="auto"/>
                <w:highlight w:val="none"/>
              </w:rPr>
              <w:t>@</w:t>
            </w:r>
            <w:r>
              <w:rPr>
                <w:rFonts w:hint="eastAsia" w:ascii="宋体" w:hAnsi="宋体" w:cs="宋体"/>
                <w:bCs/>
                <w:color w:val="auto"/>
                <w:highlight w:val="none"/>
                <w:lang w:val="en-US" w:eastAsia="zh-CN"/>
              </w:rPr>
              <w:t>126</w:t>
            </w:r>
            <w:r>
              <w:rPr>
                <w:rFonts w:hint="eastAsia" w:ascii="宋体" w:hAnsi="宋体" w:cs="宋体"/>
                <w:bCs/>
                <w:color w:val="auto"/>
                <w:highlight w:val="none"/>
              </w:rPr>
              <w:t>.com），并致电057</w:t>
            </w:r>
            <w:r>
              <w:rPr>
                <w:rFonts w:hint="default" w:ascii="宋体" w:hAnsi="宋体" w:cs="宋体"/>
                <w:bCs/>
                <w:color w:val="auto"/>
                <w:highlight w:val="none"/>
              </w:rPr>
              <w:t>4</w:t>
            </w:r>
            <w:r>
              <w:rPr>
                <w:rFonts w:hint="eastAsia" w:ascii="宋体" w:hAnsi="宋体" w:cs="宋体"/>
                <w:bCs/>
                <w:color w:val="auto"/>
                <w:highlight w:val="none"/>
              </w:rPr>
              <w:t>-8</w:t>
            </w:r>
            <w:r>
              <w:rPr>
                <w:rFonts w:hint="eastAsia" w:ascii="宋体" w:hAnsi="宋体" w:cs="宋体"/>
                <w:bCs/>
                <w:color w:val="auto"/>
                <w:highlight w:val="none"/>
                <w:lang w:val="en-US" w:eastAsia="zh-CN"/>
              </w:rPr>
              <w:t>7357607</w:t>
            </w:r>
            <w:r>
              <w:rPr>
                <w:rFonts w:hint="eastAsia" w:ascii="宋体" w:hAnsi="宋体" w:cs="宋体"/>
                <w:bCs/>
                <w:color w:val="auto"/>
                <w:highlight w:val="none"/>
              </w:rPr>
              <w:t>查询物流记录，采购人收到包裹后向发送邮件单号的供应商邮箱发送回执。各供应商应当确保现场评审样品的密封包装在邮寄过程保持完好，并在邮寄包裹上注明项目名称、供应商名称，因邮寄造成现场评审样品破损、或邮寄过程中导致现场评审样品未按时送达的，采购人将拒绝其现场评审样品。各供应商自行考虑邮寄在途时间，现场评审样品送达时间以采购人回执中的签收时间为准。</w:t>
            </w:r>
          </w:p>
        </w:tc>
      </w:tr>
    </w:tbl>
    <w:p w14:paraId="3FB6424C">
      <w:pPr>
        <w:pStyle w:val="23"/>
        <w:keepNext w:val="0"/>
        <w:keepLines w:val="0"/>
        <w:pageBreakBefore w:val="0"/>
        <w:numPr>
          <w:ilvl w:val="0"/>
          <w:numId w:val="0"/>
        </w:numPr>
        <w:kinsoku/>
        <w:overflowPunct/>
        <w:topLinePunct w:val="0"/>
        <w:bidi w:val="0"/>
        <w:spacing w:line="360" w:lineRule="auto"/>
        <w:ind w:leftChars="0"/>
        <w:rPr>
          <w:rFonts w:hint="default"/>
          <w:b/>
          <w:bCs/>
          <w:color w:val="auto"/>
          <w:sz w:val="21"/>
          <w:szCs w:val="21"/>
          <w:highlight w:val="none"/>
          <w:lang w:val="en-US" w:eastAsia="zh-CN"/>
        </w:rPr>
      </w:pPr>
    </w:p>
    <w:p w14:paraId="3BA107EF">
      <w:pPr>
        <w:pStyle w:val="23"/>
        <w:keepNext w:val="0"/>
        <w:keepLines w:val="0"/>
        <w:pageBreakBefore w:val="0"/>
        <w:kinsoku/>
        <w:overflowPunct/>
        <w:topLinePunct w:val="0"/>
        <w:bidi w:val="0"/>
        <w:spacing w:line="360" w:lineRule="auto"/>
        <w:ind w:firstLine="422" w:firstLineChars="200"/>
        <w:rPr>
          <w:rFonts w:hint="eastAsia"/>
          <w:b/>
          <w:bCs/>
          <w:color w:val="auto"/>
          <w:sz w:val="21"/>
          <w:szCs w:val="21"/>
          <w:highlight w:val="none"/>
          <w:lang w:val="en-US" w:eastAsia="zh-CN"/>
        </w:rPr>
        <w:sectPr>
          <w:pgSz w:w="11905" w:h="16838"/>
          <w:pgMar w:top="1417" w:right="1417" w:bottom="1417" w:left="1417" w:header="850" w:footer="850" w:gutter="0"/>
          <w:pgBorders>
            <w:top w:val="none" w:sz="0" w:space="0"/>
            <w:left w:val="none" w:sz="0" w:space="0"/>
            <w:bottom w:val="none" w:sz="0" w:space="0"/>
            <w:right w:val="none" w:sz="0" w:space="0"/>
          </w:pgBorders>
          <w:cols w:space="0" w:num="1"/>
          <w:rtlGutter w:val="0"/>
          <w:docGrid w:type="lines" w:linePitch="312" w:charSpace="0"/>
        </w:sectPr>
      </w:pPr>
    </w:p>
    <w:p w14:paraId="763E1946">
      <w:pPr>
        <w:pStyle w:val="23"/>
        <w:keepNext w:val="0"/>
        <w:keepLines w:val="0"/>
        <w:pageBreakBefore w:val="0"/>
        <w:kinsoku/>
        <w:overflowPunct/>
        <w:topLinePunct w:val="0"/>
        <w:bidi w:val="0"/>
        <w:spacing w:line="360" w:lineRule="auto"/>
        <w:ind w:firstLine="422" w:firstLineChars="200"/>
        <w:rPr>
          <w:rFonts w:hint="eastAsia" w:ascii="宋体" w:hAnsi="宋体" w:eastAsia="宋体" w:cs="宋体"/>
          <w:i w:val="0"/>
          <w:iCs/>
          <w:color w:val="auto"/>
          <w:sz w:val="21"/>
          <w:szCs w:val="21"/>
          <w:highlight w:val="none"/>
        </w:rPr>
      </w:pPr>
      <w:r>
        <w:rPr>
          <w:rFonts w:hint="eastAsia"/>
          <w:b/>
          <w:bCs/>
          <w:color w:val="auto"/>
          <w:sz w:val="21"/>
          <w:szCs w:val="21"/>
          <w:highlight w:val="none"/>
          <w:lang w:val="en-US" w:eastAsia="zh-CN"/>
        </w:rPr>
        <w:t>3、样品数量及相关要求、检测内容、检测费用</w:t>
      </w:r>
    </w:p>
    <w:tbl>
      <w:tblPr>
        <w:tblStyle w:val="64"/>
        <w:tblW w:w="9552" w:type="dxa"/>
        <w:tblInd w:w="-144" w:type="dxa"/>
        <w:tblLayout w:type="fixed"/>
        <w:tblCellMar>
          <w:top w:w="0" w:type="dxa"/>
          <w:left w:w="108" w:type="dxa"/>
          <w:bottom w:w="0" w:type="dxa"/>
          <w:right w:w="108" w:type="dxa"/>
        </w:tblCellMar>
      </w:tblPr>
      <w:tblGrid>
        <w:gridCol w:w="819"/>
        <w:gridCol w:w="1305"/>
        <w:gridCol w:w="1241"/>
        <w:gridCol w:w="723"/>
        <w:gridCol w:w="968"/>
        <w:gridCol w:w="968"/>
        <w:gridCol w:w="2509"/>
        <w:gridCol w:w="1019"/>
      </w:tblGrid>
      <w:tr w14:paraId="470C0A46">
        <w:tblPrEx>
          <w:tblCellMar>
            <w:top w:w="0" w:type="dxa"/>
            <w:left w:w="108" w:type="dxa"/>
            <w:bottom w:w="0" w:type="dxa"/>
            <w:right w:w="108" w:type="dxa"/>
          </w:tblCellMar>
        </w:tblPrEx>
        <w:trPr>
          <w:trHeight w:val="454" w:hRule="atLeast"/>
          <w:tblHeader/>
        </w:trPr>
        <w:tc>
          <w:tcPr>
            <w:tcW w:w="819"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2F2AC2D5">
            <w:pPr>
              <w:keepNext w:val="0"/>
              <w:keepLines w:val="0"/>
              <w:widowControl/>
              <w:suppressLineNumbers w:val="0"/>
              <w:spacing w:before="0" w:beforeAutospacing="0" w:after="0" w:afterAutospacing="0"/>
              <w:ind w:left="0" w:right="0"/>
              <w:jc w:val="center"/>
              <w:textAlignment w:val="center"/>
              <w:rPr>
                <w:rFonts w:hint="eastAsia" w:ascii="宋体" w:hAnsi="宋体" w:cs="宋体"/>
                <w:b/>
                <w:color w:val="auto"/>
                <w:szCs w:val="21"/>
                <w:highlight w:val="none"/>
              </w:rPr>
            </w:pPr>
            <w:r>
              <w:rPr>
                <w:rFonts w:hint="eastAsia" w:ascii="宋体" w:hAnsi="宋体" w:cs="宋体"/>
                <w:b/>
                <w:color w:val="auto"/>
                <w:kern w:val="0"/>
                <w:szCs w:val="21"/>
                <w:highlight w:val="none"/>
                <w:lang w:bidi="ar"/>
              </w:rPr>
              <w:t>标项</w:t>
            </w:r>
          </w:p>
        </w:tc>
        <w:tc>
          <w:tcPr>
            <w:tcW w:w="1305"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79C0AD8A">
            <w:pPr>
              <w:keepNext w:val="0"/>
              <w:keepLines w:val="0"/>
              <w:widowControl/>
              <w:suppressLineNumbers w:val="0"/>
              <w:spacing w:before="0" w:beforeAutospacing="0" w:after="0" w:afterAutospacing="0"/>
              <w:ind w:left="0" w:right="0"/>
              <w:jc w:val="center"/>
              <w:textAlignment w:val="center"/>
              <w:rPr>
                <w:rFonts w:hint="eastAsia" w:ascii="宋体" w:hAnsi="宋体" w:cs="宋体"/>
                <w:b/>
                <w:color w:val="auto"/>
                <w:szCs w:val="21"/>
                <w:highlight w:val="none"/>
              </w:rPr>
            </w:pPr>
            <w:r>
              <w:rPr>
                <w:rFonts w:hint="eastAsia" w:ascii="宋体" w:hAnsi="宋体" w:cs="宋体"/>
                <w:b/>
                <w:color w:val="auto"/>
                <w:szCs w:val="21"/>
                <w:highlight w:val="none"/>
              </w:rPr>
              <w:t>样品名称</w:t>
            </w:r>
          </w:p>
        </w:tc>
        <w:tc>
          <w:tcPr>
            <w:tcW w:w="1241"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0BEEED18">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Cs w:val="21"/>
                <w:highlight w:val="none"/>
              </w:rPr>
            </w:pPr>
            <w:r>
              <w:rPr>
                <w:rFonts w:hint="eastAsia" w:ascii="宋体" w:hAnsi="宋体" w:cs="宋体"/>
                <w:b/>
                <w:color w:val="auto"/>
                <w:szCs w:val="21"/>
                <w:highlight w:val="none"/>
              </w:rPr>
              <w:t>样品规格</w:t>
            </w:r>
          </w:p>
        </w:tc>
        <w:tc>
          <w:tcPr>
            <w:tcW w:w="723"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5D9AEF12">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Cs w:val="21"/>
                <w:highlight w:val="none"/>
              </w:rPr>
            </w:pPr>
            <w:r>
              <w:rPr>
                <w:rFonts w:hint="eastAsia" w:ascii="宋体" w:hAnsi="宋体" w:cs="宋体"/>
                <w:b/>
                <w:color w:val="auto"/>
                <w:szCs w:val="21"/>
                <w:highlight w:val="none"/>
              </w:rPr>
              <w:t>单位</w:t>
            </w:r>
          </w:p>
        </w:tc>
        <w:tc>
          <w:tcPr>
            <w:tcW w:w="968"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1850997F">
            <w:pPr>
              <w:keepNext w:val="0"/>
              <w:keepLines w:val="0"/>
              <w:widowControl/>
              <w:suppressLineNumbers w:val="0"/>
              <w:spacing w:before="0" w:beforeAutospacing="0" w:after="0" w:afterAutospacing="0"/>
              <w:ind w:left="0" w:right="0"/>
              <w:jc w:val="center"/>
              <w:textAlignment w:val="center"/>
              <w:rPr>
                <w:rFonts w:hint="eastAsia" w:ascii="宋体" w:hAnsi="宋体" w:cs="宋体"/>
                <w:b/>
                <w:color w:val="auto"/>
                <w:szCs w:val="21"/>
                <w:highlight w:val="none"/>
              </w:rPr>
            </w:pPr>
            <w:r>
              <w:rPr>
                <w:rFonts w:hint="eastAsia" w:ascii="宋体" w:hAnsi="宋体" w:cs="宋体"/>
                <w:b/>
                <w:color w:val="auto"/>
                <w:szCs w:val="21"/>
                <w:highlight w:val="none"/>
              </w:rPr>
              <w:t>送检样品数量</w:t>
            </w:r>
          </w:p>
        </w:tc>
        <w:tc>
          <w:tcPr>
            <w:tcW w:w="968"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69B704A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现场样品数量</w:t>
            </w:r>
          </w:p>
        </w:tc>
        <w:tc>
          <w:tcPr>
            <w:tcW w:w="2509"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2F5B777A">
            <w:pPr>
              <w:keepNext w:val="0"/>
              <w:keepLines w:val="0"/>
              <w:widowControl/>
              <w:suppressLineNumbers w:val="0"/>
              <w:spacing w:before="0" w:beforeAutospacing="0" w:after="0" w:afterAutospacing="0"/>
              <w:ind w:left="0" w:right="0"/>
              <w:jc w:val="center"/>
              <w:textAlignment w:val="center"/>
              <w:rPr>
                <w:rFonts w:hint="eastAsia" w:ascii="宋体" w:hAnsi="宋体" w:cs="宋体"/>
                <w:b/>
                <w:color w:val="auto"/>
                <w:szCs w:val="21"/>
                <w:highlight w:val="none"/>
              </w:rPr>
            </w:pPr>
            <w:r>
              <w:rPr>
                <w:rFonts w:hint="eastAsia" w:ascii="宋体" w:hAnsi="宋体" w:cs="宋体"/>
                <w:b/>
                <w:color w:val="auto"/>
                <w:szCs w:val="21"/>
                <w:highlight w:val="none"/>
              </w:rPr>
              <w:t>送检样品检测内容</w:t>
            </w:r>
          </w:p>
        </w:tc>
        <w:tc>
          <w:tcPr>
            <w:tcW w:w="1019"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0A660246">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Cs w:val="21"/>
                <w:highlight w:val="none"/>
              </w:rPr>
            </w:pPr>
            <w:r>
              <w:rPr>
                <w:rFonts w:hint="eastAsia" w:ascii="宋体" w:hAnsi="宋体" w:cs="宋体"/>
                <w:b/>
                <w:color w:val="auto"/>
                <w:szCs w:val="21"/>
                <w:highlight w:val="none"/>
              </w:rPr>
              <w:t>检测费（元）</w:t>
            </w:r>
          </w:p>
        </w:tc>
      </w:tr>
      <w:tr w14:paraId="1730ED90">
        <w:tblPrEx>
          <w:tblCellMar>
            <w:top w:w="0" w:type="dxa"/>
            <w:left w:w="108" w:type="dxa"/>
            <w:bottom w:w="0" w:type="dxa"/>
            <w:right w:w="108" w:type="dxa"/>
          </w:tblCellMar>
        </w:tblPrEx>
        <w:trPr>
          <w:trHeight w:val="2124" w:hRule="atLeast"/>
        </w:trPr>
        <w:tc>
          <w:tcPr>
            <w:tcW w:w="819" w:type="dxa"/>
            <w:vMerge w:val="restart"/>
            <w:tcBorders>
              <w:top w:val="single" w:color="000000" w:sz="4" w:space="0"/>
              <w:left w:val="single" w:color="000000" w:sz="4" w:space="0"/>
              <w:right w:val="single" w:color="000000" w:sz="4" w:space="0"/>
            </w:tcBorders>
            <w:vAlign w:val="center"/>
          </w:tcPr>
          <w:p w14:paraId="26DE15EF">
            <w:pPr>
              <w:keepNext w:val="0"/>
              <w:keepLines w:val="0"/>
              <w:widowControl/>
              <w:suppressLineNumbers w:val="0"/>
              <w:spacing w:before="0" w:beforeAutospacing="0" w:after="0" w:afterAutospacing="0"/>
              <w:ind w:left="0" w:right="0"/>
              <w:jc w:val="center"/>
              <w:textAlignment w:val="center"/>
              <w:rPr>
                <w:rFonts w:hint="default"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标项一</w:t>
            </w:r>
          </w:p>
        </w:tc>
        <w:tc>
          <w:tcPr>
            <w:tcW w:w="1305" w:type="dxa"/>
            <w:tcBorders>
              <w:top w:val="single" w:color="000000" w:sz="4" w:space="0"/>
              <w:left w:val="single" w:color="000000" w:sz="4" w:space="0"/>
              <w:bottom w:val="single" w:color="000000" w:sz="4" w:space="0"/>
              <w:right w:val="single" w:color="000000" w:sz="4" w:space="0"/>
            </w:tcBorders>
            <w:vAlign w:val="center"/>
          </w:tcPr>
          <w:p w14:paraId="75C3EA05">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单皮鞋</w:t>
            </w:r>
          </w:p>
        </w:tc>
        <w:tc>
          <w:tcPr>
            <w:tcW w:w="1241" w:type="dxa"/>
            <w:tcBorders>
              <w:top w:val="single" w:color="000000" w:sz="4" w:space="0"/>
              <w:left w:val="single" w:color="000000" w:sz="4" w:space="0"/>
              <w:bottom w:val="single" w:color="000000" w:sz="4" w:space="0"/>
              <w:right w:val="single" w:color="000000" w:sz="4" w:space="0"/>
            </w:tcBorders>
            <w:vAlign w:val="center"/>
          </w:tcPr>
          <w:p w14:paraId="6445131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highlight w:val="none"/>
              </w:rPr>
            </w:pPr>
            <w:r>
              <w:rPr>
                <w:rFonts w:hint="eastAsia" w:ascii="宋体" w:hAnsi="宋体" w:cs="宋体"/>
                <w:color w:val="auto"/>
                <w:szCs w:val="21"/>
                <w:highlight w:val="none"/>
              </w:rPr>
              <w:t>男26CM</w:t>
            </w:r>
          </w:p>
          <w:p w14:paraId="61F9200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女23.5CM</w:t>
            </w:r>
          </w:p>
        </w:tc>
        <w:tc>
          <w:tcPr>
            <w:tcW w:w="723" w:type="dxa"/>
            <w:tcBorders>
              <w:top w:val="single" w:color="000000" w:sz="4" w:space="0"/>
              <w:left w:val="single" w:color="000000" w:sz="4" w:space="0"/>
              <w:bottom w:val="single" w:color="000000" w:sz="4" w:space="0"/>
              <w:right w:val="single" w:color="000000" w:sz="4" w:space="0"/>
            </w:tcBorders>
            <w:vAlign w:val="center"/>
          </w:tcPr>
          <w:p w14:paraId="15493533">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Cs w:val="21"/>
                <w:highlight w:val="none"/>
                <w:lang w:bidi="ar"/>
              </w:rPr>
            </w:pPr>
            <w:r>
              <w:rPr>
                <w:rFonts w:hint="eastAsia" w:ascii="宋体" w:hAnsi="宋体" w:cs="宋体"/>
                <w:color w:val="auto"/>
                <w:kern w:val="0"/>
                <w:szCs w:val="21"/>
                <w:highlight w:val="none"/>
                <w:lang w:bidi="ar"/>
              </w:rPr>
              <w:t>双</w:t>
            </w:r>
          </w:p>
        </w:tc>
        <w:tc>
          <w:tcPr>
            <w:tcW w:w="968" w:type="dxa"/>
            <w:tcBorders>
              <w:top w:val="single" w:color="000000" w:sz="4" w:space="0"/>
              <w:left w:val="single" w:color="000000" w:sz="4" w:space="0"/>
              <w:bottom w:val="single" w:color="000000" w:sz="4" w:space="0"/>
              <w:right w:val="single" w:color="000000" w:sz="4" w:space="0"/>
            </w:tcBorders>
            <w:vAlign w:val="center"/>
          </w:tcPr>
          <w:p w14:paraId="21AE148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Cs w:val="21"/>
                <w:highlight w:val="none"/>
                <w:lang w:bidi="ar"/>
              </w:rPr>
            </w:pPr>
            <w:r>
              <w:rPr>
                <w:rFonts w:hint="eastAsia" w:ascii="宋体" w:hAnsi="宋体" w:cs="宋体"/>
                <w:color w:val="auto"/>
                <w:kern w:val="0"/>
                <w:szCs w:val="21"/>
                <w:highlight w:val="none"/>
                <w:lang w:bidi="ar"/>
              </w:rPr>
              <w:t>男3双、女1双（女只测感官质量）</w:t>
            </w:r>
          </w:p>
        </w:tc>
        <w:tc>
          <w:tcPr>
            <w:tcW w:w="968" w:type="dxa"/>
            <w:tcBorders>
              <w:top w:val="single" w:color="000000" w:sz="4" w:space="0"/>
              <w:left w:val="single" w:color="000000" w:sz="4" w:space="0"/>
              <w:bottom w:val="single" w:color="000000" w:sz="4" w:space="0"/>
              <w:right w:val="single" w:color="000000" w:sz="4" w:space="0"/>
            </w:tcBorders>
            <w:vAlign w:val="center"/>
          </w:tcPr>
          <w:p w14:paraId="26A45F36">
            <w:pPr>
              <w:keepNext w:val="0"/>
              <w:keepLines w:val="0"/>
              <w:suppressLineNumbers w:val="0"/>
              <w:spacing w:before="0" w:beforeAutospacing="0" w:after="0" w:afterAutospacing="0" w:line="240" w:lineRule="auto"/>
              <w:ind w:left="0" w:right="0"/>
              <w:jc w:val="center"/>
              <w:rPr>
                <w:rFonts w:hint="eastAsia" w:hAnsi="宋体" w:eastAsia="宋体" w:cs="宋体"/>
                <w:color w:val="auto"/>
                <w:kern w:val="0"/>
                <w:sz w:val="21"/>
                <w:highlight w:val="none"/>
                <w:lang w:val="en-US" w:eastAsia="zh-CN"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22AA3A1F">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感官质量、耐折性能、耐磨性能（外底+后跟）、帮底剥离强度、硬度（外底+胶片+后跟）、防滑性能、偶氮（纺织品+皮革）、甲醛含量（衬里、内垫+帮面）</w:t>
            </w:r>
          </w:p>
        </w:tc>
        <w:tc>
          <w:tcPr>
            <w:tcW w:w="1019" w:type="dxa"/>
            <w:tcBorders>
              <w:top w:val="single" w:color="000000" w:sz="4" w:space="0"/>
              <w:left w:val="single" w:color="000000" w:sz="4" w:space="0"/>
              <w:bottom w:val="single" w:color="000000" w:sz="4" w:space="0"/>
              <w:right w:val="single" w:color="000000" w:sz="4" w:space="0"/>
            </w:tcBorders>
            <w:vAlign w:val="center"/>
          </w:tcPr>
          <w:p w14:paraId="47FBE9B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2457</w:t>
            </w:r>
          </w:p>
        </w:tc>
      </w:tr>
      <w:tr w14:paraId="23F78FF3">
        <w:tblPrEx>
          <w:tblCellMar>
            <w:top w:w="0" w:type="dxa"/>
            <w:left w:w="108" w:type="dxa"/>
            <w:bottom w:w="0" w:type="dxa"/>
            <w:right w:w="108" w:type="dxa"/>
          </w:tblCellMar>
        </w:tblPrEx>
        <w:trPr>
          <w:trHeight w:val="454" w:hRule="atLeast"/>
        </w:trPr>
        <w:tc>
          <w:tcPr>
            <w:tcW w:w="819" w:type="dxa"/>
            <w:vMerge w:val="continue"/>
            <w:tcBorders>
              <w:left w:val="single" w:color="000000" w:sz="4" w:space="0"/>
              <w:right w:val="single" w:color="000000" w:sz="4" w:space="0"/>
            </w:tcBorders>
            <w:vAlign w:val="center"/>
          </w:tcPr>
          <w:p w14:paraId="4A22210D">
            <w:pPr>
              <w:keepNext w:val="0"/>
              <w:keepLines w:val="0"/>
              <w:widowControl/>
              <w:suppressLineNumbers w:val="0"/>
              <w:spacing w:before="0" w:beforeAutospacing="0" w:after="0" w:afterAutospacing="0"/>
              <w:ind w:left="0" w:right="0"/>
              <w:jc w:val="center"/>
              <w:textAlignment w:val="center"/>
              <w:rPr>
                <w:rFonts w:hint="eastAsia" w:ascii="宋体" w:hAnsi="宋体" w:cs="宋体"/>
                <w:bCs/>
                <w:color w:val="auto"/>
                <w:kern w:val="0"/>
                <w:szCs w:val="21"/>
                <w:highlight w:val="none"/>
                <w:lang w:bidi="ar"/>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22640F5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凉皮鞋</w:t>
            </w:r>
          </w:p>
        </w:tc>
        <w:tc>
          <w:tcPr>
            <w:tcW w:w="1241" w:type="dxa"/>
            <w:tcBorders>
              <w:top w:val="single" w:color="000000" w:sz="4" w:space="0"/>
              <w:left w:val="single" w:color="000000" w:sz="4" w:space="0"/>
              <w:bottom w:val="single" w:color="000000" w:sz="4" w:space="0"/>
              <w:right w:val="single" w:color="000000" w:sz="4" w:space="0"/>
            </w:tcBorders>
            <w:vAlign w:val="center"/>
          </w:tcPr>
          <w:p w14:paraId="728364C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highlight w:val="none"/>
              </w:rPr>
            </w:pPr>
            <w:r>
              <w:rPr>
                <w:rFonts w:hint="eastAsia" w:ascii="宋体" w:hAnsi="宋体" w:cs="宋体"/>
                <w:color w:val="auto"/>
                <w:szCs w:val="21"/>
                <w:highlight w:val="none"/>
              </w:rPr>
              <w:t>男26CM</w:t>
            </w:r>
          </w:p>
          <w:p w14:paraId="69B6861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女23.5CM</w:t>
            </w:r>
          </w:p>
        </w:tc>
        <w:tc>
          <w:tcPr>
            <w:tcW w:w="723" w:type="dxa"/>
            <w:tcBorders>
              <w:top w:val="single" w:color="000000" w:sz="4" w:space="0"/>
              <w:left w:val="single" w:color="000000" w:sz="4" w:space="0"/>
              <w:bottom w:val="single" w:color="000000" w:sz="4" w:space="0"/>
              <w:right w:val="single" w:color="000000" w:sz="4" w:space="0"/>
            </w:tcBorders>
            <w:vAlign w:val="center"/>
          </w:tcPr>
          <w:p w14:paraId="646E6EA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双</w:t>
            </w:r>
          </w:p>
        </w:tc>
        <w:tc>
          <w:tcPr>
            <w:tcW w:w="968" w:type="dxa"/>
            <w:tcBorders>
              <w:top w:val="single" w:color="000000" w:sz="4" w:space="0"/>
              <w:left w:val="single" w:color="000000" w:sz="4" w:space="0"/>
              <w:bottom w:val="single" w:color="000000" w:sz="4" w:space="0"/>
              <w:right w:val="single" w:color="000000" w:sz="4" w:space="0"/>
            </w:tcBorders>
            <w:vAlign w:val="center"/>
          </w:tcPr>
          <w:p w14:paraId="5BBF28C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男3双、女1双（女只测感官质量）</w:t>
            </w:r>
          </w:p>
        </w:tc>
        <w:tc>
          <w:tcPr>
            <w:tcW w:w="968" w:type="dxa"/>
            <w:tcBorders>
              <w:top w:val="single" w:color="000000" w:sz="4" w:space="0"/>
              <w:left w:val="single" w:color="000000" w:sz="4" w:space="0"/>
              <w:bottom w:val="single" w:color="000000" w:sz="4" w:space="0"/>
              <w:right w:val="single" w:color="000000" w:sz="4" w:space="0"/>
            </w:tcBorders>
            <w:vAlign w:val="center"/>
          </w:tcPr>
          <w:p w14:paraId="0CAF6D94">
            <w:pPr>
              <w:keepNext w:val="0"/>
              <w:keepLines w:val="0"/>
              <w:suppressLineNumbers w:val="0"/>
              <w:spacing w:before="0" w:beforeAutospacing="0" w:after="0" w:afterAutospacing="0" w:line="240" w:lineRule="auto"/>
              <w:ind w:left="0" w:right="0"/>
              <w:jc w:val="center"/>
              <w:rPr>
                <w:rFonts w:hint="eastAsia" w:hAnsi="宋体" w:eastAsia="宋体" w:cs="宋体"/>
                <w:color w:val="auto"/>
                <w:kern w:val="0"/>
                <w:sz w:val="21"/>
                <w:highlight w:val="none"/>
                <w:lang w:val="en-US" w:eastAsia="zh-CN"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504C70F2">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感官质量、帮底剥离强度、耐折性能、外底耐磨性能、防滑性能、底鞋跟硬度、偶氮（纺织品+皮革）、甲醛含量（衬里、内垫+帮面）</w:t>
            </w:r>
          </w:p>
        </w:tc>
        <w:tc>
          <w:tcPr>
            <w:tcW w:w="1019" w:type="dxa"/>
            <w:tcBorders>
              <w:top w:val="single" w:color="000000" w:sz="4" w:space="0"/>
              <w:left w:val="single" w:color="000000" w:sz="4" w:space="0"/>
              <w:bottom w:val="single" w:color="000000" w:sz="4" w:space="0"/>
              <w:right w:val="single" w:color="000000" w:sz="4" w:space="0"/>
            </w:tcBorders>
            <w:vAlign w:val="center"/>
          </w:tcPr>
          <w:p w14:paraId="67ED8B1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2357</w:t>
            </w:r>
          </w:p>
        </w:tc>
      </w:tr>
      <w:tr w14:paraId="045888B8">
        <w:tblPrEx>
          <w:tblCellMar>
            <w:top w:w="0" w:type="dxa"/>
            <w:left w:w="108" w:type="dxa"/>
            <w:bottom w:w="0" w:type="dxa"/>
            <w:right w:w="108" w:type="dxa"/>
          </w:tblCellMar>
        </w:tblPrEx>
        <w:trPr>
          <w:trHeight w:val="454" w:hRule="atLeast"/>
        </w:trPr>
        <w:tc>
          <w:tcPr>
            <w:tcW w:w="819" w:type="dxa"/>
            <w:vMerge w:val="restart"/>
            <w:tcBorders>
              <w:top w:val="single" w:color="000000" w:sz="4" w:space="0"/>
              <w:left w:val="single" w:color="000000" w:sz="4" w:space="0"/>
              <w:right w:val="single" w:color="000000" w:sz="4" w:space="0"/>
            </w:tcBorders>
            <w:vAlign w:val="center"/>
          </w:tcPr>
          <w:p w14:paraId="6FF31131">
            <w:pPr>
              <w:keepNext w:val="0"/>
              <w:keepLines w:val="0"/>
              <w:widowControl/>
              <w:suppressLineNumbers w:val="0"/>
              <w:spacing w:before="0" w:beforeAutospacing="0" w:after="0" w:afterAutospacing="0"/>
              <w:ind w:left="0" w:right="0"/>
              <w:jc w:val="center"/>
              <w:textAlignment w:val="center"/>
              <w:rPr>
                <w:rFonts w:hint="default"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标项二</w:t>
            </w:r>
          </w:p>
        </w:tc>
        <w:tc>
          <w:tcPr>
            <w:tcW w:w="1305" w:type="dxa"/>
            <w:tcBorders>
              <w:top w:val="single" w:color="000000" w:sz="4" w:space="0"/>
              <w:left w:val="single" w:color="000000" w:sz="4" w:space="0"/>
              <w:bottom w:val="single" w:color="000000" w:sz="4" w:space="0"/>
              <w:right w:val="single" w:color="000000" w:sz="4" w:space="0"/>
            </w:tcBorders>
            <w:vAlign w:val="center"/>
          </w:tcPr>
          <w:p w14:paraId="5B98FDF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省标作训鞋</w:t>
            </w:r>
          </w:p>
        </w:tc>
        <w:tc>
          <w:tcPr>
            <w:tcW w:w="1241" w:type="dxa"/>
            <w:tcBorders>
              <w:top w:val="single" w:color="000000" w:sz="4" w:space="0"/>
              <w:left w:val="single" w:color="000000" w:sz="4" w:space="0"/>
              <w:bottom w:val="single" w:color="000000" w:sz="4" w:space="0"/>
              <w:right w:val="single" w:color="000000" w:sz="4" w:space="0"/>
            </w:tcBorders>
            <w:vAlign w:val="center"/>
          </w:tcPr>
          <w:p w14:paraId="21D756C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highlight w:val="none"/>
              </w:rPr>
            </w:pPr>
            <w:r>
              <w:rPr>
                <w:rFonts w:hint="eastAsia" w:ascii="宋体" w:hAnsi="宋体" w:cs="宋体"/>
                <w:color w:val="auto"/>
                <w:szCs w:val="21"/>
                <w:highlight w:val="none"/>
              </w:rPr>
              <w:t>男26CM</w:t>
            </w:r>
          </w:p>
          <w:p w14:paraId="50E4C1E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女23.5CM</w:t>
            </w:r>
          </w:p>
        </w:tc>
        <w:tc>
          <w:tcPr>
            <w:tcW w:w="723" w:type="dxa"/>
            <w:tcBorders>
              <w:top w:val="single" w:color="000000" w:sz="4" w:space="0"/>
              <w:left w:val="single" w:color="000000" w:sz="4" w:space="0"/>
              <w:bottom w:val="single" w:color="000000" w:sz="4" w:space="0"/>
              <w:right w:val="single" w:color="000000" w:sz="4" w:space="0"/>
            </w:tcBorders>
            <w:vAlign w:val="center"/>
          </w:tcPr>
          <w:p w14:paraId="18B1A22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双</w:t>
            </w:r>
          </w:p>
        </w:tc>
        <w:tc>
          <w:tcPr>
            <w:tcW w:w="968" w:type="dxa"/>
            <w:tcBorders>
              <w:top w:val="single" w:color="000000" w:sz="4" w:space="0"/>
              <w:left w:val="single" w:color="000000" w:sz="4" w:space="0"/>
              <w:bottom w:val="single" w:color="000000" w:sz="4" w:space="0"/>
              <w:right w:val="single" w:color="000000" w:sz="4" w:space="0"/>
            </w:tcBorders>
            <w:vAlign w:val="center"/>
          </w:tcPr>
          <w:p w14:paraId="4CF1808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男3双、女1双（女只测感官质量）</w:t>
            </w:r>
          </w:p>
        </w:tc>
        <w:tc>
          <w:tcPr>
            <w:tcW w:w="968" w:type="dxa"/>
            <w:tcBorders>
              <w:top w:val="single" w:color="000000" w:sz="4" w:space="0"/>
              <w:left w:val="single" w:color="000000" w:sz="4" w:space="0"/>
              <w:bottom w:val="single" w:color="000000" w:sz="4" w:space="0"/>
              <w:right w:val="single" w:color="000000" w:sz="4" w:space="0"/>
            </w:tcBorders>
            <w:vAlign w:val="center"/>
          </w:tcPr>
          <w:p w14:paraId="03E08283">
            <w:pPr>
              <w:keepNext w:val="0"/>
              <w:keepLines w:val="0"/>
              <w:suppressLineNumbers w:val="0"/>
              <w:spacing w:before="0" w:beforeAutospacing="0" w:after="0" w:afterAutospacing="0" w:line="240" w:lineRule="auto"/>
              <w:ind w:left="0" w:right="0"/>
              <w:jc w:val="center"/>
              <w:rPr>
                <w:rFonts w:hint="eastAsia" w:hAnsi="宋体" w:cs="宋体"/>
                <w:color w:val="auto"/>
                <w:kern w:val="0"/>
                <w:sz w:val="21"/>
                <w:highlight w:val="none"/>
                <w:lang w:val="en-US"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57C01BCD">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感官质量、耐折性能、外底耐磨性能、帮底剥离强度、防滑性能、偶氮（纺织品+皮革）、甲醛含量（纺织品+皮革）、耐摩擦牢度（衬里+内垫）</w:t>
            </w:r>
          </w:p>
        </w:tc>
        <w:tc>
          <w:tcPr>
            <w:tcW w:w="1019" w:type="dxa"/>
            <w:tcBorders>
              <w:top w:val="single" w:color="000000" w:sz="4" w:space="0"/>
              <w:left w:val="single" w:color="000000" w:sz="4" w:space="0"/>
              <w:bottom w:val="single" w:color="000000" w:sz="4" w:space="0"/>
              <w:right w:val="single" w:color="000000" w:sz="4" w:space="0"/>
            </w:tcBorders>
            <w:vAlign w:val="center"/>
          </w:tcPr>
          <w:p w14:paraId="3F3BD81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2257</w:t>
            </w:r>
          </w:p>
        </w:tc>
      </w:tr>
      <w:tr w14:paraId="5F673178">
        <w:tblPrEx>
          <w:tblCellMar>
            <w:top w:w="0" w:type="dxa"/>
            <w:left w:w="108" w:type="dxa"/>
            <w:bottom w:w="0" w:type="dxa"/>
            <w:right w:w="108" w:type="dxa"/>
          </w:tblCellMar>
        </w:tblPrEx>
        <w:trPr>
          <w:trHeight w:val="454" w:hRule="atLeast"/>
        </w:trPr>
        <w:tc>
          <w:tcPr>
            <w:tcW w:w="819" w:type="dxa"/>
            <w:vMerge w:val="continue"/>
            <w:tcBorders>
              <w:left w:val="single" w:color="000000" w:sz="4" w:space="0"/>
              <w:bottom w:val="single" w:color="000000" w:sz="4" w:space="0"/>
              <w:right w:val="single" w:color="000000" w:sz="4" w:space="0"/>
            </w:tcBorders>
            <w:vAlign w:val="center"/>
          </w:tcPr>
          <w:p w14:paraId="03087275">
            <w:pPr>
              <w:keepNext w:val="0"/>
              <w:keepLines w:val="0"/>
              <w:widowControl/>
              <w:suppressLineNumbers w:val="0"/>
              <w:spacing w:before="0" w:beforeAutospacing="0" w:after="0" w:afterAutospacing="0"/>
              <w:ind w:left="0" w:right="0"/>
              <w:jc w:val="center"/>
              <w:textAlignment w:val="center"/>
              <w:rPr>
                <w:rFonts w:hint="eastAsia" w:ascii="宋体" w:hAnsi="宋体" w:cs="宋体"/>
                <w:bCs/>
                <w:color w:val="auto"/>
                <w:kern w:val="0"/>
                <w:szCs w:val="21"/>
                <w:highlight w:val="none"/>
                <w:lang w:bidi="ar"/>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549782F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雨鞋</w:t>
            </w:r>
          </w:p>
        </w:tc>
        <w:tc>
          <w:tcPr>
            <w:tcW w:w="1241" w:type="dxa"/>
            <w:tcBorders>
              <w:top w:val="single" w:color="000000" w:sz="4" w:space="0"/>
              <w:left w:val="single" w:color="000000" w:sz="4" w:space="0"/>
              <w:bottom w:val="single" w:color="000000" w:sz="4" w:space="0"/>
              <w:right w:val="single" w:color="000000" w:sz="4" w:space="0"/>
            </w:tcBorders>
            <w:vAlign w:val="center"/>
          </w:tcPr>
          <w:p w14:paraId="0242D82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规定标准</w:t>
            </w:r>
          </w:p>
        </w:tc>
        <w:tc>
          <w:tcPr>
            <w:tcW w:w="723" w:type="dxa"/>
            <w:tcBorders>
              <w:top w:val="single" w:color="000000" w:sz="4" w:space="0"/>
              <w:left w:val="single" w:color="000000" w:sz="4" w:space="0"/>
              <w:bottom w:val="single" w:color="000000" w:sz="4" w:space="0"/>
              <w:right w:val="single" w:color="000000" w:sz="4" w:space="0"/>
            </w:tcBorders>
            <w:vAlign w:val="center"/>
          </w:tcPr>
          <w:p w14:paraId="2AE185A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双</w:t>
            </w:r>
          </w:p>
        </w:tc>
        <w:tc>
          <w:tcPr>
            <w:tcW w:w="968" w:type="dxa"/>
            <w:tcBorders>
              <w:top w:val="single" w:color="000000" w:sz="4" w:space="0"/>
              <w:left w:val="single" w:color="000000" w:sz="4" w:space="0"/>
              <w:bottom w:val="single" w:color="000000" w:sz="4" w:space="0"/>
              <w:right w:val="single" w:color="000000" w:sz="4" w:space="0"/>
            </w:tcBorders>
            <w:vAlign w:val="center"/>
          </w:tcPr>
          <w:p w14:paraId="240A3C0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3</w:t>
            </w:r>
          </w:p>
        </w:tc>
        <w:tc>
          <w:tcPr>
            <w:tcW w:w="968" w:type="dxa"/>
            <w:tcBorders>
              <w:top w:val="single" w:color="000000" w:sz="4" w:space="0"/>
              <w:left w:val="single" w:color="000000" w:sz="4" w:space="0"/>
              <w:bottom w:val="single" w:color="000000" w:sz="4" w:space="0"/>
              <w:right w:val="single" w:color="000000" w:sz="4" w:space="0"/>
            </w:tcBorders>
            <w:vAlign w:val="center"/>
          </w:tcPr>
          <w:p w14:paraId="21EBFE7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484BA7C4">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外观及结构、定伸应力、DIN耐磨</w:t>
            </w:r>
          </w:p>
        </w:tc>
        <w:tc>
          <w:tcPr>
            <w:tcW w:w="1019" w:type="dxa"/>
            <w:tcBorders>
              <w:top w:val="single" w:color="000000" w:sz="4" w:space="0"/>
              <w:left w:val="single" w:color="000000" w:sz="4" w:space="0"/>
              <w:bottom w:val="single" w:color="000000" w:sz="4" w:space="0"/>
              <w:right w:val="single" w:color="000000" w:sz="4" w:space="0"/>
            </w:tcBorders>
            <w:vAlign w:val="center"/>
          </w:tcPr>
          <w:p w14:paraId="0A664EB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700</w:t>
            </w:r>
          </w:p>
        </w:tc>
      </w:tr>
      <w:tr w14:paraId="5DB53449">
        <w:tblPrEx>
          <w:tblCellMar>
            <w:top w:w="0" w:type="dxa"/>
            <w:left w:w="108" w:type="dxa"/>
            <w:bottom w:w="0" w:type="dxa"/>
            <w:right w:w="108" w:type="dxa"/>
          </w:tblCellMar>
        </w:tblPrEx>
        <w:trPr>
          <w:trHeight w:val="454" w:hRule="atLeast"/>
        </w:trPr>
        <w:tc>
          <w:tcPr>
            <w:tcW w:w="819" w:type="dxa"/>
            <w:tcBorders>
              <w:top w:val="single" w:color="000000" w:sz="4" w:space="0"/>
              <w:left w:val="single" w:color="000000" w:sz="4" w:space="0"/>
              <w:bottom w:val="single" w:color="000000" w:sz="4" w:space="0"/>
              <w:right w:val="single" w:color="000000" w:sz="4" w:space="0"/>
            </w:tcBorders>
            <w:vAlign w:val="center"/>
          </w:tcPr>
          <w:p w14:paraId="04C66CF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bCs/>
                <w:color w:val="auto"/>
                <w:kern w:val="0"/>
                <w:szCs w:val="21"/>
                <w:highlight w:val="none"/>
                <w:lang w:bidi="ar"/>
              </w:rPr>
              <w:t>标项</w:t>
            </w:r>
            <w:r>
              <w:rPr>
                <w:rFonts w:hint="eastAsia" w:ascii="宋体" w:hAnsi="宋体" w:cs="宋体"/>
                <w:color w:val="auto"/>
                <w:kern w:val="0"/>
                <w:szCs w:val="21"/>
                <w:highlight w:val="none"/>
                <w:lang w:bidi="ar"/>
              </w:rPr>
              <w:t>三</w:t>
            </w:r>
          </w:p>
        </w:tc>
        <w:tc>
          <w:tcPr>
            <w:tcW w:w="1305" w:type="dxa"/>
            <w:tcBorders>
              <w:top w:val="single" w:color="000000" w:sz="4" w:space="0"/>
              <w:left w:val="single" w:color="000000" w:sz="4" w:space="0"/>
              <w:bottom w:val="single" w:color="000000" w:sz="4" w:space="0"/>
              <w:right w:val="single" w:color="000000" w:sz="4" w:space="0"/>
            </w:tcBorders>
            <w:vAlign w:val="center"/>
          </w:tcPr>
          <w:p w14:paraId="693302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作战靴</w:t>
            </w:r>
          </w:p>
        </w:tc>
        <w:tc>
          <w:tcPr>
            <w:tcW w:w="1241" w:type="dxa"/>
            <w:tcBorders>
              <w:top w:val="single" w:color="000000" w:sz="4" w:space="0"/>
              <w:left w:val="single" w:color="000000" w:sz="4" w:space="0"/>
              <w:bottom w:val="single" w:color="000000" w:sz="4" w:space="0"/>
              <w:right w:val="single" w:color="000000" w:sz="4" w:space="0"/>
            </w:tcBorders>
            <w:vAlign w:val="center"/>
          </w:tcPr>
          <w:p w14:paraId="4D3699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女23.5CM</w:t>
            </w:r>
          </w:p>
        </w:tc>
        <w:tc>
          <w:tcPr>
            <w:tcW w:w="723" w:type="dxa"/>
            <w:tcBorders>
              <w:top w:val="single" w:color="000000" w:sz="4" w:space="0"/>
              <w:left w:val="single" w:color="000000" w:sz="4" w:space="0"/>
              <w:bottom w:val="single" w:color="000000" w:sz="4" w:space="0"/>
              <w:right w:val="single" w:color="000000" w:sz="4" w:space="0"/>
            </w:tcBorders>
            <w:vAlign w:val="center"/>
          </w:tcPr>
          <w:p w14:paraId="37FCF7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双</w:t>
            </w:r>
          </w:p>
        </w:tc>
        <w:tc>
          <w:tcPr>
            <w:tcW w:w="968" w:type="dxa"/>
            <w:tcBorders>
              <w:top w:val="single" w:color="000000" w:sz="4" w:space="0"/>
              <w:left w:val="single" w:color="000000" w:sz="4" w:space="0"/>
              <w:bottom w:val="single" w:color="000000" w:sz="4" w:space="0"/>
              <w:right w:val="single" w:color="000000" w:sz="4" w:space="0"/>
            </w:tcBorders>
            <w:vAlign w:val="center"/>
          </w:tcPr>
          <w:p w14:paraId="041241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4</w:t>
            </w:r>
          </w:p>
        </w:tc>
        <w:tc>
          <w:tcPr>
            <w:tcW w:w="968" w:type="dxa"/>
            <w:tcBorders>
              <w:top w:val="single" w:color="000000" w:sz="4" w:space="0"/>
              <w:left w:val="single" w:color="000000" w:sz="4" w:space="0"/>
              <w:bottom w:val="single" w:color="000000" w:sz="4" w:space="0"/>
              <w:right w:val="single" w:color="000000" w:sz="4" w:space="0"/>
            </w:tcBorders>
            <w:vAlign w:val="center"/>
          </w:tcPr>
          <w:p w14:paraId="5B69892D">
            <w:pPr>
              <w:keepNext w:val="0"/>
              <w:keepLines w:val="0"/>
              <w:suppressLineNumbers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lang w:val="en-US" w:eastAsia="zh-CN"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784EF5BB">
            <w:pPr>
              <w:pStyle w:val="657"/>
              <w:keepNext w:val="0"/>
              <w:keepLines w:val="0"/>
              <w:widowControl/>
              <w:numPr>
                <w:ilvl w:val="0"/>
                <w:numId w:val="0"/>
              </w:numPr>
              <w:suppressLineNumbers w:val="0"/>
              <w:spacing w:beforeAutospacing="0" w:afterAutospacing="0"/>
              <w:ind w:right="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Cs w:val="21"/>
                <w:highlight w:val="none"/>
                <w:lang w:bidi="ar"/>
              </w:rPr>
              <w:t>外观质量、耐刺穿性能、耐折性能、外底耐磨性能、</w:t>
            </w:r>
            <w:r>
              <w:rPr>
                <w:rFonts w:hint="eastAsia" w:ascii="宋体" w:hAnsi="宋体" w:eastAsia="宋体" w:cs="宋体"/>
                <w:color w:val="auto"/>
                <w:szCs w:val="21"/>
                <w:highlight w:val="none"/>
                <w:lang w:val="en-US" w:eastAsia="zh-CN" w:bidi="ar"/>
              </w:rPr>
              <w:t>帮底</w:t>
            </w:r>
            <w:r>
              <w:rPr>
                <w:rFonts w:hint="eastAsia" w:ascii="宋体" w:hAnsi="宋体" w:eastAsia="宋体" w:cs="宋体"/>
                <w:color w:val="auto"/>
                <w:szCs w:val="21"/>
                <w:highlight w:val="none"/>
                <w:lang w:bidi="ar"/>
              </w:rPr>
              <w:t>剥离强度、外底硬度、防滑性能、外底撕裂强度</w:t>
            </w:r>
          </w:p>
        </w:tc>
        <w:tc>
          <w:tcPr>
            <w:tcW w:w="1019" w:type="dxa"/>
            <w:tcBorders>
              <w:top w:val="single" w:color="000000" w:sz="4" w:space="0"/>
              <w:left w:val="single" w:color="000000" w:sz="4" w:space="0"/>
              <w:bottom w:val="single" w:color="000000" w:sz="4" w:space="0"/>
              <w:right w:val="single" w:color="000000" w:sz="4" w:space="0"/>
            </w:tcBorders>
            <w:vAlign w:val="center"/>
          </w:tcPr>
          <w:p w14:paraId="5BB53E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2160</w:t>
            </w:r>
          </w:p>
        </w:tc>
      </w:tr>
      <w:tr w14:paraId="25635C72">
        <w:tblPrEx>
          <w:tblCellMar>
            <w:top w:w="0" w:type="dxa"/>
            <w:left w:w="108" w:type="dxa"/>
            <w:bottom w:w="0" w:type="dxa"/>
            <w:right w:w="108" w:type="dxa"/>
          </w:tblCellMar>
        </w:tblPrEx>
        <w:trPr>
          <w:trHeight w:val="454" w:hRule="atLeast"/>
        </w:trPr>
        <w:tc>
          <w:tcPr>
            <w:tcW w:w="819" w:type="dxa"/>
            <w:vMerge w:val="restart"/>
            <w:tcBorders>
              <w:top w:val="single" w:color="000000" w:sz="4" w:space="0"/>
              <w:left w:val="single" w:color="000000" w:sz="4" w:space="0"/>
              <w:bottom w:val="single" w:color="000000" w:sz="4" w:space="0"/>
              <w:right w:val="single" w:color="000000" w:sz="4" w:space="0"/>
            </w:tcBorders>
            <w:vAlign w:val="center"/>
          </w:tcPr>
          <w:p w14:paraId="3B8F8CC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bCs/>
                <w:color w:val="auto"/>
                <w:kern w:val="0"/>
                <w:szCs w:val="21"/>
                <w:highlight w:val="none"/>
                <w:lang w:bidi="ar"/>
              </w:rPr>
              <w:t>标项</w:t>
            </w:r>
            <w:r>
              <w:rPr>
                <w:rFonts w:hint="eastAsia" w:ascii="宋体" w:hAnsi="宋体" w:cs="宋体"/>
                <w:color w:val="auto"/>
                <w:kern w:val="0"/>
                <w:szCs w:val="21"/>
                <w:highlight w:val="none"/>
                <w:lang w:bidi="ar"/>
              </w:rPr>
              <w:t>四</w:t>
            </w:r>
          </w:p>
        </w:tc>
        <w:tc>
          <w:tcPr>
            <w:tcW w:w="1305" w:type="dxa"/>
            <w:tcBorders>
              <w:top w:val="single" w:color="000000" w:sz="4" w:space="0"/>
              <w:left w:val="single" w:color="000000" w:sz="4" w:space="0"/>
              <w:bottom w:val="single" w:color="000000" w:sz="4" w:space="0"/>
              <w:right w:val="single" w:color="000000" w:sz="4" w:space="0"/>
            </w:tcBorders>
            <w:vAlign w:val="center"/>
          </w:tcPr>
          <w:p w14:paraId="22D8CE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交管雨衣</w:t>
            </w:r>
          </w:p>
        </w:tc>
        <w:tc>
          <w:tcPr>
            <w:tcW w:w="1241" w:type="dxa"/>
            <w:tcBorders>
              <w:top w:val="single" w:color="000000" w:sz="4" w:space="0"/>
              <w:left w:val="single" w:color="000000" w:sz="4" w:space="0"/>
              <w:bottom w:val="single" w:color="000000" w:sz="4" w:space="0"/>
              <w:right w:val="single" w:color="000000" w:sz="4" w:space="0"/>
            </w:tcBorders>
            <w:vAlign w:val="center"/>
          </w:tcPr>
          <w:p w14:paraId="243EA3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规定标准</w:t>
            </w:r>
          </w:p>
        </w:tc>
        <w:tc>
          <w:tcPr>
            <w:tcW w:w="723" w:type="dxa"/>
            <w:tcBorders>
              <w:top w:val="single" w:color="000000" w:sz="4" w:space="0"/>
              <w:left w:val="single" w:color="000000" w:sz="4" w:space="0"/>
              <w:bottom w:val="single" w:color="000000" w:sz="4" w:space="0"/>
              <w:right w:val="single" w:color="000000" w:sz="4" w:space="0"/>
            </w:tcBorders>
            <w:vAlign w:val="center"/>
          </w:tcPr>
          <w:p w14:paraId="6F87D5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套</w:t>
            </w:r>
          </w:p>
        </w:tc>
        <w:tc>
          <w:tcPr>
            <w:tcW w:w="968" w:type="dxa"/>
            <w:tcBorders>
              <w:top w:val="single" w:color="000000" w:sz="4" w:space="0"/>
              <w:left w:val="single" w:color="000000" w:sz="4" w:space="0"/>
              <w:bottom w:val="single" w:color="000000" w:sz="4" w:space="0"/>
              <w:right w:val="single" w:color="000000" w:sz="4" w:space="0"/>
            </w:tcBorders>
            <w:vAlign w:val="center"/>
          </w:tcPr>
          <w:p w14:paraId="1FDE85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2</w:t>
            </w:r>
          </w:p>
        </w:tc>
        <w:tc>
          <w:tcPr>
            <w:tcW w:w="968" w:type="dxa"/>
            <w:tcBorders>
              <w:top w:val="single" w:color="000000" w:sz="4" w:space="0"/>
              <w:left w:val="single" w:color="000000" w:sz="4" w:space="0"/>
              <w:bottom w:val="single" w:color="000000" w:sz="4" w:space="0"/>
              <w:right w:val="single" w:color="000000" w:sz="4" w:space="0"/>
            </w:tcBorders>
            <w:vAlign w:val="center"/>
          </w:tcPr>
          <w:p w14:paraId="20F83C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2CDFA1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外观质量、纤维含量、耐摩擦色牢度、耐皂洗色牢度、耐汗渍色牢度、耐光色牢度、起毛起球、静水压（面料+接缝处）、甲醛含量、pH值、逆反射系数</w:t>
            </w:r>
          </w:p>
        </w:tc>
        <w:tc>
          <w:tcPr>
            <w:tcW w:w="1019" w:type="dxa"/>
            <w:tcBorders>
              <w:top w:val="single" w:color="000000" w:sz="4" w:space="0"/>
              <w:left w:val="single" w:color="000000" w:sz="4" w:space="0"/>
              <w:bottom w:val="single" w:color="000000" w:sz="4" w:space="0"/>
              <w:right w:val="single" w:color="000000" w:sz="4" w:space="0"/>
            </w:tcBorders>
            <w:vAlign w:val="center"/>
          </w:tcPr>
          <w:p w14:paraId="435F1E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1838</w:t>
            </w:r>
          </w:p>
        </w:tc>
      </w:tr>
      <w:tr w14:paraId="26F80B8F">
        <w:tblPrEx>
          <w:tblCellMar>
            <w:top w:w="0" w:type="dxa"/>
            <w:left w:w="108" w:type="dxa"/>
            <w:bottom w:w="0" w:type="dxa"/>
            <w:right w:w="108" w:type="dxa"/>
          </w:tblCellMar>
        </w:tblPrEx>
        <w:trPr>
          <w:trHeight w:val="454" w:hRule="atLeast"/>
        </w:trPr>
        <w:tc>
          <w:tcPr>
            <w:tcW w:w="819" w:type="dxa"/>
            <w:vMerge w:val="continue"/>
            <w:tcBorders>
              <w:top w:val="single" w:color="000000" w:sz="4" w:space="0"/>
              <w:left w:val="single" w:color="000000" w:sz="4" w:space="0"/>
              <w:bottom w:val="single" w:color="000000" w:sz="4" w:space="0"/>
              <w:right w:val="single" w:color="000000" w:sz="4" w:space="0"/>
            </w:tcBorders>
            <w:vAlign w:val="center"/>
          </w:tcPr>
          <w:p w14:paraId="4B10191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054905AA">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反光背心</w:t>
            </w:r>
          </w:p>
        </w:tc>
        <w:tc>
          <w:tcPr>
            <w:tcW w:w="1241" w:type="dxa"/>
            <w:tcBorders>
              <w:top w:val="single" w:color="000000" w:sz="4" w:space="0"/>
              <w:left w:val="single" w:color="000000" w:sz="4" w:space="0"/>
              <w:bottom w:val="single" w:color="000000" w:sz="4" w:space="0"/>
              <w:right w:val="single" w:color="000000" w:sz="4" w:space="0"/>
            </w:tcBorders>
            <w:vAlign w:val="center"/>
          </w:tcPr>
          <w:p w14:paraId="711FD6A5">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规定标准</w:t>
            </w:r>
          </w:p>
        </w:tc>
        <w:tc>
          <w:tcPr>
            <w:tcW w:w="723" w:type="dxa"/>
            <w:tcBorders>
              <w:top w:val="single" w:color="000000" w:sz="4" w:space="0"/>
              <w:left w:val="single" w:color="000000" w:sz="4" w:space="0"/>
              <w:bottom w:val="single" w:color="000000" w:sz="4" w:space="0"/>
              <w:right w:val="single" w:color="000000" w:sz="4" w:space="0"/>
            </w:tcBorders>
            <w:vAlign w:val="center"/>
          </w:tcPr>
          <w:p w14:paraId="4F0EC41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件</w:t>
            </w:r>
          </w:p>
        </w:tc>
        <w:tc>
          <w:tcPr>
            <w:tcW w:w="968" w:type="dxa"/>
            <w:tcBorders>
              <w:top w:val="single" w:color="000000" w:sz="4" w:space="0"/>
              <w:left w:val="single" w:color="000000" w:sz="4" w:space="0"/>
              <w:bottom w:val="single" w:color="000000" w:sz="4" w:space="0"/>
              <w:right w:val="single" w:color="000000" w:sz="4" w:space="0"/>
            </w:tcBorders>
            <w:vAlign w:val="center"/>
          </w:tcPr>
          <w:p w14:paraId="4680F93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2</w:t>
            </w:r>
          </w:p>
        </w:tc>
        <w:tc>
          <w:tcPr>
            <w:tcW w:w="968" w:type="dxa"/>
            <w:tcBorders>
              <w:top w:val="single" w:color="000000" w:sz="4" w:space="0"/>
              <w:left w:val="single" w:color="000000" w:sz="4" w:space="0"/>
              <w:bottom w:val="single" w:color="000000" w:sz="4" w:space="0"/>
              <w:right w:val="single" w:color="000000" w:sz="4" w:space="0"/>
            </w:tcBorders>
            <w:vAlign w:val="center"/>
          </w:tcPr>
          <w:p w14:paraId="4B1E2EC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7CB4DA06">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外观质量、逆反射系数</w:t>
            </w:r>
          </w:p>
        </w:tc>
        <w:tc>
          <w:tcPr>
            <w:tcW w:w="1019" w:type="dxa"/>
            <w:tcBorders>
              <w:top w:val="single" w:color="000000" w:sz="4" w:space="0"/>
              <w:left w:val="single" w:color="000000" w:sz="4" w:space="0"/>
              <w:bottom w:val="single" w:color="000000" w:sz="4" w:space="0"/>
              <w:right w:val="single" w:color="000000" w:sz="4" w:space="0"/>
            </w:tcBorders>
            <w:vAlign w:val="center"/>
          </w:tcPr>
          <w:p w14:paraId="4E0A6F7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640</w:t>
            </w:r>
          </w:p>
        </w:tc>
      </w:tr>
      <w:tr w14:paraId="618B68EB">
        <w:tblPrEx>
          <w:tblCellMar>
            <w:top w:w="0" w:type="dxa"/>
            <w:left w:w="108" w:type="dxa"/>
            <w:bottom w:w="0" w:type="dxa"/>
            <w:right w:w="108" w:type="dxa"/>
          </w:tblCellMar>
        </w:tblPrEx>
        <w:trPr>
          <w:trHeight w:val="454" w:hRule="atLeast"/>
        </w:trPr>
        <w:tc>
          <w:tcPr>
            <w:tcW w:w="819" w:type="dxa"/>
            <w:vMerge w:val="restart"/>
            <w:tcBorders>
              <w:top w:val="single" w:color="000000" w:sz="4" w:space="0"/>
              <w:left w:val="single" w:color="000000" w:sz="4" w:space="0"/>
              <w:right w:val="single" w:color="000000" w:sz="4" w:space="0"/>
            </w:tcBorders>
            <w:vAlign w:val="center"/>
          </w:tcPr>
          <w:p w14:paraId="7C7B1160">
            <w:pPr>
              <w:keepNext w:val="0"/>
              <w:keepLines w:val="0"/>
              <w:widowControl/>
              <w:suppressLineNumbers w:val="0"/>
              <w:spacing w:before="0" w:beforeAutospacing="0" w:after="0" w:afterAutospacing="0"/>
              <w:ind w:left="0" w:right="0"/>
              <w:jc w:val="center"/>
              <w:textAlignment w:val="center"/>
              <w:rPr>
                <w:rFonts w:hint="default"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标项五</w:t>
            </w:r>
          </w:p>
        </w:tc>
        <w:tc>
          <w:tcPr>
            <w:tcW w:w="1305" w:type="dxa"/>
            <w:tcBorders>
              <w:top w:val="single" w:color="000000" w:sz="4" w:space="0"/>
              <w:left w:val="single" w:color="000000" w:sz="4" w:space="0"/>
              <w:bottom w:val="single" w:color="000000" w:sz="4" w:space="0"/>
              <w:right w:val="single" w:color="000000" w:sz="4" w:space="0"/>
            </w:tcBorders>
            <w:vAlign w:val="center"/>
          </w:tcPr>
          <w:p w14:paraId="5A856E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编织内腰带</w:t>
            </w:r>
          </w:p>
        </w:tc>
        <w:tc>
          <w:tcPr>
            <w:tcW w:w="1241" w:type="dxa"/>
            <w:tcBorders>
              <w:top w:val="single" w:color="000000" w:sz="4" w:space="0"/>
              <w:left w:val="single" w:color="000000" w:sz="4" w:space="0"/>
              <w:bottom w:val="single" w:color="000000" w:sz="4" w:space="0"/>
              <w:right w:val="single" w:color="000000" w:sz="4" w:space="0"/>
            </w:tcBorders>
            <w:vAlign w:val="center"/>
          </w:tcPr>
          <w:p w14:paraId="706FD1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规定标准</w:t>
            </w:r>
          </w:p>
        </w:tc>
        <w:tc>
          <w:tcPr>
            <w:tcW w:w="723" w:type="dxa"/>
            <w:tcBorders>
              <w:top w:val="single" w:color="000000" w:sz="4" w:space="0"/>
              <w:left w:val="single" w:color="000000" w:sz="4" w:space="0"/>
              <w:bottom w:val="single" w:color="000000" w:sz="4" w:space="0"/>
              <w:right w:val="single" w:color="000000" w:sz="4" w:space="0"/>
            </w:tcBorders>
            <w:vAlign w:val="center"/>
          </w:tcPr>
          <w:p w14:paraId="2291C6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条</w:t>
            </w:r>
          </w:p>
        </w:tc>
        <w:tc>
          <w:tcPr>
            <w:tcW w:w="968" w:type="dxa"/>
            <w:tcBorders>
              <w:top w:val="single" w:color="000000" w:sz="4" w:space="0"/>
              <w:left w:val="single" w:color="000000" w:sz="4" w:space="0"/>
              <w:bottom w:val="single" w:color="000000" w:sz="4" w:space="0"/>
              <w:right w:val="single" w:color="000000" w:sz="4" w:space="0"/>
            </w:tcBorders>
            <w:vAlign w:val="center"/>
          </w:tcPr>
          <w:p w14:paraId="691E20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6</w:t>
            </w:r>
          </w:p>
        </w:tc>
        <w:tc>
          <w:tcPr>
            <w:tcW w:w="968" w:type="dxa"/>
            <w:tcBorders>
              <w:top w:val="single" w:color="000000" w:sz="4" w:space="0"/>
              <w:left w:val="single" w:color="000000" w:sz="4" w:space="0"/>
              <w:bottom w:val="single" w:color="000000" w:sz="4" w:space="0"/>
              <w:right w:val="single" w:color="000000" w:sz="4" w:space="0"/>
            </w:tcBorders>
            <w:vAlign w:val="center"/>
          </w:tcPr>
          <w:p w14:paraId="51FE31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0AB9C7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外观质量、耐摩擦色牢度、耐汗渍色牢度、耐皂洗色牢度、伸长比、甲醛含量、拉伸强度、带体长度、48h金属件耐盐雾</w:t>
            </w:r>
          </w:p>
        </w:tc>
        <w:tc>
          <w:tcPr>
            <w:tcW w:w="1019" w:type="dxa"/>
            <w:tcBorders>
              <w:top w:val="single" w:color="000000" w:sz="4" w:space="0"/>
              <w:left w:val="single" w:color="000000" w:sz="4" w:space="0"/>
              <w:bottom w:val="single" w:color="000000" w:sz="4" w:space="0"/>
              <w:right w:val="single" w:color="000000" w:sz="4" w:space="0"/>
            </w:tcBorders>
            <w:vAlign w:val="center"/>
          </w:tcPr>
          <w:p w14:paraId="1352AE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1320</w:t>
            </w:r>
          </w:p>
        </w:tc>
      </w:tr>
      <w:tr w14:paraId="43385247">
        <w:tblPrEx>
          <w:tblCellMar>
            <w:top w:w="0" w:type="dxa"/>
            <w:left w:w="108" w:type="dxa"/>
            <w:bottom w:w="0" w:type="dxa"/>
            <w:right w:w="108" w:type="dxa"/>
          </w:tblCellMar>
        </w:tblPrEx>
        <w:trPr>
          <w:trHeight w:val="454" w:hRule="atLeast"/>
        </w:trPr>
        <w:tc>
          <w:tcPr>
            <w:tcW w:w="819" w:type="dxa"/>
            <w:vMerge w:val="continue"/>
            <w:tcBorders>
              <w:left w:val="single" w:color="000000" w:sz="4" w:space="0"/>
              <w:right w:val="single" w:color="000000" w:sz="4" w:space="0"/>
            </w:tcBorders>
            <w:vAlign w:val="center"/>
          </w:tcPr>
          <w:p w14:paraId="5468A627">
            <w:pPr>
              <w:keepNext w:val="0"/>
              <w:keepLines w:val="0"/>
              <w:widowControl/>
              <w:suppressLineNumbers w:val="0"/>
              <w:spacing w:before="0" w:beforeAutospacing="0" w:after="0" w:afterAutospacing="0"/>
              <w:ind w:left="0" w:right="0"/>
              <w:jc w:val="center"/>
              <w:textAlignment w:val="center"/>
              <w:rPr>
                <w:rFonts w:hint="eastAsia" w:ascii="宋体" w:hAnsi="宋体" w:cs="宋体"/>
                <w:bCs/>
                <w:color w:val="auto"/>
                <w:kern w:val="0"/>
                <w:szCs w:val="21"/>
                <w:highlight w:val="none"/>
                <w:lang w:bidi="ar"/>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7F466E2D">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治安、交管多功能腰带（4件套）</w:t>
            </w:r>
          </w:p>
        </w:tc>
        <w:tc>
          <w:tcPr>
            <w:tcW w:w="1241" w:type="dxa"/>
            <w:tcBorders>
              <w:top w:val="single" w:color="000000" w:sz="4" w:space="0"/>
              <w:left w:val="single" w:color="000000" w:sz="4" w:space="0"/>
              <w:bottom w:val="single" w:color="000000" w:sz="4" w:space="0"/>
              <w:right w:val="single" w:color="000000" w:sz="4" w:space="0"/>
            </w:tcBorders>
            <w:vAlign w:val="center"/>
          </w:tcPr>
          <w:p w14:paraId="3689AD4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规定标准</w:t>
            </w:r>
          </w:p>
        </w:tc>
        <w:tc>
          <w:tcPr>
            <w:tcW w:w="723" w:type="dxa"/>
            <w:tcBorders>
              <w:top w:val="single" w:color="000000" w:sz="4" w:space="0"/>
              <w:left w:val="single" w:color="000000" w:sz="4" w:space="0"/>
              <w:bottom w:val="single" w:color="000000" w:sz="4" w:space="0"/>
              <w:right w:val="single" w:color="000000" w:sz="4" w:space="0"/>
            </w:tcBorders>
            <w:vAlign w:val="center"/>
          </w:tcPr>
          <w:p w14:paraId="6B31660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条</w:t>
            </w:r>
          </w:p>
        </w:tc>
        <w:tc>
          <w:tcPr>
            <w:tcW w:w="968" w:type="dxa"/>
            <w:tcBorders>
              <w:top w:val="single" w:color="000000" w:sz="4" w:space="0"/>
              <w:left w:val="single" w:color="000000" w:sz="4" w:space="0"/>
              <w:bottom w:val="single" w:color="000000" w:sz="4" w:space="0"/>
              <w:right w:val="single" w:color="000000" w:sz="4" w:space="0"/>
            </w:tcBorders>
            <w:vAlign w:val="center"/>
          </w:tcPr>
          <w:p w14:paraId="718C7B9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治安6、交管2（交管腰带只测外观质量）</w:t>
            </w:r>
          </w:p>
        </w:tc>
        <w:tc>
          <w:tcPr>
            <w:tcW w:w="968" w:type="dxa"/>
            <w:tcBorders>
              <w:top w:val="single" w:color="000000" w:sz="4" w:space="0"/>
              <w:left w:val="single" w:color="000000" w:sz="4" w:space="0"/>
              <w:bottom w:val="single" w:color="000000" w:sz="4" w:space="0"/>
              <w:right w:val="single" w:color="000000" w:sz="4" w:space="0"/>
            </w:tcBorders>
            <w:vAlign w:val="center"/>
          </w:tcPr>
          <w:p w14:paraId="23F38FD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5B9BAB8F">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外观质量、耐摩擦色牢度、耐汗渍色牢度、48h金属件耐盐雾、尼龙机织带拉伸强度、涤纶长丝牛津布断裂强力</w:t>
            </w:r>
          </w:p>
        </w:tc>
        <w:tc>
          <w:tcPr>
            <w:tcW w:w="1019" w:type="dxa"/>
            <w:tcBorders>
              <w:top w:val="single" w:color="000000" w:sz="4" w:space="0"/>
              <w:left w:val="single" w:color="000000" w:sz="4" w:space="0"/>
              <w:bottom w:val="single" w:color="000000" w:sz="4" w:space="0"/>
              <w:right w:val="single" w:color="000000" w:sz="4" w:space="0"/>
            </w:tcBorders>
            <w:vAlign w:val="center"/>
          </w:tcPr>
          <w:p w14:paraId="04D4DC2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1156</w:t>
            </w:r>
          </w:p>
        </w:tc>
      </w:tr>
      <w:tr w14:paraId="2590BB16">
        <w:tblPrEx>
          <w:tblCellMar>
            <w:top w:w="0" w:type="dxa"/>
            <w:left w:w="108" w:type="dxa"/>
            <w:bottom w:w="0" w:type="dxa"/>
            <w:right w:w="108" w:type="dxa"/>
          </w:tblCellMar>
        </w:tblPrEx>
        <w:trPr>
          <w:trHeight w:val="454" w:hRule="atLeast"/>
        </w:trPr>
        <w:tc>
          <w:tcPr>
            <w:tcW w:w="819" w:type="dxa"/>
            <w:vMerge w:val="restart"/>
            <w:tcBorders>
              <w:top w:val="single" w:color="000000" w:sz="4" w:space="0"/>
              <w:left w:val="single" w:color="000000" w:sz="4" w:space="0"/>
              <w:right w:val="single" w:color="000000" w:sz="4" w:space="0"/>
            </w:tcBorders>
            <w:vAlign w:val="center"/>
          </w:tcPr>
          <w:p w14:paraId="7928B164">
            <w:pPr>
              <w:keepNext w:val="0"/>
              <w:keepLines w:val="0"/>
              <w:widowControl/>
              <w:suppressLineNumbers w:val="0"/>
              <w:spacing w:before="0" w:beforeAutospacing="0" w:after="0" w:afterAutospacing="0"/>
              <w:ind w:left="0" w:right="0"/>
              <w:jc w:val="center"/>
              <w:textAlignment w:val="center"/>
              <w:rPr>
                <w:rFonts w:hint="default"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标项六</w:t>
            </w:r>
          </w:p>
        </w:tc>
        <w:tc>
          <w:tcPr>
            <w:tcW w:w="1305" w:type="dxa"/>
            <w:tcBorders>
              <w:top w:val="single" w:color="000000" w:sz="4" w:space="0"/>
              <w:left w:val="single" w:color="000000" w:sz="4" w:space="0"/>
              <w:bottom w:val="single" w:color="000000" w:sz="4" w:space="0"/>
              <w:right w:val="single" w:color="000000" w:sz="4" w:space="0"/>
            </w:tcBorders>
            <w:vAlign w:val="center"/>
          </w:tcPr>
          <w:p w14:paraId="43988F9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警用男袜（薄型）</w:t>
            </w:r>
          </w:p>
        </w:tc>
        <w:tc>
          <w:tcPr>
            <w:tcW w:w="1241" w:type="dxa"/>
            <w:tcBorders>
              <w:top w:val="single" w:color="000000" w:sz="4" w:space="0"/>
              <w:left w:val="single" w:color="000000" w:sz="4" w:space="0"/>
              <w:bottom w:val="single" w:color="000000" w:sz="4" w:space="0"/>
              <w:right w:val="single" w:color="000000" w:sz="4" w:space="0"/>
            </w:tcBorders>
            <w:vAlign w:val="center"/>
          </w:tcPr>
          <w:p w14:paraId="1FF993B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规定标准</w:t>
            </w:r>
          </w:p>
        </w:tc>
        <w:tc>
          <w:tcPr>
            <w:tcW w:w="723" w:type="dxa"/>
            <w:tcBorders>
              <w:top w:val="single" w:color="000000" w:sz="4" w:space="0"/>
              <w:left w:val="single" w:color="000000" w:sz="4" w:space="0"/>
              <w:bottom w:val="single" w:color="000000" w:sz="4" w:space="0"/>
              <w:right w:val="single" w:color="000000" w:sz="4" w:space="0"/>
            </w:tcBorders>
            <w:vAlign w:val="center"/>
          </w:tcPr>
          <w:p w14:paraId="63EC7A5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双</w:t>
            </w:r>
          </w:p>
        </w:tc>
        <w:tc>
          <w:tcPr>
            <w:tcW w:w="968" w:type="dxa"/>
            <w:tcBorders>
              <w:top w:val="single" w:color="000000" w:sz="4" w:space="0"/>
              <w:left w:val="single" w:color="000000" w:sz="4" w:space="0"/>
              <w:bottom w:val="single" w:color="000000" w:sz="4" w:space="0"/>
              <w:right w:val="single" w:color="000000" w:sz="4" w:space="0"/>
            </w:tcBorders>
            <w:vAlign w:val="center"/>
          </w:tcPr>
          <w:p w14:paraId="72D6DB61">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6</w:t>
            </w:r>
          </w:p>
        </w:tc>
        <w:tc>
          <w:tcPr>
            <w:tcW w:w="968" w:type="dxa"/>
            <w:tcBorders>
              <w:top w:val="single" w:color="000000" w:sz="4" w:space="0"/>
              <w:left w:val="single" w:color="000000" w:sz="4" w:space="0"/>
              <w:bottom w:val="single" w:color="000000" w:sz="4" w:space="0"/>
              <w:right w:val="single" w:color="000000" w:sz="4" w:space="0"/>
            </w:tcBorders>
            <w:vAlign w:val="center"/>
          </w:tcPr>
          <w:p w14:paraId="4AC54C6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12D7A217">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外观质量、纤维含量、袜头顶破强力、袜跟耐磨、耐摩擦色牢度</w:t>
            </w:r>
          </w:p>
        </w:tc>
        <w:tc>
          <w:tcPr>
            <w:tcW w:w="1019" w:type="dxa"/>
            <w:tcBorders>
              <w:top w:val="single" w:color="000000" w:sz="4" w:space="0"/>
              <w:left w:val="single" w:color="000000" w:sz="4" w:space="0"/>
              <w:bottom w:val="single" w:color="000000" w:sz="4" w:space="0"/>
              <w:right w:val="single" w:color="000000" w:sz="4" w:space="0"/>
            </w:tcBorders>
            <w:vAlign w:val="center"/>
          </w:tcPr>
          <w:p w14:paraId="3A5C907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707</w:t>
            </w:r>
          </w:p>
        </w:tc>
      </w:tr>
      <w:tr w14:paraId="1E143000">
        <w:tblPrEx>
          <w:tblCellMar>
            <w:top w:w="0" w:type="dxa"/>
            <w:left w:w="108" w:type="dxa"/>
            <w:bottom w:w="0" w:type="dxa"/>
            <w:right w:w="108" w:type="dxa"/>
          </w:tblCellMar>
        </w:tblPrEx>
        <w:trPr>
          <w:trHeight w:val="454" w:hRule="atLeast"/>
        </w:trPr>
        <w:tc>
          <w:tcPr>
            <w:tcW w:w="819" w:type="dxa"/>
            <w:vMerge w:val="continue"/>
            <w:tcBorders>
              <w:left w:val="single" w:color="000000" w:sz="4" w:space="0"/>
              <w:right w:val="single" w:color="000000" w:sz="4" w:space="0"/>
            </w:tcBorders>
            <w:vAlign w:val="center"/>
          </w:tcPr>
          <w:p w14:paraId="21C79AE9">
            <w:pPr>
              <w:keepNext w:val="0"/>
              <w:keepLines w:val="0"/>
              <w:widowControl/>
              <w:suppressLineNumbers w:val="0"/>
              <w:spacing w:before="0" w:beforeAutospacing="0" w:after="0" w:afterAutospacing="0"/>
              <w:ind w:left="0" w:right="0"/>
              <w:jc w:val="center"/>
              <w:textAlignment w:val="center"/>
              <w:rPr>
                <w:rFonts w:hint="eastAsia" w:ascii="宋体" w:hAnsi="宋体" w:cs="宋体"/>
                <w:bCs/>
                <w:color w:val="auto"/>
                <w:kern w:val="0"/>
                <w:szCs w:val="21"/>
                <w:highlight w:val="none"/>
                <w:lang w:bidi="ar"/>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154EA28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皮手套</w:t>
            </w:r>
          </w:p>
        </w:tc>
        <w:tc>
          <w:tcPr>
            <w:tcW w:w="1241" w:type="dxa"/>
            <w:tcBorders>
              <w:top w:val="single" w:color="000000" w:sz="4" w:space="0"/>
              <w:left w:val="single" w:color="000000" w:sz="4" w:space="0"/>
              <w:bottom w:val="single" w:color="000000" w:sz="4" w:space="0"/>
              <w:right w:val="single" w:color="000000" w:sz="4" w:space="0"/>
            </w:tcBorders>
            <w:vAlign w:val="center"/>
          </w:tcPr>
          <w:p w14:paraId="48A8934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规定标准</w:t>
            </w:r>
          </w:p>
        </w:tc>
        <w:tc>
          <w:tcPr>
            <w:tcW w:w="723" w:type="dxa"/>
            <w:tcBorders>
              <w:top w:val="single" w:color="000000" w:sz="4" w:space="0"/>
              <w:left w:val="single" w:color="000000" w:sz="4" w:space="0"/>
              <w:bottom w:val="single" w:color="000000" w:sz="4" w:space="0"/>
              <w:right w:val="single" w:color="000000" w:sz="4" w:space="0"/>
            </w:tcBorders>
            <w:vAlign w:val="center"/>
          </w:tcPr>
          <w:p w14:paraId="68D8302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副</w:t>
            </w:r>
          </w:p>
        </w:tc>
        <w:tc>
          <w:tcPr>
            <w:tcW w:w="968" w:type="dxa"/>
            <w:tcBorders>
              <w:top w:val="single" w:color="000000" w:sz="4" w:space="0"/>
              <w:left w:val="single" w:color="000000" w:sz="4" w:space="0"/>
              <w:bottom w:val="single" w:color="000000" w:sz="4" w:space="0"/>
              <w:right w:val="single" w:color="000000" w:sz="4" w:space="0"/>
            </w:tcBorders>
            <w:vAlign w:val="center"/>
          </w:tcPr>
          <w:p w14:paraId="4F4B413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3</w:t>
            </w:r>
          </w:p>
        </w:tc>
        <w:tc>
          <w:tcPr>
            <w:tcW w:w="968" w:type="dxa"/>
            <w:tcBorders>
              <w:top w:val="single" w:color="000000" w:sz="4" w:space="0"/>
              <w:left w:val="single" w:color="000000" w:sz="4" w:space="0"/>
              <w:bottom w:val="single" w:color="000000" w:sz="4" w:space="0"/>
              <w:right w:val="single" w:color="000000" w:sz="4" w:space="0"/>
            </w:tcBorders>
            <w:vAlign w:val="center"/>
          </w:tcPr>
          <w:p w14:paraId="0DC2413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34777FB5">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外观质量、材质鉴定、耐摩擦色牢度、甲醛含量、pH值</w:t>
            </w:r>
          </w:p>
        </w:tc>
        <w:tc>
          <w:tcPr>
            <w:tcW w:w="1019" w:type="dxa"/>
            <w:tcBorders>
              <w:top w:val="single" w:color="000000" w:sz="4" w:space="0"/>
              <w:left w:val="single" w:color="000000" w:sz="4" w:space="0"/>
              <w:bottom w:val="single" w:color="000000" w:sz="4" w:space="0"/>
              <w:right w:val="single" w:color="000000" w:sz="4" w:space="0"/>
            </w:tcBorders>
            <w:vAlign w:val="center"/>
          </w:tcPr>
          <w:p w14:paraId="70C4BC2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710</w:t>
            </w:r>
          </w:p>
        </w:tc>
      </w:tr>
      <w:tr w14:paraId="3CBC4838">
        <w:tblPrEx>
          <w:tblCellMar>
            <w:top w:w="0" w:type="dxa"/>
            <w:left w:w="108" w:type="dxa"/>
            <w:bottom w:w="0" w:type="dxa"/>
            <w:right w:w="108" w:type="dxa"/>
          </w:tblCellMar>
        </w:tblPrEx>
        <w:trPr>
          <w:trHeight w:val="454" w:hRule="atLeast"/>
        </w:trPr>
        <w:tc>
          <w:tcPr>
            <w:tcW w:w="819" w:type="dxa"/>
            <w:vMerge w:val="restart"/>
            <w:tcBorders>
              <w:top w:val="single" w:color="000000" w:sz="4" w:space="0"/>
              <w:left w:val="single" w:color="000000" w:sz="4" w:space="0"/>
              <w:bottom w:val="single" w:color="000000" w:sz="4" w:space="0"/>
              <w:right w:val="single" w:color="000000" w:sz="4" w:space="0"/>
            </w:tcBorders>
            <w:vAlign w:val="center"/>
          </w:tcPr>
          <w:p w14:paraId="525F747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bCs/>
                <w:color w:val="auto"/>
                <w:kern w:val="0"/>
                <w:szCs w:val="21"/>
                <w:highlight w:val="none"/>
                <w:lang w:bidi="ar"/>
              </w:rPr>
              <w:t>标项</w:t>
            </w:r>
            <w:r>
              <w:rPr>
                <w:rFonts w:hint="eastAsia" w:ascii="宋体" w:hAnsi="宋体" w:cs="宋体"/>
                <w:color w:val="auto"/>
                <w:kern w:val="0"/>
                <w:szCs w:val="21"/>
                <w:highlight w:val="none"/>
                <w:lang w:bidi="ar"/>
              </w:rPr>
              <w:t>七</w:t>
            </w:r>
          </w:p>
        </w:tc>
        <w:tc>
          <w:tcPr>
            <w:tcW w:w="1305" w:type="dxa"/>
            <w:tcBorders>
              <w:top w:val="single" w:color="000000" w:sz="4" w:space="0"/>
              <w:left w:val="single" w:color="000000" w:sz="4" w:space="0"/>
              <w:bottom w:val="single" w:color="000000" w:sz="4" w:space="0"/>
              <w:right w:val="single" w:color="000000" w:sz="4" w:space="0"/>
            </w:tcBorders>
            <w:vAlign w:val="center"/>
          </w:tcPr>
          <w:p w14:paraId="38FD94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领带</w:t>
            </w:r>
          </w:p>
        </w:tc>
        <w:tc>
          <w:tcPr>
            <w:tcW w:w="1241" w:type="dxa"/>
            <w:tcBorders>
              <w:top w:val="single" w:color="000000" w:sz="4" w:space="0"/>
              <w:left w:val="single" w:color="000000" w:sz="4" w:space="0"/>
              <w:bottom w:val="single" w:color="000000" w:sz="4" w:space="0"/>
              <w:right w:val="single" w:color="000000" w:sz="4" w:space="0"/>
            </w:tcBorders>
            <w:vAlign w:val="center"/>
          </w:tcPr>
          <w:p w14:paraId="770B10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规定标准</w:t>
            </w:r>
          </w:p>
        </w:tc>
        <w:tc>
          <w:tcPr>
            <w:tcW w:w="723" w:type="dxa"/>
            <w:tcBorders>
              <w:top w:val="single" w:color="000000" w:sz="4" w:space="0"/>
              <w:left w:val="single" w:color="000000" w:sz="4" w:space="0"/>
              <w:bottom w:val="single" w:color="000000" w:sz="4" w:space="0"/>
              <w:right w:val="single" w:color="000000" w:sz="4" w:space="0"/>
            </w:tcBorders>
            <w:vAlign w:val="center"/>
          </w:tcPr>
          <w:p w14:paraId="3B7D84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条</w:t>
            </w:r>
          </w:p>
        </w:tc>
        <w:tc>
          <w:tcPr>
            <w:tcW w:w="968" w:type="dxa"/>
            <w:tcBorders>
              <w:top w:val="single" w:color="000000" w:sz="4" w:space="0"/>
              <w:left w:val="single" w:color="000000" w:sz="4" w:space="0"/>
              <w:bottom w:val="single" w:color="000000" w:sz="4" w:space="0"/>
              <w:right w:val="single" w:color="000000" w:sz="4" w:space="0"/>
            </w:tcBorders>
            <w:vAlign w:val="center"/>
          </w:tcPr>
          <w:p w14:paraId="142EAC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3</w:t>
            </w:r>
          </w:p>
        </w:tc>
        <w:tc>
          <w:tcPr>
            <w:tcW w:w="968" w:type="dxa"/>
            <w:tcBorders>
              <w:top w:val="single" w:color="000000" w:sz="4" w:space="0"/>
              <w:left w:val="single" w:color="000000" w:sz="4" w:space="0"/>
              <w:bottom w:val="single" w:color="000000" w:sz="4" w:space="0"/>
              <w:right w:val="single" w:color="000000" w:sz="4" w:space="0"/>
            </w:tcBorders>
            <w:vAlign w:val="center"/>
          </w:tcPr>
          <w:p w14:paraId="778F298F">
            <w:pPr>
              <w:keepNext w:val="0"/>
              <w:keepLines w:val="0"/>
              <w:widowControl/>
              <w:suppressLineNumbers w:val="0"/>
              <w:spacing w:before="0" w:beforeAutospacing="0" w:after="0" w:afterAutospacing="0"/>
              <w:ind w:left="105" w:leftChars="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59D512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外观质量、纤维含量、耐汗渍色牢度、耐干摩擦色牢度、耐热压色牢度</w:t>
            </w:r>
          </w:p>
        </w:tc>
        <w:tc>
          <w:tcPr>
            <w:tcW w:w="1019" w:type="dxa"/>
            <w:tcBorders>
              <w:top w:val="single" w:color="000000" w:sz="4" w:space="0"/>
              <w:left w:val="single" w:color="000000" w:sz="4" w:space="0"/>
              <w:bottom w:val="single" w:color="000000" w:sz="4" w:space="0"/>
              <w:right w:val="single" w:color="000000" w:sz="4" w:space="0"/>
            </w:tcBorders>
            <w:vAlign w:val="center"/>
          </w:tcPr>
          <w:p w14:paraId="27C1E6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553</w:t>
            </w:r>
          </w:p>
        </w:tc>
      </w:tr>
      <w:tr w14:paraId="11DCDB39">
        <w:tblPrEx>
          <w:tblCellMar>
            <w:top w:w="0" w:type="dxa"/>
            <w:left w:w="108" w:type="dxa"/>
            <w:bottom w:w="0" w:type="dxa"/>
            <w:right w:w="108" w:type="dxa"/>
          </w:tblCellMar>
        </w:tblPrEx>
        <w:trPr>
          <w:trHeight w:val="454" w:hRule="atLeast"/>
        </w:trPr>
        <w:tc>
          <w:tcPr>
            <w:tcW w:w="819" w:type="dxa"/>
            <w:vMerge w:val="continue"/>
            <w:tcBorders>
              <w:top w:val="single" w:color="000000" w:sz="4" w:space="0"/>
              <w:left w:val="single" w:color="000000" w:sz="4" w:space="0"/>
              <w:bottom w:val="single" w:color="000000" w:sz="4" w:space="0"/>
              <w:right w:val="single" w:color="000000" w:sz="4" w:space="0"/>
            </w:tcBorders>
            <w:vAlign w:val="center"/>
          </w:tcPr>
          <w:p w14:paraId="260DF43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0A24520F">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硬肩章</w:t>
            </w:r>
          </w:p>
        </w:tc>
        <w:tc>
          <w:tcPr>
            <w:tcW w:w="1241" w:type="dxa"/>
            <w:tcBorders>
              <w:top w:val="single" w:color="000000" w:sz="4" w:space="0"/>
              <w:left w:val="single" w:color="000000" w:sz="4" w:space="0"/>
              <w:bottom w:val="single" w:color="000000" w:sz="4" w:space="0"/>
              <w:right w:val="single" w:color="000000" w:sz="4" w:space="0"/>
            </w:tcBorders>
            <w:vAlign w:val="center"/>
          </w:tcPr>
          <w:p w14:paraId="59727C0C">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规定标准</w:t>
            </w:r>
          </w:p>
        </w:tc>
        <w:tc>
          <w:tcPr>
            <w:tcW w:w="723" w:type="dxa"/>
            <w:tcBorders>
              <w:top w:val="single" w:color="000000" w:sz="4" w:space="0"/>
              <w:left w:val="single" w:color="000000" w:sz="4" w:space="0"/>
              <w:bottom w:val="single" w:color="000000" w:sz="4" w:space="0"/>
              <w:right w:val="single" w:color="000000" w:sz="4" w:space="0"/>
            </w:tcBorders>
            <w:vAlign w:val="center"/>
          </w:tcPr>
          <w:p w14:paraId="376CC52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副</w:t>
            </w:r>
          </w:p>
        </w:tc>
        <w:tc>
          <w:tcPr>
            <w:tcW w:w="968" w:type="dxa"/>
            <w:tcBorders>
              <w:top w:val="single" w:color="000000" w:sz="4" w:space="0"/>
              <w:left w:val="single" w:color="000000" w:sz="4" w:space="0"/>
              <w:bottom w:val="single" w:color="000000" w:sz="4" w:space="0"/>
              <w:right w:val="single" w:color="000000" w:sz="4" w:space="0"/>
            </w:tcBorders>
            <w:vAlign w:val="center"/>
          </w:tcPr>
          <w:p w14:paraId="3A83C46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3</w:t>
            </w:r>
          </w:p>
        </w:tc>
        <w:tc>
          <w:tcPr>
            <w:tcW w:w="968" w:type="dxa"/>
            <w:tcBorders>
              <w:top w:val="single" w:color="000000" w:sz="4" w:space="0"/>
              <w:left w:val="single" w:color="000000" w:sz="4" w:space="0"/>
              <w:bottom w:val="single" w:color="000000" w:sz="4" w:space="0"/>
              <w:right w:val="single" w:color="000000" w:sz="4" w:space="0"/>
            </w:tcBorders>
            <w:vAlign w:val="center"/>
          </w:tcPr>
          <w:p w14:paraId="2CB64B41">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2E964B0A">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外观质量</w:t>
            </w:r>
          </w:p>
        </w:tc>
        <w:tc>
          <w:tcPr>
            <w:tcW w:w="1019" w:type="dxa"/>
            <w:tcBorders>
              <w:top w:val="single" w:color="000000" w:sz="4" w:space="0"/>
              <w:left w:val="single" w:color="000000" w:sz="4" w:space="0"/>
              <w:bottom w:val="single" w:color="000000" w:sz="4" w:space="0"/>
              <w:right w:val="single" w:color="000000" w:sz="4" w:space="0"/>
            </w:tcBorders>
            <w:vAlign w:val="center"/>
          </w:tcPr>
          <w:p w14:paraId="6F37B79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220</w:t>
            </w:r>
          </w:p>
        </w:tc>
      </w:tr>
      <w:tr w14:paraId="34699307">
        <w:tblPrEx>
          <w:tblCellMar>
            <w:top w:w="0" w:type="dxa"/>
            <w:left w:w="108" w:type="dxa"/>
            <w:bottom w:w="0" w:type="dxa"/>
            <w:right w:w="108" w:type="dxa"/>
          </w:tblCellMar>
        </w:tblPrEx>
        <w:trPr>
          <w:trHeight w:val="454" w:hRule="atLeast"/>
        </w:trPr>
        <w:tc>
          <w:tcPr>
            <w:tcW w:w="819" w:type="dxa"/>
            <w:vMerge w:val="continue"/>
            <w:tcBorders>
              <w:top w:val="single" w:color="000000" w:sz="4" w:space="0"/>
              <w:left w:val="single" w:color="000000" w:sz="4" w:space="0"/>
              <w:bottom w:val="single" w:color="000000" w:sz="4" w:space="0"/>
              <w:right w:val="single" w:color="000000" w:sz="4" w:space="0"/>
            </w:tcBorders>
            <w:vAlign w:val="center"/>
          </w:tcPr>
          <w:p w14:paraId="0120F82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46FE8A70">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金属帽徽</w:t>
            </w:r>
          </w:p>
        </w:tc>
        <w:tc>
          <w:tcPr>
            <w:tcW w:w="1241" w:type="dxa"/>
            <w:tcBorders>
              <w:top w:val="single" w:color="000000" w:sz="4" w:space="0"/>
              <w:left w:val="single" w:color="000000" w:sz="4" w:space="0"/>
              <w:bottom w:val="single" w:color="000000" w:sz="4" w:space="0"/>
              <w:right w:val="single" w:color="000000" w:sz="4" w:space="0"/>
            </w:tcBorders>
            <w:vAlign w:val="center"/>
          </w:tcPr>
          <w:p w14:paraId="538DD70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规定标准</w:t>
            </w:r>
          </w:p>
        </w:tc>
        <w:tc>
          <w:tcPr>
            <w:tcW w:w="723" w:type="dxa"/>
            <w:tcBorders>
              <w:top w:val="single" w:color="000000" w:sz="4" w:space="0"/>
              <w:left w:val="single" w:color="000000" w:sz="4" w:space="0"/>
              <w:bottom w:val="single" w:color="000000" w:sz="4" w:space="0"/>
              <w:right w:val="single" w:color="000000" w:sz="4" w:space="0"/>
            </w:tcBorders>
            <w:vAlign w:val="center"/>
          </w:tcPr>
          <w:p w14:paraId="016A79A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枚</w:t>
            </w:r>
          </w:p>
        </w:tc>
        <w:tc>
          <w:tcPr>
            <w:tcW w:w="968" w:type="dxa"/>
            <w:tcBorders>
              <w:top w:val="single" w:color="000000" w:sz="4" w:space="0"/>
              <w:left w:val="single" w:color="000000" w:sz="4" w:space="0"/>
              <w:bottom w:val="single" w:color="000000" w:sz="4" w:space="0"/>
              <w:right w:val="single" w:color="000000" w:sz="4" w:space="0"/>
            </w:tcBorders>
            <w:vAlign w:val="center"/>
          </w:tcPr>
          <w:p w14:paraId="36DF968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5</w:t>
            </w:r>
          </w:p>
        </w:tc>
        <w:tc>
          <w:tcPr>
            <w:tcW w:w="968" w:type="dxa"/>
            <w:tcBorders>
              <w:top w:val="single" w:color="000000" w:sz="4" w:space="0"/>
              <w:left w:val="single" w:color="000000" w:sz="4" w:space="0"/>
              <w:bottom w:val="single" w:color="000000" w:sz="4" w:space="0"/>
              <w:right w:val="single" w:color="000000" w:sz="4" w:space="0"/>
            </w:tcBorders>
            <w:vAlign w:val="center"/>
          </w:tcPr>
          <w:p w14:paraId="6B1E3F6C">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03DCACE3">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外观质量、48h耐盐雾</w:t>
            </w:r>
          </w:p>
        </w:tc>
        <w:tc>
          <w:tcPr>
            <w:tcW w:w="1019" w:type="dxa"/>
            <w:tcBorders>
              <w:top w:val="single" w:color="000000" w:sz="4" w:space="0"/>
              <w:left w:val="single" w:color="000000" w:sz="4" w:space="0"/>
              <w:bottom w:val="single" w:color="000000" w:sz="4" w:space="0"/>
              <w:right w:val="single" w:color="000000" w:sz="4" w:space="0"/>
            </w:tcBorders>
            <w:vAlign w:val="center"/>
          </w:tcPr>
          <w:p w14:paraId="3AEAC6A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440</w:t>
            </w:r>
          </w:p>
        </w:tc>
      </w:tr>
      <w:tr w14:paraId="2A411025">
        <w:tblPrEx>
          <w:tblCellMar>
            <w:top w:w="0" w:type="dxa"/>
            <w:left w:w="108" w:type="dxa"/>
            <w:bottom w:w="0" w:type="dxa"/>
            <w:right w:w="108" w:type="dxa"/>
          </w:tblCellMar>
        </w:tblPrEx>
        <w:trPr>
          <w:trHeight w:val="454" w:hRule="atLeast"/>
        </w:trPr>
        <w:tc>
          <w:tcPr>
            <w:tcW w:w="819" w:type="dxa"/>
            <w:vMerge w:val="restart"/>
            <w:tcBorders>
              <w:top w:val="single" w:color="000000" w:sz="4" w:space="0"/>
              <w:left w:val="single" w:color="000000" w:sz="4" w:space="0"/>
              <w:bottom w:val="single" w:color="000000" w:sz="4" w:space="0"/>
              <w:right w:val="single" w:color="000000" w:sz="4" w:space="0"/>
            </w:tcBorders>
            <w:vAlign w:val="center"/>
          </w:tcPr>
          <w:p w14:paraId="76EAD6B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bCs/>
                <w:color w:val="auto"/>
                <w:kern w:val="0"/>
                <w:szCs w:val="21"/>
                <w:highlight w:val="none"/>
                <w:lang w:bidi="ar"/>
              </w:rPr>
              <w:t>标项</w:t>
            </w:r>
            <w:r>
              <w:rPr>
                <w:rFonts w:hint="eastAsia" w:ascii="宋体" w:hAnsi="宋体" w:cs="宋体"/>
                <w:color w:val="auto"/>
                <w:szCs w:val="21"/>
                <w:highlight w:val="none"/>
              </w:rPr>
              <w:t>八</w:t>
            </w:r>
          </w:p>
        </w:tc>
        <w:tc>
          <w:tcPr>
            <w:tcW w:w="1305" w:type="dxa"/>
            <w:tcBorders>
              <w:top w:val="single" w:color="000000" w:sz="4" w:space="0"/>
              <w:left w:val="single" w:color="000000" w:sz="4" w:space="0"/>
              <w:bottom w:val="single" w:color="000000" w:sz="4" w:space="0"/>
              <w:right w:val="single" w:color="000000" w:sz="4" w:space="0"/>
            </w:tcBorders>
            <w:vAlign w:val="center"/>
          </w:tcPr>
          <w:p w14:paraId="382A2039">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作战帽（含魔术贴帽徽）</w:t>
            </w:r>
          </w:p>
        </w:tc>
        <w:tc>
          <w:tcPr>
            <w:tcW w:w="1241" w:type="dxa"/>
            <w:tcBorders>
              <w:top w:val="single" w:color="000000" w:sz="4" w:space="0"/>
              <w:left w:val="single" w:color="000000" w:sz="4" w:space="0"/>
              <w:bottom w:val="single" w:color="000000" w:sz="4" w:space="0"/>
              <w:right w:val="single" w:color="000000" w:sz="4" w:space="0"/>
            </w:tcBorders>
            <w:vAlign w:val="center"/>
          </w:tcPr>
          <w:p w14:paraId="2A3C01D0">
            <w:pPr>
              <w:keepNext w:val="0"/>
              <w:keepLines w:val="0"/>
              <w:suppressLineNumbers w:val="0"/>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58CM</w:t>
            </w:r>
          </w:p>
        </w:tc>
        <w:tc>
          <w:tcPr>
            <w:tcW w:w="723" w:type="dxa"/>
            <w:tcBorders>
              <w:top w:val="single" w:color="000000" w:sz="4" w:space="0"/>
              <w:left w:val="single" w:color="000000" w:sz="4" w:space="0"/>
              <w:bottom w:val="single" w:color="000000" w:sz="4" w:space="0"/>
              <w:right w:val="single" w:color="000000" w:sz="4" w:space="0"/>
            </w:tcBorders>
            <w:vAlign w:val="center"/>
          </w:tcPr>
          <w:p w14:paraId="204AC71C">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顶</w:t>
            </w:r>
          </w:p>
        </w:tc>
        <w:tc>
          <w:tcPr>
            <w:tcW w:w="968" w:type="dxa"/>
            <w:tcBorders>
              <w:top w:val="single" w:color="000000" w:sz="4" w:space="0"/>
              <w:left w:val="single" w:color="000000" w:sz="4" w:space="0"/>
              <w:bottom w:val="single" w:color="000000" w:sz="4" w:space="0"/>
              <w:right w:val="single" w:color="000000" w:sz="4" w:space="0"/>
            </w:tcBorders>
            <w:vAlign w:val="center"/>
          </w:tcPr>
          <w:p w14:paraId="57EDC79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4</w:t>
            </w:r>
          </w:p>
        </w:tc>
        <w:tc>
          <w:tcPr>
            <w:tcW w:w="968" w:type="dxa"/>
            <w:tcBorders>
              <w:top w:val="single" w:color="000000" w:sz="4" w:space="0"/>
              <w:left w:val="single" w:color="000000" w:sz="4" w:space="0"/>
              <w:bottom w:val="single" w:color="000000" w:sz="4" w:space="0"/>
              <w:right w:val="single" w:color="000000" w:sz="4" w:space="0"/>
            </w:tcBorders>
            <w:vAlign w:val="center"/>
          </w:tcPr>
          <w:p w14:paraId="1066201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7BF68ABB">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外观质量、纤维含量、耐皂洗色牢度、耐汗渍色牢度、甲醛含量、pH值</w:t>
            </w:r>
          </w:p>
        </w:tc>
        <w:tc>
          <w:tcPr>
            <w:tcW w:w="1019" w:type="dxa"/>
            <w:tcBorders>
              <w:top w:val="single" w:color="000000" w:sz="4" w:space="0"/>
              <w:left w:val="single" w:color="000000" w:sz="4" w:space="0"/>
              <w:bottom w:val="single" w:color="000000" w:sz="4" w:space="0"/>
              <w:right w:val="single" w:color="000000" w:sz="4" w:space="0"/>
            </w:tcBorders>
            <w:vAlign w:val="center"/>
          </w:tcPr>
          <w:p w14:paraId="064108A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686</w:t>
            </w:r>
          </w:p>
        </w:tc>
      </w:tr>
      <w:tr w14:paraId="437C3D08">
        <w:tblPrEx>
          <w:tblCellMar>
            <w:top w:w="0" w:type="dxa"/>
            <w:left w:w="108" w:type="dxa"/>
            <w:bottom w:w="0" w:type="dxa"/>
            <w:right w:w="108" w:type="dxa"/>
          </w:tblCellMar>
        </w:tblPrEx>
        <w:trPr>
          <w:trHeight w:val="454" w:hRule="atLeast"/>
        </w:trPr>
        <w:tc>
          <w:tcPr>
            <w:tcW w:w="819" w:type="dxa"/>
            <w:vMerge w:val="continue"/>
            <w:tcBorders>
              <w:top w:val="single" w:color="000000" w:sz="4" w:space="0"/>
              <w:left w:val="single" w:color="000000" w:sz="4" w:space="0"/>
              <w:bottom w:val="single" w:color="000000" w:sz="4" w:space="0"/>
              <w:right w:val="single" w:color="000000" w:sz="4" w:space="0"/>
            </w:tcBorders>
            <w:vAlign w:val="center"/>
          </w:tcPr>
          <w:p w14:paraId="2D67950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705971A8">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棉帽</w:t>
            </w:r>
          </w:p>
        </w:tc>
        <w:tc>
          <w:tcPr>
            <w:tcW w:w="1241" w:type="dxa"/>
            <w:tcBorders>
              <w:top w:val="single" w:color="000000" w:sz="4" w:space="0"/>
              <w:left w:val="single" w:color="000000" w:sz="4" w:space="0"/>
              <w:bottom w:val="single" w:color="000000" w:sz="4" w:space="0"/>
              <w:right w:val="single" w:color="000000" w:sz="4" w:space="0"/>
            </w:tcBorders>
            <w:vAlign w:val="center"/>
          </w:tcPr>
          <w:p w14:paraId="7C63906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58CM</w:t>
            </w:r>
          </w:p>
        </w:tc>
        <w:tc>
          <w:tcPr>
            <w:tcW w:w="723" w:type="dxa"/>
            <w:tcBorders>
              <w:top w:val="single" w:color="000000" w:sz="4" w:space="0"/>
              <w:left w:val="single" w:color="000000" w:sz="4" w:space="0"/>
              <w:bottom w:val="single" w:color="000000" w:sz="4" w:space="0"/>
              <w:right w:val="single" w:color="000000" w:sz="4" w:space="0"/>
            </w:tcBorders>
            <w:vAlign w:val="center"/>
          </w:tcPr>
          <w:p w14:paraId="6EA96F2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顶</w:t>
            </w:r>
          </w:p>
        </w:tc>
        <w:tc>
          <w:tcPr>
            <w:tcW w:w="968" w:type="dxa"/>
            <w:tcBorders>
              <w:top w:val="single" w:color="000000" w:sz="4" w:space="0"/>
              <w:left w:val="single" w:color="000000" w:sz="4" w:space="0"/>
              <w:bottom w:val="single" w:color="000000" w:sz="4" w:space="0"/>
              <w:right w:val="single" w:color="000000" w:sz="4" w:space="0"/>
            </w:tcBorders>
            <w:vAlign w:val="center"/>
          </w:tcPr>
          <w:p w14:paraId="634E443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4</w:t>
            </w:r>
          </w:p>
        </w:tc>
        <w:tc>
          <w:tcPr>
            <w:tcW w:w="968" w:type="dxa"/>
            <w:tcBorders>
              <w:top w:val="single" w:color="000000" w:sz="4" w:space="0"/>
              <w:left w:val="single" w:color="000000" w:sz="4" w:space="0"/>
              <w:bottom w:val="single" w:color="000000" w:sz="4" w:space="0"/>
              <w:right w:val="single" w:color="000000" w:sz="4" w:space="0"/>
            </w:tcBorders>
            <w:vAlign w:val="center"/>
          </w:tcPr>
          <w:p w14:paraId="40C2C8D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hAnsi="宋体" w:cs="宋体"/>
                <w:color w:val="auto"/>
                <w:kern w:val="0"/>
                <w:sz w:val="21"/>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vAlign w:val="center"/>
          </w:tcPr>
          <w:p w14:paraId="1D41E0CD">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外观质量、纤维含量、耐皂洗色牢度、耐汗渍色牢度、甲醛含量、pH值</w:t>
            </w:r>
          </w:p>
        </w:tc>
        <w:tc>
          <w:tcPr>
            <w:tcW w:w="1019" w:type="dxa"/>
            <w:tcBorders>
              <w:top w:val="single" w:color="000000" w:sz="4" w:space="0"/>
              <w:left w:val="single" w:color="000000" w:sz="4" w:space="0"/>
              <w:bottom w:val="single" w:color="000000" w:sz="4" w:space="0"/>
              <w:right w:val="single" w:color="000000" w:sz="4" w:space="0"/>
            </w:tcBorders>
            <w:vAlign w:val="center"/>
          </w:tcPr>
          <w:p w14:paraId="53981ED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686</w:t>
            </w:r>
          </w:p>
        </w:tc>
      </w:tr>
    </w:tbl>
    <w:p w14:paraId="569CDA3A">
      <w:pPr>
        <w:pStyle w:val="23"/>
        <w:keepNext w:val="0"/>
        <w:keepLines w:val="0"/>
        <w:pageBreakBefore w:val="0"/>
        <w:shd w:val="clear"/>
        <w:kinsoku/>
        <w:overflowPunct/>
        <w:topLinePunct w:val="0"/>
        <w:bidi w:val="0"/>
        <w:spacing w:line="360" w:lineRule="auto"/>
        <w:ind w:firstLine="422" w:firstLineChars="200"/>
        <w:rPr>
          <w:rFonts w:hint="eastAsia" w:hAnsi="宋体" w:cs="宋体"/>
          <w:b/>
          <w:bCs/>
          <w:i w:val="0"/>
          <w:iCs/>
          <w:color w:val="auto"/>
          <w:sz w:val="21"/>
          <w:szCs w:val="21"/>
          <w:highlight w:val="none"/>
          <w:lang w:val="en-US" w:eastAsia="zh-CN"/>
        </w:rPr>
      </w:pPr>
      <w:r>
        <w:rPr>
          <w:rFonts w:hint="eastAsia" w:hAnsi="宋体" w:cs="宋体"/>
          <w:b/>
          <w:bCs/>
          <w:i w:val="0"/>
          <w:iCs/>
          <w:color w:val="auto"/>
          <w:sz w:val="21"/>
          <w:szCs w:val="21"/>
          <w:highlight w:val="none"/>
          <w:lang w:val="en-US" w:eastAsia="zh-CN"/>
        </w:rPr>
        <w:t>备注：以上内容需送样检测，检测结果作为评审依据之一。</w:t>
      </w:r>
    </w:p>
    <w:p w14:paraId="2D8240E3">
      <w:pPr>
        <w:pStyle w:val="23"/>
        <w:keepNext w:val="0"/>
        <w:keepLines w:val="0"/>
        <w:pageBreakBefore w:val="0"/>
        <w:shd w:val="clear"/>
        <w:kinsoku/>
        <w:overflowPunct/>
        <w:topLinePunct w:val="0"/>
        <w:bidi w:val="0"/>
        <w:spacing w:line="360" w:lineRule="auto"/>
        <w:rPr>
          <w:rFonts w:hint="eastAsia" w:hAnsi="宋体" w:cs="宋体"/>
          <w:b/>
          <w:bCs/>
          <w:color w:val="auto"/>
          <w:sz w:val="21"/>
          <w:highlight w:val="none"/>
        </w:rPr>
      </w:pPr>
      <w:r>
        <w:rPr>
          <w:rFonts w:hint="eastAsia" w:ascii="宋体" w:hAnsi="宋体" w:eastAsia="宋体" w:cs="宋体"/>
          <w:b/>
          <w:bCs/>
          <w:i w:val="0"/>
          <w:iCs/>
          <w:color w:val="auto"/>
          <w:sz w:val="21"/>
          <w:szCs w:val="21"/>
          <w:highlight w:val="none"/>
          <w:lang w:val="en-US" w:eastAsia="zh-CN"/>
        </w:rPr>
        <w:t>4、现场样品、送检样品说明</w:t>
      </w:r>
      <w:r>
        <w:rPr>
          <w:rFonts w:hint="eastAsia" w:hAnsi="宋体" w:cs="宋体"/>
          <w:b/>
          <w:bCs/>
          <w:color w:val="auto"/>
          <w:sz w:val="21"/>
          <w:highlight w:val="none"/>
        </w:rPr>
        <w:t xml:space="preserve"> </w:t>
      </w:r>
    </w:p>
    <w:p w14:paraId="53490F23">
      <w:pPr>
        <w:pStyle w:val="33"/>
        <w:shd w:val="clear"/>
        <w:spacing w:line="360" w:lineRule="auto"/>
        <w:ind w:firstLine="420" w:firstLineChars="200"/>
        <w:rPr>
          <w:rFonts w:hint="eastAsia" w:hAnsi="宋体" w:cs="宋体"/>
          <w:b w:val="0"/>
          <w:bCs w:val="0"/>
          <w:color w:val="auto"/>
          <w:sz w:val="21"/>
          <w:highlight w:val="none"/>
        </w:rPr>
      </w:pPr>
      <w:r>
        <w:rPr>
          <w:rFonts w:hint="eastAsia" w:hAnsi="宋体" w:cs="宋体"/>
          <w:b w:val="0"/>
          <w:bCs w:val="0"/>
          <w:color w:val="auto"/>
          <w:sz w:val="21"/>
          <w:highlight w:val="none"/>
          <w:lang w:val="en-US" w:eastAsia="zh-CN"/>
        </w:rPr>
        <w:t>4.1、</w:t>
      </w:r>
      <w:r>
        <w:rPr>
          <w:rFonts w:hint="eastAsia" w:hAnsi="宋体" w:cs="宋体"/>
          <w:b w:val="0"/>
          <w:bCs w:val="0"/>
          <w:color w:val="auto"/>
          <w:sz w:val="21"/>
          <w:highlight w:val="none"/>
        </w:rPr>
        <w:t>送检样品和现场样品未在规定时间内送达指定地点将视为无样品。</w:t>
      </w:r>
    </w:p>
    <w:p w14:paraId="3F223B62">
      <w:pPr>
        <w:pStyle w:val="33"/>
        <w:shd w:val="clear"/>
        <w:spacing w:line="360" w:lineRule="auto"/>
        <w:ind w:firstLine="420" w:firstLineChars="200"/>
        <w:rPr>
          <w:rFonts w:hint="default" w:hAnsi="宋体" w:eastAsia="宋体" w:cs="宋体"/>
          <w:b w:val="0"/>
          <w:bCs w:val="0"/>
          <w:color w:val="auto"/>
          <w:sz w:val="21"/>
          <w:highlight w:val="none"/>
          <w:lang w:val="en-US" w:eastAsia="zh-CN"/>
        </w:rPr>
      </w:pPr>
      <w:r>
        <w:rPr>
          <w:rFonts w:hint="eastAsia" w:hAnsi="宋体" w:cs="宋体"/>
          <w:b w:val="0"/>
          <w:bCs w:val="0"/>
          <w:color w:val="auto"/>
          <w:sz w:val="21"/>
          <w:highlight w:val="none"/>
          <w:lang w:val="en-US" w:eastAsia="zh-CN"/>
        </w:rPr>
        <w:t>4.</w:t>
      </w:r>
      <w:r>
        <w:rPr>
          <w:rFonts w:hAnsi="宋体" w:cs="宋体"/>
          <w:b w:val="0"/>
          <w:bCs w:val="0"/>
          <w:color w:val="auto"/>
          <w:sz w:val="21"/>
          <w:highlight w:val="none"/>
        </w:rPr>
        <w:t>2</w:t>
      </w:r>
      <w:r>
        <w:rPr>
          <w:rFonts w:hint="eastAsia" w:hAnsi="宋体" w:cs="宋体"/>
          <w:b w:val="0"/>
          <w:bCs w:val="0"/>
          <w:color w:val="auto"/>
          <w:sz w:val="21"/>
          <w:highlight w:val="none"/>
        </w:rPr>
        <w:t>、每个</w:t>
      </w:r>
      <w:r>
        <w:rPr>
          <w:rFonts w:hint="eastAsia" w:hAnsi="宋体" w:cs="宋体"/>
          <w:b w:val="0"/>
          <w:bCs w:val="0"/>
          <w:color w:val="auto"/>
          <w:sz w:val="21"/>
          <w:highlight w:val="none"/>
          <w:lang w:val="en-US" w:eastAsia="zh-CN"/>
        </w:rPr>
        <w:t>标项</w:t>
      </w:r>
      <w:r>
        <w:rPr>
          <w:rFonts w:hint="eastAsia" w:hAnsi="宋体" w:cs="宋体"/>
          <w:b w:val="0"/>
          <w:bCs w:val="0"/>
          <w:color w:val="auto"/>
          <w:sz w:val="21"/>
          <w:highlight w:val="none"/>
        </w:rPr>
        <w:t>的送检样品和现场样品应</w:t>
      </w:r>
      <w:r>
        <w:rPr>
          <w:rFonts w:hint="eastAsia" w:hAnsi="宋体" w:cs="宋体"/>
          <w:b/>
          <w:bCs/>
          <w:color w:val="auto"/>
          <w:sz w:val="21"/>
          <w:highlight w:val="none"/>
        </w:rPr>
        <w:t>单独包装</w:t>
      </w:r>
      <w:r>
        <w:rPr>
          <w:rFonts w:hint="eastAsia" w:hAnsi="宋体" w:cs="宋体"/>
          <w:b w:val="0"/>
          <w:bCs w:val="0"/>
          <w:color w:val="auto"/>
          <w:sz w:val="21"/>
          <w:highlight w:val="none"/>
        </w:rPr>
        <w:t>，并在包装上注明投标方名称、样品对应的产品在招标文件中的</w:t>
      </w:r>
      <w:r>
        <w:rPr>
          <w:rFonts w:hint="eastAsia" w:hAnsi="宋体" w:cs="宋体"/>
          <w:b w:val="0"/>
          <w:bCs w:val="0"/>
          <w:color w:val="auto"/>
          <w:sz w:val="21"/>
          <w:highlight w:val="none"/>
          <w:lang w:val="en-US" w:eastAsia="zh-CN"/>
        </w:rPr>
        <w:t>标项</w:t>
      </w:r>
      <w:r>
        <w:rPr>
          <w:rFonts w:hint="eastAsia" w:hAnsi="宋体" w:cs="宋体"/>
          <w:b w:val="0"/>
          <w:bCs w:val="0"/>
          <w:color w:val="auto"/>
          <w:sz w:val="21"/>
          <w:highlight w:val="none"/>
        </w:rPr>
        <w:t>号及样品清单。</w:t>
      </w:r>
      <w:r>
        <w:rPr>
          <w:rFonts w:hint="eastAsia" w:hAnsi="宋体" w:cs="宋体"/>
          <w:b w:val="0"/>
          <w:bCs w:val="0"/>
          <w:color w:val="auto"/>
          <w:sz w:val="21"/>
          <w:highlight w:val="none"/>
          <w:lang w:val="en-US" w:eastAsia="zh-CN"/>
        </w:rPr>
        <w:t>送检样品和现场样品品质按照本章《</w:t>
      </w:r>
      <w:r>
        <w:rPr>
          <w:rFonts w:hint="eastAsia" w:ascii="宋体" w:hAnsi="宋体" w:eastAsia="宋体" w:cs="宋体"/>
          <w:b/>
          <w:bCs/>
          <w:i w:val="0"/>
          <w:iCs/>
          <w:color w:val="auto"/>
          <w:sz w:val="21"/>
          <w:szCs w:val="21"/>
          <w:highlight w:val="none"/>
          <w:lang w:val="en-US" w:eastAsia="zh-CN"/>
        </w:rPr>
        <w:t>三、</w:t>
      </w:r>
      <w:r>
        <w:rPr>
          <w:rFonts w:hint="eastAsia" w:ascii="宋体" w:hAnsi="宋体" w:eastAsia="宋体" w:cs="宋体"/>
          <w:b/>
          <w:i w:val="0"/>
          <w:iCs/>
          <w:color w:val="auto"/>
          <w:sz w:val="21"/>
          <w:szCs w:val="21"/>
          <w:highlight w:val="none"/>
        </w:rPr>
        <w:t>技术规范和要求</w:t>
      </w:r>
      <w:r>
        <w:rPr>
          <w:rFonts w:hint="eastAsia" w:hAnsi="宋体" w:cs="宋体"/>
          <w:b w:val="0"/>
          <w:bCs w:val="0"/>
          <w:color w:val="auto"/>
          <w:sz w:val="21"/>
          <w:highlight w:val="none"/>
          <w:lang w:val="en-US" w:eastAsia="zh-CN"/>
        </w:rPr>
        <w:t>》执行。</w:t>
      </w:r>
    </w:p>
    <w:p w14:paraId="4C530EA6">
      <w:pPr>
        <w:pStyle w:val="33"/>
        <w:shd w:val="clear"/>
        <w:spacing w:line="360" w:lineRule="auto"/>
        <w:ind w:firstLine="420" w:firstLineChars="200"/>
        <w:rPr>
          <w:rFonts w:hint="eastAsia" w:hAnsi="宋体" w:eastAsia="宋体" w:cs="宋体"/>
          <w:b w:val="0"/>
          <w:bCs w:val="0"/>
          <w:color w:val="auto"/>
          <w:sz w:val="21"/>
          <w:highlight w:val="none"/>
          <w:lang w:val="en-US" w:eastAsia="zh-CN"/>
        </w:rPr>
      </w:pPr>
      <w:r>
        <w:rPr>
          <w:rFonts w:hint="eastAsia" w:hAnsi="宋体" w:cs="宋体"/>
          <w:b w:val="0"/>
          <w:bCs w:val="0"/>
          <w:color w:val="auto"/>
          <w:sz w:val="21"/>
          <w:highlight w:val="none"/>
          <w:lang w:val="en-US" w:eastAsia="zh-CN"/>
        </w:rPr>
        <w:t>4.3、</w:t>
      </w:r>
      <w:r>
        <w:rPr>
          <w:rFonts w:hint="eastAsia" w:hAnsi="宋体" w:cs="宋体"/>
          <w:b w:val="0"/>
          <w:bCs w:val="0"/>
          <w:color w:val="auto"/>
          <w:sz w:val="21"/>
          <w:highlight w:val="none"/>
        </w:rPr>
        <w:t>样品原则上以纸箱包装，一个</w:t>
      </w:r>
      <w:r>
        <w:rPr>
          <w:rFonts w:hint="eastAsia" w:hAnsi="宋体" w:cs="宋体"/>
          <w:b w:val="0"/>
          <w:bCs w:val="0"/>
          <w:color w:val="auto"/>
          <w:sz w:val="21"/>
          <w:highlight w:val="none"/>
          <w:lang w:val="en-US" w:eastAsia="zh-CN"/>
        </w:rPr>
        <w:t>标项</w:t>
      </w:r>
      <w:r>
        <w:rPr>
          <w:rFonts w:hint="eastAsia" w:hAnsi="宋体" w:cs="宋体"/>
          <w:b w:val="0"/>
          <w:bCs w:val="0"/>
          <w:color w:val="auto"/>
          <w:sz w:val="21"/>
          <w:highlight w:val="none"/>
        </w:rPr>
        <w:t>一箱，如一箱装不下的，应在箱体外标记清楚</w:t>
      </w:r>
      <w:r>
        <w:rPr>
          <w:rFonts w:hint="eastAsia" w:hAnsi="宋体" w:cs="宋体"/>
          <w:b w:val="0"/>
          <w:bCs w:val="0"/>
          <w:color w:val="auto"/>
          <w:sz w:val="21"/>
          <w:highlight w:val="none"/>
          <w:lang w:eastAsia="zh-CN"/>
        </w:rPr>
        <w:t>标项</w:t>
      </w:r>
      <w:r>
        <w:rPr>
          <w:rFonts w:hint="eastAsia" w:hAnsi="宋体" w:cs="宋体"/>
          <w:b w:val="0"/>
          <w:bCs w:val="0"/>
          <w:color w:val="auto"/>
          <w:sz w:val="21"/>
          <w:highlight w:val="none"/>
        </w:rPr>
        <w:t>号及共X箱第X箱。</w:t>
      </w:r>
    </w:p>
    <w:p w14:paraId="6ED7849C">
      <w:pPr>
        <w:pStyle w:val="33"/>
        <w:shd w:val="clear"/>
        <w:spacing w:line="360" w:lineRule="auto"/>
        <w:ind w:firstLine="420" w:firstLineChars="200"/>
        <w:rPr>
          <w:rFonts w:hint="eastAsia" w:hAnsi="宋体" w:eastAsia="宋体" w:cs="宋体"/>
          <w:b w:val="0"/>
          <w:bCs w:val="0"/>
          <w:color w:val="auto"/>
          <w:sz w:val="21"/>
          <w:highlight w:val="none"/>
          <w:lang w:val="en-US" w:eastAsia="zh-CN"/>
        </w:rPr>
      </w:pPr>
      <w:r>
        <w:rPr>
          <w:rFonts w:hint="eastAsia" w:hAnsi="宋体" w:cs="宋体"/>
          <w:b w:val="0"/>
          <w:bCs w:val="0"/>
          <w:color w:val="auto"/>
          <w:sz w:val="21"/>
          <w:highlight w:val="none"/>
          <w:lang w:val="en-US" w:eastAsia="zh-CN"/>
        </w:rPr>
        <w:t>4.</w:t>
      </w:r>
      <w:r>
        <w:rPr>
          <w:rFonts w:hAnsi="宋体" w:cs="宋体"/>
          <w:b w:val="0"/>
          <w:bCs w:val="0"/>
          <w:color w:val="auto"/>
          <w:sz w:val="21"/>
          <w:highlight w:val="none"/>
        </w:rPr>
        <w:t>4</w:t>
      </w:r>
      <w:r>
        <w:rPr>
          <w:rFonts w:hint="eastAsia" w:hAnsi="宋体" w:cs="宋体"/>
          <w:b w:val="0"/>
          <w:bCs w:val="0"/>
          <w:color w:val="auto"/>
          <w:sz w:val="21"/>
          <w:highlight w:val="none"/>
        </w:rPr>
        <w:t>、</w:t>
      </w:r>
      <w:r>
        <w:rPr>
          <w:rFonts w:hint="eastAsia" w:hAnsi="宋体" w:cs="宋体"/>
          <w:b w:val="0"/>
          <w:bCs w:val="0"/>
          <w:color w:val="auto"/>
          <w:sz w:val="21"/>
          <w:highlight w:val="none"/>
          <w:lang w:val="en-US" w:eastAsia="zh-CN"/>
        </w:rPr>
        <w:t>除</w:t>
      </w:r>
      <w:r>
        <w:rPr>
          <w:rFonts w:hint="eastAsia" w:hAnsi="宋体" w:cs="宋体"/>
          <w:b w:val="0"/>
          <w:bCs w:val="0"/>
          <w:color w:val="auto"/>
          <w:sz w:val="21"/>
          <w:highlight w:val="none"/>
        </w:rPr>
        <w:t>可拆除的包装以外，</w:t>
      </w:r>
      <w:r>
        <w:rPr>
          <w:rFonts w:hint="eastAsia" w:hAnsi="宋体" w:cs="宋体"/>
          <w:b w:val="0"/>
          <w:bCs w:val="0"/>
          <w:color w:val="auto"/>
          <w:sz w:val="21"/>
          <w:highlight w:val="none"/>
          <w:lang w:val="en-US" w:eastAsia="zh-CN"/>
        </w:rPr>
        <w:t>每件</w:t>
      </w:r>
      <w:r>
        <w:rPr>
          <w:rFonts w:hint="eastAsia" w:hAnsi="宋体" w:cs="宋体"/>
          <w:b w:val="0"/>
          <w:bCs w:val="0"/>
          <w:color w:val="auto"/>
          <w:sz w:val="21"/>
          <w:highlight w:val="none"/>
        </w:rPr>
        <w:t>样品本身不应有任何体现</w:t>
      </w:r>
      <w:r>
        <w:rPr>
          <w:rFonts w:hint="eastAsia" w:ascii="宋体" w:hAnsi="宋体" w:eastAsia="宋体" w:cs="宋体"/>
          <w:b/>
          <w:bCs/>
          <w:i w:val="0"/>
          <w:iCs/>
          <w:color w:val="auto"/>
          <w:sz w:val="21"/>
          <w:szCs w:val="21"/>
          <w:highlight w:val="none"/>
        </w:rPr>
        <w:t>粘贴投标方名称</w:t>
      </w:r>
      <w:r>
        <w:rPr>
          <w:rFonts w:hint="eastAsia" w:hAnsi="宋体" w:cs="宋体"/>
          <w:b/>
          <w:bCs/>
          <w:i w:val="0"/>
          <w:iCs/>
          <w:color w:val="auto"/>
          <w:sz w:val="21"/>
          <w:szCs w:val="21"/>
          <w:highlight w:val="none"/>
          <w:lang w:eastAsia="zh-CN"/>
        </w:rPr>
        <w:t>、</w:t>
      </w:r>
      <w:r>
        <w:rPr>
          <w:rFonts w:hint="eastAsia" w:hAnsi="宋体" w:cs="宋体"/>
          <w:b w:val="0"/>
          <w:bCs w:val="0"/>
          <w:color w:val="auto"/>
          <w:sz w:val="21"/>
          <w:highlight w:val="none"/>
        </w:rPr>
        <w:t>生产来源的标记、标签、标识等</w:t>
      </w:r>
      <w:r>
        <w:rPr>
          <w:rFonts w:hint="eastAsia" w:hAnsi="宋体" w:cs="宋体"/>
          <w:b w:val="0"/>
          <w:bCs w:val="0"/>
          <w:color w:val="auto"/>
          <w:sz w:val="21"/>
          <w:highlight w:val="none"/>
          <w:lang w:eastAsia="zh-CN"/>
        </w:rPr>
        <w:t>，</w:t>
      </w:r>
      <w:r>
        <w:rPr>
          <w:rFonts w:hint="eastAsia" w:hAnsi="宋体" w:cs="宋体"/>
          <w:b w:val="0"/>
          <w:bCs w:val="0"/>
          <w:color w:val="auto"/>
          <w:sz w:val="21"/>
          <w:highlight w:val="none"/>
          <w:lang w:val="en-US" w:eastAsia="zh-CN"/>
        </w:rPr>
        <w:t>否则作无样品处理</w:t>
      </w:r>
      <w:r>
        <w:rPr>
          <w:rFonts w:hint="eastAsia" w:hAnsi="宋体" w:cs="宋体"/>
          <w:b w:val="0"/>
          <w:bCs w:val="0"/>
          <w:color w:val="auto"/>
          <w:sz w:val="21"/>
          <w:highlight w:val="none"/>
        </w:rPr>
        <w:t>。</w:t>
      </w:r>
    </w:p>
    <w:p w14:paraId="3A4FA747">
      <w:pPr>
        <w:pStyle w:val="33"/>
        <w:shd w:val="clear"/>
        <w:spacing w:line="360" w:lineRule="auto"/>
        <w:ind w:firstLine="420" w:firstLineChars="200"/>
        <w:rPr>
          <w:rFonts w:hint="eastAsia" w:hAnsi="宋体" w:cs="宋体"/>
          <w:b w:val="0"/>
          <w:bCs w:val="0"/>
          <w:color w:val="auto"/>
          <w:sz w:val="21"/>
          <w:highlight w:val="none"/>
        </w:rPr>
      </w:pPr>
      <w:r>
        <w:rPr>
          <w:rFonts w:hint="eastAsia" w:hAnsi="宋体" w:cs="宋体"/>
          <w:b w:val="0"/>
          <w:bCs w:val="0"/>
          <w:color w:val="auto"/>
          <w:sz w:val="21"/>
          <w:highlight w:val="none"/>
          <w:lang w:val="en-US" w:eastAsia="zh-CN"/>
        </w:rPr>
        <w:t>4.</w:t>
      </w:r>
      <w:r>
        <w:rPr>
          <w:rFonts w:hAnsi="宋体" w:cs="宋体"/>
          <w:b w:val="0"/>
          <w:bCs w:val="0"/>
          <w:color w:val="auto"/>
          <w:sz w:val="21"/>
          <w:highlight w:val="none"/>
        </w:rPr>
        <w:t>5</w:t>
      </w:r>
      <w:r>
        <w:rPr>
          <w:rFonts w:hint="eastAsia" w:hAnsi="宋体" w:cs="宋体"/>
          <w:b w:val="0"/>
          <w:bCs w:val="0"/>
          <w:color w:val="auto"/>
          <w:sz w:val="21"/>
          <w:highlight w:val="none"/>
        </w:rPr>
        <w:t>、所有投标样品递交后现场编号。送检样品由采购人按规</w:t>
      </w:r>
      <w:r>
        <w:rPr>
          <w:rFonts w:hint="eastAsia" w:hAnsi="宋体" w:cs="宋体"/>
          <w:b w:val="0"/>
          <w:bCs w:val="0"/>
          <w:color w:val="auto"/>
          <w:sz w:val="21"/>
          <w:highlight w:val="none"/>
          <w:shd w:val="clear"/>
        </w:rPr>
        <w:t>定送检，</w:t>
      </w:r>
      <w:r>
        <w:rPr>
          <w:rFonts w:hint="eastAsia" w:hAnsi="宋体" w:cs="宋体"/>
          <w:b w:val="0"/>
          <w:bCs w:val="0"/>
          <w:color w:val="auto"/>
          <w:sz w:val="21"/>
          <w:highlight w:val="none"/>
          <w:shd w:val="clear"/>
          <w:lang w:val="en-US" w:eastAsia="zh-CN"/>
        </w:rPr>
        <w:t>送检结果作为评审的依据</w:t>
      </w:r>
      <w:r>
        <w:rPr>
          <w:rFonts w:hint="eastAsia" w:hAnsi="宋体" w:cs="宋体"/>
          <w:b w:val="0"/>
          <w:bCs w:val="0"/>
          <w:color w:val="auto"/>
          <w:sz w:val="21"/>
          <w:highlight w:val="none"/>
          <w:shd w:val="clear"/>
        </w:rPr>
        <w:t>。</w:t>
      </w:r>
    </w:p>
    <w:p w14:paraId="06FD9080">
      <w:pPr>
        <w:pStyle w:val="33"/>
        <w:shd w:val="clear"/>
        <w:spacing w:line="360" w:lineRule="auto"/>
        <w:ind w:firstLine="420" w:firstLineChars="200"/>
        <w:rPr>
          <w:rFonts w:hint="eastAsia" w:hAnsi="宋体" w:cs="宋体"/>
          <w:b w:val="0"/>
          <w:bCs w:val="0"/>
          <w:color w:val="auto"/>
          <w:sz w:val="21"/>
          <w:highlight w:val="none"/>
        </w:rPr>
      </w:pPr>
      <w:r>
        <w:rPr>
          <w:rFonts w:hint="eastAsia" w:hAnsi="宋体" w:cs="宋体"/>
          <w:b w:val="0"/>
          <w:bCs w:val="0"/>
          <w:color w:val="auto"/>
          <w:sz w:val="21"/>
          <w:highlight w:val="none"/>
          <w:lang w:val="en-US" w:eastAsia="zh-CN"/>
        </w:rPr>
        <w:t>4.</w:t>
      </w:r>
      <w:r>
        <w:rPr>
          <w:rFonts w:hAnsi="宋体" w:cs="宋体"/>
          <w:b w:val="0"/>
          <w:bCs w:val="0"/>
          <w:color w:val="auto"/>
          <w:sz w:val="21"/>
          <w:highlight w:val="none"/>
        </w:rPr>
        <w:t>6</w:t>
      </w:r>
      <w:r>
        <w:rPr>
          <w:rFonts w:hint="eastAsia" w:hAnsi="宋体" w:cs="宋体"/>
          <w:b w:val="0"/>
          <w:bCs w:val="0"/>
          <w:color w:val="auto"/>
          <w:sz w:val="21"/>
          <w:highlight w:val="none"/>
        </w:rPr>
        <w:t>、送检样品为破坏性检测，送检样品费用和检测费由投标人承担。</w:t>
      </w:r>
    </w:p>
    <w:p w14:paraId="3148A58C">
      <w:pPr>
        <w:pStyle w:val="33"/>
        <w:spacing w:line="360" w:lineRule="auto"/>
        <w:ind w:firstLine="420" w:firstLineChars="200"/>
        <w:rPr>
          <w:rFonts w:hint="eastAsia" w:hAnsi="宋体" w:cs="宋体"/>
          <w:b w:val="0"/>
          <w:bCs w:val="0"/>
          <w:color w:val="auto"/>
          <w:sz w:val="21"/>
          <w:highlight w:val="none"/>
        </w:rPr>
      </w:pPr>
      <w:r>
        <w:rPr>
          <w:rFonts w:hint="eastAsia" w:hAnsi="宋体" w:cs="宋体"/>
          <w:b w:val="0"/>
          <w:bCs w:val="0"/>
          <w:color w:val="auto"/>
          <w:sz w:val="21"/>
          <w:highlight w:val="none"/>
        </w:rPr>
        <w:t>供应商须在送检样品递交截止时间前将所投标项样品检测费通过</w:t>
      </w:r>
      <w:r>
        <w:rPr>
          <w:rFonts w:hint="eastAsia" w:hAnsi="宋体" w:cs="宋体"/>
          <w:b w:val="0"/>
          <w:bCs w:val="0"/>
          <w:color w:val="auto"/>
          <w:sz w:val="21"/>
          <w:highlight w:val="none"/>
          <w:lang w:val="en-US" w:eastAsia="zh-CN"/>
        </w:rPr>
        <w:t>其</w:t>
      </w:r>
      <w:r>
        <w:rPr>
          <w:rFonts w:hint="eastAsia" w:hAnsi="宋体" w:cs="宋体"/>
          <w:b w:val="0"/>
          <w:bCs w:val="0"/>
          <w:color w:val="auto"/>
          <w:sz w:val="21"/>
          <w:highlight w:val="none"/>
        </w:rPr>
        <w:t>对公账户转账到指定账户（以收款账户到账时间为准），对公账户户名必须与供应商单位名称一致，转账时请备注</w:t>
      </w:r>
      <w:r>
        <w:rPr>
          <w:rFonts w:hint="eastAsia" w:hAnsi="宋体" w:cs="宋体"/>
          <w:b w:val="0"/>
          <w:bCs w:val="0"/>
          <w:color w:val="auto"/>
          <w:sz w:val="21"/>
          <w:highlight w:val="none"/>
          <w:lang w:val="en-US" w:eastAsia="zh-CN"/>
        </w:rPr>
        <w:t>鞋、装备</w:t>
      </w:r>
      <w:r>
        <w:rPr>
          <w:rFonts w:hint="eastAsia" w:hAnsi="宋体" w:cs="宋体"/>
          <w:b w:val="0"/>
          <w:bCs w:val="0"/>
          <w:color w:val="auto"/>
          <w:sz w:val="21"/>
          <w:highlight w:val="none"/>
        </w:rPr>
        <w:t>检测费及标项。检测费缴纳凭证应在递交送检样品时一并递交，未按规定要求和时间缴纳检测费</w:t>
      </w:r>
      <w:r>
        <w:rPr>
          <w:rFonts w:hint="eastAsia" w:hAnsi="宋体" w:cs="宋体"/>
          <w:b w:val="0"/>
          <w:bCs w:val="0"/>
          <w:color w:val="auto"/>
          <w:sz w:val="21"/>
          <w:highlight w:val="none"/>
          <w:lang w:val="en-US" w:eastAsia="zh-CN"/>
        </w:rPr>
        <w:t>或未提供检测费缴纳凭证的</w:t>
      </w:r>
      <w:r>
        <w:rPr>
          <w:rFonts w:hint="eastAsia" w:hAnsi="宋体" w:cs="宋体"/>
          <w:b w:val="0"/>
          <w:bCs w:val="0"/>
          <w:color w:val="auto"/>
          <w:sz w:val="21"/>
          <w:highlight w:val="none"/>
        </w:rPr>
        <w:t>，将视同未递交样品。</w:t>
      </w:r>
    </w:p>
    <w:p w14:paraId="4F93503C">
      <w:pPr>
        <w:pStyle w:val="33"/>
        <w:spacing w:line="360" w:lineRule="auto"/>
        <w:ind w:firstLine="420" w:firstLineChars="200"/>
        <w:rPr>
          <w:rFonts w:hint="eastAsia" w:hAnsi="宋体" w:cs="宋体"/>
          <w:b w:val="0"/>
          <w:bCs w:val="0"/>
          <w:color w:val="auto"/>
          <w:sz w:val="21"/>
          <w:highlight w:val="none"/>
        </w:rPr>
      </w:pPr>
      <w:r>
        <w:rPr>
          <w:rFonts w:hint="eastAsia" w:hAnsi="宋体" w:cs="宋体"/>
          <w:b w:val="0"/>
          <w:bCs w:val="0"/>
          <w:color w:val="auto"/>
          <w:sz w:val="21"/>
          <w:highlight w:val="none"/>
        </w:rPr>
        <w:t>宁波市公安局在确认款项到账后开具票据,并由采购人在一个月内发送给各供应商投标时填写的电子邮箱，如逾期未查询到的，可以致电咨询（电话：0574-87062226）。</w:t>
      </w:r>
    </w:p>
    <w:p w14:paraId="592C3077">
      <w:pPr>
        <w:pStyle w:val="33"/>
        <w:spacing w:line="360" w:lineRule="auto"/>
        <w:ind w:firstLine="420" w:firstLineChars="200"/>
        <w:rPr>
          <w:rFonts w:hint="eastAsia" w:hAnsi="宋体" w:cs="宋体"/>
          <w:b w:val="0"/>
          <w:bCs w:val="0"/>
          <w:color w:val="auto"/>
          <w:sz w:val="21"/>
          <w:highlight w:val="none"/>
        </w:rPr>
      </w:pPr>
      <w:r>
        <w:rPr>
          <w:rFonts w:hint="eastAsia" w:hAnsi="宋体" w:cs="宋体"/>
          <w:b w:val="0"/>
          <w:bCs w:val="0"/>
          <w:color w:val="auto"/>
          <w:sz w:val="21"/>
          <w:highlight w:val="none"/>
        </w:rPr>
        <w:t>户名：宁波市公安局</w:t>
      </w:r>
    </w:p>
    <w:p w14:paraId="26432E35">
      <w:pPr>
        <w:pStyle w:val="33"/>
        <w:spacing w:line="360" w:lineRule="auto"/>
        <w:ind w:firstLine="420" w:firstLineChars="200"/>
        <w:rPr>
          <w:rFonts w:hint="eastAsia" w:hAnsi="宋体" w:cs="宋体"/>
          <w:b w:val="0"/>
          <w:bCs w:val="0"/>
          <w:color w:val="auto"/>
          <w:sz w:val="21"/>
          <w:highlight w:val="none"/>
        </w:rPr>
      </w:pPr>
      <w:r>
        <w:rPr>
          <w:rFonts w:hint="eastAsia" w:hAnsi="宋体" w:cs="宋体"/>
          <w:b w:val="0"/>
          <w:bCs w:val="0"/>
          <w:color w:val="auto"/>
          <w:sz w:val="21"/>
          <w:highlight w:val="none"/>
        </w:rPr>
        <w:t>开户银行：工行鼓楼支行</w:t>
      </w:r>
    </w:p>
    <w:p w14:paraId="4F8E2BF5">
      <w:pPr>
        <w:pStyle w:val="33"/>
        <w:spacing w:line="360" w:lineRule="auto"/>
        <w:ind w:firstLine="420" w:firstLineChars="200"/>
        <w:rPr>
          <w:rFonts w:hint="eastAsia" w:hAnsi="宋体" w:cs="宋体"/>
          <w:b w:val="0"/>
          <w:bCs w:val="0"/>
          <w:color w:val="auto"/>
          <w:sz w:val="21"/>
          <w:highlight w:val="none"/>
        </w:rPr>
      </w:pPr>
      <w:r>
        <w:rPr>
          <w:rFonts w:hint="eastAsia" w:hAnsi="宋体" w:cs="宋体"/>
          <w:b w:val="0"/>
          <w:bCs w:val="0"/>
          <w:color w:val="auto"/>
          <w:sz w:val="21"/>
          <w:highlight w:val="none"/>
        </w:rPr>
        <w:t>银行账号：3</w:t>
      </w:r>
      <w:r>
        <w:rPr>
          <w:rFonts w:hAnsi="宋体" w:cs="宋体"/>
          <w:b w:val="0"/>
          <w:bCs w:val="0"/>
          <w:color w:val="auto"/>
          <w:sz w:val="21"/>
          <w:highlight w:val="none"/>
        </w:rPr>
        <w:t>901110009000120070</w:t>
      </w:r>
    </w:p>
    <w:p w14:paraId="6EFB4BB7">
      <w:pPr>
        <w:pStyle w:val="33"/>
        <w:spacing w:line="360" w:lineRule="auto"/>
        <w:ind w:firstLine="420" w:firstLineChars="200"/>
        <w:rPr>
          <w:rFonts w:hint="eastAsia" w:hAnsi="宋体" w:cs="宋体"/>
          <w:b w:val="0"/>
          <w:bCs w:val="0"/>
          <w:color w:val="auto"/>
          <w:sz w:val="21"/>
          <w:highlight w:val="none"/>
        </w:rPr>
      </w:pPr>
      <w:r>
        <w:rPr>
          <w:rFonts w:hint="eastAsia" w:hAnsi="宋体" w:cs="宋体"/>
          <w:b w:val="0"/>
          <w:bCs w:val="0"/>
          <w:color w:val="auto"/>
          <w:sz w:val="21"/>
          <w:highlight w:val="none"/>
          <w:lang w:val="en-US" w:eastAsia="zh-CN"/>
        </w:rPr>
        <w:t>4.7</w:t>
      </w:r>
      <w:r>
        <w:rPr>
          <w:rFonts w:hint="eastAsia" w:hAnsi="宋体" w:cs="宋体"/>
          <w:b w:val="0"/>
          <w:bCs w:val="0"/>
          <w:color w:val="auto"/>
          <w:sz w:val="21"/>
          <w:highlight w:val="none"/>
        </w:rPr>
        <w:t>、本次招标要求提供的检测样品、现场样品应当严格按照招标文件及附件中规定的技术规范要求制作。</w:t>
      </w:r>
    </w:p>
    <w:p w14:paraId="6065A87D">
      <w:pPr>
        <w:pStyle w:val="33"/>
        <w:spacing w:line="360" w:lineRule="auto"/>
        <w:ind w:firstLine="420" w:firstLineChars="200"/>
        <w:rPr>
          <w:rFonts w:hint="eastAsia" w:hAnsi="宋体" w:cs="宋体"/>
          <w:b w:val="0"/>
          <w:bCs w:val="0"/>
          <w:color w:val="auto"/>
          <w:sz w:val="21"/>
          <w:highlight w:val="none"/>
        </w:rPr>
      </w:pPr>
      <w:r>
        <w:rPr>
          <w:rFonts w:hint="eastAsia" w:hAnsi="宋体" w:cs="宋体"/>
          <w:b w:val="0"/>
          <w:bCs w:val="0"/>
          <w:color w:val="auto"/>
          <w:sz w:val="21"/>
          <w:highlight w:val="none"/>
          <w:lang w:val="en-US" w:eastAsia="zh-CN"/>
        </w:rPr>
        <w:t>4.8</w:t>
      </w:r>
      <w:r>
        <w:rPr>
          <w:rFonts w:hint="eastAsia" w:hAnsi="宋体" w:cs="宋体"/>
          <w:b w:val="0"/>
          <w:bCs w:val="0"/>
          <w:color w:val="auto"/>
          <w:sz w:val="21"/>
          <w:highlight w:val="none"/>
        </w:rPr>
        <w:t>、评标结束后现场样品在中标公告发布满七个工作日之后，未中标的样品统一退回；中标样品由采购人</w:t>
      </w:r>
      <w:r>
        <w:rPr>
          <w:rFonts w:hint="eastAsia" w:hAnsi="宋体" w:cs="宋体"/>
          <w:b w:val="0"/>
          <w:bCs w:val="0"/>
          <w:color w:val="auto"/>
          <w:sz w:val="21"/>
          <w:highlight w:val="none"/>
          <w:lang w:val="en-US" w:eastAsia="zh-CN"/>
        </w:rPr>
        <w:t>统一</w:t>
      </w:r>
      <w:r>
        <w:rPr>
          <w:rFonts w:hint="eastAsia" w:hAnsi="宋体" w:cs="宋体"/>
          <w:b w:val="0"/>
          <w:bCs w:val="0"/>
          <w:color w:val="auto"/>
          <w:sz w:val="21"/>
          <w:highlight w:val="none"/>
        </w:rPr>
        <w:t>进行保管、封存，并作为履约验收的参考。现场样品费用由投标人承担。</w:t>
      </w:r>
    </w:p>
    <w:p w14:paraId="531C5DAC">
      <w:pPr>
        <w:pStyle w:val="23"/>
        <w:keepNext w:val="0"/>
        <w:keepLines w:val="0"/>
        <w:pageBreakBefore w:val="0"/>
        <w:kinsoku/>
        <w:overflowPunct/>
        <w:topLinePunct w:val="0"/>
        <w:bidi w:val="0"/>
        <w:spacing w:line="360" w:lineRule="auto"/>
        <w:ind w:firstLine="420" w:firstLineChars="200"/>
        <w:rPr>
          <w:rFonts w:hint="default" w:ascii="宋体" w:hAnsi="宋体" w:eastAsia="宋体" w:cs="宋体"/>
          <w:i w:val="0"/>
          <w:iCs/>
          <w:color w:val="auto"/>
          <w:sz w:val="21"/>
          <w:szCs w:val="21"/>
          <w:highlight w:val="none"/>
          <w:lang w:val="en-US" w:eastAsia="zh-CN"/>
        </w:rPr>
      </w:pPr>
      <w:r>
        <w:rPr>
          <w:rFonts w:hint="eastAsia" w:hAnsi="宋体" w:cs="宋体"/>
          <w:i w:val="0"/>
          <w:iCs/>
          <w:color w:val="auto"/>
          <w:sz w:val="21"/>
          <w:szCs w:val="21"/>
          <w:highlight w:val="none"/>
          <w:lang w:val="en-US" w:eastAsia="zh-CN"/>
        </w:rPr>
        <w:t>4.9、本次送检样品检测工作由具有浙江省市场监督管理部门核发的检验检测机构资质认定证书(CMA)的宁波市产品食品质量检验研究院（宁波市纤维检验所）承接。本次检测费用依据宁波市产品食品质量检验研究院（宁波市纤维检验所）官网公开的收费标准制定。</w:t>
      </w:r>
    </w:p>
    <w:p w14:paraId="058BC183">
      <w:pPr>
        <w:pStyle w:val="33"/>
        <w:spacing w:line="360" w:lineRule="auto"/>
        <w:rPr>
          <w:rFonts w:hint="eastAsia" w:ascii="宋体" w:hAnsi="宋体" w:eastAsia="宋体" w:cs="宋体"/>
          <w:b/>
          <w:bCs/>
          <w:color w:val="auto"/>
          <w:sz w:val="21"/>
          <w:highlight w:val="none"/>
        </w:rPr>
      </w:pPr>
      <w:r>
        <w:rPr>
          <w:rFonts w:hint="eastAsia" w:ascii="宋体" w:hAnsi="宋体" w:eastAsia="宋体" w:cs="宋体"/>
          <w:b/>
          <w:bCs/>
          <w:i w:val="0"/>
          <w:iCs/>
          <w:color w:val="auto"/>
          <w:sz w:val="21"/>
          <w:szCs w:val="21"/>
          <w:highlight w:val="none"/>
          <w:lang w:val="en-US" w:eastAsia="zh-CN"/>
        </w:rPr>
        <w:t>五</w:t>
      </w:r>
      <w:r>
        <w:rPr>
          <w:rFonts w:hint="eastAsia" w:ascii="宋体" w:hAnsi="宋体" w:eastAsia="宋体" w:cs="宋体"/>
          <w:i w:val="0"/>
          <w:iCs/>
          <w:color w:val="auto"/>
          <w:sz w:val="21"/>
          <w:szCs w:val="21"/>
          <w:highlight w:val="none"/>
          <w:lang w:val="en-US" w:eastAsia="zh-CN"/>
        </w:rPr>
        <w:t>、</w:t>
      </w:r>
      <w:r>
        <w:rPr>
          <w:rFonts w:hint="eastAsia" w:ascii="宋体" w:hAnsi="宋体" w:eastAsia="宋体" w:cs="宋体"/>
          <w:b/>
          <w:bCs/>
          <w:color w:val="auto"/>
          <w:sz w:val="21"/>
          <w:highlight w:val="none"/>
        </w:rPr>
        <w:t>供货及验收</w:t>
      </w:r>
    </w:p>
    <w:p w14:paraId="53618816">
      <w:pPr>
        <w:pStyle w:val="33"/>
        <w:spacing w:line="360" w:lineRule="auto"/>
        <w:ind w:firstLine="422" w:firstLineChars="200"/>
        <w:rPr>
          <w:rFonts w:hint="eastAsia" w:ascii="宋体" w:hAnsi="宋体" w:eastAsia="宋体" w:cs="宋体"/>
          <w:b/>
          <w:bCs/>
          <w:color w:val="auto"/>
          <w:sz w:val="21"/>
          <w:highlight w:val="none"/>
        </w:rPr>
      </w:pPr>
      <w:r>
        <w:rPr>
          <w:rFonts w:hint="eastAsia" w:ascii="宋体" w:hAnsi="宋体" w:eastAsia="宋体" w:cs="宋体"/>
          <w:b/>
          <w:bCs/>
          <w:color w:val="auto"/>
          <w:sz w:val="21"/>
          <w:highlight w:val="none"/>
        </w:rPr>
        <w:t>（一）供货要求</w:t>
      </w:r>
    </w:p>
    <w:p w14:paraId="34AB2A4F">
      <w:pPr>
        <w:pStyle w:val="33"/>
        <w:spacing w:line="360" w:lineRule="auto"/>
        <w:ind w:firstLine="411" w:firstLineChars="196"/>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1.</w:t>
      </w:r>
      <w:r>
        <w:rPr>
          <w:rFonts w:hint="eastAsia" w:ascii="宋体" w:hAnsi="宋体" w:eastAsia="宋体" w:cs="宋体"/>
          <w:b w:val="0"/>
          <w:bCs w:val="0"/>
          <w:color w:val="auto"/>
          <w:kern w:val="0"/>
          <w:sz w:val="21"/>
          <w:szCs w:val="21"/>
          <w:highlight w:val="none"/>
          <w:lang w:val="en-US" w:eastAsia="zh-CN" w:bidi="ar-SA"/>
        </w:rPr>
        <w:t>采购有效期内，采购人可根据实际订购品种、数量分多次签订合同，每次合同签署后35天内将货物送至采购人指定位置。如采购人提出延期，按采购人要求的时间供货</w:t>
      </w:r>
      <w:r>
        <w:rPr>
          <w:rFonts w:hint="eastAsia" w:hAnsi="宋体" w:cs="宋体"/>
          <w:bCs/>
          <w:color w:val="auto"/>
          <w:sz w:val="21"/>
          <w:highlight w:val="none"/>
          <w:lang w:val="en-US" w:eastAsia="zh-CN"/>
        </w:rPr>
        <w:t>。</w:t>
      </w:r>
    </w:p>
    <w:p w14:paraId="14AC1416">
      <w:pPr>
        <w:pStyle w:val="33"/>
        <w:spacing w:line="360" w:lineRule="auto"/>
        <w:ind w:firstLine="411" w:firstLineChars="196"/>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2.供应商须保证所供货物为全新、未使用过的原装正品，货物质量及包装须符合</w:t>
      </w:r>
      <w:r>
        <w:rPr>
          <w:rFonts w:hint="eastAsia" w:hAnsi="宋体" w:cs="宋体"/>
          <w:bCs/>
          <w:color w:val="auto"/>
          <w:sz w:val="21"/>
          <w:highlight w:val="none"/>
          <w:lang w:val="en-US" w:eastAsia="zh-CN"/>
        </w:rPr>
        <w:t>招标文件、投标文件</w:t>
      </w:r>
      <w:r>
        <w:rPr>
          <w:rFonts w:hint="eastAsia" w:ascii="宋体" w:hAnsi="宋体" w:eastAsia="宋体" w:cs="宋体"/>
          <w:bCs/>
          <w:color w:val="auto"/>
          <w:sz w:val="21"/>
          <w:highlight w:val="none"/>
        </w:rPr>
        <w:t>及合同规定要求。</w:t>
      </w:r>
    </w:p>
    <w:p w14:paraId="3F97E64D">
      <w:pPr>
        <w:pStyle w:val="33"/>
        <w:spacing w:line="360" w:lineRule="auto"/>
        <w:ind w:firstLine="411" w:firstLineChars="196"/>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3.交货时，供应商需提供发货清单、面（辅）料及成品合格的检测报告，并加盖</w:t>
      </w:r>
      <w:r>
        <w:rPr>
          <w:rFonts w:hint="eastAsia" w:hAnsi="宋体" w:cs="宋体"/>
          <w:bCs/>
          <w:color w:val="auto"/>
          <w:sz w:val="21"/>
          <w:highlight w:val="none"/>
          <w:lang w:val="en-US" w:eastAsia="zh-CN"/>
        </w:rPr>
        <w:t>供应商</w:t>
      </w:r>
      <w:r>
        <w:rPr>
          <w:rFonts w:hint="eastAsia" w:ascii="宋体" w:hAnsi="宋体" w:eastAsia="宋体" w:cs="宋体"/>
          <w:bCs/>
          <w:color w:val="auto"/>
          <w:sz w:val="21"/>
          <w:highlight w:val="none"/>
        </w:rPr>
        <w:t>公章。</w:t>
      </w:r>
    </w:p>
    <w:p w14:paraId="780AAFEC">
      <w:pPr>
        <w:pStyle w:val="33"/>
        <w:spacing w:line="360" w:lineRule="auto"/>
        <w:ind w:firstLine="411" w:firstLineChars="196"/>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4.供应商逾期交货的，每日按逾期交货总额千分之六向采购人支付违约金，违约金由采购人从待付货款中扣除。逾期超过约定日期30个工作日仍不能交货的，采购人有权报市政府采购监管部门同意后解除本合同，供应商应向采购人支付合同总值5%的违约金，如造成采购人损失超过违约金的，超出部分由供应商继续承担赔偿责任。</w:t>
      </w:r>
    </w:p>
    <w:p w14:paraId="54D73257">
      <w:pPr>
        <w:pStyle w:val="33"/>
        <w:spacing w:line="360" w:lineRule="auto"/>
        <w:ind w:firstLine="411" w:firstLineChars="196"/>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5.交货前，如出现采购人人员变更而导致采购数量、规格发生变化等情况的，合同费用结算以变更后的实际数量、规格为准，供应商应充分考虑此类风险。</w:t>
      </w:r>
    </w:p>
    <w:p w14:paraId="754293DE">
      <w:pPr>
        <w:pStyle w:val="33"/>
        <w:spacing w:line="360" w:lineRule="auto"/>
        <w:ind w:firstLine="411" w:firstLineChars="196"/>
        <w:rPr>
          <w:rFonts w:hint="default" w:ascii="宋体" w:hAnsi="宋体" w:eastAsia="宋体" w:cs="宋体"/>
          <w:bCs/>
          <w:color w:val="auto"/>
          <w:sz w:val="21"/>
          <w:highlight w:val="none"/>
          <w:lang w:val="en-US" w:eastAsia="zh-CN"/>
        </w:rPr>
      </w:pPr>
      <w:r>
        <w:rPr>
          <w:rFonts w:hint="eastAsia" w:ascii="宋体" w:hAnsi="宋体" w:eastAsia="宋体" w:cs="宋体"/>
          <w:bCs/>
          <w:color w:val="auto"/>
          <w:sz w:val="21"/>
          <w:highlight w:val="none"/>
          <w:lang w:val="en-US" w:eastAsia="zh-CN"/>
        </w:rPr>
        <w:t>6.供应商提供的专业生产设备应符合所投标项货品生产的实际需要，生产设备技术先进。</w:t>
      </w:r>
    </w:p>
    <w:p w14:paraId="05ACEF88">
      <w:pPr>
        <w:pStyle w:val="33"/>
        <w:spacing w:line="360" w:lineRule="auto"/>
        <w:ind w:firstLine="422" w:firstLineChars="200"/>
        <w:rPr>
          <w:rFonts w:hint="eastAsia" w:ascii="宋体" w:hAnsi="宋体" w:eastAsia="宋体" w:cs="宋体"/>
          <w:b/>
          <w:bCs/>
          <w:color w:val="auto"/>
          <w:sz w:val="21"/>
          <w:highlight w:val="none"/>
        </w:rPr>
      </w:pPr>
      <w:r>
        <w:rPr>
          <w:rFonts w:hint="eastAsia" w:ascii="宋体" w:hAnsi="宋体" w:eastAsia="宋体" w:cs="宋体"/>
          <w:b/>
          <w:bCs/>
          <w:color w:val="auto"/>
          <w:sz w:val="21"/>
          <w:highlight w:val="none"/>
        </w:rPr>
        <w:t>（二）验收要求</w:t>
      </w:r>
    </w:p>
    <w:p w14:paraId="41FF9FA3">
      <w:pPr>
        <w:pStyle w:val="33"/>
        <w:spacing w:line="360" w:lineRule="auto"/>
        <w:ind w:firstLine="413" w:firstLineChars="196"/>
        <w:rPr>
          <w:rFonts w:hint="eastAsia" w:ascii="宋体" w:hAnsi="宋体" w:eastAsia="宋体" w:cs="宋体"/>
          <w:bCs/>
          <w:color w:val="auto"/>
          <w:sz w:val="21"/>
          <w:highlight w:val="none"/>
        </w:rPr>
      </w:pPr>
      <w:r>
        <w:rPr>
          <w:rFonts w:hint="eastAsia" w:ascii="宋体" w:hAnsi="宋体" w:eastAsia="宋体" w:cs="宋体"/>
          <w:b/>
          <w:color w:val="auto"/>
          <w:sz w:val="21"/>
          <w:highlight w:val="none"/>
        </w:rPr>
        <w:t>1.</w:t>
      </w:r>
      <w:r>
        <w:rPr>
          <w:rFonts w:hint="eastAsia" w:hAnsi="宋体" w:cs="宋体"/>
          <w:b/>
          <w:color w:val="auto"/>
          <w:sz w:val="21"/>
          <w:highlight w:val="none"/>
          <w:lang w:val="en-US" w:eastAsia="zh-CN"/>
        </w:rPr>
        <w:t>验收</w:t>
      </w:r>
      <w:r>
        <w:rPr>
          <w:rFonts w:hint="eastAsia" w:ascii="宋体" w:hAnsi="宋体" w:eastAsia="宋体" w:cs="宋体"/>
          <w:b/>
          <w:color w:val="auto"/>
          <w:sz w:val="21"/>
          <w:highlight w:val="none"/>
        </w:rPr>
        <w:t>。</w:t>
      </w:r>
      <w:r>
        <w:rPr>
          <w:rFonts w:hint="eastAsia" w:ascii="宋体" w:hAnsi="宋体" w:eastAsia="宋体" w:cs="宋体"/>
          <w:bCs/>
          <w:color w:val="auto"/>
          <w:sz w:val="21"/>
          <w:highlight w:val="none"/>
        </w:rPr>
        <w:t>货物交付时，由采购人或其委托人、供应商共同在场进行现场验收。在验收中如发现</w:t>
      </w:r>
      <w:r>
        <w:rPr>
          <w:rFonts w:hint="eastAsia" w:hAnsi="宋体" w:cs="宋体"/>
          <w:bCs/>
          <w:color w:val="auto"/>
          <w:sz w:val="21"/>
          <w:highlight w:val="none"/>
          <w:lang w:val="en-US" w:eastAsia="zh-CN"/>
        </w:rPr>
        <w:t>交付货品</w:t>
      </w:r>
      <w:r>
        <w:rPr>
          <w:rFonts w:hint="eastAsia" w:ascii="宋体" w:hAnsi="宋体" w:eastAsia="宋体" w:cs="宋体"/>
          <w:bCs/>
          <w:color w:val="auto"/>
          <w:sz w:val="21"/>
          <w:highlight w:val="none"/>
        </w:rPr>
        <w:t>的包装、数量、质量和材料等不符合合同规定质量水平的，采购人可在30天内向供应商提出，并有权补货或更换问题货物或部分退货或退货，拒付不符合合同规定部分的货款。供应商应在收到采购人补货或更换问题货物要求后20个工作日内完成，超过规定时间的按逾期交货处理。</w:t>
      </w:r>
    </w:p>
    <w:p w14:paraId="6AE369DC">
      <w:pPr>
        <w:pStyle w:val="33"/>
        <w:spacing w:line="360" w:lineRule="auto"/>
        <w:ind w:firstLine="413" w:firstLineChars="196"/>
        <w:rPr>
          <w:rFonts w:hint="eastAsia" w:ascii="宋体" w:hAnsi="宋体" w:eastAsia="宋体" w:cs="宋体"/>
          <w:bCs/>
          <w:color w:val="auto"/>
          <w:sz w:val="21"/>
          <w:highlight w:val="none"/>
        </w:rPr>
      </w:pPr>
      <w:r>
        <w:rPr>
          <w:rFonts w:hint="eastAsia" w:ascii="宋体" w:hAnsi="宋体" w:eastAsia="宋体" w:cs="宋体"/>
          <w:b/>
          <w:color w:val="auto"/>
          <w:sz w:val="21"/>
          <w:highlight w:val="none"/>
        </w:rPr>
        <w:t>2.质量抽检。</w:t>
      </w:r>
      <w:r>
        <w:rPr>
          <w:rFonts w:hint="eastAsia" w:ascii="宋体" w:hAnsi="宋体" w:eastAsia="宋体" w:cs="宋体"/>
          <w:color w:val="auto"/>
          <w:sz w:val="21"/>
          <w:szCs w:val="21"/>
          <w:highlight w:val="none"/>
          <w:lang w:val="en-US" w:eastAsia="zh-CN"/>
        </w:rPr>
        <w:t>货物交付后，采购人可对该批次货物进行随机抽样，并委托国家认可的专业检测机构进行检测。抽检过程中，不符合合同规定质量水平的产品超过抽样总量的20%（不含本数）时，视为整批货物不合格。如该批次抽检结果不合格，供应商应立即对被抽检批次产品进行更换后重新检测，更换时间不得超过20个工作日，超过规定时间的，按逾期交货处理。如再次检测不合格的，采购人有权解除本合同，供应商应向采购人支付合同总值5%的违约金，如造成采购人损失超过违约金的，超出部分由供应商继续承担赔偿责任</w:t>
      </w:r>
      <w:r>
        <w:rPr>
          <w:rFonts w:hint="eastAsia" w:ascii="宋体" w:hAnsi="宋体" w:eastAsia="宋体" w:cs="宋体"/>
          <w:bCs/>
          <w:color w:val="auto"/>
          <w:sz w:val="21"/>
          <w:highlight w:val="none"/>
        </w:rPr>
        <w:t>。</w:t>
      </w:r>
    </w:p>
    <w:p w14:paraId="7DF35E1B">
      <w:pPr>
        <w:pStyle w:val="33"/>
        <w:spacing w:line="360" w:lineRule="auto"/>
        <w:rPr>
          <w:rFonts w:hint="eastAsia" w:ascii="宋体" w:hAnsi="宋体" w:eastAsia="宋体" w:cs="宋体"/>
          <w:b/>
          <w:bCs/>
          <w:color w:val="auto"/>
          <w:sz w:val="21"/>
          <w:highlight w:val="none"/>
        </w:rPr>
      </w:pPr>
      <w:r>
        <w:rPr>
          <w:rFonts w:hint="eastAsia" w:ascii="宋体" w:hAnsi="宋体" w:eastAsia="宋体" w:cs="宋体"/>
          <w:b/>
          <w:bCs/>
          <w:color w:val="auto"/>
          <w:sz w:val="21"/>
          <w:highlight w:val="none"/>
          <w:lang w:val="en-US" w:eastAsia="zh-CN"/>
        </w:rPr>
        <w:t>六</w:t>
      </w:r>
      <w:r>
        <w:rPr>
          <w:rFonts w:hint="eastAsia" w:ascii="宋体" w:hAnsi="宋体" w:eastAsia="宋体" w:cs="宋体"/>
          <w:b/>
          <w:bCs/>
          <w:color w:val="auto"/>
          <w:sz w:val="21"/>
          <w:highlight w:val="none"/>
        </w:rPr>
        <w:t>、质保期及售后服务</w:t>
      </w:r>
    </w:p>
    <w:p w14:paraId="6CCDC457">
      <w:pPr>
        <w:pStyle w:val="33"/>
        <w:spacing w:line="360" w:lineRule="auto"/>
        <w:ind w:firstLine="422" w:firstLineChars="200"/>
        <w:rPr>
          <w:rFonts w:hint="eastAsia" w:ascii="宋体" w:hAnsi="宋体" w:eastAsia="宋体" w:cs="宋体"/>
          <w:color w:val="auto"/>
          <w:sz w:val="21"/>
          <w:highlight w:val="none"/>
        </w:rPr>
      </w:pPr>
      <w:r>
        <w:rPr>
          <w:rFonts w:hint="eastAsia" w:ascii="宋体" w:hAnsi="宋体" w:eastAsia="宋体" w:cs="宋体"/>
          <w:b/>
          <w:bCs/>
          <w:color w:val="auto"/>
          <w:sz w:val="21"/>
          <w:highlight w:val="none"/>
        </w:rPr>
        <w:t>（一）质保期：</w:t>
      </w:r>
      <w:r>
        <w:rPr>
          <w:rFonts w:hint="eastAsia" w:ascii="宋体" w:hAnsi="宋体" w:eastAsia="宋体" w:cs="宋体"/>
          <w:color w:val="auto"/>
          <w:sz w:val="21"/>
          <w:highlight w:val="none"/>
        </w:rPr>
        <w:t>自供应商交付货物并验收合格之日开始</w:t>
      </w:r>
      <w:r>
        <w:rPr>
          <w:rFonts w:hint="eastAsia" w:hAnsi="宋体" w:cs="宋体"/>
          <w:b/>
          <w:bCs/>
          <w:color w:val="auto"/>
          <w:sz w:val="21"/>
          <w:highlight w:val="none"/>
          <w:lang w:val="en-US" w:eastAsia="zh-CN"/>
        </w:rPr>
        <w:t>不少于3</w:t>
      </w:r>
      <w:r>
        <w:rPr>
          <w:rFonts w:hint="eastAsia" w:ascii="宋体" w:hAnsi="宋体" w:eastAsia="宋体" w:cs="宋体"/>
          <w:b/>
          <w:bCs/>
          <w:color w:val="auto"/>
          <w:sz w:val="21"/>
          <w:highlight w:val="none"/>
        </w:rPr>
        <w:t>年</w:t>
      </w:r>
      <w:r>
        <w:rPr>
          <w:rFonts w:hint="eastAsia" w:ascii="宋体" w:hAnsi="宋体" w:eastAsia="宋体" w:cs="宋体"/>
          <w:color w:val="auto"/>
          <w:sz w:val="21"/>
          <w:highlight w:val="none"/>
        </w:rPr>
        <w:t>。</w:t>
      </w:r>
    </w:p>
    <w:p w14:paraId="1170424C">
      <w:pPr>
        <w:pStyle w:val="33"/>
        <w:spacing w:line="360" w:lineRule="auto"/>
        <w:ind w:firstLine="422" w:firstLineChars="200"/>
        <w:rPr>
          <w:rFonts w:hint="eastAsia" w:ascii="宋体" w:hAnsi="宋体" w:eastAsia="宋体" w:cs="宋体"/>
          <w:b/>
          <w:bCs/>
          <w:color w:val="auto"/>
          <w:sz w:val="21"/>
          <w:highlight w:val="none"/>
        </w:rPr>
      </w:pPr>
      <w:r>
        <w:rPr>
          <w:rFonts w:hint="eastAsia" w:ascii="宋体" w:hAnsi="宋体" w:eastAsia="宋体" w:cs="宋体"/>
          <w:b/>
          <w:bCs/>
          <w:color w:val="auto"/>
          <w:sz w:val="21"/>
          <w:highlight w:val="none"/>
        </w:rPr>
        <w:t>（二）售后服务</w:t>
      </w:r>
    </w:p>
    <w:p w14:paraId="4DC53E02">
      <w:pPr>
        <w:pStyle w:val="33"/>
        <w:spacing w:line="360" w:lineRule="auto"/>
        <w:ind w:firstLine="411" w:firstLineChars="196"/>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1</w:t>
      </w:r>
      <w:r>
        <w:rPr>
          <w:rFonts w:hint="eastAsia" w:ascii="宋体" w:hAnsi="宋体" w:eastAsia="宋体" w:cs="宋体"/>
          <w:bCs/>
          <w:color w:val="auto"/>
          <w:sz w:val="21"/>
          <w:highlight w:val="none"/>
          <w:lang w:eastAsia="zh-CN"/>
        </w:rPr>
        <w:t>、</w:t>
      </w:r>
      <w:r>
        <w:rPr>
          <w:rFonts w:hint="eastAsia" w:ascii="宋体" w:hAnsi="宋体" w:eastAsia="宋体" w:cs="宋体"/>
          <w:bCs/>
          <w:color w:val="auto"/>
          <w:sz w:val="21"/>
          <w:highlight w:val="none"/>
        </w:rPr>
        <w:t>质保期内，指定专人负责售后服务，并明确服务热线。</w:t>
      </w:r>
      <w:r>
        <w:rPr>
          <w:rFonts w:hint="eastAsia" w:ascii="宋体" w:hAnsi="宋体" w:eastAsia="宋体" w:cs="宋体"/>
          <w:bCs/>
          <w:color w:val="auto"/>
          <w:sz w:val="21"/>
          <w:highlight w:val="none"/>
          <w:lang w:val="en-US" w:eastAsia="zh-CN"/>
        </w:rPr>
        <w:t>如遇产品质量或尺寸问题，接到</w:t>
      </w:r>
      <w:r>
        <w:rPr>
          <w:rFonts w:hint="eastAsia" w:hAnsi="宋体" w:cs="宋体"/>
          <w:bCs/>
          <w:color w:val="auto"/>
          <w:sz w:val="21"/>
          <w:highlight w:val="none"/>
          <w:lang w:val="en-US" w:eastAsia="zh-CN"/>
        </w:rPr>
        <w:t>采购人</w:t>
      </w:r>
      <w:r>
        <w:rPr>
          <w:rFonts w:hint="eastAsia" w:ascii="宋体" w:hAnsi="宋体" w:eastAsia="宋体" w:cs="宋体"/>
          <w:bCs/>
          <w:color w:val="auto"/>
          <w:sz w:val="21"/>
          <w:highlight w:val="none"/>
          <w:lang w:val="en-US" w:eastAsia="zh-CN"/>
        </w:rPr>
        <w:t>通知后的20分钟内作出回应，30分钟内给与</w:t>
      </w:r>
      <w:r>
        <w:rPr>
          <w:rFonts w:hint="eastAsia" w:hAnsi="宋体" w:cs="宋体"/>
          <w:bCs/>
          <w:color w:val="auto"/>
          <w:sz w:val="21"/>
          <w:highlight w:val="none"/>
          <w:lang w:val="en-US" w:eastAsia="zh-CN"/>
        </w:rPr>
        <w:t>采购人</w:t>
      </w:r>
      <w:r>
        <w:rPr>
          <w:rFonts w:hint="eastAsia" w:ascii="宋体" w:hAnsi="宋体" w:eastAsia="宋体" w:cs="宋体"/>
          <w:bCs/>
          <w:color w:val="auto"/>
          <w:sz w:val="21"/>
          <w:highlight w:val="none"/>
          <w:lang w:val="en-US" w:eastAsia="zh-CN"/>
        </w:rPr>
        <w:t>满意的答复</w:t>
      </w:r>
      <w:r>
        <w:rPr>
          <w:rFonts w:hint="eastAsia" w:hAnsi="宋体" w:cs="宋体"/>
          <w:bCs/>
          <w:color w:val="auto"/>
          <w:sz w:val="21"/>
          <w:highlight w:val="none"/>
          <w:lang w:val="en-US" w:eastAsia="zh-CN"/>
        </w:rPr>
        <w:t>。</w:t>
      </w:r>
    </w:p>
    <w:p w14:paraId="05DF9721">
      <w:pPr>
        <w:pStyle w:val="33"/>
        <w:spacing w:line="360" w:lineRule="auto"/>
        <w:ind w:firstLine="411" w:firstLineChars="196"/>
        <w:rPr>
          <w:rFonts w:hint="eastAsia" w:ascii="宋体" w:hAnsi="宋体" w:eastAsia="宋体" w:cs="宋体"/>
          <w:bCs/>
          <w:color w:val="auto"/>
          <w:sz w:val="21"/>
          <w:highlight w:val="none"/>
        </w:rPr>
      </w:pPr>
      <w:r>
        <w:rPr>
          <w:rFonts w:hint="eastAsia" w:ascii="宋体" w:hAnsi="宋体" w:eastAsia="宋体" w:cs="宋体"/>
          <w:bCs/>
          <w:color w:val="auto"/>
          <w:sz w:val="21"/>
          <w:highlight w:val="none"/>
        </w:rPr>
        <w:t>2</w:t>
      </w:r>
      <w:r>
        <w:rPr>
          <w:rFonts w:hint="eastAsia" w:ascii="宋体" w:hAnsi="宋体" w:eastAsia="宋体" w:cs="宋体"/>
          <w:bCs/>
          <w:color w:val="auto"/>
          <w:sz w:val="21"/>
          <w:highlight w:val="none"/>
          <w:lang w:eastAsia="zh-CN"/>
        </w:rPr>
        <w:t>、</w:t>
      </w:r>
      <w:r>
        <w:rPr>
          <w:rFonts w:hint="eastAsia" w:ascii="宋体" w:hAnsi="宋体" w:eastAsia="宋体" w:cs="宋体"/>
          <w:bCs/>
          <w:color w:val="auto"/>
          <w:sz w:val="21"/>
          <w:highlight w:val="none"/>
        </w:rPr>
        <w:t>质保期内，所供货物出现质量问题的，供应商应提供包修、包换、包退服务</w:t>
      </w:r>
      <w:r>
        <w:rPr>
          <w:rFonts w:hint="eastAsia" w:hAnsi="宋体" w:cs="宋体"/>
          <w:bCs/>
          <w:color w:val="auto"/>
          <w:sz w:val="21"/>
          <w:highlight w:val="none"/>
          <w:lang w:eastAsia="zh-CN"/>
        </w:rPr>
        <w:t>，</w:t>
      </w:r>
      <w:r>
        <w:rPr>
          <w:rFonts w:hint="eastAsia" w:ascii="宋体" w:hAnsi="宋体" w:eastAsia="宋体" w:cs="宋体"/>
          <w:bCs/>
          <w:color w:val="auto"/>
          <w:sz w:val="21"/>
          <w:highlight w:val="none"/>
          <w:lang w:val="en-US" w:eastAsia="zh-CN"/>
        </w:rPr>
        <w:t>免费</w:t>
      </w:r>
      <w:r>
        <w:rPr>
          <w:rFonts w:hint="eastAsia" w:hAnsi="宋体" w:cs="宋体"/>
          <w:bCs/>
          <w:color w:val="auto"/>
          <w:sz w:val="21"/>
          <w:highlight w:val="none"/>
          <w:lang w:val="en-US" w:eastAsia="zh-CN"/>
        </w:rPr>
        <w:t>退</w:t>
      </w:r>
      <w:r>
        <w:rPr>
          <w:rFonts w:hint="eastAsia" w:ascii="宋体" w:hAnsi="宋体" w:eastAsia="宋体" w:cs="宋体"/>
          <w:bCs/>
          <w:color w:val="auto"/>
          <w:sz w:val="21"/>
          <w:highlight w:val="none"/>
          <w:lang w:val="en-US" w:eastAsia="zh-CN"/>
        </w:rPr>
        <w:t>换货数量不少于10%。</w:t>
      </w:r>
    </w:p>
    <w:p w14:paraId="22C33B29">
      <w:pPr>
        <w:pStyle w:val="33"/>
        <w:spacing w:line="360" w:lineRule="auto"/>
        <w:ind w:firstLine="411" w:firstLineChars="196"/>
        <w:rPr>
          <w:rFonts w:hint="eastAsia" w:ascii="宋体" w:hAnsi="宋体" w:eastAsia="宋体" w:cs="宋体"/>
          <w:bCs/>
          <w:color w:val="auto"/>
          <w:sz w:val="21"/>
          <w:highlight w:val="none"/>
        </w:rPr>
      </w:pPr>
      <w:r>
        <w:rPr>
          <w:rFonts w:hint="eastAsia" w:hAnsi="宋体" w:cs="宋体"/>
          <w:bCs/>
          <w:color w:val="auto"/>
          <w:sz w:val="21"/>
          <w:highlight w:val="none"/>
          <w:lang w:val="en-US" w:eastAsia="zh-CN"/>
        </w:rPr>
        <w:t>3</w:t>
      </w:r>
      <w:r>
        <w:rPr>
          <w:rFonts w:hint="eastAsia" w:ascii="宋体" w:hAnsi="宋体" w:eastAsia="宋体" w:cs="宋体"/>
          <w:bCs/>
          <w:color w:val="auto"/>
          <w:sz w:val="21"/>
          <w:highlight w:val="none"/>
          <w:lang w:eastAsia="zh-CN"/>
        </w:rPr>
        <w:t>、</w:t>
      </w:r>
      <w:r>
        <w:rPr>
          <w:rFonts w:hint="eastAsia" w:ascii="宋体" w:hAnsi="宋体" w:eastAsia="宋体" w:cs="宋体"/>
          <w:bCs/>
          <w:color w:val="auto"/>
          <w:sz w:val="21"/>
          <w:highlight w:val="none"/>
        </w:rPr>
        <w:t>采购人收货后3个月内，如有号型不合体的，供应商的报价包含提供对号型不合体的换货服务，换货完成时间不得超过</w:t>
      </w:r>
      <w:r>
        <w:rPr>
          <w:rFonts w:hint="eastAsia" w:hAnsi="宋体" w:cs="宋体"/>
          <w:bCs/>
          <w:color w:val="auto"/>
          <w:sz w:val="21"/>
          <w:highlight w:val="none"/>
          <w:lang w:val="en-US" w:eastAsia="zh-CN"/>
        </w:rPr>
        <w:t>3</w:t>
      </w:r>
      <w:r>
        <w:rPr>
          <w:rFonts w:hint="eastAsia" w:ascii="宋体" w:hAnsi="宋体" w:eastAsia="宋体" w:cs="宋体"/>
          <w:bCs/>
          <w:color w:val="auto"/>
          <w:sz w:val="21"/>
          <w:highlight w:val="none"/>
        </w:rPr>
        <w:t>日</w:t>
      </w:r>
      <w:r>
        <w:rPr>
          <w:rFonts w:hint="eastAsia" w:hAnsi="宋体" w:cs="宋体"/>
          <w:bCs/>
          <w:color w:val="auto"/>
          <w:sz w:val="21"/>
          <w:highlight w:val="none"/>
          <w:lang w:eastAsia="zh-CN"/>
        </w:rPr>
        <w:t>，</w:t>
      </w:r>
      <w:r>
        <w:rPr>
          <w:rFonts w:hint="eastAsia" w:ascii="宋体" w:hAnsi="宋体" w:eastAsia="宋体" w:cs="宋体"/>
          <w:bCs/>
          <w:color w:val="auto"/>
          <w:sz w:val="21"/>
          <w:highlight w:val="none"/>
          <w:lang w:val="en-US" w:eastAsia="zh-CN"/>
        </w:rPr>
        <w:t>产生的费用均由</w:t>
      </w:r>
      <w:r>
        <w:rPr>
          <w:rFonts w:hint="eastAsia" w:hAnsi="宋体" w:cs="宋体"/>
          <w:bCs/>
          <w:color w:val="auto"/>
          <w:sz w:val="21"/>
          <w:highlight w:val="none"/>
          <w:lang w:val="en-US" w:eastAsia="zh-CN"/>
        </w:rPr>
        <w:t>中标供应商</w:t>
      </w:r>
      <w:r>
        <w:rPr>
          <w:rFonts w:hint="eastAsia" w:ascii="宋体" w:hAnsi="宋体" w:eastAsia="宋体" w:cs="宋体"/>
          <w:bCs/>
          <w:color w:val="auto"/>
          <w:sz w:val="21"/>
          <w:highlight w:val="none"/>
          <w:lang w:val="en-US" w:eastAsia="zh-CN"/>
        </w:rPr>
        <w:t>承担</w:t>
      </w:r>
      <w:r>
        <w:rPr>
          <w:rFonts w:hint="eastAsia" w:ascii="宋体" w:hAnsi="宋体" w:eastAsia="宋体" w:cs="宋体"/>
          <w:bCs/>
          <w:color w:val="auto"/>
          <w:sz w:val="21"/>
          <w:highlight w:val="none"/>
        </w:rPr>
        <w:t>。如供应商无法提供其承诺的换货服务，应向采购人支付换货产品总价2倍的违约金，违约金由采购人从待付货款中扣除。</w:t>
      </w:r>
    </w:p>
    <w:p w14:paraId="170CE1E3">
      <w:pPr>
        <w:pStyle w:val="33"/>
        <w:spacing w:line="360" w:lineRule="auto"/>
        <w:ind w:firstLine="411" w:firstLineChars="196"/>
        <w:rPr>
          <w:rFonts w:hint="eastAsia" w:ascii="宋体" w:hAnsi="宋体" w:eastAsia="宋体" w:cs="宋体"/>
          <w:bCs/>
          <w:color w:val="auto"/>
          <w:sz w:val="21"/>
          <w:highlight w:val="none"/>
          <w:lang w:val="en-US" w:eastAsia="zh-CN"/>
        </w:rPr>
      </w:pPr>
      <w:r>
        <w:rPr>
          <w:rFonts w:hint="eastAsia" w:hAnsi="宋体" w:cs="宋体"/>
          <w:bCs/>
          <w:color w:val="auto"/>
          <w:sz w:val="21"/>
          <w:highlight w:val="none"/>
          <w:lang w:val="en-US" w:eastAsia="zh-CN"/>
        </w:rPr>
        <w:t>4</w:t>
      </w:r>
      <w:r>
        <w:rPr>
          <w:rFonts w:hint="eastAsia" w:ascii="宋体" w:hAnsi="宋体" w:eastAsia="宋体" w:cs="宋体"/>
          <w:bCs/>
          <w:color w:val="auto"/>
          <w:sz w:val="21"/>
          <w:highlight w:val="none"/>
          <w:lang w:eastAsia="zh-CN"/>
        </w:rPr>
        <w:t>、</w:t>
      </w:r>
      <w:r>
        <w:rPr>
          <w:rFonts w:hint="eastAsia" w:ascii="宋体" w:hAnsi="宋体" w:eastAsia="宋体" w:cs="宋体"/>
          <w:bCs/>
          <w:color w:val="auto"/>
          <w:sz w:val="21"/>
          <w:highlight w:val="none"/>
        </w:rPr>
        <w:t>供应商应保证库存充足，</w:t>
      </w:r>
      <w:r>
        <w:rPr>
          <w:rFonts w:hint="eastAsia" w:hAnsi="宋体" w:cs="宋体"/>
          <w:bCs/>
          <w:color w:val="auto"/>
          <w:sz w:val="21"/>
          <w:highlight w:val="none"/>
          <w:lang w:val="en-US" w:eastAsia="zh-CN"/>
        </w:rPr>
        <w:t>其中</w:t>
      </w:r>
      <w:r>
        <w:rPr>
          <w:rFonts w:hint="eastAsia" w:ascii="宋体" w:hAnsi="宋体" w:eastAsia="宋体" w:cs="宋体"/>
          <w:bCs/>
          <w:color w:val="auto"/>
          <w:sz w:val="21"/>
          <w:highlight w:val="none"/>
        </w:rPr>
        <w:t>鞋类（男款39-43码，女款36-39码）男款不少于</w:t>
      </w:r>
      <w:r>
        <w:rPr>
          <w:rFonts w:hint="eastAsia" w:hAnsi="宋体" w:cs="宋体"/>
          <w:bCs/>
          <w:color w:val="auto"/>
          <w:sz w:val="21"/>
          <w:highlight w:val="none"/>
          <w:lang w:val="en-US" w:eastAsia="zh-CN"/>
        </w:rPr>
        <w:t>10</w:t>
      </w:r>
      <w:r>
        <w:rPr>
          <w:rFonts w:hint="eastAsia" w:ascii="宋体" w:hAnsi="宋体" w:eastAsia="宋体" w:cs="宋体"/>
          <w:bCs/>
          <w:color w:val="auto"/>
          <w:sz w:val="21"/>
          <w:highlight w:val="none"/>
        </w:rPr>
        <w:t>件库存，女款不少于1件库存。若少于以上库存应及时补充。</w:t>
      </w:r>
    </w:p>
    <w:p w14:paraId="5D1EF1B1">
      <w:pPr>
        <w:pStyle w:val="23"/>
        <w:keepNext w:val="0"/>
        <w:keepLines w:val="0"/>
        <w:pageBreakBefore w:val="0"/>
        <w:widowControl/>
        <w:kinsoku/>
        <w:overflowPunct/>
        <w:topLinePunct w:val="0"/>
        <w:bidi w:val="0"/>
        <w:spacing w:line="360" w:lineRule="auto"/>
        <w:jc w:val="left"/>
        <w:rPr>
          <w:rFonts w:hint="eastAsia" w:ascii="宋体" w:hAnsi="宋体" w:eastAsia="宋体" w:cs="宋体"/>
          <w:b/>
          <w:i w:val="0"/>
          <w:iCs/>
          <w:color w:val="auto"/>
          <w:sz w:val="21"/>
          <w:szCs w:val="21"/>
          <w:highlight w:val="none"/>
        </w:rPr>
      </w:pPr>
      <w:r>
        <w:rPr>
          <w:rFonts w:hint="eastAsia" w:ascii="宋体" w:hAnsi="宋体" w:eastAsia="宋体" w:cs="宋体"/>
          <w:b/>
          <w:i w:val="0"/>
          <w:iCs/>
          <w:color w:val="auto"/>
          <w:sz w:val="21"/>
          <w:szCs w:val="21"/>
          <w:highlight w:val="none"/>
          <w:lang w:val="en-US" w:eastAsia="zh-CN"/>
        </w:rPr>
        <w:t>七</w:t>
      </w:r>
      <w:r>
        <w:rPr>
          <w:rFonts w:hint="eastAsia" w:ascii="宋体" w:hAnsi="宋体" w:eastAsia="宋体" w:cs="宋体"/>
          <w:b/>
          <w:i w:val="0"/>
          <w:iCs/>
          <w:color w:val="auto"/>
          <w:sz w:val="21"/>
          <w:szCs w:val="21"/>
          <w:highlight w:val="none"/>
        </w:rPr>
        <w:t>、</w:t>
      </w:r>
      <w:r>
        <w:rPr>
          <w:rFonts w:hint="eastAsia" w:hAnsi="宋体" w:cs="宋体"/>
          <w:b/>
          <w:i w:val="0"/>
          <w:iCs/>
          <w:color w:val="auto"/>
          <w:sz w:val="21"/>
          <w:szCs w:val="21"/>
          <w:highlight w:val="none"/>
          <w:lang w:val="en-US" w:eastAsia="zh-CN"/>
        </w:rPr>
        <w:t>商务</w:t>
      </w:r>
      <w:r>
        <w:rPr>
          <w:rFonts w:hint="eastAsia" w:ascii="宋体" w:hAnsi="宋体" w:eastAsia="宋体" w:cs="宋体"/>
          <w:b/>
          <w:i w:val="0"/>
          <w:iCs/>
          <w:color w:val="auto"/>
          <w:sz w:val="21"/>
          <w:szCs w:val="21"/>
          <w:highlight w:val="none"/>
        </w:rPr>
        <w:t>要求</w:t>
      </w:r>
    </w:p>
    <w:tbl>
      <w:tblPr>
        <w:tblStyle w:val="64"/>
        <w:tblW w:w="934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3"/>
        <w:gridCol w:w="1812"/>
        <w:gridCol w:w="6852"/>
      </w:tblGrid>
      <w:tr w14:paraId="6D73C9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83" w:type="dxa"/>
            <w:tcBorders>
              <w:top w:val="single" w:color="auto" w:sz="4" w:space="0"/>
              <w:left w:val="single" w:color="auto" w:sz="4" w:space="0"/>
              <w:bottom w:val="single" w:color="auto" w:sz="4" w:space="0"/>
              <w:right w:val="single" w:color="auto" w:sz="4" w:space="0"/>
            </w:tcBorders>
            <w:vAlign w:val="center"/>
          </w:tcPr>
          <w:p w14:paraId="5E2E30B3">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序号</w:t>
            </w:r>
          </w:p>
        </w:tc>
        <w:tc>
          <w:tcPr>
            <w:tcW w:w="1812" w:type="dxa"/>
            <w:tcBorders>
              <w:top w:val="single" w:color="auto" w:sz="4" w:space="0"/>
              <w:left w:val="single" w:color="auto" w:sz="4" w:space="0"/>
              <w:bottom w:val="single" w:color="auto" w:sz="4" w:space="0"/>
              <w:right w:val="single" w:color="auto" w:sz="4" w:space="0"/>
            </w:tcBorders>
            <w:vAlign w:val="center"/>
          </w:tcPr>
          <w:p w14:paraId="61ADF539">
            <w:pPr>
              <w:keepNext w:val="0"/>
              <w:keepLines w:val="0"/>
              <w:suppressLineNumbers w:val="0"/>
              <w:snapToGrid w:val="0"/>
              <w:spacing w:before="0" w:beforeAutospacing="0" w:after="0" w:afterAutospacing="0" w:line="360" w:lineRule="auto"/>
              <w:ind w:left="0" w:right="0"/>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条款项</w:t>
            </w:r>
          </w:p>
        </w:tc>
        <w:tc>
          <w:tcPr>
            <w:tcW w:w="6852" w:type="dxa"/>
            <w:tcBorders>
              <w:top w:val="single" w:color="auto" w:sz="4" w:space="0"/>
              <w:left w:val="single" w:color="auto" w:sz="4" w:space="0"/>
              <w:bottom w:val="single" w:color="auto" w:sz="4" w:space="0"/>
              <w:right w:val="single" w:color="auto" w:sz="4" w:space="0"/>
            </w:tcBorders>
            <w:vAlign w:val="center"/>
          </w:tcPr>
          <w:p w14:paraId="59E9BF07">
            <w:pPr>
              <w:keepNext w:val="0"/>
              <w:keepLines w:val="0"/>
              <w:suppressLineNumbers w:val="0"/>
              <w:snapToGrid w:val="0"/>
              <w:spacing w:before="0" w:beforeAutospacing="0" w:after="0" w:afterAutospacing="0" w:line="360" w:lineRule="auto"/>
              <w:ind w:left="0" w:right="0" w:firstLine="422" w:firstLineChars="200"/>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商务条款具体内容</w:t>
            </w:r>
          </w:p>
        </w:tc>
      </w:tr>
      <w:tr w14:paraId="186142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83" w:type="dxa"/>
            <w:tcBorders>
              <w:top w:val="single" w:color="auto" w:sz="4" w:space="0"/>
              <w:left w:val="single" w:color="auto" w:sz="4" w:space="0"/>
              <w:bottom w:val="single" w:color="auto" w:sz="4" w:space="0"/>
              <w:right w:val="single" w:color="auto" w:sz="4" w:space="0"/>
            </w:tcBorders>
            <w:vAlign w:val="center"/>
          </w:tcPr>
          <w:p w14:paraId="169AF4C9">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1</w:t>
            </w:r>
          </w:p>
        </w:tc>
        <w:tc>
          <w:tcPr>
            <w:tcW w:w="1812" w:type="dxa"/>
            <w:tcBorders>
              <w:top w:val="single" w:color="auto" w:sz="4" w:space="0"/>
              <w:left w:val="single" w:color="auto" w:sz="4" w:space="0"/>
              <w:bottom w:val="single" w:color="auto" w:sz="4" w:space="0"/>
              <w:right w:val="single" w:color="auto" w:sz="4" w:space="0"/>
            </w:tcBorders>
            <w:vAlign w:val="center"/>
          </w:tcPr>
          <w:p w14:paraId="2AA1DB59">
            <w:pPr>
              <w:keepNext w:val="0"/>
              <w:keepLines w:val="0"/>
              <w:suppressLineNumbers w:val="0"/>
              <w:snapToGrid w:val="0"/>
              <w:spacing w:before="0" w:beforeAutospacing="0" w:after="0" w:afterAutospacing="0" w:line="400" w:lineRule="exact"/>
              <w:ind w:left="0" w:right="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采购有效期</w:t>
            </w:r>
          </w:p>
        </w:tc>
        <w:tc>
          <w:tcPr>
            <w:tcW w:w="6852" w:type="dxa"/>
            <w:tcBorders>
              <w:top w:val="single" w:color="auto" w:sz="4" w:space="0"/>
              <w:left w:val="single" w:color="auto" w:sz="4" w:space="0"/>
              <w:bottom w:val="single" w:color="auto" w:sz="4" w:space="0"/>
              <w:right w:val="single" w:color="auto" w:sz="4" w:space="0"/>
            </w:tcBorders>
            <w:vAlign w:val="center"/>
          </w:tcPr>
          <w:p w14:paraId="11BED80E">
            <w:pPr>
              <w:keepNext w:val="0"/>
              <w:keepLines w:val="0"/>
              <w:suppressLineNumbers w:val="0"/>
              <w:spacing w:before="0" w:beforeAutospacing="0" w:after="0" w:afterAutospacing="0" w:line="400" w:lineRule="exact"/>
              <w:ind w:left="0" w:right="0"/>
              <w:jc w:val="left"/>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自中标通知书发出之日起1年</w:t>
            </w:r>
          </w:p>
        </w:tc>
      </w:tr>
      <w:tr w14:paraId="301A6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83" w:type="dxa"/>
            <w:tcBorders>
              <w:top w:val="single" w:color="auto" w:sz="4" w:space="0"/>
              <w:left w:val="single" w:color="auto" w:sz="4" w:space="0"/>
              <w:bottom w:val="single" w:color="auto" w:sz="4" w:space="0"/>
              <w:right w:val="single" w:color="auto" w:sz="4" w:space="0"/>
            </w:tcBorders>
            <w:vAlign w:val="center"/>
          </w:tcPr>
          <w:p w14:paraId="0BBB2511">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812" w:type="dxa"/>
            <w:tcBorders>
              <w:top w:val="single" w:color="auto" w:sz="4" w:space="0"/>
              <w:left w:val="single" w:color="auto" w:sz="4" w:space="0"/>
              <w:bottom w:val="single" w:color="auto" w:sz="4" w:space="0"/>
              <w:right w:val="single" w:color="auto" w:sz="4" w:space="0"/>
            </w:tcBorders>
            <w:vAlign w:val="center"/>
          </w:tcPr>
          <w:p w14:paraId="65CEE615">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质保期</w:t>
            </w:r>
          </w:p>
        </w:tc>
        <w:tc>
          <w:tcPr>
            <w:tcW w:w="6852" w:type="dxa"/>
            <w:tcBorders>
              <w:top w:val="single" w:color="auto" w:sz="4" w:space="0"/>
              <w:left w:val="single" w:color="auto" w:sz="4" w:space="0"/>
              <w:bottom w:val="single" w:color="auto" w:sz="4" w:space="0"/>
              <w:right w:val="single" w:color="auto" w:sz="4" w:space="0"/>
            </w:tcBorders>
            <w:vAlign w:val="center"/>
          </w:tcPr>
          <w:p w14:paraId="2B28CDF8">
            <w:pPr>
              <w:keepNext w:val="0"/>
              <w:keepLines w:val="0"/>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highlight w:val="none"/>
              </w:rPr>
              <w:t>自供应商交付货物并验收合格之日</w:t>
            </w:r>
            <w:r>
              <w:rPr>
                <w:rFonts w:hint="eastAsia" w:ascii="宋体" w:hAnsi="宋体" w:cs="宋体"/>
                <w:color w:val="auto"/>
                <w:sz w:val="21"/>
                <w:highlight w:val="none"/>
                <w:lang w:val="en-US" w:eastAsia="zh-CN"/>
              </w:rPr>
              <w:t>起</w:t>
            </w:r>
            <w:r>
              <w:rPr>
                <w:rFonts w:hint="eastAsia" w:hAnsi="宋体" w:cs="宋体"/>
                <w:b/>
                <w:bCs/>
                <w:color w:val="auto"/>
                <w:sz w:val="21"/>
                <w:highlight w:val="none"/>
                <w:lang w:val="en-US" w:eastAsia="zh-CN"/>
              </w:rPr>
              <w:t>不少于3</w:t>
            </w:r>
            <w:r>
              <w:rPr>
                <w:rFonts w:hint="eastAsia" w:ascii="宋体" w:hAnsi="宋体" w:eastAsia="宋体" w:cs="宋体"/>
                <w:b/>
                <w:bCs/>
                <w:color w:val="auto"/>
                <w:sz w:val="21"/>
                <w:highlight w:val="none"/>
              </w:rPr>
              <w:t>年</w:t>
            </w:r>
            <w:r>
              <w:rPr>
                <w:rFonts w:hint="eastAsia" w:ascii="宋体" w:hAnsi="宋体" w:cs="宋体"/>
                <w:b/>
                <w:bCs/>
                <w:color w:val="auto"/>
                <w:sz w:val="21"/>
                <w:highlight w:val="none"/>
                <w:lang w:eastAsia="zh-CN"/>
              </w:rPr>
              <w:t>。</w:t>
            </w:r>
          </w:p>
        </w:tc>
      </w:tr>
      <w:tr w14:paraId="08B7E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83" w:type="dxa"/>
            <w:tcBorders>
              <w:top w:val="single" w:color="auto" w:sz="4" w:space="0"/>
              <w:left w:val="single" w:color="auto" w:sz="4" w:space="0"/>
              <w:bottom w:val="single" w:color="auto" w:sz="4" w:space="0"/>
              <w:right w:val="single" w:color="auto" w:sz="4" w:space="0"/>
            </w:tcBorders>
            <w:vAlign w:val="center"/>
          </w:tcPr>
          <w:p w14:paraId="32185AE2">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812" w:type="dxa"/>
            <w:tcBorders>
              <w:top w:val="single" w:color="auto" w:sz="4" w:space="0"/>
              <w:left w:val="single" w:color="auto" w:sz="4" w:space="0"/>
              <w:bottom w:val="single" w:color="auto" w:sz="4" w:space="0"/>
              <w:right w:val="single" w:color="auto" w:sz="4" w:space="0"/>
            </w:tcBorders>
            <w:vAlign w:val="center"/>
          </w:tcPr>
          <w:p w14:paraId="3FDC7E37">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交货时间及地点</w:t>
            </w:r>
          </w:p>
        </w:tc>
        <w:tc>
          <w:tcPr>
            <w:tcW w:w="6852" w:type="dxa"/>
            <w:tcBorders>
              <w:top w:val="single" w:color="auto" w:sz="4" w:space="0"/>
              <w:left w:val="single" w:color="auto" w:sz="4" w:space="0"/>
              <w:bottom w:val="single" w:color="auto" w:sz="4" w:space="0"/>
              <w:right w:val="single" w:color="auto" w:sz="4" w:space="0"/>
            </w:tcBorders>
            <w:vAlign w:val="center"/>
          </w:tcPr>
          <w:p w14:paraId="045C7370">
            <w:pPr>
              <w:keepNext w:val="0"/>
              <w:keepLines w:val="0"/>
              <w:suppressLineNumbers w:val="0"/>
              <w:spacing w:before="0" w:beforeAutospacing="0" w:after="0" w:afterAutospacing="0" w:line="400" w:lineRule="exact"/>
              <w:ind w:left="0" w:right="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交货时间:合同签署后 35天内将货物送至采购人指定位置。</w:t>
            </w:r>
          </w:p>
          <w:p w14:paraId="5CB63F39">
            <w:pPr>
              <w:keepNext w:val="0"/>
              <w:keepLines w:val="0"/>
              <w:suppressLineNumbers w:val="0"/>
              <w:spacing w:before="0" w:beforeAutospacing="0" w:after="0" w:afterAutospacing="0" w:line="400" w:lineRule="exact"/>
              <w:ind w:left="0" w:right="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地点:采购人指定位置[宁波市公安局及所属单位地点(宁波市公安局各区市(县)公安局、大队、派出所)]。</w:t>
            </w:r>
          </w:p>
        </w:tc>
      </w:tr>
      <w:tr w14:paraId="2D157F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83" w:type="dxa"/>
            <w:tcBorders>
              <w:top w:val="single" w:color="auto" w:sz="4" w:space="0"/>
              <w:left w:val="single" w:color="auto" w:sz="4" w:space="0"/>
              <w:bottom w:val="single" w:color="auto" w:sz="4" w:space="0"/>
              <w:right w:val="single" w:color="auto" w:sz="4" w:space="0"/>
            </w:tcBorders>
            <w:vAlign w:val="center"/>
          </w:tcPr>
          <w:p w14:paraId="33740A70">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812" w:type="dxa"/>
            <w:tcBorders>
              <w:top w:val="single" w:color="auto" w:sz="4" w:space="0"/>
              <w:left w:val="single" w:color="auto" w:sz="4" w:space="0"/>
              <w:bottom w:val="single" w:color="auto" w:sz="4" w:space="0"/>
              <w:right w:val="single" w:color="auto" w:sz="4" w:space="0"/>
            </w:tcBorders>
            <w:vAlign w:val="center"/>
          </w:tcPr>
          <w:p w14:paraId="6C2BF5C6">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付款条件</w:t>
            </w:r>
          </w:p>
        </w:tc>
        <w:tc>
          <w:tcPr>
            <w:tcW w:w="6852" w:type="dxa"/>
            <w:tcBorders>
              <w:top w:val="single" w:color="auto" w:sz="4" w:space="0"/>
              <w:left w:val="single" w:color="auto" w:sz="4" w:space="0"/>
              <w:bottom w:val="single" w:color="auto" w:sz="4" w:space="0"/>
              <w:right w:val="single" w:color="auto" w:sz="4" w:space="0"/>
            </w:tcBorders>
            <w:vAlign w:val="center"/>
          </w:tcPr>
          <w:p w14:paraId="2C4B38CC">
            <w:pPr>
              <w:keepNext w:val="0"/>
              <w:keepLines w:val="0"/>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cs="宋体"/>
                <w:color w:val="auto"/>
                <w:szCs w:val="21"/>
                <w:highlight w:val="none"/>
                <w:lang w:eastAsia="zh-CN"/>
              </w:rPr>
              <w:t>合同签订</w:t>
            </w:r>
            <w:r>
              <w:rPr>
                <w:rFonts w:hint="eastAsia" w:ascii="宋体" w:hAnsi="宋体" w:cs="宋体"/>
                <w:color w:val="auto"/>
                <w:szCs w:val="21"/>
                <w:highlight w:val="none"/>
                <w:lang w:val="en-US" w:eastAsia="zh-CN"/>
              </w:rPr>
              <w:t>并具备实施条件</w:t>
            </w:r>
            <w:r>
              <w:rPr>
                <w:rFonts w:hint="eastAsia" w:ascii="宋体" w:hAnsi="宋体" w:cs="宋体"/>
                <w:color w:val="auto"/>
                <w:szCs w:val="21"/>
                <w:highlight w:val="none"/>
                <w:lang w:eastAsia="zh-CN"/>
              </w:rPr>
              <w:t>后7</w:t>
            </w:r>
            <w:r>
              <w:rPr>
                <w:rFonts w:hint="eastAsia" w:ascii="宋体" w:hAnsi="宋体" w:cs="宋体"/>
                <w:color w:val="auto"/>
                <w:szCs w:val="21"/>
                <w:highlight w:val="none"/>
                <w:lang w:val="en-US" w:eastAsia="zh-CN"/>
              </w:rPr>
              <w:t>个工作日</w:t>
            </w:r>
            <w:r>
              <w:rPr>
                <w:rFonts w:hint="eastAsia" w:ascii="宋体" w:hAnsi="宋体" w:cs="宋体"/>
                <w:color w:val="auto"/>
                <w:szCs w:val="21"/>
                <w:highlight w:val="none"/>
                <w:lang w:eastAsia="zh-CN"/>
              </w:rPr>
              <w:t>内，</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lang w:eastAsia="zh-CN"/>
              </w:rPr>
              <w:t>支付</w:t>
            </w:r>
            <w:r>
              <w:rPr>
                <w:rFonts w:hint="eastAsia" w:ascii="宋体" w:hAnsi="宋体" w:cs="宋体"/>
                <w:color w:val="auto"/>
                <w:szCs w:val="21"/>
                <w:highlight w:val="none"/>
                <w:lang w:val="en-US" w:eastAsia="zh-CN"/>
              </w:rPr>
              <w:t>合同金额的</w:t>
            </w:r>
            <w:r>
              <w:rPr>
                <w:rFonts w:hint="eastAsia" w:ascii="宋体" w:hAnsi="宋体" w:cs="宋体"/>
                <w:color w:val="auto"/>
                <w:szCs w:val="21"/>
                <w:highlight w:val="none"/>
                <w:lang w:eastAsia="zh-CN"/>
              </w:rPr>
              <w:t>50%；全部货物送达</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lang w:eastAsia="zh-CN"/>
              </w:rPr>
              <w:t>指定地点并验收合格后，由</w:t>
            </w:r>
            <w:r>
              <w:rPr>
                <w:rFonts w:hint="eastAsia" w:ascii="宋体" w:hAnsi="宋体" w:cs="宋体"/>
                <w:color w:val="auto"/>
                <w:szCs w:val="21"/>
                <w:highlight w:val="none"/>
                <w:lang w:val="en-US" w:eastAsia="zh-CN"/>
              </w:rPr>
              <w:t>中标供应商</w:t>
            </w:r>
            <w:r>
              <w:rPr>
                <w:rFonts w:hint="eastAsia" w:ascii="宋体" w:hAnsi="宋体" w:cs="宋体"/>
                <w:color w:val="auto"/>
                <w:szCs w:val="21"/>
                <w:highlight w:val="none"/>
                <w:lang w:eastAsia="zh-CN"/>
              </w:rPr>
              <w:t>按规定开具有效发票，自收到发票后7个工作日内，</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lang w:eastAsia="zh-CN"/>
              </w:rPr>
              <w:t>支付剩余款项。</w:t>
            </w:r>
            <w:r>
              <w:rPr>
                <w:rFonts w:hint="eastAsia" w:ascii="宋体" w:hAnsi="宋体" w:cs="宋体"/>
                <w:color w:val="auto"/>
                <w:szCs w:val="21"/>
                <w:highlight w:val="none"/>
                <w:lang w:val="en-US" w:eastAsia="zh-CN"/>
              </w:rPr>
              <w:t>中标供应商</w:t>
            </w:r>
            <w:r>
              <w:rPr>
                <w:rFonts w:hint="eastAsia" w:ascii="宋体" w:hAnsi="宋体" w:cs="宋体"/>
                <w:color w:val="auto"/>
                <w:szCs w:val="21"/>
                <w:highlight w:val="none"/>
                <w:lang w:eastAsia="zh-CN"/>
              </w:rPr>
              <w:t>未按规定开具有效发票，</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lang w:eastAsia="zh-CN"/>
              </w:rPr>
              <w:t>有权拒绝支付。</w:t>
            </w:r>
          </w:p>
        </w:tc>
      </w:tr>
      <w:tr w14:paraId="74B272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83" w:type="dxa"/>
            <w:tcBorders>
              <w:top w:val="single" w:color="auto" w:sz="4" w:space="0"/>
              <w:left w:val="single" w:color="auto" w:sz="4" w:space="0"/>
              <w:bottom w:val="single" w:color="auto" w:sz="4" w:space="0"/>
              <w:right w:val="single" w:color="auto" w:sz="4" w:space="0"/>
            </w:tcBorders>
            <w:vAlign w:val="center"/>
          </w:tcPr>
          <w:p w14:paraId="4602A678">
            <w:pPr>
              <w:keepNext w:val="0"/>
              <w:keepLines w:val="0"/>
              <w:suppressLineNumbers w:val="0"/>
              <w:snapToGrid w:val="0"/>
              <w:spacing w:before="0" w:beforeAutospacing="0" w:after="0" w:afterAutospacing="0" w:line="400" w:lineRule="exact"/>
              <w:ind w:left="0"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812" w:type="dxa"/>
            <w:tcBorders>
              <w:top w:val="single" w:color="auto" w:sz="4" w:space="0"/>
              <w:left w:val="single" w:color="auto" w:sz="4" w:space="0"/>
              <w:bottom w:val="single" w:color="auto" w:sz="4" w:space="0"/>
              <w:right w:val="single" w:color="auto" w:sz="4" w:space="0"/>
            </w:tcBorders>
            <w:vAlign w:val="center"/>
          </w:tcPr>
          <w:p w14:paraId="36A77FC7">
            <w:pPr>
              <w:keepNext w:val="0"/>
              <w:keepLines w:val="0"/>
              <w:suppressLineNumbers w:val="0"/>
              <w:snapToGrid w:val="0"/>
              <w:spacing w:before="0" w:beforeAutospacing="0" w:after="0" w:afterAutospacing="0" w:line="400" w:lineRule="exact"/>
              <w:ind w:left="0"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报价组成</w:t>
            </w:r>
          </w:p>
        </w:tc>
        <w:tc>
          <w:tcPr>
            <w:tcW w:w="6852" w:type="dxa"/>
            <w:tcBorders>
              <w:top w:val="single" w:color="auto" w:sz="4" w:space="0"/>
              <w:left w:val="single" w:color="auto" w:sz="4" w:space="0"/>
              <w:bottom w:val="single" w:color="auto" w:sz="4" w:space="0"/>
              <w:right w:val="single" w:color="auto" w:sz="4" w:space="0"/>
            </w:tcBorders>
            <w:vAlign w:val="center"/>
          </w:tcPr>
          <w:p w14:paraId="0749A127">
            <w:pPr>
              <w:keepNext w:val="0"/>
              <w:keepLines w:val="0"/>
              <w:suppressLineNumbers w:val="0"/>
              <w:spacing w:before="0" w:beforeAutospacing="0" w:after="0" w:afterAutospacing="0" w:line="400" w:lineRule="exact"/>
              <w:ind w:left="0" w:right="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投标报价货币为人民币，投标报价应包括项目实施所需的面料、辅料等购置费、打样费、制作费、包装费、运输装卸费、仓储费、检测费、缺陷修复、验收、上门服务及售后服务、</w:t>
            </w:r>
            <w:r>
              <w:rPr>
                <w:rFonts w:hint="eastAsia" w:ascii="宋体" w:hAnsi="宋体" w:cs="宋体"/>
                <w:color w:val="auto"/>
                <w:szCs w:val="21"/>
                <w:highlight w:val="none"/>
                <w:lang w:val="en-US" w:eastAsia="zh-CN"/>
              </w:rPr>
              <w:t>保险、</w:t>
            </w:r>
            <w:r>
              <w:rPr>
                <w:rFonts w:hint="eastAsia" w:ascii="宋体" w:hAnsi="宋体" w:cs="宋体"/>
                <w:color w:val="auto"/>
                <w:szCs w:val="21"/>
                <w:highlight w:val="none"/>
              </w:rPr>
              <w:t>税费及不可预见费用等一切费用。</w:t>
            </w:r>
            <w:r>
              <w:rPr>
                <w:rFonts w:hint="eastAsia" w:ascii="宋体" w:hAnsi="宋体"/>
                <w:i w:val="0"/>
                <w:iCs/>
                <w:color w:val="auto"/>
                <w:sz w:val="21"/>
                <w:szCs w:val="21"/>
                <w:highlight w:val="none"/>
              </w:rPr>
              <w:t>如</w:t>
            </w:r>
            <w:r>
              <w:rPr>
                <w:rFonts w:hint="eastAsia" w:ascii="宋体" w:hAnsi="宋体" w:eastAsia="宋体" w:cs="宋体"/>
                <w:color w:val="auto"/>
                <w:szCs w:val="21"/>
                <w:highlight w:val="none"/>
              </w:rPr>
              <w:t>因疏忽造成的报价错误，后果由投标方自行承担</w:t>
            </w:r>
            <w:r>
              <w:rPr>
                <w:rFonts w:hint="eastAsia" w:ascii="宋体" w:hAnsi="宋体" w:eastAsia="宋体" w:cs="宋体"/>
                <w:color w:val="auto"/>
                <w:szCs w:val="21"/>
                <w:highlight w:val="none"/>
                <w:lang w:eastAsia="zh-CN"/>
              </w:rPr>
              <w:t>。</w:t>
            </w:r>
          </w:p>
          <w:p w14:paraId="5C5F567A">
            <w:pPr>
              <w:keepNext w:val="0"/>
              <w:keepLines w:val="0"/>
              <w:suppressLineNumbers w:val="0"/>
              <w:spacing w:before="0" w:beforeAutospacing="0" w:after="0" w:afterAutospacing="0" w:line="400" w:lineRule="exact"/>
              <w:ind w:left="0" w:right="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2、供应商</w:t>
            </w:r>
            <w:r>
              <w:rPr>
                <w:rFonts w:hint="eastAsia" w:ascii="宋体" w:hAnsi="宋体" w:eastAsia="宋体" w:cs="宋体"/>
                <w:color w:val="auto"/>
                <w:szCs w:val="21"/>
                <w:highlight w:val="none"/>
              </w:rPr>
              <w:t>须</w:t>
            </w:r>
            <w:r>
              <w:rPr>
                <w:rFonts w:hint="eastAsia" w:ascii="宋体" w:hAnsi="宋体" w:eastAsia="宋体" w:cs="宋体"/>
                <w:color w:val="auto"/>
                <w:szCs w:val="21"/>
                <w:highlight w:val="none"/>
                <w:lang w:val="en-US" w:eastAsia="zh-CN"/>
              </w:rPr>
              <w:t>在质保期</w:t>
            </w:r>
            <w:r>
              <w:rPr>
                <w:rFonts w:hint="eastAsia" w:ascii="宋体" w:hAnsi="宋体" w:eastAsia="宋体" w:cs="宋体"/>
                <w:color w:val="auto"/>
                <w:szCs w:val="21"/>
                <w:highlight w:val="none"/>
              </w:rPr>
              <w:t>内</w:t>
            </w:r>
            <w:r>
              <w:rPr>
                <w:rFonts w:hint="eastAsia" w:ascii="宋体" w:hAnsi="宋体" w:eastAsia="宋体" w:cs="宋体"/>
                <w:color w:val="auto"/>
                <w:szCs w:val="21"/>
                <w:highlight w:val="none"/>
                <w:lang w:val="en-US" w:eastAsia="zh-CN"/>
              </w:rPr>
              <w:t>的提供包修、包换、包退服务，</w:t>
            </w:r>
            <w:r>
              <w:rPr>
                <w:rFonts w:hint="eastAsia" w:ascii="宋体" w:hAnsi="宋体" w:eastAsia="宋体" w:cs="宋体"/>
                <w:color w:val="auto"/>
                <w:szCs w:val="21"/>
                <w:highlight w:val="none"/>
              </w:rPr>
              <w:t>其价格</w:t>
            </w:r>
            <w:r>
              <w:rPr>
                <w:rFonts w:hint="eastAsia" w:ascii="宋体" w:hAnsi="宋体" w:eastAsia="宋体" w:cs="宋体"/>
                <w:color w:val="auto"/>
                <w:szCs w:val="21"/>
                <w:highlight w:val="none"/>
                <w:lang w:val="en-US" w:eastAsia="zh-CN"/>
              </w:rPr>
              <w:t>已包</w:t>
            </w:r>
            <w:r>
              <w:rPr>
                <w:rFonts w:hint="eastAsia" w:ascii="宋体" w:hAnsi="宋体" w:eastAsia="宋体" w:cs="宋体"/>
                <w:color w:val="auto"/>
                <w:szCs w:val="21"/>
                <w:highlight w:val="none"/>
              </w:rPr>
              <w:t>含在</w:t>
            </w:r>
            <w:r>
              <w:rPr>
                <w:rFonts w:hint="eastAsia" w:ascii="宋体" w:hAnsi="宋体" w:eastAsia="宋体" w:cs="宋体"/>
                <w:color w:val="auto"/>
                <w:szCs w:val="21"/>
                <w:highlight w:val="none"/>
                <w:lang w:val="en-US" w:eastAsia="zh-CN"/>
              </w:rPr>
              <w:t>投标报价</w:t>
            </w:r>
            <w:r>
              <w:rPr>
                <w:rFonts w:hint="eastAsia" w:ascii="宋体" w:hAnsi="宋体" w:eastAsia="宋体" w:cs="宋体"/>
                <w:color w:val="auto"/>
                <w:szCs w:val="21"/>
                <w:highlight w:val="none"/>
              </w:rPr>
              <w:t>中</w:t>
            </w:r>
            <w:r>
              <w:rPr>
                <w:rFonts w:hint="eastAsia" w:ascii="宋体" w:hAnsi="宋体" w:eastAsia="宋体" w:cs="宋体"/>
                <w:color w:val="auto"/>
                <w:szCs w:val="21"/>
                <w:highlight w:val="none"/>
                <w:lang w:eastAsia="zh-CN"/>
              </w:rPr>
              <w:t>。</w:t>
            </w:r>
          </w:p>
          <w:p w14:paraId="1134B7CA">
            <w:pPr>
              <w:keepNext w:val="0"/>
              <w:keepLines w:val="0"/>
              <w:suppressLineNumbers w:val="0"/>
              <w:spacing w:before="0" w:beforeAutospacing="0" w:after="0" w:afterAutospacing="0" w:line="400" w:lineRule="exact"/>
              <w:ind w:left="0" w:right="0"/>
              <w:jc w:val="left"/>
              <w:rPr>
                <w:rFonts w:hint="eastAsia"/>
                <w:color w:val="auto"/>
                <w:highlight w:val="none"/>
                <w:lang w:eastAsia="zh-CN"/>
              </w:rPr>
            </w:pPr>
            <w:r>
              <w:rPr>
                <w:rFonts w:hint="eastAsia" w:ascii="宋体" w:hAnsi="宋体" w:eastAsia="宋体" w:cs="宋体"/>
                <w:color w:val="auto"/>
                <w:szCs w:val="21"/>
                <w:highlight w:val="none"/>
                <w:lang w:val="en-US" w:eastAsia="zh-CN"/>
              </w:rPr>
              <w:t>3、供应商</w:t>
            </w:r>
            <w:r>
              <w:rPr>
                <w:rFonts w:hint="eastAsia" w:ascii="宋体" w:hAnsi="宋体" w:eastAsia="宋体" w:cs="宋体"/>
                <w:color w:val="auto"/>
                <w:szCs w:val="21"/>
                <w:highlight w:val="none"/>
              </w:rPr>
              <w:t>应考虑交货期间内材料等价格上涨因素，中标后的价格</w:t>
            </w:r>
            <w:r>
              <w:rPr>
                <w:rFonts w:hint="eastAsia" w:ascii="宋体" w:hAnsi="宋体" w:eastAsia="宋体" w:cs="宋体"/>
                <w:color w:val="auto"/>
                <w:szCs w:val="21"/>
                <w:highlight w:val="none"/>
                <w:lang w:val="en-US" w:eastAsia="zh-CN"/>
              </w:rPr>
              <w:t>在采购有效期内</w:t>
            </w:r>
            <w:r>
              <w:rPr>
                <w:rFonts w:hint="eastAsia" w:ascii="宋体" w:hAnsi="宋体" w:eastAsia="宋体" w:cs="宋体"/>
                <w:color w:val="auto"/>
                <w:szCs w:val="21"/>
                <w:highlight w:val="none"/>
              </w:rPr>
              <w:t>将不予调整</w:t>
            </w:r>
            <w:r>
              <w:rPr>
                <w:rFonts w:hint="eastAsia" w:ascii="宋体" w:hAnsi="宋体" w:eastAsia="宋体" w:cs="宋体"/>
                <w:color w:val="auto"/>
                <w:szCs w:val="21"/>
                <w:highlight w:val="none"/>
                <w:lang w:eastAsia="zh-CN"/>
              </w:rPr>
              <w:t>。</w:t>
            </w:r>
          </w:p>
        </w:tc>
      </w:tr>
      <w:tr w14:paraId="7ACD61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83" w:type="dxa"/>
            <w:tcBorders>
              <w:top w:val="single" w:color="auto" w:sz="4" w:space="0"/>
              <w:left w:val="single" w:color="auto" w:sz="4" w:space="0"/>
              <w:bottom w:val="single" w:color="auto" w:sz="4" w:space="0"/>
              <w:right w:val="single" w:color="auto" w:sz="4" w:space="0"/>
            </w:tcBorders>
            <w:vAlign w:val="center"/>
          </w:tcPr>
          <w:p w14:paraId="5570FDEC">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812" w:type="dxa"/>
            <w:tcBorders>
              <w:top w:val="single" w:color="auto" w:sz="4" w:space="0"/>
              <w:left w:val="single" w:color="auto" w:sz="4" w:space="0"/>
              <w:bottom w:val="single" w:color="auto" w:sz="4" w:space="0"/>
              <w:right w:val="single" w:color="auto" w:sz="4" w:space="0"/>
            </w:tcBorders>
            <w:vAlign w:val="center"/>
          </w:tcPr>
          <w:p w14:paraId="6E66D7E8">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质量管理</w:t>
            </w:r>
          </w:p>
        </w:tc>
        <w:tc>
          <w:tcPr>
            <w:tcW w:w="6852" w:type="dxa"/>
            <w:tcBorders>
              <w:top w:val="single" w:color="auto" w:sz="4" w:space="0"/>
              <w:left w:val="single" w:color="auto" w:sz="4" w:space="0"/>
              <w:bottom w:val="single" w:color="auto" w:sz="4" w:space="0"/>
              <w:right w:val="single" w:color="auto" w:sz="4" w:space="0"/>
            </w:tcBorders>
            <w:vAlign w:val="center"/>
          </w:tcPr>
          <w:p w14:paraId="79B7D2FF">
            <w:pPr>
              <w:keepNext w:val="0"/>
              <w:keepLines w:val="0"/>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质量管理符合相应标准，做工精细，线条整齐；生产流程要保证面敷料、半成品和成品的卫生，避免污染。</w:t>
            </w:r>
          </w:p>
        </w:tc>
      </w:tr>
    </w:tbl>
    <w:p w14:paraId="65AB4027">
      <w:pPr>
        <w:pStyle w:val="284"/>
        <w:keepNext w:val="0"/>
        <w:keepLines w:val="0"/>
        <w:pageBreakBefore w:val="0"/>
        <w:kinsoku/>
        <w:overflowPunct/>
        <w:topLinePunct w:val="0"/>
        <w:bidi w:val="0"/>
        <w:spacing w:line="360" w:lineRule="auto"/>
        <w:ind w:firstLine="425" w:firstLineChars="0"/>
        <w:rPr>
          <w:rFonts w:hint="eastAsia" w:ascii="宋体" w:hAnsi="宋体" w:eastAsia="宋体" w:cs="宋体"/>
          <w:color w:val="auto"/>
          <w:sz w:val="21"/>
          <w:szCs w:val="21"/>
          <w:highlight w:val="none"/>
        </w:rPr>
      </w:pPr>
    </w:p>
    <w:p w14:paraId="6375A50D">
      <w:pPr>
        <w:pStyle w:val="284"/>
        <w:numPr>
          <w:ilvl w:val="0"/>
          <w:numId w:val="0"/>
        </w:numPr>
        <w:rPr>
          <w:rFonts w:hint="eastAsia" w:ascii="宋体" w:hAnsi="宋体"/>
          <w:b/>
          <w:bCs/>
          <w:color w:val="auto"/>
          <w:highlight w:val="none"/>
          <w:lang w:val="en-US" w:eastAsia="zh-CN"/>
        </w:rPr>
      </w:pPr>
      <w:r>
        <w:rPr>
          <w:rFonts w:hint="eastAsia" w:ascii="宋体" w:hAnsi="宋体"/>
          <w:b/>
          <w:bCs/>
          <w:color w:val="auto"/>
          <w:highlight w:val="none"/>
          <w:lang w:val="en-US" w:eastAsia="zh-CN"/>
        </w:rPr>
        <w:t>八、其他要求</w:t>
      </w:r>
    </w:p>
    <w:p w14:paraId="0FD94D7C">
      <w:pPr>
        <w:pStyle w:val="23"/>
        <w:widowControl/>
        <w:spacing w:line="360" w:lineRule="auto"/>
        <w:ind w:firstLine="420" w:firstLineChars="200"/>
        <w:jc w:val="both"/>
        <w:rPr>
          <w:rFonts w:hint="eastAsia" w:ascii="宋体" w:hAnsi="宋体" w:eastAsia="宋体" w:cs="宋体"/>
          <w:bCs/>
          <w:color w:val="auto"/>
          <w:sz w:val="21"/>
          <w:highlight w:val="none"/>
          <w:lang w:val="en-US" w:eastAsia="zh-CN"/>
        </w:rPr>
      </w:pPr>
      <w:r>
        <w:rPr>
          <w:rFonts w:hint="eastAsia" w:ascii="宋体" w:hAnsi="宋体" w:eastAsia="宋体" w:cs="宋体"/>
          <w:bCs/>
          <w:color w:val="auto"/>
          <w:sz w:val="21"/>
          <w:highlight w:val="none"/>
          <w:lang w:val="en-US" w:eastAsia="zh-CN"/>
        </w:rPr>
        <w:t>1、包装要求</w:t>
      </w:r>
    </w:p>
    <w:p w14:paraId="7F511611">
      <w:pPr>
        <w:pStyle w:val="33"/>
        <w:spacing w:line="360" w:lineRule="auto"/>
        <w:ind w:firstLine="420" w:firstLineChars="200"/>
        <w:rPr>
          <w:rFonts w:hint="eastAsia" w:hAnsi="宋体" w:cs="宋体"/>
          <w:b w:val="0"/>
          <w:bCs/>
          <w:color w:val="auto"/>
          <w:sz w:val="21"/>
          <w:highlight w:val="none"/>
        </w:rPr>
      </w:pPr>
      <w:r>
        <w:rPr>
          <w:rFonts w:hint="eastAsia" w:hAnsi="宋体" w:cs="宋体"/>
          <w:b w:val="0"/>
          <w:bCs/>
          <w:color w:val="auto"/>
          <w:sz w:val="21"/>
          <w:highlight w:val="none"/>
          <w:lang w:val="en-US" w:eastAsia="zh-CN"/>
        </w:rPr>
        <w:t>1.</w:t>
      </w:r>
      <w:r>
        <w:rPr>
          <w:rFonts w:hint="eastAsia" w:hAnsi="宋体" w:cs="宋体"/>
          <w:b w:val="0"/>
          <w:bCs/>
          <w:color w:val="auto"/>
          <w:sz w:val="21"/>
          <w:highlight w:val="none"/>
        </w:rPr>
        <w:t>1</w:t>
      </w:r>
      <w:r>
        <w:rPr>
          <w:rFonts w:hint="eastAsia" w:hAnsi="宋体" w:cs="宋体"/>
          <w:b w:val="0"/>
          <w:bCs/>
          <w:color w:val="auto"/>
          <w:sz w:val="21"/>
          <w:highlight w:val="none"/>
          <w:lang w:eastAsia="zh-CN"/>
        </w:rPr>
        <w:t>、</w:t>
      </w:r>
      <w:r>
        <w:rPr>
          <w:rFonts w:hint="eastAsia" w:hAnsi="宋体" w:cs="宋体"/>
          <w:b w:val="0"/>
          <w:bCs/>
          <w:color w:val="auto"/>
          <w:sz w:val="21"/>
          <w:highlight w:val="none"/>
        </w:rPr>
        <w:t>内包装</w:t>
      </w:r>
    </w:p>
    <w:p w14:paraId="65C7C62C">
      <w:pPr>
        <w:pStyle w:val="33"/>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本项目要求每件产品采用独立包装，整齐叠放。独立包装外面必须贴不干胶标签，根据产品大小，标签尺寸可根据产品体积大小分别选用以下规格：1.5×4cm 、3×5cm、4×6cm 、6×8cm。</w:t>
      </w:r>
    </w:p>
    <w:p w14:paraId="093A9864">
      <w:pPr>
        <w:pStyle w:val="33"/>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标签要求：白底黑字，中文字体均采用黑体、不加粗，英文字母及数字字体均采用Times New Roman、不加粗。</w:t>
      </w:r>
    </w:p>
    <w:p w14:paraId="288E9113">
      <w:pPr>
        <w:pStyle w:val="33"/>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标签内容：产品名称、号型、生产商、生产日期及统一编码规则的条形码。产品名称必须与“采购内容”一致，一字不差。</w:t>
      </w:r>
    </w:p>
    <w:p w14:paraId="52D3A013">
      <w:pPr>
        <w:pStyle w:val="33"/>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标签样式如下图。</w:t>
      </w:r>
    </w:p>
    <w:p w14:paraId="524E51EA">
      <w:pPr>
        <w:pStyle w:val="33"/>
        <w:spacing w:line="360" w:lineRule="auto"/>
        <w:contextualSpacing/>
        <w:jc w:val="center"/>
        <w:rPr>
          <w:rFonts w:hint="eastAsia" w:hAnsi="宋体" w:cs="宋体"/>
          <w:bCs/>
          <w:color w:val="auto"/>
          <w:sz w:val="21"/>
          <w:highlight w:val="none"/>
        </w:rPr>
      </w:pPr>
      <w:r>
        <w:rPr>
          <w:rFonts w:hint="eastAsia" w:hAnsi="宋体" w:cs="宋体"/>
          <w:bCs/>
          <w:color w:val="auto"/>
          <w:sz w:val="21"/>
          <w:highlight w:val="none"/>
        </w:rPr>
        <mc:AlternateContent>
          <mc:Choice Requires="wpg">
            <w:drawing>
              <wp:anchor distT="0" distB="0" distL="114300" distR="114300" simplePos="0" relativeHeight="251660288" behindDoc="0" locked="0" layoutInCell="1" allowOverlap="1">
                <wp:simplePos x="0" y="0"/>
                <wp:positionH relativeFrom="column">
                  <wp:posOffset>2171065</wp:posOffset>
                </wp:positionH>
                <wp:positionV relativeFrom="paragraph">
                  <wp:posOffset>795655</wp:posOffset>
                </wp:positionV>
                <wp:extent cx="1351915" cy="323850"/>
                <wp:effectExtent l="4445" t="0" r="15240" b="0"/>
                <wp:wrapNone/>
                <wp:docPr id="80" name="组合 80"/>
                <wp:cNvGraphicFramePr/>
                <a:graphic xmlns:a="http://schemas.openxmlformats.org/drawingml/2006/main">
                  <a:graphicData uri="http://schemas.microsoft.com/office/word/2010/wordprocessingGroup">
                    <wpg:wgp>
                      <wpg:cNvGrpSpPr/>
                      <wpg:grpSpPr>
                        <a:xfrm>
                          <a:off x="0" y="0"/>
                          <a:ext cx="1351915" cy="323850"/>
                          <a:chOff x="8671" y="6189"/>
                          <a:chExt cx="3158" cy="822"/>
                        </a:xfrm>
                        <a:effectLst/>
                      </wpg:grpSpPr>
                      <wpg:grpSp>
                        <wpg:cNvPr id="7" name="Group 14"/>
                        <wpg:cNvGrpSpPr/>
                        <wpg:grpSpPr>
                          <a:xfrm>
                            <a:off x="9410" y="6189"/>
                            <a:ext cx="739" cy="822"/>
                            <a:chOff x="9410" y="6189"/>
                            <a:chExt cx="739" cy="822"/>
                          </a:xfrm>
                          <a:effectLst/>
                        </wpg:grpSpPr>
                        <wpg:grpSp>
                          <wpg:cNvPr id="8" name="Group 8"/>
                          <wpg:cNvGrpSpPr/>
                          <wpg:grpSpPr>
                            <a:xfrm>
                              <a:off x="9771" y="6189"/>
                              <a:ext cx="378" cy="822"/>
                              <a:chOff x="9771" y="6189"/>
                              <a:chExt cx="378" cy="822"/>
                            </a:xfrm>
                            <a:effectLst/>
                          </wpg:grpSpPr>
                          <wps:wsp>
                            <wps:cNvPr id="9" name="AutoShape 4"/>
                            <wps:cNvCnPr>
                              <a:cxnSpLocks noChangeShapeType="1"/>
                            </wps:cNvCnPr>
                            <wps:spPr bwMode="auto">
                              <a:xfrm>
                                <a:off x="9771" y="6189"/>
                                <a:ext cx="0" cy="822"/>
                              </a:xfrm>
                              <a:prstGeom prst="straightConnector1">
                                <a:avLst/>
                              </a:prstGeom>
                              <a:noFill/>
                              <a:ln w="9525">
                                <a:solidFill>
                                  <a:srgbClr val="000000"/>
                                </a:solidFill>
                                <a:round/>
                              </a:ln>
                              <a:effectLst/>
                            </wps:spPr>
                            <wps:bodyPr/>
                          </wps:wsp>
                          <wps:wsp>
                            <wps:cNvPr id="10" name="AutoShape 5"/>
                            <wps:cNvCnPr>
                              <a:cxnSpLocks noChangeShapeType="1"/>
                            </wps:cNvCnPr>
                            <wps:spPr bwMode="auto">
                              <a:xfrm>
                                <a:off x="10011" y="6189"/>
                                <a:ext cx="0" cy="822"/>
                              </a:xfrm>
                              <a:prstGeom prst="straightConnector1">
                                <a:avLst/>
                              </a:prstGeom>
                              <a:noFill/>
                              <a:ln w="28575">
                                <a:solidFill>
                                  <a:srgbClr val="000000"/>
                                </a:solidFill>
                                <a:round/>
                              </a:ln>
                              <a:effectLst/>
                            </wps:spPr>
                            <wps:bodyPr/>
                          </wps:wsp>
                          <wps:wsp>
                            <wps:cNvPr id="11" name="AutoShape 6"/>
                            <wps:cNvCnPr>
                              <a:cxnSpLocks noChangeShapeType="1"/>
                            </wps:cNvCnPr>
                            <wps:spPr bwMode="auto">
                              <a:xfrm flipH="1">
                                <a:off x="9909" y="6189"/>
                                <a:ext cx="0" cy="822"/>
                              </a:xfrm>
                              <a:prstGeom prst="straightConnector1">
                                <a:avLst/>
                              </a:prstGeom>
                              <a:noFill/>
                              <a:ln w="57150">
                                <a:solidFill>
                                  <a:srgbClr val="000000"/>
                                </a:solidFill>
                                <a:round/>
                              </a:ln>
                              <a:effectLst/>
                            </wps:spPr>
                            <wps:bodyPr/>
                          </wps:wsp>
                          <wps:wsp>
                            <wps:cNvPr id="12" name="AutoShape 7"/>
                            <wps:cNvCnPr>
                              <a:cxnSpLocks noChangeShapeType="1"/>
                            </wps:cNvCnPr>
                            <wps:spPr bwMode="auto">
                              <a:xfrm flipH="1">
                                <a:off x="10149" y="6189"/>
                                <a:ext cx="0" cy="822"/>
                              </a:xfrm>
                              <a:prstGeom prst="straightConnector1">
                                <a:avLst/>
                              </a:prstGeom>
                              <a:noFill/>
                              <a:ln w="28575">
                                <a:solidFill>
                                  <a:srgbClr val="000000"/>
                                </a:solidFill>
                                <a:round/>
                              </a:ln>
                              <a:effectLst/>
                            </wps:spPr>
                            <wps:bodyPr/>
                          </wps:wsp>
                        </wpg:grpSp>
                        <wpg:grpSp>
                          <wpg:cNvPr id="13" name="Group 9"/>
                          <wpg:cNvGrpSpPr/>
                          <wpg:grpSpPr>
                            <a:xfrm>
                              <a:off x="9410" y="6189"/>
                              <a:ext cx="378" cy="822"/>
                              <a:chOff x="9771" y="6189"/>
                              <a:chExt cx="378" cy="822"/>
                            </a:xfrm>
                            <a:effectLst/>
                          </wpg:grpSpPr>
                          <wps:wsp>
                            <wps:cNvPr id="14" name="AutoShape 10"/>
                            <wps:cNvCnPr>
                              <a:cxnSpLocks noChangeShapeType="1"/>
                            </wps:cNvCnPr>
                            <wps:spPr bwMode="auto">
                              <a:xfrm>
                                <a:off x="9771" y="6189"/>
                                <a:ext cx="0" cy="822"/>
                              </a:xfrm>
                              <a:prstGeom prst="straightConnector1">
                                <a:avLst/>
                              </a:prstGeom>
                              <a:noFill/>
                              <a:ln w="9525">
                                <a:solidFill>
                                  <a:srgbClr val="000000"/>
                                </a:solidFill>
                                <a:round/>
                              </a:ln>
                              <a:effectLst/>
                            </wps:spPr>
                            <wps:bodyPr/>
                          </wps:wsp>
                          <wps:wsp>
                            <wps:cNvPr id="27" name="AutoShape 11"/>
                            <wps:cNvCnPr>
                              <a:cxnSpLocks noChangeShapeType="1"/>
                            </wps:cNvCnPr>
                            <wps:spPr bwMode="auto">
                              <a:xfrm>
                                <a:off x="10011" y="6189"/>
                                <a:ext cx="0" cy="822"/>
                              </a:xfrm>
                              <a:prstGeom prst="straightConnector1">
                                <a:avLst/>
                              </a:prstGeom>
                              <a:noFill/>
                              <a:ln w="28575">
                                <a:solidFill>
                                  <a:srgbClr val="000000"/>
                                </a:solidFill>
                                <a:round/>
                              </a:ln>
                              <a:effectLst/>
                            </wps:spPr>
                            <wps:bodyPr/>
                          </wps:wsp>
                          <wps:wsp>
                            <wps:cNvPr id="30" name="AutoShape 12"/>
                            <wps:cNvCnPr>
                              <a:cxnSpLocks noChangeShapeType="1"/>
                            </wps:cNvCnPr>
                            <wps:spPr bwMode="auto">
                              <a:xfrm flipH="1">
                                <a:off x="9909" y="6189"/>
                                <a:ext cx="0" cy="822"/>
                              </a:xfrm>
                              <a:prstGeom prst="straightConnector1">
                                <a:avLst/>
                              </a:prstGeom>
                              <a:noFill/>
                              <a:ln w="57150">
                                <a:solidFill>
                                  <a:srgbClr val="000000"/>
                                </a:solidFill>
                                <a:round/>
                              </a:ln>
                              <a:effectLst/>
                            </wps:spPr>
                            <wps:bodyPr/>
                          </wps:wsp>
                          <wps:wsp>
                            <wps:cNvPr id="31" name="AutoShape 13"/>
                            <wps:cNvCnPr>
                              <a:cxnSpLocks noChangeShapeType="1"/>
                            </wps:cNvCnPr>
                            <wps:spPr bwMode="auto">
                              <a:xfrm flipH="1">
                                <a:off x="10149" y="6189"/>
                                <a:ext cx="0" cy="822"/>
                              </a:xfrm>
                              <a:prstGeom prst="straightConnector1">
                                <a:avLst/>
                              </a:prstGeom>
                              <a:noFill/>
                              <a:ln w="28575">
                                <a:solidFill>
                                  <a:srgbClr val="000000"/>
                                </a:solidFill>
                                <a:round/>
                              </a:ln>
                              <a:effectLst/>
                            </wps:spPr>
                            <wps:bodyPr/>
                          </wps:wsp>
                        </wpg:grpSp>
                      </wpg:grpSp>
                      <wpg:grpSp>
                        <wpg:cNvPr id="32" name="Group 15"/>
                        <wpg:cNvGrpSpPr/>
                        <wpg:grpSpPr>
                          <a:xfrm>
                            <a:off x="10251" y="6189"/>
                            <a:ext cx="739" cy="822"/>
                            <a:chOff x="9410" y="6189"/>
                            <a:chExt cx="739" cy="822"/>
                          </a:xfrm>
                          <a:effectLst/>
                        </wpg:grpSpPr>
                        <wpg:grpSp>
                          <wpg:cNvPr id="33" name="Group 16"/>
                          <wpg:cNvGrpSpPr/>
                          <wpg:grpSpPr>
                            <a:xfrm>
                              <a:off x="9771" y="6189"/>
                              <a:ext cx="378" cy="822"/>
                              <a:chOff x="9771" y="6189"/>
                              <a:chExt cx="378" cy="822"/>
                            </a:xfrm>
                            <a:effectLst/>
                          </wpg:grpSpPr>
                          <wps:wsp>
                            <wps:cNvPr id="34" name="AutoShape 17"/>
                            <wps:cNvCnPr>
                              <a:cxnSpLocks noChangeShapeType="1"/>
                            </wps:cNvCnPr>
                            <wps:spPr bwMode="auto">
                              <a:xfrm>
                                <a:off x="9771" y="6189"/>
                                <a:ext cx="0" cy="822"/>
                              </a:xfrm>
                              <a:prstGeom prst="straightConnector1">
                                <a:avLst/>
                              </a:prstGeom>
                              <a:noFill/>
                              <a:ln w="9525">
                                <a:solidFill>
                                  <a:srgbClr val="000000"/>
                                </a:solidFill>
                                <a:round/>
                              </a:ln>
                              <a:effectLst/>
                            </wps:spPr>
                            <wps:bodyPr/>
                          </wps:wsp>
                          <wps:wsp>
                            <wps:cNvPr id="35" name="AutoShape 18"/>
                            <wps:cNvCnPr>
                              <a:cxnSpLocks noChangeShapeType="1"/>
                            </wps:cNvCnPr>
                            <wps:spPr bwMode="auto">
                              <a:xfrm>
                                <a:off x="10011" y="6189"/>
                                <a:ext cx="0" cy="822"/>
                              </a:xfrm>
                              <a:prstGeom prst="straightConnector1">
                                <a:avLst/>
                              </a:prstGeom>
                              <a:noFill/>
                              <a:ln w="28575">
                                <a:solidFill>
                                  <a:srgbClr val="000000"/>
                                </a:solidFill>
                                <a:round/>
                              </a:ln>
                              <a:effectLst/>
                            </wps:spPr>
                            <wps:bodyPr/>
                          </wps:wsp>
                          <wps:wsp>
                            <wps:cNvPr id="36" name="AutoShape 19"/>
                            <wps:cNvCnPr>
                              <a:cxnSpLocks noChangeShapeType="1"/>
                            </wps:cNvCnPr>
                            <wps:spPr bwMode="auto">
                              <a:xfrm flipH="1">
                                <a:off x="9909" y="6189"/>
                                <a:ext cx="0" cy="822"/>
                              </a:xfrm>
                              <a:prstGeom prst="straightConnector1">
                                <a:avLst/>
                              </a:prstGeom>
                              <a:noFill/>
                              <a:ln w="57150">
                                <a:solidFill>
                                  <a:srgbClr val="000000"/>
                                </a:solidFill>
                                <a:round/>
                              </a:ln>
                              <a:effectLst/>
                            </wps:spPr>
                            <wps:bodyPr/>
                          </wps:wsp>
                          <wps:wsp>
                            <wps:cNvPr id="37" name="AutoShape 20"/>
                            <wps:cNvCnPr>
                              <a:cxnSpLocks noChangeShapeType="1"/>
                            </wps:cNvCnPr>
                            <wps:spPr bwMode="auto">
                              <a:xfrm flipH="1">
                                <a:off x="10149" y="6189"/>
                                <a:ext cx="0" cy="822"/>
                              </a:xfrm>
                              <a:prstGeom prst="straightConnector1">
                                <a:avLst/>
                              </a:prstGeom>
                              <a:noFill/>
                              <a:ln w="28575">
                                <a:solidFill>
                                  <a:srgbClr val="000000"/>
                                </a:solidFill>
                                <a:round/>
                              </a:ln>
                              <a:effectLst/>
                            </wps:spPr>
                            <wps:bodyPr/>
                          </wps:wsp>
                        </wpg:grpSp>
                        <wpg:grpSp>
                          <wpg:cNvPr id="91" name="Group 21"/>
                          <wpg:cNvGrpSpPr/>
                          <wpg:grpSpPr>
                            <a:xfrm>
                              <a:off x="9410" y="6189"/>
                              <a:ext cx="378" cy="822"/>
                              <a:chOff x="9771" y="6189"/>
                              <a:chExt cx="378" cy="822"/>
                            </a:xfrm>
                            <a:effectLst/>
                          </wpg:grpSpPr>
                          <wps:wsp>
                            <wps:cNvPr id="38" name="AutoShape 22"/>
                            <wps:cNvCnPr>
                              <a:cxnSpLocks noChangeShapeType="1"/>
                            </wps:cNvCnPr>
                            <wps:spPr bwMode="auto">
                              <a:xfrm>
                                <a:off x="9771" y="6189"/>
                                <a:ext cx="0" cy="822"/>
                              </a:xfrm>
                              <a:prstGeom prst="straightConnector1">
                                <a:avLst/>
                              </a:prstGeom>
                              <a:noFill/>
                              <a:ln w="9525">
                                <a:solidFill>
                                  <a:srgbClr val="000000"/>
                                </a:solidFill>
                                <a:round/>
                              </a:ln>
                              <a:effectLst/>
                            </wps:spPr>
                            <wps:bodyPr/>
                          </wps:wsp>
                          <wps:wsp>
                            <wps:cNvPr id="39" name="AutoShape 23"/>
                            <wps:cNvCnPr>
                              <a:cxnSpLocks noChangeShapeType="1"/>
                            </wps:cNvCnPr>
                            <wps:spPr bwMode="auto">
                              <a:xfrm>
                                <a:off x="10011" y="6189"/>
                                <a:ext cx="0" cy="822"/>
                              </a:xfrm>
                              <a:prstGeom prst="straightConnector1">
                                <a:avLst/>
                              </a:prstGeom>
                              <a:noFill/>
                              <a:ln w="28575">
                                <a:solidFill>
                                  <a:srgbClr val="000000"/>
                                </a:solidFill>
                                <a:round/>
                              </a:ln>
                              <a:effectLst/>
                            </wps:spPr>
                            <wps:bodyPr/>
                          </wps:wsp>
                          <wps:wsp>
                            <wps:cNvPr id="92" name="AutoShape 24"/>
                            <wps:cNvCnPr>
                              <a:cxnSpLocks noChangeShapeType="1"/>
                            </wps:cNvCnPr>
                            <wps:spPr bwMode="auto">
                              <a:xfrm flipH="1">
                                <a:off x="9909" y="6189"/>
                                <a:ext cx="0" cy="822"/>
                              </a:xfrm>
                              <a:prstGeom prst="straightConnector1">
                                <a:avLst/>
                              </a:prstGeom>
                              <a:noFill/>
                              <a:ln w="57150">
                                <a:solidFill>
                                  <a:srgbClr val="000000"/>
                                </a:solidFill>
                                <a:round/>
                              </a:ln>
                              <a:effectLst/>
                            </wps:spPr>
                            <wps:bodyPr/>
                          </wps:wsp>
                          <wps:wsp>
                            <wps:cNvPr id="40" name="AutoShape 25"/>
                            <wps:cNvCnPr>
                              <a:cxnSpLocks noChangeShapeType="1"/>
                            </wps:cNvCnPr>
                            <wps:spPr bwMode="auto">
                              <a:xfrm flipH="1">
                                <a:off x="10149" y="6189"/>
                                <a:ext cx="0" cy="822"/>
                              </a:xfrm>
                              <a:prstGeom prst="straightConnector1">
                                <a:avLst/>
                              </a:prstGeom>
                              <a:noFill/>
                              <a:ln w="28575">
                                <a:solidFill>
                                  <a:srgbClr val="000000"/>
                                </a:solidFill>
                                <a:round/>
                              </a:ln>
                              <a:effectLst/>
                            </wps:spPr>
                            <wps:bodyPr/>
                          </wps:wsp>
                        </wpg:grpSp>
                      </wpg:grpSp>
                      <wpg:grpSp>
                        <wpg:cNvPr id="41" name="Group 26"/>
                        <wpg:cNvGrpSpPr/>
                        <wpg:grpSpPr>
                          <a:xfrm>
                            <a:off x="11090" y="6189"/>
                            <a:ext cx="739" cy="822"/>
                            <a:chOff x="9410" y="6189"/>
                            <a:chExt cx="739" cy="822"/>
                          </a:xfrm>
                          <a:effectLst/>
                        </wpg:grpSpPr>
                        <wpg:grpSp>
                          <wpg:cNvPr id="42" name="Group 27"/>
                          <wpg:cNvGrpSpPr/>
                          <wpg:grpSpPr>
                            <a:xfrm>
                              <a:off x="9771" y="6189"/>
                              <a:ext cx="378" cy="822"/>
                              <a:chOff x="9771" y="6189"/>
                              <a:chExt cx="378" cy="822"/>
                            </a:xfrm>
                            <a:effectLst/>
                          </wpg:grpSpPr>
                          <wps:wsp>
                            <wps:cNvPr id="43" name="AutoShape 28"/>
                            <wps:cNvCnPr>
                              <a:cxnSpLocks noChangeShapeType="1"/>
                            </wps:cNvCnPr>
                            <wps:spPr bwMode="auto">
                              <a:xfrm>
                                <a:off x="9771" y="6189"/>
                                <a:ext cx="0" cy="822"/>
                              </a:xfrm>
                              <a:prstGeom prst="straightConnector1">
                                <a:avLst/>
                              </a:prstGeom>
                              <a:noFill/>
                              <a:ln w="9525">
                                <a:solidFill>
                                  <a:srgbClr val="000000"/>
                                </a:solidFill>
                                <a:round/>
                              </a:ln>
                              <a:effectLst/>
                            </wps:spPr>
                            <wps:bodyPr/>
                          </wps:wsp>
                          <wps:wsp>
                            <wps:cNvPr id="44" name="AutoShape 29"/>
                            <wps:cNvCnPr>
                              <a:cxnSpLocks noChangeShapeType="1"/>
                            </wps:cNvCnPr>
                            <wps:spPr bwMode="auto">
                              <a:xfrm>
                                <a:off x="10011" y="6189"/>
                                <a:ext cx="0" cy="822"/>
                              </a:xfrm>
                              <a:prstGeom prst="straightConnector1">
                                <a:avLst/>
                              </a:prstGeom>
                              <a:noFill/>
                              <a:ln w="28575">
                                <a:solidFill>
                                  <a:srgbClr val="000000"/>
                                </a:solidFill>
                                <a:round/>
                              </a:ln>
                              <a:effectLst/>
                            </wps:spPr>
                            <wps:bodyPr/>
                          </wps:wsp>
                          <wps:wsp>
                            <wps:cNvPr id="45" name="AutoShape 30"/>
                            <wps:cNvCnPr>
                              <a:cxnSpLocks noChangeShapeType="1"/>
                            </wps:cNvCnPr>
                            <wps:spPr bwMode="auto">
                              <a:xfrm flipH="1">
                                <a:off x="9909" y="6189"/>
                                <a:ext cx="0" cy="822"/>
                              </a:xfrm>
                              <a:prstGeom prst="straightConnector1">
                                <a:avLst/>
                              </a:prstGeom>
                              <a:noFill/>
                              <a:ln w="57150">
                                <a:solidFill>
                                  <a:srgbClr val="000000"/>
                                </a:solidFill>
                                <a:round/>
                              </a:ln>
                              <a:effectLst/>
                            </wps:spPr>
                            <wps:bodyPr/>
                          </wps:wsp>
                          <wps:wsp>
                            <wps:cNvPr id="46" name="AutoShape 31"/>
                            <wps:cNvCnPr>
                              <a:cxnSpLocks noChangeShapeType="1"/>
                            </wps:cNvCnPr>
                            <wps:spPr bwMode="auto">
                              <a:xfrm flipH="1">
                                <a:off x="10149" y="6189"/>
                                <a:ext cx="0" cy="822"/>
                              </a:xfrm>
                              <a:prstGeom prst="straightConnector1">
                                <a:avLst/>
                              </a:prstGeom>
                              <a:noFill/>
                              <a:ln w="28575">
                                <a:solidFill>
                                  <a:srgbClr val="000000"/>
                                </a:solidFill>
                                <a:round/>
                              </a:ln>
                              <a:effectLst/>
                            </wps:spPr>
                            <wps:bodyPr/>
                          </wps:wsp>
                        </wpg:grpSp>
                        <wpg:grpSp>
                          <wpg:cNvPr id="98" name="Group 32"/>
                          <wpg:cNvGrpSpPr/>
                          <wpg:grpSpPr>
                            <a:xfrm>
                              <a:off x="9410" y="6189"/>
                              <a:ext cx="378" cy="822"/>
                              <a:chOff x="9771" y="6189"/>
                              <a:chExt cx="378" cy="822"/>
                            </a:xfrm>
                            <a:effectLst/>
                          </wpg:grpSpPr>
                          <wps:wsp>
                            <wps:cNvPr id="47" name="AutoShape 33"/>
                            <wps:cNvCnPr>
                              <a:cxnSpLocks noChangeShapeType="1"/>
                            </wps:cNvCnPr>
                            <wps:spPr bwMode="auto">
                              <a:xfrm>
                                <a:off x="9771" y="6189"/>
                                <a:ext cx="0" cy="822"/>
                              </a:xfrm>
                              <a:prstGeom prst="straightConnector1">
                                <a:avLst/>
                              </a:prstGeom>
                              <a:noFill/>
                              <a:ln w="9525">
                                <a:solidFill>
                                  <a:srgbClr val="000000"/>
                                </a:solidFill>
                                <a:round/>
                              </a:ln>
                              <a:effectLst/>
                            </wps:spPr>
                            <wps:bodyPr/>
                          </wps:wsp>
                          <wps:wsp>
                            <wps:cNvPr id="48" name="AutoShape 34"/>
                            <wps:cNvCnPr>
                              <a:cxnSpLocks noChangeShapeType="1"/>
                            </wps:cNvCnPr>
                            <wps:spPr bwMode="auto">
                              <a:xfrm>
                                <a:off x="10011" y="6189"/>
                                <a:ext cx="0" cy="822"/>
                              </a:xfrm>
                              <a:prstGeom prst="straightConnector1">
                                <a:avLst/>
                              </a:prstGeom>
                              <a:noFill/>
                              <a:ln w="28575">
                                <a:solidFill>
                                  <a:srgbClr val="000000"/>
                                </a:solidFill>
                                <a:round/>
                              </a:ln>
                              <a:effectLst/>
                            </wps:spPr>
                            <wps:bodyPr/>
                          </wps:wsp>
                          <wps:wsp>
                            <wps:cNvPr id="99" name="AutoShape 35"/>
                            <wps:cNvCnPr>
                              <a:cxnSpLocks noChangeShapeType="1"/>
                            </wps:cNvCnPr>
                            <wps:spPr bwMode="auto">
                              <a:xfrm flipH="1">
                                <a:off x="9909" y="6189"/>
                                <a:ext cx="0" cy="822"/>
                              </a:xfrm>
                              <a:prstGeom prst="straightConnector1">
                                <a:avLst/>
                              </a:prstGeom>
                              <a:noFill/>
                              <a:ln w="57150">
                                <a:solidFill>
                                  <a:srgbClr val="000000"/>
                                </a:solidFill>
                                <a:round/>
                              </a:ln>
                              <a:effectLst/>
                            </wps:spPr>
                            <wps:bodyPr/>
                          </wps:wsp>
                          <wps:wsp>
                            <wps:cNvPr id="100" name="AutoShape 36"/>
                            <wps:cNvCnPr>
                              <a:cxnSpLocks noChangeShapeType="1"/>
                            </wps:cNvCnPr>
                            <wps:spPr bwMode="auto">
                              <a:xfrm flipH="1">
                                <a:off x="10149" y="6189"/>
                                <a:ext cx="0" cy="822"/>
                              </a:xfrm>
                              <a:prstGeom prst="straightConnector1">
                                <a:avLst/>
                              </a:prstGeom>
                              <a:noFill/>
                              <a:ln w="28575">
                                <a:solidFill>
                                  <a:srgbClr val="000000"/>
                                </a:solidFill>
                                <a:round/>
                              </a:ln>
                              <a:effectLst/>
                            </wps:spPr>
                            <wps:bodyPr/>
                          </wps:wsp>
                        </wpg:grpSp>
                      </wpg:grpSp>
                      <wpg:grpSp>
                        <wpg:cNvPr id="101" name="Group 37"/>
                        <wpg:cNvGrpSpPr/>
                        <wpg:grpSpPr>
                          <a:xfrm>
                            <a:off x="8671" y="6189"/>
                            <a:ext cx="739" cy="822"/>
                            <a:chOff x="9410" y="6189"/>
                            <a:chExt cx="739" cy="822"/>
                          </a:xfrm>
                          <a:effectLst/>
                        </wpg:grpSpPr>
                        <wpg:grpSp>
                          <wpg:cNvPr id="102" name="Group 38"/>
                          <wpg:cNvGrpSpPr/>
                          <wpg:grpSpPr>
                            <a:xfrm>
                              <a:off x="9771" y="6189"/>
                              <a:ext cx="378" cy="822"/>
                              <a:chOff x="9771" y="6189"/>
                              <a:chExt cx="378" cy="822"/>
                            </a:xfrm>
                            <a:effectLst/>
                          </wpg:grpSpPr>
                          <wps:wsp>
                            <wps:cNvPr id="49" name="AutoShape 39"/>
                            <wps:cNvCnPr>
                              <a:cxnSpLocks noChangeShapeType="1"/>
                            </wps:cNvCnPr>
                            <wps:spPr bwMode="auto">
                              <a:xfrm>
                                <a:off x="9771" y="6189"/>
                                <a:ext cx="0" cy="822"/>
                              </a:xfrm>
                              <a:prstGeom prst="straightConnector1">
                                <a:avLst/>
                              </a:prstGeom>
                              <a:noFill/>
                              <a:ln w="9525">
                                <a:solidFill>
                                  <a:srgbClr val="000000"/>
                                </a:solidFill>
                                <a:round/>
                              </a:ln>
                              <a:effectLst/>
                            </wps:spPr>
                            <wps:bodyPr/>
                          </wps:wsp>
                          <wps:wsp>
                            <wps:cNvPr id="103" name="AutoShape 40"/>
                            <wps:cNvCnPr>
                              <a:cxnSpLocks noChangeShapeType="1"/>
                            </wps:cNvCnPr>
                            <wps:spPr bwMode="auto">
                              <a:xfrm>
                                <a:off x="10011" y="6189"/>
                                <a:ext cx="0" cy="822"/>
                              </a:xfrm>
                              <a:prstGeom prst="straightConnector1">
                                <a:avLst/>
                              </a:prstGeom>
                              <a:noFill/>
                              <a:ln w="28575">
                                <a:solidFill>
                                  <a:srgbClr val="000000"/>
                                </a:solidFill>
                                <a:round/>
                              </a:ln>
                              <a:effectLst/>
                            </wps:spPr>
                            <wps:bodyPr/>
                          </wps:wsp>
                          <wps:wsp>
                            <wps:cNvPr id="104" name="AutoShape 41"/>
                            <wps:cNvCnPr>
                              <a:cxnSpLocks noChangeShapeType="1"/>
                            </wps:cNvCnPr>
                            <wps:spPr bwMode="auto">
                              <a:xfrm flipH="1">
                                <a:off x="9909" y="6189"/>
                                <a:ext cx="0" cy="822"/>
                              </a:xfrm>
                              <a:prstGeom prst="straightConnector1">
                                <a:avLst/>
                              </a:prstGeom>
                              <a:noFill/>
                              <a:ln w="57150">
                                <a:solidFill>
                                  <a:srgbClr val="000000"/>
                                </a:solidFill>
                                <a:round/>
                              </a:ln>
                              <a:effectLst/>
                            </wps:spPr>
                            <wps:bodyPr/>
                          </wps:wsp>
                          <wps:wsp>
                            <wps:cNvPr id="105" name="AutoShape 42"/>
                            <wps:cNvCnPr>
                              <a:cxnSpLocks noChangeShapeType="1"/>
                            </wps:cNvCnPr>
                            <wps:spPr bwMode="auto">
                              <a:xfrm flipH="1">
                                <a:off x="10149" y="6189"/>
                                <a:ext cx="0" cy="822"/>
                              </a:xfrm>
                              <a:prstGeom prst="straightConnector1">
                                <a:avLst/>
                              </a:prstGeom>
                              <a:noFill/>
                              <a:ln w="28575">
                                <a:solidFill>
                                  <a:srgbClr val="000000"/>
                                </a:solidFill>
                                <a:round/>
                              </a:ln>
                              <a:effectLst/>
                            </wps:spPr>
                            <wps:bodyPr/>
                          </wps:wsp>
                        </wpg:grpSp>
                        <wpg:grpSp>
                          <wpg:cNvPr id="106" name="Group 43"/>
                          <wpg:cNvGrpSpPr/>
                          <wpg:grpSpPr>
                            <a:xfrm>
                              <a:off x="9410" y="6189"/>
                              <a:ext cx="378" cy="822"/>
                              <a:chOff x="9771" y="6189"/>
                              <a:chExt cx="378" cy="822"/>
                            </a:xfrm>
                            <a:effectLst/>
                          </wpg:grpSpPr>
                          <wps:wsp>
                            <wps:cNvPr id="107" name="AutoShape 44"/>
                            <wps:cNvCnPr>
                              <a:cxnSpLocks noChangeShapeType="1"/>
                            </wps:cNvCnPr>
                            <wps:spPr bwMode="auto">
                              <a:xfrm>
                                <a:off x="9771" y="6189"/>
                                <a:ext cx="0" cy="822"/>
                              </a:xfrm>
                              <a:prstGeom prst="straightConnector1">
                                <a:avLst/>
                              </a:prstGeom>
                              <a:noFill/>
                              <a:ln w="9525">
                                <a:solidFill>
                                  <a:srgbClr val="000000"/>
                                </a:solidFill>
                                <a:round/>
                              </a:ln>
                              <a:effectLst/>
                            </wps:spPr>
                            <wps:bodyPr/>
                          </wps:wsp>
                          <wps:wsp>
                            <wps:cNvPr id="108" name="AutoShape 45"/>
                            <wps:cNvCnPr>
                              <a:cxnSpLocks noChangeShapeType="1"/>
                            </wps:cNvCnPr>
                            <wps:spPr bwMode="auto">
                              <a:xfrm>
                                <a:off x="10011" y="6189"/>
                                <a:ext cx="0" cy="822"/>
                              </a:xfrm>
                              <a:prstGeom prst="straightConnector1">
                                <a:avLst/>
                              </a:prstGeom>
                              <a:noFill/>
                              <a:ln w="28575">
                                <a:solidFill>
                                  <a:srgbClr val="000000"/>
                                </a:solidFill>
                                <a:round/>
                              </a:ln>
                              <a:effectLst/>
                            </wps:spPr>
                            <wps:bodyPr/>
                          </wps:wsp>
                          <wps:wsp>
                            <wps:cNvPr id="50" name="AutoShape 46"/>
                            <wps:cNvCnPr>
                              <a:cxnSpLocks noChangeShapeType="1"/>
                            </wps:cNvCnPr>
                            <wps:spPr bwMode="auto">
                              <a:xfrm flipH="1">
                                <a:off x="9909" y="6189"/>
                                <a:ext cx="0" cy="822"/>
                              </a:xfrm>
                              <a:prstGeom prst="straightConnector1">
                                <a:avLst/>
                              </a:prstGeom>
                              <a:noFill/>
                              <a:ln w="57150">
                                <a:solidFill>
                                  <a:srgbClr val="000000"/>
                                </a:solidFill>
                                <a:round/>
                              </a:ln>
                              <a:effectLst/>
                            </wps:spPr>
                            <wps:bodyPr/>
                          </wps:wsp>
                          <wps:wsp>
                            <wps:cNvPr id="51" name="AutoShape 47"/>
                            <wps:cNvCnPr>
                              <a:cxnSpLocks noChangeShapeType="1"/>
                            </wps:cNvCnPr>
                            <wps:spPr bwMode="auto">
                              <a:xfrm flipH="1">
                                <a:off x="10149" y="6189"/>
                                <a:ext cx="0" cy="822"/>
                              </a:xfrm>
                              <a:prstGeom prst="straightConnector1">
                                <a:avLst/>
                              </a:prstGeom>
                              <a:noFill/>
                              <a:ln w="28575">
                                <a:solidFill>
                                  <a:srgbClr val="000000"/>
                                </a:solidFill>
                                <a:round/>
                              </a:ln>
                              <a:effectLst/>
                            </wps:spPr>
                            <wps:bodyPr/>
                          </wps:wsp>
                        </wpg:grpSp>
                      </wpg:grpSp>
                    </wpg:wgp>
                  </a:graphicData>
                </a:graphic>
              </wp:anchor>
            </w:drawing>
          </mc:Choice>
          <mc:Fallback>
            <w:pict>
              <v:group id="_x0000_s1026" o:spid="_x0000_s1026" o:spt="203" style="position:absolute;left:0pt;margin-left:170.95pt;margin-top:62.65pt;height:25.5pt;width:106.45pt;z-index:251660288;mso-width-relative:page;mso-height-relative:page;" coordorigin="8671,6189" coordsize="3158,822" o:gfxdata="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">
                <o:lock v:ext="edit" aspectratio="f"/>
                <v:group id="Group 14" o:spid="_x0000_s1026" o:spt="203" style="position:absolute;left:9410;top:6189;height:822;width:739;" coordorigin="9410,6189" coordsize="739,822"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group id="Group 8" o:spid="_x0000_s1026" o:spt="203" style="position:absolute;left:9771;top:6189;height:822;width:378;" coordorigin="9771,6189" coordsize="378,822"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AutoShape 4" o:spid="_x0000_s1026" o:spt="32" type="#_x0000_t32" style="position:absolute;left:9771;top:6189;height:822;width:0;" filled="f" stroked="t" coordsize="21600,21600" o:gfxdata="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naZTugAAANo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5" o:spid="_x0000_s1026" o:spt="32" type="#_x0000_t32" style="position:absolute;left:10011;top:6189;height:822;width:0;" filled="f" stroked="t" coordsize="21600,21600" o:gfxdata="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Qo42/&#10;AAAA2w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f"/>
                    </v:shape>
                    <v:shape id="AutoShape 6" o:spid="_x0000_s1026" o:spt="32" type="#_x0000_t32" style="position:absolute;left:9909;top:6189;flip:x;height:822;width:0;" filled="f" stroked="t" coordsize="21600,21600" o:gfxdata="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oW/LsAAADb&#10;AAAADwAAAAAAAAABACAAAAAiAAAAZHJzL2Rvd25yZXYueG1sUEsBAhQAFAAAAAgAh07iQDMvBZ47&#10;AAAAOQAAABAAAAAAAAAAAQAgAAAACgEAAGRycy9zaGFwZXhtbC54bWxQSwUGAAAAAAYABgBbAQAA&#10;tAMAAAAA&#10;">
                      <v:fill on="f" focussize="0,0"/>
                      <v:stroke weight="4.5pt" color="#000000" joinstyle="round"/>
                      <v:imagedata o:title=""/>
                      <o:lock v:ext="edit" aspectratio="f"/>
                    </v:shape>
                    <v:shape id="AutoShape 7" o:spid="_x0000_s1026" o:spt="32" type="#_x0000_t32" style="position:absolute;left:10149;top:6189;flip:x;height:822;width:0;" filled="f" stroked="t" coordsize="21600,21600" o:gfxdata="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gjZrsAAADb&#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shape>
                  </v:group>
                  <v:group id="Group 9" o:spid="_x0000_s1026" o:spt="203" style="position:absolute;left:9410;top:6189;height:822;width:378;" coordorigin="9771,6189" coordsize="378,822"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AutoShape 10" o:spid="_x0000_s1026" o:spt="32" type="#_x0000_t32" style="position:absolute;left:9771;top:6189;height:822;width:0;" filled="f" stroked="t" coordsize="21600,21600" o:gfxdata="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PQY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1" o:spid="_x0000_s1026" o:spt="32" type="#_x0000_t32" style="position:absolute;left:10011;top:6189;height:822;width:0;" filled="f" stroked="t" coordsize="21600,21600" o:gfxdata="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XxRL4A&#10;AADb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shape>
                    <v:shape id="AutoShape 12" o:spid="_x0000_s1026" o:spt="32" type="#_x0000_t32" style="position:absolute;left:9909;top:6189;flip:x;height:822;width:0;" filled="f" stroked="t" coordsize="21600,21600" o:gfxdata="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vB7sAAADb&#10;AAAADwAAAAAAAAABACAAAAAiAAAAZHJzL2Rvd25yZXYueG1sUEsBAhQAFAAAAAgAh07iQDMvBZ47&#10;AAAAOQAAABAAAAAAAAAAAQAgAAAACgEAAGRycy9zaGFwZXhtbC54bWxQSwUGAAAAAAYABgBbAQAA&#10;tAMAAAAA&#10;">
                      <v:fill on="f" focussize="0,0"/>
                      <v:stroke weight="4.5pt" color="#000000" joinstyle="round"/>
                      <v:imagedata o:title=""/>
                      <o:lock v:ext="edit" aspectratio="f"/>
                    </v:shape>
                    <v:shape id="AutoShape 13" o:spid="_x0000_s1026" o:spt="32" type="#_x0000_t32" style="position:absolute;left:10149;top:6189;flip:x;height:822;width:0;" filled="f" stroked="t" coordsize="21600,21600" o:gfxdata="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9/hcbsAAADb&#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shape>
                  </v:group>
                </v:group>
                <v:group id="Group 15" o:spid="_x0000_s1026" o:spt="203" style="position:absolute;left:10251;top:6189;height:822;width:739;" coordorigin="9410,6189" coordsize="739,822"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group id="Group 16" o:spid="_x0000_s1026" o:spt="203" style="position:absolute;left:9771;top:6189;height:822;width:378;" coordorigin="9771,6189" coordsize="378,822"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AutoShape 17" o:spid="_x0000_s1026" o:spt="32" type="#_x0000_t32" style="position:absolute;left:9771;top:6189;height:822;width:0;" filled="f" stroked="t" coordsize="21600,21600" o:gfxdata="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xowD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8" o:spid="_x0000_s1026" o:spt="32" type="#_x0000_t32" style="position:absolute;left:10011;top:6189;height:822;width:0;" filled="f" stroked="t" coordsize="21600,21600" o:gfxdata="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lx1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shape>
                    <v:shape id="AutoShape 19" o:spid="_x0000_s1026" o:spt="32" type="#_x0000_t32" style="position:absolute;left:9909;top:6189;flip:x;height:822;width:0;" filled="f" stroked="t" coordsize="21600,21600" o:gfxdata="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bS6L4A&#10;AADb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shape>
                    <v:shape id="AutoShape 20" o:spid="_x0000_s1026" o:spt="32" type="#_x0000_t32" style="position:absolute;left:10149;top:6189;flip:x;height:822;width:0;" filled="f" stroked="t" coordsize="21600,21600" o:gfxdata="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63J6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shape>
                  </v:group>
                  <v:group id="Group 21" o:spid="_x0000_s1026" o:spt="203" style="position:absolute;left:9410;top:6189;height:822;width:378;" coordorigin="9771,6189" coordsize="378,822"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AutoShape 22" o:spid="_x0000_s1026" o:spt="32" type="#_x0000_t32" style="position:absolute;left:9771;top:6189;height:822;width:0;" filled="f" stroked="t" coordsize="21600,21600" o:gfxdata="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i4YG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23" o:spid="_x0000_s1026" o:spt="32" type="#_x0000_t32" style="position:absolute;left:10011;top:6189;height:822;width:0;" filled="f" stroked="t" coordsize="21600,21600" o:gfxdata="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1Zw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shape>
                    <v:shape id="AutoShape 24" o:spid="_x0000_s1026" o:spt="32" type="#_x0000_t32" style="position:absolute;left:9909;top:6189;flip:x;height:822;width:0;" filled="f" stroked="t" coordsize="21600,21600" o:gfxdata="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C4vRvQAA&#10;ANsAAAAPAAAAAAAAAAEAIAAAACIAAABkcnMvZG93bnJldi54bWxQSwECFAAUAAAACACHTuJAMy8F&#10;njsAAAA5AAAAEAAAAAAAAAABACAAAAAMAQAAZHJzL3NoYXBleG1sLnhtbFBLBQYAAAAABgAGAFsB&#10;AAC2AwAAAAA=&#10;">
                      <v:fill on="f" focussize="0,0"/>
                      <v:stroke weight="4.5pt" color="#000000" joinstyle="round"/>
                      <v:imagedata o:title=""/>
                      <o:lock v:ext="edit" aspectratio="f"/>
                    </v:shape>
                    <v:shape id="AutoShape 25" o:spid="_x0000_s1026" o:spt="32" type="#_x0000_t32" style="position:absolute;left:10149;top:6189;flip:x;height:822;width:0;" filled="f" stroked="t" coordsize="21600,21600" o:gfxdata="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JU3l7gAAADbAAAA&#10;DwAAAAAAAAABACAAAAAiAAAAZHJzL2Rvd25yZXYueG1sUEsBAhQAFAAAAAgAh07iQDMvBZ47AAAA&#10;OQAAABAAAAAAAAAAAQAgAAAABwEAAGRycy9zaGFwZXhtbC54bWxQSwUGAAAAAAYABgBbAQAAsQMA&#10;AAAA&#10;">
                      <v:fill on="f" focussize="0,0"/>
                      <v:stroke weight="2.25pt" color="#000000" joinstyle="round"/>
                      <v:imagedata o:title=""/>
                      <o:lock v:ext="edit" aspectratio="f"/>
                    </v:shape>
                  </v:group>
                </v:group>
                <v:group id="Group 26" o:spid="_x0000_s1026" o:spt="203" style="position:absolute;left:11090;top:6189;height:822;width:739;" coordorigin="9410,6189" coordsize="739,822"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group id="Group 27" o:spid="_x0000_s1026" o:spt="203" style="position:absolute;left:9771;top:6189;height:822;width:378;" coordorigin="9771,6189" coordsize="378,822"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AutoShape 28" o:spid="_x0000_s1026" o:spt="32" type="#_x0000_t32" style="position:absolute;left:9771;top:6189;height:822;width:0;" filled="f" stroked="t" coordsize="21600,21600" o:gfxdata="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Wc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29" o:spid="_x0000_s1026" o:spt="32" type="#_x0000_t32" style="position:absolute;left:10011;top:6189;height:822;width:0;" filled="f" stroked="t" coordsize="21600,21600" o:gfxdata="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YipO/&#10;AAAA2w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f"/>
                    </v:shape>
                    <v:shape id="AutoShape 30" o:spid="_x0000_s1026" o:spt="32" type="#_x0000_t32" style="position:absolute;left:9909;top:6189;flip:x;height:822;width:0;" filled="f" stroked="t" coordsize="21600,21600" o:gfxdata="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4I/4r4A&#10;AADb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shape>
                    <v:shape id="AutoShape 31" o:spid="_x0000_s1026" o:spt="32" type="#_x0000_t32" style="position:absolute;left:10149;top:6189;flip:x;height:822;width:0;" filled="f" stroked="t" coordsize="21600,21600" o:gfxdata="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MAp4ugAAANsA&#10;AAAPAAAAAAAAAAEAIAAAACIAAABkcnMvZG93bnJldi54bWxQSwECFAAUAAAACACHTuJAMy8FnjsA&#10;AAA5AAAAEAAAAAAAAAABACAAAAAJAQAAZHJzL3NoYXBleG1sLnhtbFBLBQYAAAAABgAGAFsBAACz&#10;AwAAAAA=&#10;">
                      <v:fill on="f" focussize="0,0"/>
                      <v:stroke weight="2.25pt" color="#000000" joinstyle="round"/>
                      <v:imagedata o:title=""/>
                      <o:lock v:ext="edit" aspectratio="f"/>
                    </v:shape>
                  </v:group>
                  <v:group id="Group 32" o:spid="_x0000_s1026" o:spt="203" style="position:absolute;left:9410;top:6189;height:822;width:378;" coordorigin="9771,6189" coordsize="378,822"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AutoShape 33" o:spid="_x0000_s1026" o:spt="32" type="#_x0000_t32" style="position:absolute;left:9771;top:6189;height:822;width:0;" filled="f" stroked="t" coordsize="21600,21600" o:gfxdata="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SYQ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34" o:spid="_x0000_s1026" o:spt="32" type="#_x0000_t32" style="position:absolute;left:10011;top:6189;height:822;width:0;" filled="f" stroked="t" coordsize="21600,21600" o:gfxdata="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FYCWugAAANsA&#10;AAAPAAAAAAAAAAEAIAAAACIAAABkcnMvZG93bnJldi54bWxQSwECFAAUAAAACACHTuJAMy8FnjsA&#10;AAA5AAAAEAAAAAAAAAABACAAAAAJAQAAZHJzL3NoYXBleG1sLnhtbFBLBQYAAAAABgAGAFsBAACz&#10;AwAAAAA=&#10;">
                      <v:fill on="f" focussize="0,0"/>
                      <v:stroke weight="2.25pt" color="#000000" joinstyle="round"/>
                      <v:imagedata o:title=""/>
                      <o:lock v:ext="edit" aspectratio="f"/>
                    </v:shape>
                    <v:shape id="AutoShape 35" o:spid="_x0000_s1026" o:spt="32" type="#_x0000_t32" style="position:absolute;left:9909;top:6189;flip:x;height:822;width:0;" filled="f" stroked="t" coordsize="21600,21600" o:gfxdata="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8ZoL4A&#10;AADb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shape>
                    <v:shape id="AutoShape 36" o:spid="_x0000_s1026" o:spt="32" type="#_x0000_t32" style="position:absolute;left:10149;top:6189;flip:x;height:822;width:0;" filled="f" stroked="t" coordsize="21600,21600" o:gfxdata="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YDyrsAAADc&#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shape>
                  </v:group>
                </v:group>
                <v:group id="Group 37" o:spid="_x0000_s1026" o:spt="203" style="position:absolute;left:8671;top:6189;height:822;width:739;" coordorigin="9410,6189" coordsize="739,822"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group id="Group 38" o:spid="_x0000_s1026" o:spt="203" style="position:absolute;left:9771;top:6189;height:822;width:378;" coordorigin="9771,6189" coordsize="378,822"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shape id="AutoShape 39" o:spid="_x0000_s1026" o:spt="32" type="#_x0000_t32" style="position:absolute;left:9771;top:6189;height:822;width:0;" filled="f" stroked="t" coordsize="21600,21600" o:gfxdata="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BUO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40" o:spid="_x0000_s1026" o:spt="32" type="#_x0000_t32" style="position:absolute;left:10011;top:6189;height:822;width:0;" filled="f" stroked="t" coordsize="21600,21600" o:gfxdata="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HSg28AAAA&#10;3A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shape>
                    <v:shape id="AutoShape 41" o:spid="_x0000_s1026" o:spt="32" type="#_x0000_t32" style="position:absolute;left:9909;top:6189;flip:x;height:822;width:0;" filled="f" stroked="t" coordsize="21600,21600" o:gfxdata="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6iy+8AAAA&#10;3AAAAA8AAAAAAAAAAQAgAAAAIgAAAGRycy9kb3ducmV2LnhtbFBLAQIUABQAAAAIAIdO4kAzLwWe&#10;OwAAADkAAAAQAAAAAAAAAAEAIAAAAAsBAABkcnMvc2hhcGV4bWwueG1sUEsFBgAAAAAGAAYAWwEA&#10;ALUDAAAAAA==&#10;">
                      <v:fill on="f" focussize="0,0"/>
                      <v:stroke weight="4.5pt" color="#000000" joinstyle="round"/>
                      <v:imagedata o:title=""/>
                      <o:lock v:ext="edit" aspectratio="f"/>
                    </v:shape>
                    <v:shape id="AutoShape 42" o:spid="_x0000_s1026" o:spt="32" type="#_x0000_t32" style="position:absolute;left:10149;top:6189;flip:x;height:822;width:0;" filled="f" stroked="t" coordsize="21600,21600" o:gfxdata="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GgUrsAAADc&#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shape>
                  </v:group>
                  <v:group id="Group 43" o:spid="_x0000_s1026" o:spt="203" style="position:absolute;left:9410;top:6189;height:822;width:378;" coordorigin="9771,6189" coordsize="378,822"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shape id="AutoShape 44" o:spid="_x0000_s1026" o:spt="32" type="#_x0000_t32" style="position:absolute;left:9771;top:6189;height:822;width:0;" filled="f" stroked="t" coordsize="21600,21600" o:gfxdata="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qqmJ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45" o:spid="_x0000_s1026" o:spt="32" type="#_x0000_t32" style="position:absolute;left:10011;top:6189;height:822;width:0;" filled="f" stroked="t" coordsize="21600,21600" o:gfxdata="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49h8&#10;wAAAANwAAAAPAAAAAAAAAAEAIAAAACIAAABkcnMvZG93bnJldi54bWxQSwECFAAUAAAACACHTuJA&#10;My8FnjsAAAA5AAAAEAAAAAAAAAABACAAAAAPAQAAZHJzL3NoYXBleG1sLnhtbFBLBQYAAAAABgAG&#10;AFsBAAC5AwAAAAA=&#10;">
                      <v:fill on="f" focussize="0,0"/>
                      <v:stroke weight="2.25pt" color="#000000" joinstyle="round"/>
                      <v:imagedata o:title=""/>
                      <o:lock v:ext="edit" aspectratio="f"/>
                    </v:shape>
                    <v:shape id="AutoShape 46" o:spid="_x0000_s1026" o:spt="32" type="#_x0000_t32" style="position:absolute;left:9909;top:6189;flip:x;height:822;width:0;" filled="f" stroked="t" coordsize="21600,21600" o:gfxdata="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AqnugAAANsA&#10;AAAPAAAAAAAAAAEAIAAAACIAAABkcnMvZG93bnJldi54bWxQSwECFAAUAAAACACHTuJAMy8FnjsA&#10;AAA5AAAAEAAAAAAAAAABACAAAAAJAQAAZHJzL3NoYXBleG1sLnhtbFBLBQYAAAAABgAGAFsBAACz&#10;AwAAAAA=&#10;">
                      <v:fill on="f" focussize="0,0"/>
                      <v:stroke weight="4.5pt" color="#000000" joinstyle="round"/>
                      <v:imagedata o:title=""/>
                      <o:lock v:ext="edit" aspectratio="f"/>
                    </v:shape>
                    <v:shape id="AutoShape 47" o:spid="_x0000_s1026" o:spt="32" type="#_x0000_t32" style="position:absolute;left:10149;top:6189;flip:x;height:822;width:0;" filled="f" stroked="t" coordsize="21600,21600" o:gfxdata="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AE0bsAAADb&#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shape>
                  </v:group>
                </v:group>
              </v:group>
            </w:pict>
          </mc:Fallback>
        </mc:AlternateContent>
      </w:r>
      <w:r>
        <w:rPr>
          <w:rFonts w:hint="eastAsia" w:hAnsi="宋体" w:cs="宋体"/>
          <w:bCs/>
          <w:color w:val="auto"/>
          <w:sz w:val="21"/>
          <w:highlight w:val="none"/>
        </w:rPr>
        <mc:AlternateContent>
          <mc:Choice Requires="wps">
            <w:drawing>
              <wp:inline distT="0" distB="0" distL="114300" distR="114300">
                <wp:extent cx="2675890" cy="1499870"/>
                <wp:effectExtent l="4445" t="4445" r="12065" b="6985"/>
                <wp:docPr id="79" name="矩形 79"/>
                <wp:cNvGraphicFramePr/>
                <a:graphic xmlns:a="http://schemas.openxmlformats.org/drawingml/2006/main">
                  <a:graphicData uri="http://schemas.microsoft.com/office/word/2010/wordprocessingShape">
                    <wps:wsp>
                      <wps:cNvSpPr>
                        <a:spLocks noRot="1" noChangeArrowheads="1"/>
                      </wps:cNvSpPr>
                      <wps:spPr bwMode="auto">
                        <a:xfrm>
                          <a:off x="0" y="0"/>
                          <a:ext cx="2675890" cy="1499870"/>
                        </a:xfrm>
                        <a:prstGeom prst="rect">
                          <a:avLst/>
                        </a:prstGeom>
                        <a:solidFill>
                          <a:srgbClr val="FFFFFF"/>
                        </a:solidFill>
                        <a:ln w="9525">
                          <a:solidFill>
                            <a:srgbClr val="000000"/>
                          </a:solidFill>
                          <a:miter lim="800000"/>
                        </a:ln>
                        <a:effectLst/>
                      </wps:spPr>
                      <wps:txbx>
                        <w:txbxContent>
                          <w:p w14:paraId="608448F0">
                            <w:pPr>
                              <w:spacing w:line="276" w:lineRule="auto"/>
                              <w:jc w:val="center"/>
                              <w:rPr>
                                <w:rFonts w:hint="default" w:eastAsia="黑体"/>
                                <w:sz w:val="28"/>
                                <w:highlight w:val="none"/>
                                <w:u w:val="single"/>
                                <w:lang w:val="en-US" w:eastAsia="zh-CN"/>
                              </w:rPr>
                            </w:pPr>
                            <w:r>
                              <w:rPr>
                                <w:rFonts w:hint="eastAsia" w:hAnsi="黑体" w:eastAsia="黑体"/>
                                <w:sz w:val="24"/>
                                <w:szCs w:val="22"/>
                                <w:highlight w:val="none"/>
                                <w:lang w:val="en-US" w:eastAsia="zh-CN"/>
                              </w:rPr>
                              <w:t>辅警</w:t>
                            </w:r>
                            <w:r>
                              <w:rPr>
                                <w:rFonts w:hint="eastAsia" w:hAnsi="黑体" w:eastAsia="黑体"/>
                                <w:sz w:val="24"/>
                                <w:szCs w:val="22"/>
                                <w:highlight w:val="none"/>
                                <w:u w:val="single"/>
                                <w:lang w:val="en-US" w:eastAsia="zh-CN"/>
                              </w:rPr>
                              <w:t xml:space="preserve">    </w:t>
                            </w:r>
                          </w:p>
                          <w:p w14:paraId="72DCDCFB">
                            <w:pPr>
                              <w:spacing w:line="276" w:lineRule="auto"/>
                              <w:rPr>
                                <w:rFonts w:eastAsia="黑体"/>
                                <w:sz w:val="22"/>
                              </w:rPr>
                            </w:pPr>
                            <w:r>
                              <w:rPr>
                                <w:rFonts w:hAnsi="黑体" w:eastAsia="黑体"/>
                                <w:sz w:val="22"/>
                              </w:rPr>
                              <w:t>生产商：</w:t>
                            </w:r>
                            <w:r>
                              <w:rPr>
                                <w:rFonts w:eastAsia="黑体"/>
                                <w:sz w:val="22"/>
                              </w:rPr>
                              <w:t>**********************</w:t>
                            </w:r>
                          </w:p>
                          <w:p w14:paraId="580BBB0B">
                            <w:pPr>
                              <w:spacing w:line="276" w:lineRule="auto"/>
                              <w:rPr>
                                <w:rFonts w:eastAsia="黑体"/>
                                <w:sz w:val="22"/>
                              </w:rPr>
                            </w:pPr>
                            <w:r>
                              <w:rPr>
                                <w:rFonts w:hAnsi="黑体" w:eastAsia="黑体"/>
                                <w:sz w:val="22"/>
                              </w:rPr>
                              <w:t>生产日期：</w:t>
                            </w:r>
                            <w:r>
                              <w:rPr>
                                <w:rFonts w:eastAsia="黑体"/>
                                <w:sz w:val="22"/>
                              </w:rPr>
                              <w:t>202</w:t>
                            </w:r>
                            <w:r>
                              <w:rPr>
                                <w:rFonts w:hint="eastAsia" w:eastAsia="黑体"/>
                                <w:sz w:val="22"/>
                                <w:lang w:val="en-US" w:eastAsia="zh-CN"/>
                              </w:rPr>
                              <w:t>4</w:t>
                            </w:r>
                            <w:r>
                              <w:rPr>
                                <w:rFonts w:hAnsi="黑体" w:eastAsia="黑体"/>
                                <w:sz w:val="22"/>
                              </w:rPr>
                              <w:t>年</w:t>
                            </w:r>
                            <w:r>
                              <w:rPr>
                                <w:rFonts w:eastAsia="黑体"/>
                                <w:sz w:val="22"/>
                              </w:rPr>
                              <w:t>**</w:t>
                            </w:r>
                            <w:r>
                              <w:rPr>
                                <w:rFonts w:hAnsi="黑体" w:eastAsia="黑体"/>
                                <w:sz w:val="22"/>
                              </w:rPr>
                              <w:t>月</w:t>
                            </w:r>
                            <w:r>
                              <w:rPr>
                                <w:rFonts w:eastAsia="黑体"/>
                                <w:sz w:val="22"/>
                              </w:rPr>
                              <w:t>**</w:t>
                            </w:r>
                            <w:r>
                              <w:rPr>
                                <w:rFonts w:hAnsi="黑体" w:eastAsia="黑体"/>
                                <w:sz w:val="22"/>
                              </w:rPr>
                              <w:t>日</w:t>
                            </w:r>
                          </w:p>
                          <w:p w14:paraId="4E3A8B5E">
                            <w:pPr>
                              <w:spacing w:line="276" w:lineRule="auto"/>
                              <w:jc w:val="center"/>
                              <w:rPr>
                                <w:rFonts w:eastAsia="黑体"/>
                                <w:sz w:val="22"/>
                              </w:rPr>
                            </w:pPr>
                          </w:p>
                          <w:p w14:paraId="511D7CEF">
                            <w:pPr>
                              <w:spacing w:before="120" w:line="360" w:lineRule="auto"/>
                              <w:jc w:val="center"/>
                              <w:rPr>
                                <w:rFonts w:eastAsia="黑体"/>
                                <w:sz w:val="22"/>
                              </w:rPr>
                            </w:pPr>
                            <w:r>
                              <w:rPr>
                                <w:rFonts w:hint="eastAsia" w:hAnsi="黑体" w:eastAsia="黑体"/>
                                <w:sz w:val="22"/>
                              </w:rPr>
                              <w:t>ABCB115175096</w:t>
                            </w:r>
                          </w:p>
                        </w:txbxContent>
                      </wps:txbx>
                      <wps:bodyPr rot="0" vert="horz" wrap="square" lIns="91440" tIns="45720" rIns="91440" bIns="45720" anchor="t" anchorCtr="0" upright="1">
                        <a:noAutofit/>
                      </wps:bodyPr>
                    </wps:wsp>
                  </a:graphicData>
                </a:graphic>
              </wp:inline>
            </w:drawing>
          </mc:Choice>
          <mc:Fallback>
            <w:pict>
              <v:rect id="_x0000_s1026" o:spid="_x0000_s1026" o:spt="1" style="height:118.1pt;width:210.7pt;" fillcolor="#FFFFFF" filled="t" stroked="t" coordsize="21600,21600" o:gfxdata="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bIp5P1QAAAAUBAAAPAAAAAAAAAAEAIAAA&#10;ACIAAABkcnMvZG93bnJldi54bWxQSwECFAAUAAAACACHTuJAze9ID0gCAACVBAAADgAAAAAAAAAB&#10;ACAAAAAkAQAAZHJzL2Uyb0RvYy54bWxQSwUGAAAAAAYABgBZAQAA3gUAAAAA&#10;">
                <v:fill on="t" focussize="0,0"/>
                <v:stroke color="#000000" miterlimit="8" joinstyle="miter"/>
                <v:imagedata o:title=""/>
                <o:lock v:ext="edit" rotation="t" aspectratio="f"/>
                <v:textbox>
                  <w:txbxContent>
                    <w:p w14:paraId="608448F0">
                      <w:pPr>
                        <w:spacing w:line="276" w:lineRule="auto"/>
                        <w:jc w:val="center"/>
                        <w:rPr>
                          <w:rFonts w:hint="default" w:eastAsia="黑体"/>
                          <w:sz w:val="28"/>
                          <w:highlight w:val="none"/>
                          <w:u w:val="single"/>
                          <w:lang w:val="en-US" w:eastAsia="zh-CN"/>
                        </w:rPr>
                      </w:pPr>
                      <w:r>
                        <w:rPr>
                          <w:rFonts w:hint="eastAsia" w:hAnsi="黑体" w:eastAsia="黑体"/>
                          <w:sz w:val="24"/>
                          <w:szCs w:val="22"/>
                          <w:highlight w:val="none"/>
                          <w:lang w:val="en-US" w:eastAsia="zh-CN"/>
                        </w:rPr>
                        <w:t>辅警</w:t>
                      </w:r>
                      <w:r>
                        <w:rPr>
                          <w:rFonts w:hint="eastAsia" w:hAnsi="黑体" w:eastAsia="黑体"/>
                          <w:sz w:val="24"/>
                          <w:szCs w:val="22"/>
                          <w:highlight w:val="none"/>
                          <w:u w:val="single"/>
                          <w:lang w:val="en-US" w:eastAsia="zh-CN"/>
                        </w:rPr>
                        <w:t xml:space="preserve">    </w:t>
                      </w:r>
                    </w:p>
                    <w:p w14:paraId="72DCDCFB">
                      <w:pPr>
                        <w:spacing w:line="276" w:lineRule="auto"/>
                        <w:rPr>
                          <w:rFonts w:eastAsia="黑体"/>
                          <w:sz w:val="22"/>
                        </w:rPr>
                      </w:pPr>
                      <w:r>
                        <w:rPr>
                          <w:rFonts w:hAnsi="黑体" w:eastAsia="黑体"/>
                          <w:sz w:val="22"/>
                        </w:rPr>
                        <w:t>生产商：</w:t>
                      </w:r>
                      <w:r>
                        <w:rPr>
                          <w:rFonts w:eastAsia="黑体"/>
                          <w:sz w:val="22"/>
                        </w:rPr>
                        <w:t>**********************</w:t>
                      </w:r>
                    </w:p>
                    <w:p w14:paraId="580BBB0B">
                      <w:pPr>
                        <w:spacing w:line="276" w:lineRule="auto"/>
                        <w:rPr>
                          <w:rFonts w:eastAsia="黑体"/>
                          <w:sz w:val="22"/>
                        </w:rPr>
                      </w:pPr>
                      <w:r>
                        <w:rPr>
                          <w:rFonts w:hAnsi="黑体" w:eastAsia="黑体"/>
                          <w:sz w:val="22"/>
                        </w:rPr>
                        <w:t>生产日期：</w:t>
                      </w:r>
                      <w:r>
                        <w:rPr>
                          <w:rFonts w:eastAsia="黑体"/>
                          <w:sz w:val="22"/>
                        </w:rPr>
                        <w:t>202</w:t>
                      </w:r>
                      <w:r>
                        <w:rPr>
                          <w:rFonts w:hint="eastAsia" w:eastAsia="黑体"/>
                          <w:sz w:val="22"/>
                          <w:lang w:val="en-US" w:eastAsia="zh-CN"/>
                        </w:rPr>
                        <w:t>4</w:t>
                      </w:r>
                      <w:r>
                        <w:rPr>
                          <w:rFonts w:hAnsi="黑体" w:eastAsia="黑体"/>
                          <w:sz w:val="22"/>
                        </w:rPr>
                        <w:t>年</w:t>
                      </w:r>
                      <w:r>
                        <w:rPr>
                          <w:rFonts w:eastAsia="黑体"/>
                          <w:sz w:val="22"/>
                        </w:rPr>
                        <w:t>**</w:t>
                      </w:r>
                      <w:r>
                        <w:rPr>
                          <w:rFonts w:hAnsi="黑体" w:eastAsia="黑体"/>
                          <w:sz w:val="22"/>
                        </w:rPr>
                        <w:t>月</w:t>
                      </w:r>
                      <w:r>
                        <w:rPr>
                          <w:rFonts w:eastAsia="黑体"/>
                          <w:sz w:val="22"/>
                        </w:rPr>
                        <w:t>**</w:t>
                      </w:r>
                      <w:r>
                        <w:rPr>
                          <w:rFonts w:hAnsi="黑体" w:eastAsia="黑体"/>
                          <w:sz w:val="22"/>
                        </w:rPr>
                        <w:t>日</w:t>
                      </w:r>
                    </w:p>
                    <w:p w14:paraId="4E3A8B5E">
                      <w:pPr>
                        <w:spacing w:line="276" w:lineRule="auto"/>
                        <w:jc w:val="center"/>
                        <w:rPr>
                          <w:rFonts w:eastAsia="黑体"/>
                          <w:sz w:val="22"/>
                        </w:rPr>
                      </w:pPr>
                    </w:p>
                    <w:p w14:paraId="511D7CEF">
                      <w:pPr>
                        <w:spacing w:before="120" w:line="360" w:lineRule="auto"/>
                        <w:jc w:val="center"/>
                        <w:rPr>
                          <w:rFonts w:eastAsia="黑体"/>
                          <w:sz w:val="22"/>
                        </w:rPr>
                      </w:pPr>
                      <w:r>
                        <w:rPr>
                          <w:rFonts w:hint="eastAsia" w:hAnsi="黑体" w:eastAsia="黑体"/>
                          <w:sz w:val="22"/>
                        </w:rPr>
                        <w:t>ABCB115175096</w:t>
                      </w:r>
                    </w:p>
                  </w:txbxContent>
                </v:textbox>
                <w10:wrap type="none"/>
                <w10:anchorlock/>
              </v:rect>
            </w:pict>
          </mc:Fallback>
        </mc:AlternateContent>
      </w:r>
    </w:p>
    <w:p w14:paraId="16C99C76">
      <w:pPr>
        <w:pStyle w:val="33"/>
        <w:spacing w:line="360" w:lineRule="auto"/>
        <w:ind w:firstLine="420" w:firstLineChars="200"/>
        <w:rPr>
          <w:rFonts w:hint="eastAsia" w:hAnsi="宋体" w:cs="宋体"/>
          <w:b w:val="0"/>
          <w:bCs/>
          <w:color w:val="auto"/>
          <w:sz w:val="21"/>
          <w:highlight w:val="none"/>
        </w:rPr>
      </w:pPr>
      <w:r>
        <w:rPr>
          <w:rFonts w:hint="eastAsia" w:hAnsi="宋体" w:cs="宋体"/>
          <w:b w:val="0"/>
          <w:bCs/>
          <w:color w:val="auto"/>
          <w:sz w:val="21"/>
          <w:highlight w:val="none"/>
          <w:lang w:val="en-US" w:eastAsia="zh-CN"/>
        </w:rPr>
        <w:t>1.2</w:t>
      </w:r>
      <w:r>
        <w:rPr>
          <w:rFonts w:hint="eastAsia" w:hAnsi="宋体" w:cs="宋体"/>
          <w:b w:val="0"/>
          <w:bCs/>
          <w:color w:val="auto"/>
          <w:sz w:val="21"/>
          <w:highlight w:val="none"/>
          <w:lang w:eastAsia="zh-CN"/>
        </w:rPr>
        <w:t>、</w:t>
      </w:r>
      <w:r>
        <w:rPr>
          <w:rFonts w:hint="eastAsia" w:hAnsi="宋体" w:cs="宋体"/>
          <w:b w:val="0"/>
          <w:bCs/>
          <w:color w:val="auto"/>
          <w:sz w:val="21"/>
          <w:highlight w:val="none"/>
        </w:rPr>
        <w:t>外包装</w:t>
      </w:r>
    </w:p>
    <w:p w14:paraId="1BFBE82D">
      <w:pPr>
        <w:pStyle w:val="33"/>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1）纸箱要求</w:t>
      </w:r>
    </w:p>
    <w:p w14:paraId="55F06565">
      <w:pPr>
        <w:pStyle w:val="33"/>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采用优质纸箱包装，并做好防水、防潮、防挤压、防破损等保护措施。</w:t>
      </w:r>
    </w:p>
    <w:p w14:paraId="03805F30">
      <w:pPr>
        <w:pStyle w:val="33"/>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2）装箱与封箱</w:t>
      </w:r>
    </w:p>
    <w:p w14:paraId="294A3BE6">
      <w:pPr>
        <w:pStyle w:val="33"/>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产品原则上按号型装箱，不同号型不得混装；同一批次有不同号型零头件，可以装一箱，并在装箱清单和纸箱外侧标明。</w:t>
      </w:r>
    </w:p>
    <w:p w14:paraId="079EB833">
      <w:pPr>
        <w:pStyle w:val="33"/>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纸箱盖上下口应采用印有承制方名称的塑料基胶带封箱胶带封牢，箱体用聚丙烯捆箱带等距横压两道。</w:t>
      </w:r>
    </w:p>
    <w:p w14:paraId="0412772C">
      <w:pPr>
        <w:pStyle w:val="33"/>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3）纸箱标志</w:t>
      </w:r>
    </w:p>
    <w:p w14:paraId="4F528EB6">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纸箱外两端面标志应注明产品名称、号型、数量、长×宽×高、质量、生产日期、承制方名称等内容，其中，产品名称为黑体160磅字，号型、数量、长×宽×高、质量、生产日期为宋体100磅字，承制方名称为黑体字并根据各单位名称字数选择合适的字号。</w:t>
      </w:r>
    </w:p>
    <w:p w14:paraId="4AE0AA5E">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纸箱外两侧面标志应注明警用品和“怕湿”、“向上”、“堆码层数”图示，警用品为黑体180磅字，“怕湿”、“向上”、“堆码层数”图示应符合GB/T 191—2008规定。</w:t>
      </w:r>
    </w:p>
    <w:p w14:paraId="0142E85C">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纸箱标志样式</w:t>
      </w:r>
    </w:p>
    <w:tbl>
      <w:tblPr>
        <w:tblStyle w:val="64"/>
        <w:tblW w:w="6618" w:type="dxa"/>
        <w:jc w:val="center"/>
        <w:tblLayout w:type="fixed"/>
        <w:tblCellMar>
          <w:top w:w="0" w:type="dxa"/>
          <w:left w:w="108" w:type="dxa"/>
          <w:bottom w:w="0" w:type="dxa"/>
          <w:right w:w="108" w:type="dxa"/>
        </w:tblCellMar>
      </w:tblPr>
      <w:tblGrid>
        <w:gridCol w:w="3085"/>
        <w:gridCol w:w="284"/>
        <w:gridCol w:w="3249"/>
      </w:tblGrid>
      <w:tr w14:paraId="5FAFD5D5">
        <w:tblPrEx>
          <w:tblCellMar>
            <w:top w:w="0" w:type="dxa"/>
            <w:left w:w="108" w:type="dxa"/>
            <w:bottom w:w="0" w:type="dxa"/>
            <w:right w:w="108" w:type="dxa"/>
          </w:tblCellMar>
        </w:tblPrEx>
        <w:trPr>
          <w:trHeight w:val="2575" w:hRule="atLeast"/>
          <w:jc w:val="center"/>
        </w:trPr>
        <w:tc>
          <w:tcPr>
            <w:tcW w:w="3085" w:type="dxa"/>
            <w:tcBorders>
              <w:top w:val="single" w:color="auto" w:sz="4" w:space="0"/>
              <w:left w:val="single" w:color="auto" w:sz="4" w:space="0"/>
              <w:bottom w:val="single" w:color="auto" w:sz="4" w:space="0"/>
              <w:right w:val="single" w:color="auto" w:sz="4" w:space="0"/>
            </w:tcBorders>
            <w:vAlign w:val="top"/>
          </w:tcPr>
          <w:p w14:paraId="41D1ECF0">
            <w:pPr>
              <w:keepNext w:val="0"/>
              <w:keepLines w:val="0"/>
              <w:suppressLineNumbers w:val="0"/>
              <w:spacing w:before="0" w:beforeAutospacing="0" w:after="0" w:afterAutospacing="0" w:line="360" w:lineRule="auto"/>
              <w:ind w:left="0" w:right="0"/>
              <w:jc w:val="both"/>
              <w:rPr>
                <w:rFonts w:hint="eastAsia" w:ascii="黑体" w:hAnsi="黑体" w:eastAsia="黑体" w:cs="黑体"/>
                <w:color w:val="auto"/>
                <w:szCs w:val="21"/>
                <w:highlight w:val="none"/>
                <w:lang w:eastAsia="zh-CN"/>
              </w:rPr>
            </w:pPr>
            <w:r>
              <w:rPr>
                <w:rFonts w:hint="eastAsia" w:ascii="黑体" w:hAnsi="黑体" w:eastAsia="黑体" w:cs="黑体"/>
                <w:color w:val="auto"/>
                <w:szCs w:val="21"/>
                <w:highlight w:val="none"/>
              </w:rPr>
              <w:t>产品名称</w:t>
            </w:r>
            <w:r>
              <w:rPr>
                <w:rFonts w:hint="eastAsia" w:ascii="黑体" w:hAnsi="黑体" w:eastAsia="黑体" w:cs="黑体"/>
                <w:color w:val="auto"/>
                <w:szCs w:val="21"/>
                <w:highlight w:val="none"/>
                <w:lang w:eastAsia="zh-CN"/>
              </w:rPr>
              <w:t>：</w:t>
            </w:r>
          </w:p>
          <w:p w14:paraId="1DE248AD">
            <w:pPr>
              <w:keepNext w:val="0"/>
              <w:keepLines w:val="0"/>
              <w:suppressLineNumbers w:val="0"/>
              <w:spacing w:before="0" w:beforeAutospacing="0" w:after="0" w:afterAutospacing="0" w:line="360" w:lineRule="auto"/>
              <w:ind w:left="0" w:right="0" w:firstLine="105" w:firstLineChars="50"/>
              <w:jc w:val="left"/>
              <w:rPr>
                <w:rFonts w:hint="eastAsia" w:ascii="宋体" w:hAnsi="宋体" w:cs="宋体"/>
                <w:color w:val="auto"/>
                <w:szCs w:val="21"/>
                <w:highlight w:val="none"/>
              </w:rPr>
            </w:pPr>
            <w:r>
              <w:rPr>
                <w:rFonts w:hint="eastAsia" w:ascii="宋体" w:hAnsi="宋体" w:cs="宋体"/>
                <w:color w:val="auto"/>
                <w:szCs w:val="21"/>
                <w:highlight w:val="none"/>
              </w:rPr>
              <w:t>号型：数量：（单位）</w:t>
            </w:r>
          </w:p>
          <w:p w14:paraId="54608AE4">
            <w:pPr>
              <w:keepNext w:val="0"/>
              <w:keepLines w:val="0"/>
              <w:suppressLineNumbers w:val="0"/>
              <w:spacing w:before="0" w:beforeAutospacing="0" w:after="0" w:afterAutospacing="0" w:line="360" w:lineRule="auto"/>
              <w:ind w:left="0" w:right="0" w:firstLine="105" w:firstLineChars="50"/>
              <w:jc w:val="left"/>
              <w:rPr>
                <w:rFonts w:hint="eastAsia" w:ascii="宋体" w:hAnsi="宋体" w:cs="宋体"/>
                <w:color w:val="auto"/>
                <w:szCs w:val="21"/>
                <w:highlight w:val="none"/>
              </w:rPr>
            </w:pPr>
            <w:r>
              <w:rPr>
                <w:rFonts w:hint="eastAsia" w:ascii="宋体" w:hAnsi="宋体" w:cs="宋体"/>
                <w:color w:val="auto"/>
                <w:szCs w:val="21"/>
                <w:highlight w:val="none"/>
              </w:rPr>
              <w:t>长×宽×高cm    质量：   kg</w:t>
            </w:r>
          </w:p>
          <w:p w14:paraId="35945334">
            <w:pPr>
              <w:keepNext w:val="0"/>
              <w:keepLines w:val="0"/>
              <w:suppressLineNumbers w:val="0"/>
              <w:spacing w:before="0" w:beforeAutospacing="0" w:after="0" w:afterAutospacing="0" w:line="360" w:lineRule="auto"/>
              <w:ind w:left="0" w:right="0" w:firstLine="105" w:firstLineChars="50"/>
              <w:jc w:val="left"/>
              <w:rPr>
                <w:rFonts w:hint="eastAsia" w:ascii="宋体" w:hAnsi="宋体" w:cs="宋体"/>
                <w:color w:val="auto"/>
                <w:szCs w:val="21"/>
                <w:highlight w:val="none"/>
              </w:rPr>
            </w:pPr>
            <w:r>
              <w:rPr>
                <w:rFonts w:hint="eastAsia" w:ascii="宋体" w:hAnsi="宋体" w:cs="宋体"/>
                <w:color w:val="auto"/>
                <w:szCs w:val="21"/>
                <w:highlight w:val="none"/>
              </w:rPr>
              <w:t>生产日期： 20   年月日</w:t>
            </w:r>
          </w:p>
          <w:p w14:paraId="23976CD4">
            <w:pPr>
              <w:keepNext w:val="0"/>
              <w:keepLines w:val="0"/>
              <w:suppressLineNumbers w:val="0"/>
              <w:spacing w:before="0" w:beforeAutospacing="0" w:after="0" w:afterAutospacing="0" w:line="360" w:lineRule="auto"/>
              <w:ind w:left="0" w:right="0" w:hanging="560"/>
              <w:jc w:val="center"/>
              <w:rPr>
                <w:rFonts w:hint="eastAsia" w:ascii="宋体" w:hAnsi="宋体" w:cs="宋体"/>
                <w:color w:val="auto"/>
                <w:szCs w:val="21"/>
                <w:highlight w:val="none"/>
              </w:rPr>
            </w:pPr>
            <w:r>
              <w:rPr>
                <w:rFonts w:hint="eastAsia" w:ascii="黑体" w:hAnsi="黑体" w:eastAsia="黑体" w:cs="黑体"/>
                <w:color w:val="auto"/>
                <w:szCs w:val="21"/>
                <w:highlight w:val="none"/>
              </w:rPr>
              <w:t>承制方名称</w:t>
            </w:r>
          </w:p>
        </w:tc>
        <w:tc>
          <w:tcPr>
            <w:tcW w:w="284" w:type="dxa"/>
            <w:tcBorders>
              <w:left w:val="single" w:color="auto" w:sz="4" w:space="0"/>
              <w:right w:val="single" w:color="auto" w:sz="4" w:space="0"/>
            </w:tcBorders>
            <w:vAlign w:val="top"/>
          </w:tcPr>
          <w:p w14:paraId="1C4C0D16">
            <w:pPr>
              <w:keepNext w:val="0"/>
              <w:keepLines w:val="0"/>
              <w:suppressLineNumbers w:val="0"/>
              <w:spacing w:before="0" w:beforeAutospacing="0" w:after="0" w:afterAutospacing="0" w:line="360" w:lineRule="auto"/>
              <w:ind w:left="0" w:right="0" w:hanging="420"/>
              <w:jc w:val="left"/>
              <w:rPr>
                <w:rFonts w:hint="eastAsia" w:ascii="宋体" w:hAnsi="宋体" w:cs="宋体"/>
                <w:color w:val="auto"/>
                <w:szCs w:val="21"/>
                <w:highlight w:val="none"/>
              </w:rPr>
            </w:pPr>
          </w:p>
        </w:tc>
        <w:tc>
          <w:tcPr>
            <w:tcW w:w="3249" w:type="dxa"/>
            <w:tcBorders>
              <w:top w:val="single" w:color="auto" w:sz="4" w:space="0"/>
              <w:left w:val="single" w:color="auto" w:sz="4" w:space="0"/>
              <w:bottom w:val="single" w:color="auto" w:sz="4" w:space="0"/>
              <w:right w:val="single" w:color="auto" w:sz="4" w:space="0"/>
            </w:tcBorders>
            <w:vAlign w:val="top"/>
          </w:tcPr>
          <w:p w14:paraId="3B02184B">
            <w:pPr>
              <w:keepNext w:val="0"/>
              <w:keepLines w:val="0"/>
              <w:suppressLineNumbers w:val="0"/>
              <w:spacing w:before="0" w:beforeAutospacing="0" w:after="0" w:afterAutospacing="0" w:line="360" w:lineRule="auto"/>
              <w:ind w:left="0" w:right="0" w:hanging="800"/>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警用品</w:t>
            </w:r>
          </w:p>
          <w:p w14:paraId="11B68E76">
            <w:pPr>
              <w:keepNext w:val="0"/>
              <w:keepLines w:val="0"/>
              <w:suppressLineNumbers w:val="0"/>
              <w:spacing w:before="0" w:beforeAutospacing="0" w:after="0" w:afterAutospacing="0" w:line="360" w:lineRule="auto"/>
              <w:ind w:left="0" w:right="0" w:firstLine="105" w:firstLineChars="50"/>
              <w:jc w:val="center"/>
              <w:rPr>
                <w:rFonts w:hint="eastAsia" w:ascii="宋体" w:hAnsi="宋体" w:cs="宋体"/>
                <w:color w:val="auto"/>
                <w:szCs w:val="21"/>
                <w:highlight w:val="none"/>
              </w:rPr>
            </w:pPr>
          </w:p>
          <w:p w14:paraId="237298D5">
            <w:pPr>
              <w:keepNext w:val="0"/>
              <w:keepLines w:val="0"/>
              <w:suppressLineNumbers w:val="0"/>
              <w:spacing w:before="0" w:beforeAutospacing="0" w:after="0" w:afterAutospacing="0" w:line="360" w:lineRule="auto"/>
              <w:ind w:left="0" w:right="0" w:hanging="560"/>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drawing>
                <wp:inline distT="0" distB="0" distL="114300" distR="114300">
                  <wp:extent cx="1640205" cy="631825"/>
                  <wp:effectExtent l="0" t="0" r="10795"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4"/>
                          <a:stretch>
                            <a:fillRect/>
                          </a:stretch>
                        </pic:blipFill>
                        <pic:spPr>
                          <a:xfrm>
                            <a:off x="0" y="0"/>
                            <a:ext cx="1640205" cy="631825"/>
                          </a:xfrm>
                          <a:prstGeom prst="rect">
                            <a:avLst/>
                          </a:prstGeom>
                          <a:noFill/>
                          <a:ln>
                            <a:noFill/>
                          </a:ln>
                        </pic:spPr>
                      </pic:pic>
                    </a:graphicData>
                  </a:graphic>
                </wp:inline>
              </w:drawing>
            </w:r>
          </w:p>
        </w:tc>
      </w:tr>
      <w:tr w14:paraId="469A3CFF">
        <w:tblPrEx>
          <w:tblCellMar>
            <w:top w:w="0" w:type="dxa"/>
            <w:left w:w="108" w:type="dxa"/>
            <w:bottom w:w="0" w:type="dxa"/>
            <w:right w:w="108" w:type="dxa"/>
          </w:tblCellMar>
        </w:tblPrEx>
        <w:trPr>
          <w:trHeight w:val="419" w:hRule="atLeast"/>
          <w:jc w:val="center"/>
        </w:trPr>
        <w:tc>
          <w:tcPr>
            <w:tcW w:w="3085" w:type="dxa"/>
            <w:tcBorders>
              <w:top w:val="single" w:color="auto" w:sz="4" w:space="0"/>
            </w:tcBorders>
            <w:vAlign w:val="top"/>
          </w:tcPr>
          <w:p w14:paraId="0084A746">
            <w:pPr>
              <w:keepNext w:val="0"/>
              <w:keepLines w:val="0"/>
              <w:suppressLineNumbers w:val="0"/>
              <w:spacing w:before="0" w:beforeAutospacing="0" w:after="0" w:afterAutospacing="0" w:line="360" w:lineRule="auto"/>
              <w:ind w:left="0" w:right="0" w:hanging="480"/>
              <w:contextualSpacing/>
              <w:jc w:val="center"/>
              <w:rPr>
                <w:rFonts w:hint="eastAsia" w:ascii="宋体" w:hAnsi="宋体" w:cs="宋体"/>
                <w:bCs/>
                <w:color w:val="auto"/>
                <w:szCs w:val="21"/>
                <w:highlight w:val="none"/>
              </w:rPr>
            </w:pPr>
            <w:r>
              <w:rPr>
                <w:rFonts w:hint="eastAsia" w:ascii="宋体" w:hAnsi="宋体" w:cs="宋体"/>
                <w:bCs/>
                <w:color w:val="auto"/>
                <w:szCs w:val="21"/>
                <w:highlight w:val="none"/>
              </w:rPr>
              <w:t>两端面标志</w:t>
            </w:r>
          </w:p>
        </w:tc>
        <w:tc>
          <w:tcPr>
            <w:tcW w:w="284" w:type="dxa"/>
            <w:vAlign w:val="top"/>
          </w:tcPr>
          <w:p w14:paraId="166667AF">
            <w:pPr>
              <w:keepNext w:val="0"/>
              <w:keepLines w:val="0"/>
              <w:suppressLineNumbers w:val="0"/>
              <w:spacing w:before="0" w:beforeAutospacing="0" w:after="0" w:afterAutospacing="0" w:line="360" w:lineRule="auto"/>
              <w:ind w:left="0" w:right="0" w:firstLine="411" w:firstLineChars="196"/>
              <w:contextualSpacing/>
              <w:rPr>
                <w:rFonts w:hint="eastAsia" w:ascii="宋体" w:hAnsi="宋体" w:cs="宋体"/>
                <w:bCs/>
                <w:color w:val="auto"/>
                <w:szCs w:val="21"/>
                <w:highlight w:val="none"/>
              </w:rPr>
            </w:pPr>
          </w:p>
        </w:tc>
        <w:tc>
          <w:tcPr>
            <w:tcW w:w="3249" w:type="dxa"/>
            <w:tcBorders>
              <w:top w:val="single" w:color="auto" w:sz="4" w:space="0"/>
            </w:tcBorders>
            <w:vAlign w:val="top"/>
          </w:tcPr>
          <w:p w14:paraId="0CAE45CF">
            <w:pPr>
              <w:keepNext w:val="0"/>
              <w:keepLines w:val="0"/>
              <w:suppressLineNumbers w:val="0"/>
              <w:spacing w:before="0" w:beforeAutospacing="0" w:after="0" w:afterAutospacing="0" w:line="360" w:lineRule="auto"/>
              <w:ind w:left="0" w:right="0" w:firstLine="6" w:firstLineChars="3"/>
              <w:contextualSpacing/>
              <w:jc w:val="center"/>
              <w:rPr>
                <w:rFonts w:hint="eastAsia" w:ascii="宋体" w:hAnsi="宋体" w:cs="宋体"/>
                <w:bCs/>
                <w:color w:val="auto"/>
                <w:szCs w:val="21"/>
                <w:highlight w:val="none"/>
              </w:rPr>
            </w:pPr>
            <w:r>
              <w:rPr>
                <w:rFonts w:hint="eastAsia" w:ascii="宋体" w:hAnsi="宋体" w:cs="宋体"/>
                <w:bCs/>
                <w:color w:val="auto"/>
                <w:szCs w:val="21"/>
                <w:highlight w:val="none"/>
              </w:rPr>
              <w:t>两侧面标志</w:t>
            </w:r>
          </w:p>
        </w:tc>
      </w:tr>
    </w:tbl>
    <w:p w14:paraId="3DC98774">
      <w:pPr>
        <w:pStyle w:val="33"/>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4）装箱清单</w:t>
      </w:r>
    </w:p>
    <w:p w14:paraId="3CD9EE00">
      <w:pPr>
        <w:pStyle w:val="33"/>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纸箱内放入包装检验单一张，“包装检验单”字体为黑体，其他字体为宋体，样式如下图。</w:t>
      </w:r>
    </w:p>
    <w:p w14:paraId="137CC231">
      <w:pPr>
        <w:spacing w:line="360" w:lineRule="auto"/>
        <w:jc w:val="center"/>
        <w:rPr>
          <w:rFonts w:hint="eastAsia" w:ascii="黑体" w:hAnsi="黑体" w:eastAsia="黑体" w:cs="黑体"/>
          <w:color w:val="auto"/>
          <w:szCs w:val="21"/>
          <w:highlight w:val="none"/>
        </w:rPr>
      </w:pPr>
    </w:p>
    <w:p w14:paraId="0C5E34E5">
      <w:pPr>
        <w:spacing w:line="360" w:lineRule="auto"/>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包装检验单</w:t>
      </w:r>
    </w:p>
    <w:tbl>
      <w:tblPr>
        <w:tblStyle w:val="64"/>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4292"/>
        <w:gridCol w:w="2947"/>
      </w:tblGrid>
      <w:tr w14:paraId="26FF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55" w:type="dxa"/>
            <w:gridSpan w:val="2"/>
            <w:vAlign w:val="center"/>
          </w:tcPr>
          <w:p w14:paraId="5F02E93A">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产品名称：</w:t>
            </w:r>
          </w:p>
        </w:tc>
        <w:tc>
          <w:tcPr>
            <w:tcW w:w="2947" w:type="dxa"/>
            <w:vAlign w:val="center"/>
          </w:tcPr>
          <w:p w14:paraId="24718DEF">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共件</w:t>
            </w:r>
          </w:p>
        </w:tc>
      </w:tr>
      <w:tr w14:paraId="2AF0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3" w:type="dxa"/>
            <w:vAlign w:val="center"/>
          </w:tcPr>
          <w:p w14:paraId="44B9CE5C">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4292" w:type="dxa"/>
            <w:vAlign w:val="center"/>
          </w:tcPr>
          <w:p w14:paraId="3B556E24">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号型</w:t>
            </w:r>
          </w:p>
        </w:tc>
        <w:tc>
          <w:tcPr>
            <w:tcW w:w="2947" w:type="dxa"/>
            <w:vAlign w:val="center"/>
          </w:tcPr>
          <w:p w14:paraId="6DDC4906">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r>
      <w:tr w14:paraId="4588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3" w:type="dxa"/>
            <w:vAlign w:val="center"/>
          </w:tcPr>
          <w:p w14:paraId="0BF8D144">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4292" w:type="dxa"/>
            <w:vAlign w:val="center"/>
          </w:tcPr>
          <w:p w14:paraId="79617C8B">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p>
        </w:tc>
        <w:tc>
          <w:tcPr>
            <w:tcW w:w="2947" w:type="dxa"/>
            <w:vAlign w:val="center"/>
          </w:tcPr>
          <w:p w14:paraId="156AC935">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p>
        </w:tc>
      </w:tr>
      <w:tr w14:paraId="1DBB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3" w:type="dxa"/>
            <w:vAlign w:val="center"/>
          </w:tcPr>
          <w:p w14:paraId="6269C884">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4292" w:type="dxa"/>
            <w:vAlign w:val="center"/>
          </w:tcPr>
          <w:p w14:paraId="163CB667">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p>
        </w:tc>
        <w:tc>
          <w:tcPr>
            <w:tcW w:w="2947" w:type="dxa"/>
            <w:vAlign w:val="center"/>
          </w:tcPr>
          <w:p w14:paraId="794F52DF">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p>
        </w:tc>
      </w:tr>
      <w:tr w14:paraId="5F2E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3" w:type="dxa"/>
            <w:vAlign w:val="center"/>
          </w:tcPr>
          <w:p w14:paraId="785F4ED8">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4292" w:type="dxa"/>
            <w:vAlign w:val="center"/>
          </w:tcPr>
          <w:p w14:paraId="445B0A25">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p>
        </w:tc>
        <w:tc>
          <w:tcPr>
            <w:tcW w:w="2947" w:type="dxa"/>
            <w:vAlign w:val="center"/>
          </w:tcPr>
          <w:p w14:paraId="0B068007">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p>
        </w:tc>
      </w:tr>
      <w:tr w14:paraId="1E3D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02" w:type="dxa"/>
            <w:gridSpan w:val="3"/>
            <w:vAlign w:val="center"/>
          </w:tcPr>
          <w:p w14:paraId="0BE057F6">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生产日期：年月日检验员：</w:t>
            </w:r>
          </w:p>
        </w:tc>
      </w:tr>
      <w:tr w14:paraId="261C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02" w:type="dxa"/>
            <w:gridSpan w:val="3"/>
            <w:vAlign w:val="center"/>
          </w:tcPr>
          <w:p w14:paraId="08D6D813">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承制方：</w:t>
            </w:r>
          </w:p>
        </w:tc>
      </w:tr>
    </w:tbl>
    <w:p w14:paraId="62AEBFDD">
      <w:pPr>
        <w:rPr>
          <w:rFonts w:hint="eastAsia" w:ascii="宋体" w:hAnsi="宋体" w:eastAsia="宋体" w:cs="宋体"/>
          <w:b/>
          <w:color w:val="auto"/>
          <w:sz w:val="21"/>
          <w:szCs w:val="21"/>
          <w:highlight w:val="none"/>
        </w:rPr>
      </w:pPr>
    </w:p>
    <w:p w14:paraId="4688C494">
      <w:pPr>
        <w:rPr>
          <w:rFonts w:hint="eastAsia" w:ascii="宋体" w:hAnsi="宋体" w:eastAsia="宋体" w:cs="宋体"/>
          <w:b/>
          <w:color w:val="auto"/>
          <w:sz w:val="21"/>
          <w:szCs w:val="21"/>
          <w:highlight w:val="none"/>
        </w:rPr>
      </w:pPr>
    </w:p>
    <w:p w14:paraId="452DF435">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特别申明：</w:t>
      </w:r>
    </w:p>
    <w:p w14:paraId="0A95CE78">
      <w:pPr>
        <w:spacing w:line="360" w:lineRule="auto"/>
        <w:ind w:left="0" w:leftChars="0" w:firstLine="447" w:firstLineChars="213"/>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1、请各投标商认真阅读特别申明中的内容，参加投标的视为完全理解其中的各项内容。</w:t>
      </w:r>
    </w:p>
    <w:p w14:paraId="45D5E3E7">
      <w:pPr>
        <w:pStyle w:val="284"/>
        <w:widowControl w:val="0"/>
        <w:numPr>
          <w:ilvl w:val="0"/>
          <w:numId w:val="0"/>
        </w:numPr>
        <w:adjustRightInd/>
        <w:spacing w:line="360" w:lineRule="auto"/>
        <w:ind w:firstLine="420" w:firstLineChars="200"/>
        <w:jc w:val="both"/>
        <w:rPr>
          <w:rFonts w:hint="eastAsia" w:ascii="宋体" w:hAnsi="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2、</w:t>
      </w:r>
      <w:r>
        <w:rPr>
          <w:rFonts w:hint="eastAsia" w:ascii="宋体" w:hAnsi="宋体" w:eastAsia="宋体" w:cs="宋体"/>
          <w:b w:val="0"/>
          <w:bCs/>
          <w:color w:val="auto"/>
          <w:sz w:val="21"/>
          <w:szCs w:val="21"/>
          <w:highlight w:val="none"/>
          <w:lang w:val="en-US" w:eastAsia="zh-CN"/>
        </w:rPr>
        <w:t>投标人应认真阅读“招标</w:t>
      </w:r>
      <w:r>
        <w:rPr>
          <w:rFonts w:hint="eastAsia" w:ascii="宋体" w:hAnsi="宋体" w:eastAsia="宋体" w:cs="宋体"/>
          <w:b w:val="0"/>
          <w:bCs/>
          <w:color w:val="auto"/>
          <w:sz w:val="21"/>
          <w:szCs w:val="21"/>
          <w:highlight w:val="none"/>
        </w:rPr>
        <w:t>需求”中的所有内容，一经投标视为完全理解其所有内容与要求。在投标时应对</w:t>
      </w:r>
      <w:r>
        <w:rPr>
          <w:rFonts w:hint="eastAsia" w:ascii="宋体" w:hAnsi="宋体" w:cs="宋体"/>
          <w:b w:val="0"/>
          <w:bCs/>
          <w:color w:val="auto"/>
          <w:sz w:val="21"/>
          <w:szCs w:val="21"/>
          <w:highlight w:val="none"/>
          <w:lang w:eastAsia="zh-CN"/>
        </w:rPr>
        <w:t>招标文件</w:t>
      </w:r>
      <w:r>
        <w:rPr>
          <w:rFonts w:hint="eastAsia" w:ascii="宋体" w:hAnsi="宋体" w:eastAsia="宋体" w:cs="宋体"/>
          <w:b w:val="0"/>
          <w:bCs/>
          <w:color w:val="auto"/>
          <w:sz w:val="21"/>
          <w:szCs w:val="21"/>
          <w:highlight w:val="none"/>
        </w:rPr>
        <w:t>中各项功能需求的实现做出明确的应答和文字说明，不能只用“符合招标要求”、“满足招标要求”字样来描述，表述不清或照抄招标需求内容的或只用“符合招标要求”、“满足招标要求”字样来描述的，评审时将扣</w:t>
      </w:r>
      <w:r>
        <w:rPr>
          <w:rFonts w:hint="eastAsia" w:ascii="宋体" w:hAnsi="宋体" w:cs="宋体"/>
          <w:b w:val="0"/>
          <w:bCs/>
          <w:color w:val="auto"/>
          <w:sz w:val="21"/>
          <w:szCs w:val="21"/>
          <w:highlight w:val="none"/>
          <w:lang w:eastAsia="zh-CN"/>
        </w:rPr>
        <w:t>。</w:t>
      </w:r>
    </w:p>
    <w:p w14:paraId="39CE6001">
      <w:pPr>
        <w:pStyle w:val="284"/>
        <w:widowControl w:val="0"/>
        <w:numPr>
          <w:ilvl w:val="0"/>
          <w:numId w:val="0"/>
        </w:numPr>
        <w:adjustRightInd/>
        <w:spacing w:line="360" w:lineRule="auto"/>
        <w:ind w:firstLine="420" w:firstLineChars="200"/>
        <w:jc w:val="both"/>
        <w:rPr>
          <w:rFonts w:hint="eastAsia" w:ascii="宋体" w:hAnsi="宋体" w:cs="宋体"/>
          <w:b w:val="0"/>
          <w:bCs/>
          <w:color w:val="auto"/>
          <w:sz w:val="21"/>
          <w:szCs w:val="21"/>
          <w:highlight w:val="none"/>
          <w:lang w:eastAsia="zh-CN"/>
        </w:rPr>
      </w:pPr>
    </w:p>
    <w:p w14:paraId="000C9E46">
      <w:pPr>
        <w:rPr>
          <w:rFonts w:ascii="宋体" w:hAnsi="宋体"/>
          <w:color w:val="auto"/>
          <w:szCs w:val="21"/>
          <w:highlight w:val="none"/>
        </w:rPr>
      </w:pPr>
    </w:p>
    <w:p w14:paraId="79C19491">
      <w:pPr>
        <w:rPr>
          <w:rFonts w:ascii="宋体" w:hAnsi="宋体"/>
          <w:color w:val="auto"/>
          <w:szCs w:val="21"/>
          <w:highlight w:val="none"/>
        </w:rPr>
      </w:pPr>
    </w:p>
    <w:p w14:paraId="663AD36D">
      <w:pPr>
        <w:spacing w:line="360" w:lineRule="auto"/>
        <w:jc w:val="center"/>
        <w:rPr>
          <w:color w:val="auto"/>
          <w:highlight w:val="none"/>
        </w:rPr>
        <w:sectPr>
          <w:headerReference r:id="rId8" w:type="default"/>
          <w:footerReference r:id="rId9" w:type="default"/>
          <w:pgSz w:w="11905" w:h="16838"/>
          <w:pgMar w:top="1417" w:right="1417" w:bottom="1417" w:left="1417" w:header="850" w:footer="850" w:gutter="0"/>
          <w:pgBorders>
            <w:top w:val="none" w:sz="0" w:space="0"/>
            <w:left w:val="none" w:sz="0" w:space="0"/>
            <w:bottom w:val="none" w:sz="0" w:space="0"/>
            <w:right w:val="none" w:sz="0" w:space="0"/>
          </w:pgBorders>
          <w:cols w:space="0" w:num="1"/>
          <w:rtlGutter w:val="0"/>
          <w:docGrid w:type="lines" w:linePitch="318" w:charSpace="0"/>
        </w:sectPr>
      </w:pPr>
      <w:r>
        <w:rPr>
          <w:color w:val="auto"/>
          <w:highlight w:val="none"/>
        </w:rPr>
        <w:br w:type="page"/>
      </w:r>
      <w:bookmarkStart w:id="8" w:name="_Toc25555"/>
    </w:p>
    <w:p w14:paraId="3112606C">
      <w:pPr>
        <w:spacing w:line="360" w:lineRule="auto"/>
        <w:jc w:val="center"/>
        <w:rPr>
          <w:rFonts w:ascii="宋体" w:hAnsi="宋体"/>
          <w:b/>
          <w:color w:val="auto"/>
          <w:sz w:val="32"/>
          <w:highlight w:val="none"/>
        </w:rPr>
      </w:pPr>
      <w:r>
        <w:rPr>
          <w:rStyle w:val="286"/>
          <w:rFonts w:hint="eastAsia"/>
          <w:color w:val="auto"/>
          <w:sz w:val="40"/>
          <w:szCs w:val="40"/>
          <w:highlight w:val="none"/>
        </w:rPr>
        <w:t>第</w:t>
      </w:r>
      <w:r>
        <w:rPr>
          <w:rStyle w:val="286"/>
          <w:rFonts w:hint="eastAsia"/>
          <w:color w:val="auto"/>
          <w:sz w:val="40"/>
          <w:szCs w:val="40"/>
          <w:highlight w:val="none"/>
          <w:lang w:val="en-US" w:eastAsia="zh-CN"/>
        </w:rPr>
        <w:t>三</w:t>
      </w:r>
      <w:r>
        <w:rPr>
          <w:rStyle w:val="286"/>
          <w:rFonts w:hint="eastAsia"/>
          <w:color w:val="auto"/>
          <w:sz w:val="40"/>
          <w:szCs w:val="40"/>
          <w:highlight w:val="none"/>
        </w:rPr>
        <w:t>章</w:t>
      </w:r>
      <w:r>
        <w:rPr>
          <w:rStyle w:val="286"/>
          <w:color w:val="auto"/>
          <w:sz w:val="40"/>
          <w:szCs w:val="40"/>
          <w:highlight w:val="none"/>
        </w:rPr>
        <w:t xml:space="preserve">  </w:t>
      </w:r>
      <w:r>
        <w:rPr>
          <w:rStyle w:val="286"/>
          <w:rFonts w:hint="eastAsia"/>
          <w:color w:val="auto"/>
          <w:sz w:val="40"/>
          <w:szCs w:val="40"/>
          <w:highlight w:val="none"/>
        </w:rPr>
        <w:t>投标须知</w:t>
      </w:r>
      <w:bookmarkEnd w:id="8"/>
    </w:p>
    <w:p w14:paraId="0858B8C2">
      <w:pPr>
        <w:spacing w:line="360" w:lineRule="auto"/>
        <w:jc w:val="center"/>
        <w:rPr>
          <w:b/>
          <w:color w:val="auto"/>
          <w:sz w:val="28"/>
          <w:szCs w:val="28"/>
          <w:highlight w:val="none"/>
        </w:rPr>
      </w:pPr>
      <w:r>
        <w:rPr>
          <w:rFonts w:hint="eastAsia"/>
          <w:b/>
          <w:color w:val="auto"/>
          <w:sz w:val="28"/>
          <w:szCs w:val="28"/>
          <w:highlight w:val="none"/>
        </w:rPr>
        <w:t>投标人须知前附表</w:t>
      </w:r>
    </w:p>
    <w:p w14:paraId="142777D5">
      <w:pPr>
        <w:spacing w:line="360" w:lineRule="auto"/>
        <w:rPr>
          <w:rFonts w:ascii="宋体"/>
          <w:color w:val="auto"/>
          <w:szCs w:val="21"/>
          <w:highlight w:val="none"/>
        </w:rPr>
      </w:pPr>
      <w:r>
        <w:rPr>
          <w:rFonts w:hint="eastAsia" w:ascii="宋体"/>
          <w:color w:val="auto"/>
          <w:szCs w:val="21"/>
          <w:highlight w:val="none"/>
        </w:rPr>
        <w:t>注：1、本须知前附表是对投标人须知的修改和补充，如有矛盾，均以本表为准。</w:t>
      </w:r>
    </w:p>
    <w:p w14:paraId="3AA2A9E4">
      <w:pPr>
        <w:spacing w:line="360" w:lineRule="auto"/>
        <w:rPr>
          <w:b/>
          <w:color w:val="auto"/>
          <w:szCs w:val="21"/>
          <w:highlight w:val="none"/>
        </w:rPr>
      </w:pPr>
      <w:r>
        <w:rPr>
          <w:rFonts w:hint="eastAsia" w:ascii="宋体"/>
          <w:color w:val="auto"/>
          <w:szCs w:val="21"/>
          <w:highlight w:val="none"/>
        </w:rPr>
        <w:t xml:space="preserve">    2、本附表中</w:t>
      </w:r>
      <w:r>
        <w:rPr>
          <w:rFonts w:hint="eastAsia"/>
          <w:color w:val="auto"/>
          <w:szCs w:val="21"/>
          <w:highlight w:val="none"/>
        </w:rPr>
        <w:t>“*”标志的为实质性条款，如有其中一项不符合即按无效投标处理。</w:t>
      </w:r>
    </w:p>
    <w:tbl>
      <w:tblPr>
        <w:tblStyle w:val="64"/>
        <w:tblW w:w="9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136"/>
        <w:gridCol w:w="7431"/>
      </w:tblGrid>
      <w:tr w14:paraId="0603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46" w:type="dxa"/>
            <w:vAlign w:val="center"/>
          </w:tcPr>
          <w:p w14:paraId="2FAD7CBB">
            <w:pPr>
              <w:keepNext w:val="0"/>
              <w:keepLines w:val="0"/>
              <w:suppressLineNumbers w:val="0"/>
              <w:spacing w:before="0" w:beforeAutospacing="0" w:after="0" w:afterAutospacing="0" w:line="400" w:lineRule="exact"/>
              <w:ind w:left="0" w:right="0"/>
              <w:jc w:val="center"/>
              <w:rPr>
                <w:rFonts w:hint="default" w:ascii="宋体"/>
                <w:b/>
                <w:bCs/>
                <w:color w:val="auto"/>
                <w:szCs w:val="21"/>
                <w:highlight w:val="none"/>
              </w:rPr>
            </w:pPr>
            <w:r>
              <w:rPr>
                <w:rFonts w:hint="eastAsia" w:ascii="宋体"/>
                <w:b/>
                <w:bCs/>
                <w:color w:val="auto"/>
                <w:szCs w:val="21"/>
                <w:highlight w:val="none"/>
              </w:rPr>
              <w:t>序号</w:t>
            </w:r>
          </w:p>
        </w:tc>
        <w:tc>
          <w:tcPr>
            <w:tcW w:w="1136" w:type="dxa"/>
            <w:vAlign w:val="center"/>
          </w:tcPr>
          <w:p w14:paraId="4A529F8F">
            <w:pPr>
              <w:keepNext w:val="0"/>
              <w:keepLines w:val="0"/>
              <w:suppressLineNumbers w:val="0"/>
              <w:spacing w:before="0" w:beforeAutospacing="0" w:after="0" w:afterAutospacing="0" w:line="400" w:lineRule="exact"/>
              <w:ind w:left="0" w:right="0"/>
              <w:jc w:val="center"/>
              <w:rPr>
                <w:rFonts w:hint="default" w:ascii="宋体"/>
                <w:b/>
                <w:bCs/>
                <w:color w:val="auto"/>
                <w:szCs w:val="21"/>
                <w:highlight w:val="none"/>
              </w:rPr>
            </w:pPr>
            <w:r>
              <w:rPr>
                <w:rFonts w:hint="eastAsia" w:ascii="宋体"/>
                <w:b/>
                <w:bCs/>
                <w:color w:val="auto"/>
                <w:szCs w:val="21"/>
                <w:highlight w:val="none"/>
              </w:rPr>
              <w:t>类别</w:t>
            </w:r>
          </w:p>
        </w:tc>
        <w:tc>
          <w:tcPr>
            <w:tcW w:w="7431" w:type="dxa"/>
            <w:vAlign w:val="center"/>
          </w:tcPr>
          <w:p w14:paraId="411861A4">
            <w:pPr>
              <w:keepNext w:val="0"/>
              <w:keepLines w:val="0"/>
              <w:suppressLineNumbers w:val="0"/>
              <w:spacing w:before="0" w:beforeAutospacing="0" w:after="0" w:afterAutospacing="0" w:line="400" w:lineRule="exact"/>
              <w:ind w:left="0" w:right="0"/>
              <w:jc w:val="center"/>
              <w:rPr>
                <w:rFonts w:hint="default" w:ascii="宋体"/>
                <w:b/>
                <w:bCs/>
                <w:color w:val="auto"/>
                <w:szCs w:val="21"/>
                <w:highlight w:val="none"/>
              </w:rPr>
            </w:pPr>
            <w:r>
              <w:rPr>
                <w:rFonts w:hint="eastAsia" w:ascii="宋体"/>
                <w:b/>
                <w:bCs/>
                <w:color w:val="auto"/>
                <w:szCs w:val="21"/>
                <w:highlight w:val="none"/>
              </w:rPr>
              <w:t>内容说明</w:t>
            </w:r>
          </w:p>
        </w:tc>
      </w:tr>
      <w:tr w14:paraId="28A8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756CA063">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1</w:t>
            </w:r>
          </w:p>
        </w:tc>
        <w:tc>
          <w:tcPr>
            <w:tcW w:w="1136" w:type="dxa"/>
            <w:vAlign w:val="center"/>
          </w:tcPr>
          <w:p w14:paraId="220C1D85">
            <w:pPr>
              <w:keepNext w:val="0"/>
              <w:keepLines w:val="0"/>
              <w:suppressLineNumbers w:val="0"/>
              <w:snapToGrid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招标编号</w:t>
            </w:r>
          </w:p>
        </w:tc>
        <w:tc>
          <w:tcPr>
            <w:tcW w:w="7431" w:type="dxa"/>
            <w:vAlign w:val="center"/>
          </w:tcPr>
          <w:p w14:paraId="5A85A0C8">
            <w:pPr>
              <w:keepNext w:val="0"/>
              <w:keepLines w:val="0"/>
              <w:suppressLineNumbers w:val="0"/>
              <w:snapToGrid w:val="0"/>
              <w:spacing w:before="0" w:beforeAutospacing="0" w:after="0" w:afterAutospacing="0" w:line="400" w:lineRule="exact"/>
              <w:ind w:left="0" w:right="0"/>
              <w:rPr>
                <w:rFonts w:hint="eastAsia" w:ascii="宋体" w:eastAsia="宋体"/>
                <w:bCs/>
                <w:color w:val="auto"/>
                <w:szCs w:val="21"/>
                <w:highlight w:val="none"/>
                <w:lang w:eastAsia="zh-CN"/>
              </w:rPr>
            </w:pPr>
            <w:r>
              <w:rPr>
                <w:rFonts w:hint="eastAsia" w:ascii="宋体"/>
                <w:bCs/>
                <w:color w:val="auto"/>
                <w:szCs w:val="21"/>
                <w:highlight w:val="none"/>
                <w:lang w:eastAsia="zh-CN"/>
              </w:rPr>
              <w:t>NG-G2024036（NBITC-202430328G）</w:t>
            </w:r>
          </w:p>
        </w:tc>
      </w:tr>
      <w:tr w14:paraId="5A07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7DF578F9">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2</w:t>
            </w:r>
          </w:p>
        </w:tc>
        <w:tc>
          <w:tcPr>
            <w:tcW w:w="1136" w:type="dxa"/>
            <w:vAlign w:val="center"/>
          </w:tcPr>
          <w:p w14:paraId="3B185561">
            <w:pPr>
              <w:keepNext w:val="0"/>
              <w:keepLines w:val="0"/>
              <w:suppressLineNumbers w:val="0"/>
              <w:spacing w:before="0" w:beforeAutospacing="0" w:after="0" w:afterAutospacing="0" w:line="400" w:lineRule="exact"/>
              <w:ind w:left="0" w:right="0"/>
              <w:jc w:val="center"/>
              <w:rPr>
                <w:rFonts w:hint="eastAsia" w:ascii="宋体" w:eastAsia="宋体"/>
                <w:bCs/>
                <w:color w:val="auto"/>
                <w:szCs w:val="21"/>
                <w:highlight w:val="none"/>
                <w:lang w:eastAsia="zh-CN"/>
              </w:rPr>
            </w:pPr>
            <w:r>
              <w:rPr>
                <w:rFonts w:hint="eastAsia" w:ascii="宋体"/>
                <w:bCs/>
                <w:color w:val="auto"/>
                <w:szCs w:val="21"/>
                <w:highlight w:val="none"/>
                <w:lang w:eastAsia="zh-CN"/>
              </w:rPr>
              <w:t>采购人</w:t>
            </w:r>
          </w:p>
        </w:tc>
        <w:tc>
          <w:tcPr>
            <w:tcW w:w="7431" w:type="dxa"/>
            <w:vAlign w:val="center"/>
          </w:tcPr>
          <w:p w14:paraId="7DCE7DF0">
            <w:pPr>
              <w:keepNext w:val="0"/>
              <w:keepLines w:val="0"/>
              <w:suppressLineNumbers w:val="0"/>
              <w:snapToGrid w:val="0"/>
              <w:spacing w:before="0" w:beforeAutospacing="0" w:after="0" w:afterAutospacing="0" w:line="400" w:lineRule="exact"/>
              <w:ind w:left="0" w:right="0"/>
              <w:rPr>
                <w:rFonts w:hint="eastAsia" w:ascii="宋体" w:hAnsi="宋体" w:eastAsia="宋体"/>
                <w:color w:val="auto"/>
                <w:szCs w:val="21"/>
                <w:highlight w:val="non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宁波市公安局</w:t>
            </w:r>
          </w:p>
          <w:p w14:paraId="7EA459B5">
            <w:pPr>
              <w:keepNext w:val="0"/>
              <w:keepLines w:val="0"/>
              <w:suppressLineNumbers w:val="0"/>
              <w:snapToGrid w:val="0"/>
              <w:spacing w:before="0" w:beforeAutospacing="0" w:after="0" w:afterAutospacing="0" w:line="400" w:lineRule="exact"/>
              <w:ind w:left="0" w:right="0"/>
              <w:rPr>
                <w:rFonts w:hint="eastAsia" w:ascii="宋体" w:hAnsi="宋体" w:eastAsia="宋体"/>
                <w:color w:val="auto"/>
                <w:szCs w:val="21"/>
                <w:highlight w:val="none"/>
                <w:lang w:val="en-US" w:eastAsia="zh-CN"/>
              </w:rPr>
            </w:pPr>
            <w:r>
              <w:rPr>
                <w:rFonts w:hint="eastAsia" w:ascii="宋体" w:hAnsi="宋体"/>
                <w:color w:val="auto"/>
                <w:szCs w:val="21"/>
                <w:highlight w:val="none"/>
              </w:rPr>
              <w:t>联 系 人：</w:t>
            </w:r>
            <w:r>
              <w:rPr>
                <w:rFonts w:hint="eastAsia" w:ascii="宋体" w:hAnsi="宋体"/>
                <w:color w:val="auto"/>
                <w:szCs w:val="21"/>
                <w:highlight w:val="none"/>
                <w:lang w:val="en-US" w:eastAsia="zh-CN"/>
              </w:rPr>
              <w:t>陈老师</w:t>
            </w:r>
          </w:p>
          <w:p w14:paraId="4DF77F25">
            <w:pPr>
              <w:keepNext w:val="0"/>
              <w:keepLines w:val="0"/>
              <w:suppressLineNumbers w:val="0"/>
              <w:snapToGrid w:val="0"/>
              <w:spacing w:before="0" w:beforeAutospacing="0" w:after="0" w:afterAutospacing="0" w:line="400" w:lineRule="exact"/>
              <w:ind w:left="0" w:right="0"/>
              <w:rPr>
                <w:rFonts w:hint="default" w:ascii="宋体" w:hAnsi="宋体" w:eastAsia="宋体"/>
                <w:color w:val="auto"/>
                <w:szCs w:val="21"/>
                <w:highlight w:val="none"/>
                <w:lang w:val="en-US" w:eastAsia="zh-CN"/>
              </w:rPr>
            </w:pPr>
            <w:r>
              <w:rPr>
                <w:rFonts w:hint="eastAsia" w:ascii="宋体" w:hAnsi="宋体"/>
                <w:color w:val="auto"/>
                <w:szCs w:val="21"/>
                <w:highlight w:val="none"/>
              </w:rPr>
              <w:t>联系电话：0574-</w:t>
            </w:r>
            <w:r>
              <w:rPr>
                <w:rFonts w:hint="eastAsia" w:ascii="宋体" w:hAnsi="宋体"/>
                <w:color w:val="auto"/>
                <w:szCs w:val="21"/>
                <w:highlight w:val="none"/>
                <w:lang w:val="en-US" w:eastAsia="zh-CN"/>
              </w:rPr>
              <w:t>87062633</w:t>
            </w:r>
          </w:p>
        </w:tc>
      </w:tr>
      <w:tr w14:paraId="7016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07C27D92">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3</w:t>
            </w:r>
          </w:p>
        </w:tc>
        <w:tc>
          <w:tcPr>
            <w:tcW w:w="1136" w:type="dxa"/>
            <w:vAlign w:val="center"/>
          </w:tcPr>
          <w:p w14:paraId="50DDAFB1">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招标代理机构</w:t>
            </w:r>
          </w:p>
        </w:tc>
        <w:tc>
          <w:tcPr>
            <w:tcW w:w="7431" w:type="dxa"/>
            <w:vAlign w:val="center"/>
          </w:tcPr>
          <w:p w14:paraId="2CC5BA6C">
            <w:pPr>
              <w:keepNext w:val="0"/>
              <w:keepLines w:val="0"/>
              <w:suppressLineNumbers w:val="0"/>
              <w:spacing w:before="0" w:beforeAutospacing="0" w:after="0" w:afterAutospacing="0" w:line="400" w:lineRule="exact"/>
              <w:ind w:left="0" w:right="0"/>
              <w:rPr>
                <w:rFonts w:hint="default" w:ascii="宋体"/>
                <w:bCs/>
                <w:color w:val="auto"/>
                <w:szCs w:val="21"/>
                <w:highlight w:val="none"/>
              </w:rPr>
            </w:pPr>
            <w:r>
              <w:rPr>
                <w:rFonts w:hint="eastAsia" w:ascii="宋体"/>
                <w:bCs/>
                <w:color w:val="auto"/>
                <w:szCs w:val="21"/>
                <w:highlight w:val="none"/>
              </w:rPr>
              <w:t>名称：宁波市国际招标有限公司</w:t>
            </w:r>
          </w:p>
          <w:p w14:paraId="03B55369">
            <w:pPr>
              <w:keepNext w:val="0"/>
              <w:keepLines w:val="0"/>
              <w:suppressLineNumbers w:val="0"/>
              <w:spacing w:before="0" w:beforeAutospacing="0" w:after="0" w:afterAutospacing="0" w:line="400" w:lineRule="exact"/>
              <w:ind w:left="0" w:right="0"/>
              <w:rPr>
                <w:rFonts w:hint="default" w:ascii="宋体"/>
                <w:bCs/>
                <w:color w:val="auto"/>
                <w:szCs w:val="21"/>
                <w:highlight w:val="none"/>
              </w:rPr>
            </w:pPr>
            <w:r>
              <w:rPr>
                <w:rFonts w:hint="eastAsia" w:ascii="宋体"/>
                <w:bCs/>
                <w:color w:val="auto"/>
                <w:szCs w:val="21"/>
                <w:highlight w:val="none"/>
              </w:rPr>
              <w:t>地</w:t>
            </w:r>
            <w:r>
              <w:rPr>
                <w:rFonts w:hint="default" w:ascii="宋体"/>
                <w:bCs/>
                <w:color w:val="auto"/>
                <w:szCs w:val="21"/>
                <w:highlight w:val="none"/>
              </w:rPr>
              <w:t>址：</w:t>
            </w:r>
            <w:r>
              <w:rPr>
                <w:rFonts w:hint="eastAsia" w:ascii="宋体" w:hAnsi="宋体" w:cs="宋体"/>
                <w:color w:val="auto"/>
                <w:szCs w:val="21"/>
                <w:highlight w:val="none"/>
              </w:rPr>
              <w:t>宁波市江北区环城北路西段207弄19号世茂茂悦商业中心1号楼八楼012室</w:t>
            </w:r>
          </w:p>
          <w:p w14:paraId="307FA42B">
            <w:pPr>
              <w:keepNext w:val="0"/>
              <w:keepLines w:val="0"/>
              <w:suppressLineNumbers w:val="0"/>
              <w:spacing w:before="0" w:beforeAutospacing="0" w:after="0" w:afterAutospacing="0" w:line="400" w:lineRule="exact"/>
              <w:ind w:left="0" w:right="0"/>
              <w:rPr>
                <w:rFonts w:hint="default" w:ascii="宋体"/>
                <w:bCs/>
                <w:color w:val="auto"/>
                <w:szCs w:val="21"/>
                <w:highlight w:val="none"/>
              </w:rPr>
            </w:pPr>
            <w:r>
              <w:rPr>
                <w:rFonts w:hint="eastAsia" w:ascii="宋体"/>
                <w:bCs/>
                <w:color w:val="auto"/>
                <w:szCs w:val="21"/>
                <w:highlight w:val="none"/>
              </w:rPr>
              <w:t>联</w:t>
            </w:r>
            <w:r>
              <w:rPr>
                <w:rFonts w:hint="default" w:ascii="宋体"/>
                <w:bCs/>
                <w:color w:val="auto"/>
                <w:szCs w:val="21"/>
                <w:highlight w:val="none"/>
              </w:rPr>
              <w:t>系人：</w:t>
            </w:r>
            <w:r>
              <w:rPr>
                <w:rFonts w:hint="eastAsia" w:ascii="宋体"/>
                <w:bCs/>
                <w:color w:val="auto"/>
                <w:szCs w:val="21"/>
                <w:highlight w:val="none"/>
              </w:rPr>
              <w:t>陈若水、姚露泽、</w:t>
            </w:r>
            <w:r>
              <w:rPr>
                <w:rFonts w:hint="eastAsia" w:ascii="宋体"/>
                <w:bCs/>
                <w:color w:val="auto"/>
                <w:szCs w:val="21"/>
                <w:highlight w:val="none"/>
                <w:lang w:val="en-US" w:eastAsia="zh-CN"/>
              </w:rPr>
              <w:t>应嘉奕</w:t>
            </w:r>
            <w:r>
              <w:rPr>
                <w:rFonts w:hint="eastAsia" w:ascii="宋体"/>
                <w:bCs/>
                <w:color w:val="auto"/>
                <w:szCs w:val="21"/>
                <w:highlight w:val="none"/>
              </w:rPr>
              <w:t xml:space="preserve">   </w:t>
            </w:r>
          </w:p>
          <w:p w14:paraId="69A32ACF">
            <w:pPr>
              <w:keepNext w:val="0"/>
              <w:keepLines w:val="0"/>
              <w:suppressLineNumbers w:val="0"/>
              <w:spacing w:before="0" w:beforeAutospacing="0" w:after="0" w:afterAutospacing="0" w:line="400" w:lineRule="exact"/>
              <w:ind w:left="0" w:right="0"/>
              <w:rPr>
                <w:rFonts w:hint="default" w:ascii="宋体"/>
                <w:bCs/>
                <w:color w:val="auto"/>
                <w:szCs w:val="21"/>
                <w:highlight w:val="none"/>
              </w:rPr>
            </w:pPr>
            <w:r>
              <w:rPr>
                <w:rFonts w:hint="eastAsia" w:ascii="宋体"/>
                <w:bCs/>
                <w:color w:val="auto"/>
                <w:szCs w:val="21"/>
                <w:highlight w:val="none"/>
              </w:rPr>
              <w:t>电</w:t>
            </w:r>
            <w:r>
              <w:rPr>
                <w:rFonts w:hint="default" w:ascii="宋体"/>
                <w:bCs/>
                <w:color w:val="auto"/>
                <w:szCs w:val="21"/>
                <w:highlight w:val="none"/>
              </w:rPr>
              <w:t>话：</w:t>
            </w:r>
            <w:r>
              <w:rPr>
                <w:rFonts w:hint="eastAsia" w:ascii="宋体"/>
                <w:bCs/>
                <w:color w:val="auto"/>
                <w:szCs w:val="21"/>
                <w:highlight w:val="none"/>
              </w:rPr>
              <w:t>0574－87357607</w:t>
            </w:r>
            <w:r>
              <w:rPr>
                <w:rFonts w:hint="default" w:ascii="宋体"/>
                <w:bCs/>
                <w:color w:val="auto"/>
                <w:szCs w:val="21"/>
                <w:highlight w:val="none"/>
              </w:rPr>
              <w:t xml:space="preserve">  </w:t>
            </w:r>
          </w:p>
        </w:tc>
      </w:tr>
      <w:tr w14:paraId="01A5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485A3C62">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4</w:t>
            </w:r>
          </w:p>
        </w:tc>
        <w:tc>
          <w:tcPr>
            <w:tcW w:w="1136" w:type="dxa"/>
            <w:vAlign w:val="center"/>
          </w:tcPr>
          <w:p w14:paraId="2B44EC32">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采购项目名称</w:t>
            </w:r>
          </w:p>
        </w:tc>
        <w:tc>
          <w:tcPr>
            <w:tcW w:w="7431" w:type="dxa"/>
            <w:vAlign w:val="center"/>
          </w:tcPr>
          <w:p w14:paraId="6E633EC0">
            <w:pPr>
              <w:keepNext w:val="0"/>
              <w:keepLines w:val="0"/>
              <w:suppressLineNumbers w:val="0"/>
              <w:spacing w:before="0" w:beforeAutospacing="0" w:after="0" w:afterAutospacing="0" w:line="400" w:lineRule="exact"/>
              <w:ind w:left="0" w:right="0"/>
              <w:rPr>
                <w:rFonts w:hint="eastAsia" w:ascii="宋体" w:eastAsia="宋体"/>
                <w:bCs/>
                <w:color w:val="auto"/>
                <w:szCs w:val="21"/>
                <w:highlight w:val="none"/>
                <w:lang w:eastAsia="zh-CN"/>
              </w:rPr>
            </w:pPr>
            <w:r>
              <w:rPr>
                <w:rFonts w:hint="eastAsia" w:ascii="宋体"/>
                <w:bCs/>
                <w:color w:val="auto"/>
                <w:szCs w:val="21"/>
                <w:highlight w:val="none"/>
                <w:lang w:eastAsia="zh-CN"/>
              </w:rPr>
              <w:t>宁波市公安局辅警鞋、装备类采购项目</w:t>
            </w:r>
          </w:p>
        </w:tc>
      </w:tr>
      <w:tr w14:paraId="3952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68C99B42">
            <w:pPr>
              <w:keepNext w:val="0"/>
              <w:keepLines w:val="0"/>
              <w:suppressLineNumbers w:val="0"/>
              <w:spacing w:before="0" w:beforeAutospacing="0" w:after="0" w:afterAutospacing="0" w:line="400" w:lineRule="exact"/>
              <w:ind w:left="0" w:right="0"/>
              <w:jc w:val="center"/>
              <w:rPr>
                <w:rFonts w:hint="default" w:ascii="宋体"/>
                <w:b/>
                <w:bCs/>
                <w:color w:val="auto"/>
                <w:szCs w:val="21"/>
                <w:highlight w:val="none"/>
              </w:rPr>
            </w:pPr>
            <w:r>
              <w:rPr>
                <w:rFonts w:hint="eastAsia" w:ascii="宋体"/>
                <w:b/>
                <w:color w:val="auto"/>
                <w:szCs w:val="21"/>
                <w:highlight w:val="none"/>
              </w:rPr>
              <w:t>*</w:t>
            </w:r>
            <w:r>
              <w:rPr>
                <w:rFonts w:hint="eastAsia" w:ascii="宋体"/>
                <w:b/>
                <w:bCs/>
                <w:color w:val="auto"/>
                <w:szCs w:val="21"/>
                <w:highlight w:val="none"/>
              </w:rPr>
              <w:t>5</w:t>
            </w:r>
          </w:p>
        </w:tc>
        <w:tc>
          <w:tcPr>
            <w:tcW w:w="1136" w:type="dxa"/>
            <w:vAlign w:val="center"/>
          </w:tcPr>
          <w:p w14:paraId="615619CE">
            <w:pPr>
              <w:keepNext w:val="0"/>
              <w:keepLines w:val="0"/>
              <w:suppressLineNumbers w:val="0"/>
              <w:spacing w:before="0" w:beforeAutospacing="0" w:after="0" w:afterAutospacing="0" w:line="400" w:lineRule="exact"/>
              <w:ind w:left="0" w:right="0"/>
              <w:jc w:val="center"/>
              <w:rPr>
                <w:rFonts w:hint="default" w:ascii="宋体"/>
                <w:b/>
                <w:bCs/>
                <w:color w:val="auto"/>
                <w:szCs w:val="21"/>
                <w:highlight w:val="none"/>
              </w:rPr>
            </w:pPr>
            <w:r>
              <w:rPr>
                <w:rFonts w:hint="eastAsia" w:ascii="宋体"/>
                <w:b/>
                <w:color w:val="auto"/>
                <w:szCs w:val="21"/>
                <w:highlight w:val="none"/>
              </w:rPr>
              <w:t>投标人</w:t>
            </w:r>
            <w:r>
              <w:rPr>
                <w:rFonts w:hint="eastAsia" w:ascii="宋体"/>
                <w:b/>
                <w:bCs/>
                <w:color w:val="auto"/>
                <w:szCs w:val="21"/>
                <w:highlight w:val="none"/>
              </w:rPr>
              <w:t>资质要求</w:t>
            </w:r>
          </w:p>
        </w:tc>
        <w:tc>
          <w:tcPr>
            <w:tcW w:w="7431" w:type="dxa"/>
            <w:vAlign w:val="center"/>
          </w:tcPr>
          <w:p w14:paraId="5CA91A16">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r>
              <w:rPr>
                <w:rFonts w:hint="eastAsia" w:ascii="宋体" w:hAnsi="宋体" w:cs="宋体"/>
                <w:color w:val="auto"/>
                <w:szCs w:val="21"/>
                <w:highlight w:val="none"/>
              </w:rPr>
              <w:t>详见招标公告</w:t>
            </w:r>
          </w:p>
        </w:tc>
      </w:tr>
      <w:tr w14:paraId="37ED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1262F267">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6</w:t>
            </w:r>
          </w:p>
        </w:tc>
        <w:tc>
          <w:tcPr>
            <w:tcW w:w="1136" w:type="dxa"/>
            <w:vAlign w:val="center"/>
          </w:tcPr>
          <w:p w14:paraId="7620C505">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投标报价</w:t>
            </w:r>
          </w:p>
        </w:tc>
        <w:tc>
          <w:tcPr>
            <w:tcW w:w="7431" w:type="dxa"/>
            <w:vAlign w:val="center"/>
          </w:tcPr>
          <w:p w14:paraId="69637057">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r>
              <w:rPr>
                <w:rFonts w:hint="eastAsia" w:ascii="宋体" w:hAnsi="宋体" w:cs="宋体"/>
                <w:color w:val="auto"/>
                <w:szCs w:val="21"/>
                <w:highlight w:val="none"/>
              </w:rPr>
              <w:t>1、报价以人民币元为计算单位。</w:t>
            </w:r>
          </w:p>
          <w:p w14:paraId="5D321CB2">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r>
              <w:rPr>
                <w:rFonts w:hint="eastAsia" w:ascii="宋体" w:hAnsi="宋体" w:cs="宋体"/>
                <w:color w:val="auto"/>
                <w:szCs w:val="21"/>
                <w:highlight w:val="none"/>
              </w:rPr>
              <w:t>2、按要求的格式内容填写报价。</w:t>
            </w:r>
          </w:p>
          <w:p w14:paraId="1EB40418">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3、投标报价货币为人民币，投标报价应包括项目实施所需的面料、辅料等购置费、打样费、制作费、包装费、运输装卸费、仓储费、检测费、缺陷修复、验收、上门服务及售后服务、税费及不可预见费用等一切费用。</w:t>
            </w:r>
            <w:r>
              <w:rPr>
                <w:rFonts w:hint="eastAsia" w:ascii="宋体" w:hAnsi="宋体"/>
                <w:i w:val="0"/>
                <w:iCs/>
                <w:color w:val="auto"/>
                <w:sz w:val="21"/>
                <w:szCs w:val="21"/>
                <w:highlight w:val="none"/>
              </w:rPr>
              <w:t>如因疏忽造成的报价错误，后果由投标方自行承担</w:t>
            </w:r>
            <w:r>
              <w:rPr>
                <w:rFonts w:hint="eastAsia" w:ascii="宋体" w:hAnsi="宋体"/>
                <w:i w:val="0"/>
                <w:iCs/>
                <w:color w:val="auto"/>
                <w:sz w:val="21"/>
                <w:szCs w:val="21"/>
                <w:highlight w:val="none"/>
                <w:lang w:eastAsia="zh-CN"/>
              </w:rPr>
              <w:t>。</w:t>
            </w:r>
          </w:p>
          <w:p w14:paraId="6ABB11B7">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i w:val="0"/>
                <w:iCs/>
                <w:color w:val="auto"/>
                <w:sz w:val="21"/>
                <w:szCs w:val="21"/>
                <w:highlight w:val="none"/>
              </w:rPr>
              <w:t>投标方对</w:t>
            </w:r>
            <w:r>
              <w:rPr>
                <w:rFonts w:hint="eastAsia" w:ascii="宋体" w:hAnsi="宋体"/>
                <w:i w:val="0"/>
                <w:iCs/>
                <w:color w:val="auto"/>
                <w:sz w:val="21"/>
                <w:szCs w:val="21"/>
                <w:highlight w:val="none"/>
                <w:lang w:val="en-US" w:eastAsia="zh-CN"/>
              </w:rPr>
              <w:t>所投标项</w:t>
            </w:r>
            <w:r>
              <w:rPr>
                <w:rFonts w:hint="eastAsia" w:ascii="宋体" w:hAnsi="宋体"/>
                <w:i w:val="0"/>
                <w:iCs/>
                <w:color w:val="auto"/>
                <w:sz w:val="21"/>
                <w:szCs w:val="21"/>
                <w:highlight w:val="none"/>
              </w:rPr>
              <w:t>的报价应报出该</w:t>
            </w:r>
            <w:r>
              <w:rPr>
                <w:rFonts w:hint="eastAsia" w:ascii="宋体" w:hAnsi="宋体"/>
                <w:i w:val="0"/>
                <w:iCs/>
                <w:color w:val="auto"/>
                <w:sz w:val="21"/>
                <w:szCs w:val="21"/>
                <w:highlight w:val="none"/>
                <w:lang w:val="en-US" w:eastAsia="zh-CN"/>
              </w:rPr>
              <w:t>标项</w:t>
            </w:r>
            <w:r>
              <w:rPr>
                <w:rFonts w:hint="eastAsia" w:ascii="宋体" w:hAnsi="宋体"/>
                <w:i w:val="0"/>
                <w:iCs/>
                <w:color w:val="auto"/>
                <w:sz w:val="21"/>
                <w:szCs w:val="21"/>
                <w:highlight w:val="none"/>
              </w:rPr>
              <w:t>所有</w:t>
            </w:r>
            <w:r>
              <w:rPr>
                <w:rFonts w:hint="eastAsia" w:ascii="宋体" w:hAnsi="宋体"/>
                <w:i w:val="0"/>
                <w:iCs/>
                <w:color w:val="auto"/>
                <w:sz w:val="21"/>
                <w:szCs w:val="21"/>
                <w:highlight w:val="none"/>
                <w:lang w:val="en-US" w:eastAsia="zh-CN"/>
              </w:rPr>
              <w:t>货物</w:t>
            </w:r>
            <w:r>
              <w:rPr>
                <w:rFonts w:hint="eastAsia" w:ascii="宋体" w:hAnsi="宋体"/>
                <w:i w:val="0"/>
                <w:iCs/>
                <w:color w:val="auto"/>
                <w:sz w:val="21"/>
                <w:szCs w:val="21"/>
                <w:highlight w:val="none"/>
              </w:rPr>
              <w:t>的价格，不能只报该标</w:t>
            </w:r>
            <w:r>
              <w:rPr>
                <w:rFonts w:hint="eastAsia" w:ascii="宋体" w:hAnsi="宋体"/>
                <w:i w:val="0"/>
                <w:iCs/>
                <w:color w:val="auto"/>
                <w:sz w:val="21"/>
                <w:szCs w:val="21"/>
                <w:highlight w:val="none"/>
                <w:lang w:val="en-US" w:eastAsia="zh-CN"/>
              </w:rPr>
              <w:t>项</w:t>
            </w:r>
            <w:r>
              <w:rPr>
                <w:rFonts w:hint="eastAsia" w:ascii="宋体" w:hAnsi="宋体"/>
                <w:i w:val="0"/>
                <w:iCs/>
                <w:color w:val="auto"/>
                <w:sz w:val="21"/>
                <w:szCs w:val="21"/>
                <w:highlight w:val="none"/>
              </w:rPr>
              <w:t>其中部分</w:t>
            </w:r>
            <w:r>
              <w:rPr>
                <w:rFonts w:hint="eastAsia" w:ascii="宋体" w:hAnsi="宋体"/>
                <w:i w:val="0"/>
                <w:iCs/>
                <w:color w:val="auto"/>
                <w:sz w:val="21"/>
                <w:szCs w:val="21"/>
                <w:highlight w:val="none"/>
                <w:lang w:val="en-US" w:eastAsia="zh-CN"/>
              </w:rPr>
              <w:t>货物</w:t>
            </w:r>
            <w:r>
              <w:rPr>
                <w:rFonts w:hint="eastAsia" w:ascii="宋体" w:hAnsi="宋体"/>
                <w:i w:val="0"/>
                <w:iCs/>
                <w:color w:val="auto"/>
                <w:sz w:val="21"/>
                <w:szCs w:val="21"/>
                <w:highlight w:val="none"/>
              </w:rPr>
              <w:t>的价格，否则</w:t>
            </w:r>
            <w:r>
              <w:rPr>
                <w:rFonts w:hint="eastAsia" w:ascii="宋体" w:hAnsi="宋体"/>
                <w:i w:val="0"/>
                <w:iCs/>
                <w:color w:val="auto"/>
                <w:sz w:val="21"/>
                <w:szCs w:val="21"/>
                <w:highlight w:val="none"/>
                <w:lang w:val="en-US" w:eastAsia="zh-CN"/>
              </w:rPr>
              <w:t>其报价</w:t>
            </w:r>
            <w:r>
              <w:rPr>
                <w:rFonts w:hint="eastAsia" w:ascii="宋体" w:hAnsi="宋体"/>
                <w:i w:val="0"/>
                <w:iCs/>
                <w:color w:val="auto"/>
                <w:sz w:val="21"/>
                <w:szCs w:val="21"/>
                <w:highlight w:val="none"/>
              </w:rPr>
              <w:t>无效</w:t>
            </w:r>
            <w:r>
              <w:rPr>
                <w:rFonts w:hint="eastAsia" w:ascii="宋体" w:hAnsi="宋体" w:cs="宋体"/>
                <w:color w:val="auto"/>
                <w:szCs w:val="21"/>
                <w:highlight w:val="none"/>
              </w:rPr>
              <w:t>。</w:t>
            </w:r>
          </w:p>
        </w:tc>
      </w:tr>
      <w:tr w14:paraId="3C2B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091712E4">
            <w:pPr>
              <w:keepNext w:val="0"/>
              <w:keepLines w:val="0"/>
              <w:suppressLineNumbers w:val="0"/>
              <w:spacing w:before="0" w:beforeAutospacing="0" w:after="0" w:afterAutospacing="0" w:line="400" w:lineRule="exact"/>
              <w:ind w:left="0" w:right="0"/>
              <w:jc w:val="center"/>
              <w:rPr>
                <w:rFonts w:hint="default" w:ascii="宋体"/>
                <w:b/>
                <w:bCs/>
                <w:color w:val="auto"/>
                <w:szCs w:val="21"/>
                <w:highlight w:val="none"/>
              </w:rPr>
            </w:pPr>
            <w:r>
              <w:rPr>
                <w:rFonts w:hint="eastAsia" w:ascii="宋体"/>
                <w:b/>
                <w:color w:val="auto"/>
                <w:szCs w:val="21"/>
                <w:highlight w:val="none"/>
              </w:rPr>
              <w:t>*</w:t>
            </w:r>
            <w:r>
              <w:rPr>
                <w:rFonts w:hint="eastAsia" w:ascii="宋体"/>
                <w:b/>
                <w:bCs/>
                <w:color w:val="auto"/>
                <w:szCs w:val="21"/>
                <w:highlight w:val="none"/>
              </w:rPr>
              <w:t>7</w:t>
            </w:r>
          </w:p>
        </w:tc>
        <w:tc>
          <w:tcPr>
            <w:tcW w:w="1136" w:type="dxa"/>
            <w:vAlign w:val="center"/>
          </w:tcPr>
          <w:p w14:paraId="2A132418">
            <w:pPr>
              <w:keepNext w:val="0"/>
              <w:keepLines w:val="0"/>
              <w:suppressLineNumbers w:val="0"/>
              <w:spacing w:before="0" w:beforeAutospacing="0" w:after="0" w:afterAutospacing="0" w:line="400" w:lineRule="exact"/>
              <w:ind w:left="0" w:right="0"/>
              <w:jc w:val="center"/>
              <w:rPr>
                <w:rFonts w:hint="default" w:ascii="宋体"/>
                <w:b/>
                <w:bCs/>
                <w:color w:val="auto"/>
                <w:szCs w:val="21"/>
                <w:highlight w:val="none"/>
              </w:rPr>
            </w:pPr>
            <w:r>
              <w:rPr>
                <w:rFonts w:hint="eastAsia" w:ascii="宋体"/>
                <w:b/>
                <w:color w:val="auto"/>
                <w:szCs w:val="21"/>
                <w:highlight w:val="none"/>
              </w:rPr>
              <w:t>项目预算</w:t>
            </w:r>
          </w:p>
        </w:tc>
        <w:tc>
          <w:tcPr>
            <w:tcW w:w="7431" w:type="dxa"/>
            <w:vAlign w:val="center"/>
          </w:tcPr>
          <w:p w14:paraId="61F801D8">
            <w:pPr>
              <w:keepNext w:val="0"/>
              <w:keepLines w:val="0"/>
              <w:suppressLineNumbers w:val="0"/>
              <w:spacing w:before="0" w:beforeAutospacing="0" w:after="0" w:afterAutospacing="0" w:line="400" w:lineRule="exact"/>
              <w:ind w:left="0" w:right="0"/>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最高限价为：</w:t>
            </w:r>
          </w:p>
          <w:p w14:paraId="17DE4934">
            <w:pPr>
              <w:keepNext w:val="0"/>
              <w:keepLines w:val="0"/>
              <w:suppressLineNumbers w:val="0"/>
              <w:spacing w:before="0" w:beforeAutospacing="0" w:after="0" w:afterAutospacing="0" w:line="400" w:lineRule="exact"/>
              <w:ind w:left="0" w:right="0"/>
              <w:rPr>
                <w:rFonts w:hint="default" w:ascii="宋体" w:hAnsi="宋体" w:eastAsia="宋体" w:cs="Times New Roman"/>
                <w:b/>
                <w:color w:val="auto"/>
                <w:szCs w:val="21"/>
                <w:highlight w:val="none"/>
              </w:rPr>
            </w:pPr>
            <w:r>
              <w:rPr>
                <w:rFonts w:hint="default" w:ascii="宋体" w:hAnsi="宋体" w:eastAsia="宋体" w:cs="Times New Roman"/>
                <w:b/>
                <w:color w:val="auto"/>
                <w:szCs w:val="21"/>
                <w:highlight w:val="none"/>
              </w:rPr>
              <w:t>标项一：</w:t>
            </w:r>
            <w:r>
              <w:rPr>
                <w:rFonts w:hint="eastAsia" w:ascii="宋体" w:hAnsi="宋体" w:eastAsia="宋体" w:cs="Times New Roman"/>
                <w:b/>
                <w:color w:val="auto"/>
                <w:szCs w:val="21"/>
                <w:highlight w:val="none"/>
                <w:lang w:val="en-US" w:eastAsia="zh-CN"/>
              </w:rPr>
              <w:t>人民币</w:t>
            </w:r>
            <w:r>
              <w:rPr>
                <w:rFonts w:hint="eastAsia" w:ascii="宋体" w:hAnsi="宋体" w:cs="宋体"/>
                <w:b/>
                <w:bCs w:val="0"/>
                <w:color w:val="auto"/>
                <w:sz w:val="21"/>
                <w:szCs w:val="21"/>
                <w:highlight w:val="none"/>
                <w:lang w:val="en-US" w:eastAsia="zh-CN"/>
              </w:rPr>
              <w:t>3853470元</w:t>
            </w:r>
            <w:r>
              <w:rPr>
                <w:rFonts w:hint="default" w:ascii="宋体" w:hAnsi="宋体" w:eastAsia="宋体" w:cs="Times New Roman"/>
                <w:b/>
                <w:color w:val="auto"/>
                <w:szCs w:val="21"/>
                <w:highlight w:val="none"/>
              </w:rPr>
              <w:t>；</w:t>
            </w:r>
          </w:p>
          <w:p w14:paraId="71006866">
            <w:pPr>
              <w:keepNext w:val="0"/>
              <w:keepLines w:val="0"/>
              <w:suppressLineNumbers w:val="0"/>
              <w:spacing w:before="0" w:beforeAutospacing="0" w:after="0" w:afterAutospacing="0" w:line="400" w:lineRule="exact"/>
              <w:ind w:left="0" w:right="0"/>
              <w:rPr>
                <w:rFonts w:hint="eastAsia" w:ascii="宋体" w:hAnsi="宋体" w:cs="宋体"/>
                <w:b/>
                <w:bCs w:val="0"/>
                <w:color w:val="auto"/>
                <w:sz w:val="21"/>
                <w:szCs w:val="21"/>
                <w:highlight w:val="none"/>
                <w:lang w:val="en-US" w:eastAsia="zh-CN"/>
              </w:rPr>
            </w:pPr>
            <w:r>
              <w:rPr>
                <w:rFonts w:hint="default" w:ascii="宋体" w:hAnsi="宋体" w:eastAsia="宋体" w:cs="Times New Roman"/>
                <w:b/>
                <w:bCs w:val="0"/>
                <w:color w:val="auto"/>
                <w:szCs w:val="21"/>
                <w:highlight w:val="none"/>
              </w:rPr>
              <w:t>标项二：</w:t>
            </w:r>
            <w:r>
              <w:rPr>
                <w:rFonts w:hint="eastAsia" w:ascii="宋体" w:hAnsi="宋体" w:eastAsia="宋体" w:cs="Times New Roman"/>
                <w:b/>
                <w:bCs w:val="0"/>
                <w:color w:val="auto"/>
                <w:szCs w:val="21"/>
                <w:highlight w:val="none"/>
                <w:lang w:val="en-US" w:eastAsia="zh-CN"/>
              </w:rPr>
              <w:t>人民币</w:t>
            </w:r>
            <w:r>
              <w:rPr>
                <w:rFonts w:hint="eastAsia" w:ascii="宋体" w:hAnsi="宋体" w:cs="宋体"/>
                <w:b/>
                <w:bCs w:val="0"/>
                <w:color w:val="auto"/>
                <w:sz w:val="21"/>
                <w:szCs w:val="21"/>
                <w:highlight w:val="none"/>
                <w:lang w:val="en-US" w:eastAsia="zh-CN"/>
              </w:rPr>
              <w:t>1633476.40元；</w:t>
            </w:r>
          </w:p>
          <w:p w14:paraId="1B318660">
            <w:pPr>
              <w:keepNext w:val="0"/>
              <w:keepLines w:val="0"/>
              <w:suppressLineNumbers w:val="0"/>
              <w:spacing w:before="0" w:beforeAutospacing="0" w:after="0" w:afterAutospacing="0" w:line="400" w:lineRule="exact"/>
              <w:ind w:left="0" w:right="0"/>
              <w:rPr>
                <w:rFonts w:hint="eastAsia" w:ascii="宋体" w:hAnsi="宋体" w:cs="宋体"/>
                <w:b/>
                <w:bCs w:val="0"/>
                <w:color w:val="auto"/>
                <w:sz w:val="21"/>
                <w:szCs w:val="21"/>
                <w:highlight w:val="none"/>
                <w:lang w:val="en-US" w:eastAsia="zh-CN"/>
              </w:rPr>
            </w:pPr>
            <w:r>
              <w:rPr>
                <w:rFonts w:hint="eastAsia" w:asciiTheme="minorEastAsia" w:hAnsiTheme="minorEastAsia" w:eastAsiaTheme="minorEastAsia" w:cstheme="minorEastAsia"/>
                <w:b/>
                <w:bCs w:val="0"/>
                <w:color w:val="auto"/>
                <w:szCs w:val="21"/>
                <w:highlight w:val="none"/>
                <w:lang w:val="en-US" w:eastAsia="zh-CN"/>
              </w:rPr>
              <w:t>标项三：</w:t>
            </w:r>
            <w:r>
              <w:rPr>
                <w:rFonts w:hint="eastAsia" w:ascii="宋体" w:hAnsi="宋体" w:eastAsia="宋体" w:cs="Times New Roman"/>
                <w:b/>
                <w:bCs w:val="0"/>
                <w:color w:val="auto"/>
                <w:szCs w:val="21"/>
                <w:highlight w:val="none"/>
                <w:lang w:val="en-US" w:eastAsia="zh-CN"/>
              </w:rPr>
              <w:t>人民币</w:t>
            </w:r>
            <w:r>
              <w:rPr>
                <w:rFonts w:hint="eastAsia" w:ascii="宋体" w:hAnsi="宋体" w:cs="Times New Roman"/>
                <w:b/>
                <w:color w:val="auto"/>
                <w:szCs w:val="21"/>
                <w:highlight w:val="none"/>
                <w:lang w:val="en-US" w:eastAsia="zh-CN"/>
              </w:rPr>
              <w:t>1380122元</w:t>
            </w:r>
            <w:r>
              <w:rPr>
                <w:rFonts w:hint="eastAsia" w:ascii="宋体" w:hAnsi="宋体" w:cs="宋体"/>
                <w:b/>
                <w:bCs w:val="0"/>
                <w:color w:val="auto"/>
                <w:sz w:val="21"/>
                <w:szCs w:val="21"/>
                <w:highlight w:val="none"/>
                <w:lang w:val="en-US" w:eastAsia="zh-CN"/>
              </w:rPr>
              <w:t>；</w:t>
            </w:r>
          </w:p>
          <w:p w14:paraId="16F1F63F">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b/>
                <w:bCs w:val="0"/>
                <w:color w:val="auto"/>
                <w:szCs w:val="21"/>
                <w:highlight w:val="none"/>
                <w:lang w:val="en-US" w:eastAsia="zh-CN"/>
              </w:rPr>
            </w:pPr>
            <w:r>
              <w:rPr>
                <w:rFonts w:hint="eastAsia" w:asciiTheme="minorEastAsia" w:hAnsiTheme="minorEastAsia" w:eastAsiaTheme="minorEastAsia" w:cstheme="minorEastAsia"/>
                <w:b/>
                <w:bCs w:val="0"/>
                <w:color w:val="auto"/>
                <w:szCs w:val="21"/>
                <w:highlight w:val="none"/>
                <w:lang w:val="en-US" w:eastAsia="zh-CN"/>
              </w:rPr>
              <w:t>标项四：</w:t>
            </w:r>
            <w:r>
              <w:rPr>
                <w:rFonts w:hint="eastAsia" w:ascii="宋体" w:hAnsi="宋体" w:eastAsia="宋体" w:cs="Times New Roman"/>
                <w:b/>
                <w:bCs w:val="0"/>
                <w:color w:val="auto"/>
                <w:szCs w:val="21"/>
                <w:highlight w:val="none"/>
                <w:lang w:val="en-US" w:eastAsia="zh-CN"/>
              </w:rPr>
              <w:t>人民币</w:t>
            </w:r>
            <w:r>
              <w:rPr>
                <w:rFonts w:hint="eastAsia" w:ascii="宋体" w:hAnsi="宋体" w:cs="宋体"/>
                <w:b/>
                <w:bCs w:val="0"/>
                <w:color w:val="auto"/>
                <w:sz w:val="21"/>
                <w:szCs w:val="21"/>
                <w:highlight w:val="none"/>
                <w:lang w:val="en-US" w:eastAsia="zh-CN"/>
              </w:rPr>
              <w:t>1158836元</w:t>
            </w:r>
          </w:p>
          <w:p w14:paraId="6FDFA2B7">
            <w:pPr>
              <w:keepNext w:val="0"/>
              <w:keepLines w:val="0"/>
              <w:suppressLineNumbers w:val="0"/>
              <w:spacing w:before="0" w:beforeAutospacing="0" w:after="0" w:afterAutospacing="0" w:line="400" w:lineRule="exact"/>
              <w:ind w:left="0" w:right="0"/>
              <w:rPr>
                <w:rFonts w:hint="eastAsia" w:ascii="宋体" w:hAnsi="宋体" w:cs="宋体"/>
                <w:b/>
                <w:bCs w:val="0"/>
                <w:color w:val="auto"/>
                <w:sz w:val="21"/>
                <w:szCs w:val="21"/>
                <w:highlight w:val="none"/>
                <w:lang w:val="en-US" w:eastAsia="zh-CN"/>
              </w:rPr>
            </w:pPr>
            <w:r>
              <w:rPr>
                <w:rFonts w:hint="eastAsia" w:asciiTheme="minorEastAsia" w:hAnsiTheme="minorEastAsia" w:eastAsiaTheme="minorEastAsia" w:cstheme="minorEastAsia"/>
                <w:b/>
                <w:bCs w:val="0"/>
                <w:color w:val="auto"/>
                <w:szCs w:val="21"/>
                <w:highlight w:val="none"/>
                <w:lang w:val="en-US" w:eastAsia="zh-CN"/>
              </w:rPr>
              <w:t>标项五：</w:t>
            </w:r>
            <w:r>
              <w:rPr>
                <w:rFonts w:hint="eastAsia" w:ascii="宋体" w:hAnsi="宋体" w:eastAsia="宋体" w:cs="Times New Roman"/>
                <w:b/>
                <w:bCs w:val="0"/>
                <w:color w:val="auto"/>
                <w:szCs w:val="21"/>
                <w:highlight w:val="none"/>
                <w:lang w:val="en-US" w:eastAsia="zh-CN"/>
              </w:rPr>
              <w:t>人民币</w:t>
            </w:r>
            <w:r>
              <w:rPr>
                <w:rFonts w:hint="eastAsia" w:ascii="宋体" w:hAnsi="宋体" w:cs="宋体"/>
                <w:b/>
                <w:bCs w:val="0"/>
                <w:color w:val="auto"/>
                <w:sz w:val="21"/>
                <w:szCs w:val="21"/>
                <w:highlight w:val="none"/>
                <w:lang w:val="en-US" w:eastAsia="zh-CN"/>
              </w:rPr>
              <w:t>1018899元；</w:t>
            </w:r>
          </w:p>
          <w:p w14:paraId="7127C104">
            <w:pPr>
              <w:keepNext w:val="0"/>
              <w:keepLines w:val="0"/>
              <w:suppressLineNumbers w:val="0"/>
              <w:spacing w:before="0" w:beforeAutospacing="0" w:after="0" w:afterAutospacing="0" w:line="400" w:lineRule="exact"/>
              <w:ind w:left="0" w:right="0"/>
              <w:rPr>
                <w:rFonts w:hint="eastAsia" w:ascii="宋体" w:hAnsi="宋体" w:cs="宋体"/>
                <w:b/>
                <w:bCs w:val="0"/>
                <w:color w:val="auto"/>
                <w:sz w:val="21"/>
                <w:szCs w:val="21"/>
                <w:highlight w:val="none"/>
                <w:lang w:val="en-US" w:eastAsia="zh-CN"/>
              </w:rPr>
            </w:pPr>
            <w:r>
              <w:rPr>
                <w:rFonts w:hint="eastAsia" w:asciiTheme="minorEastAsia" w:hAnsiTheme="minorEastAsia" w:eastAsiaTheme="minorEastAsia" w:cstheme="minorEastAsia"/>
                <w:b/>
                <w:bCs w:val="0"/>
                <w:color w:val="auto"/>
                <w:szCs w:val="21"/>
                <w:highlight w:val="none"/>
                <w:lang w:val="en-US" w:eastAsia="zh-CN"/>
              </w:rPr>
              <w:t>标项六：</w:t>
            </w:r>
            <w:r>
              <w:rPr>
                <w:rFonts w:hint="eastAsia" w:ascii="宋体" w:hAnsi="宋体" w:eastAsia="宋体" w:cs="Times New Roman"/>
                <w:b/>
                <w:bCs w:val="0"/>
                <w:color w:val="auto"/>
                <w:szCs w:val="21"/>
                <w:highlight w:val="none"/>
                <w:lang w:val="en-US" w:eastAsia="zh-CN"/>
              </w:rPr>
              <w:t>人民币</w:t>
            </w:r>
            <w:r>
              <w:rPr>
                <w:rFonts w:hint="eastAsia" w:ascii="宋体" w:hAnsi="宋体" w:cs="宋体"/>
                <w:b/>
                <w:bCs w:val="0"/>
                <w:color w:val="auto"/>
                <w:sz w:val="21"/>
                <w:szCs w:val="21"/>
                <w:highlight w:val="none"/>
                <w:lang w:val="en-US" w:eastAsia="zh-CN"/>
              </w:rPr>
              <w:t>741083.9元；</w:t>
            </w:r>
          </w:p>
          <w:p w14:paraId="226269F6">
            <w:pPr>
              <w:keepNext w:val="0"/>
              <w:keepLines w:val="0"/>
              <w:suppressLineNumbers w:val="0"/>
              <w:spacing w:before="0" w:beforeAutospacing="0" w:after="0" w:afterAutospacing="0" w:line="400" w:lineRule="exact"/>
              <w:ind w:left="0" w:right="0"/>
              <w:rPr>
                <w:rFonts w:hint="eastAsia" w:ascii="宋体" w:hAnsi="宋体" w:cs="宋体"/>
                <w:b/>
                <w:bCs w:val="0"/>
                <w:color w:val="auto"/>
                <w:sz w:val="21"/>
                <w:szCs w:val="21"/>
                <w:highlight w:val="none"/>
                <w:lang w:val="en-US" w:eastAsia="zh-CN"/>
              </w:rPr>
            </w:pPr>
            <w:r>
              <w:rPr>
                <w:rFonts w:hint="eastAsia" w:asciiTheme="minorEastAsia" w:hAnsiTheme="minorEastAsia" w:eastAsiaTheme="minorEastAsia" w:cstheme="minorEastAsia"/>
                <w:b/>
                <w:bCs w:val="0"/>
                <w:color w:val="auto"/>
                <w:szCs w:val="21"/>
                <w:highlight w:val="none"/>
                <w:lang w:val="en-US" w:eastAsia="zh-CN"/>
              </w:rPr>
              <w:t>标项七：</w:t>
            </w:r>
            <w:r>
              <w:rPr>
                <w:rFonts w:hint="eastAsia" w:ascii="宋体" w:hAnsi="宋体" w:eastAsia="宋体" w:cs="Times New Roman"/>
                <w:b/>
                <w:bCs w:val="0"/>
                <w:color w:val="auto"/>
                <w:szCs w:val="21"/>
                <w:highlight w:val="none"/>
                <w:lang w:val="en-US" w:eastAsia="zh-CN"/>
              </w:rPr>
              <w:t>人民币</w:t>
            </w:r>
            <w:r>
              <w:rPr>
                <w:rFonts w:hint="eastAsia" w:ascii="宋体" w:hAnsi="宋体" w:cs="宋体"/>
                <w:b/>
                <w:bCs w:val="0"/>
                <w:color w:val="auto"/>
                <w:sz w:val="21"/>
                <w:szCs w:val="21"/>
                <w:highlight w:val="none"/>
                <w:lang w:val="en-US" w:eastAsia="zh-CN"/>
              </w:rPr>
              <w:t>664754.3元；</w:t>
            </w:r>
          </w:p>
          <w:p w14:paraId="5F69B6DB">
            <w:pPr>
              <w:keepNext w:val="0"/>
              <w:keepLines w:val="0"/>
              <w:suppressLineNumbers w:val="0"/>
              <w:spacing w:before="0" w:beforeAutospacing="0" w:after="0" w:afterAutospacing="0" w:line="400" w:lineRule="exact"/>
              <w:ind w:left="0" w:right="0"/>
              <w:rPr>
                <w:rFonts w:hint="eastAsia" w:ascii="宋体" w:hAnsi="宋体" w:eastAsia="宋体" w:cs="Times New Roman"/>
                <w:b/>
                <w:bCs w:val="0"/>
                <w:color w:val="auto"/>
                <w:szCs w:val="21"/>
                <w:highlight w:val="none"/>
                <w:lang w:eastAsia="zh-CN"/>
              </w:rPr>
            </w:pPr>
            <w:r>
              <w:rPr>
                <w:rFonts w:hint="eastAsia" w:asciiTheme="minorEastAsia" w:hAnsiTheme="minorEastAsia" w:eastAsiaTheme="minorEastAsia" w:cstheme="minorEastAsia"/>
                <w:b/>
                <w:bCs w:val="0"/>
                <w:color w:val="auto"/>
                <w:szCs w:val="21"/>
                <w:highlight w:val="none"/>
                <w:lang w:val="en-US" w:eastAsia="zh-CN"/>
              </w:rPr>
              <w:t>标项八：</w:t>
            </w:r>
            <w:r>
              <w:rPr>
                <w:rFonts w:hint="eastAsia" w:ascii="宋体" w:hAnsi="宋体" w:eastAsia="宋体" w:cs="Times New Roman"/>
                <w:b/>
                <w:bCs w:val="0"/>
                <w:color w:val="auto"/>
                <w:szCs w:val="21"/>
                <w:highlight w:val="none"/>
                <w:lang w:val="en-US" w:eastAsia="zh-CN"/>
              </w:rPr>
              <w:t>人民币</w:t>
            </w:r>
            <w:r>
              <w:rPr>
                <w:rFonts w:hint="eastAsia" w:asciiTheme="minorEastAsia" w:hAnsiTheme="minorEastAsia" w:eastAsiaTheme="minorEastAsia" w:cstheme="minorEastAsia"/>
                <w:b/>
                <w:bCs w:val="0"/>
                <w:color w:val="auto"/>
                <w:szCs w:val="21"/>
                <w:highlight w:val="none"/>
                <w:lang w:val="en-US" w:eastAsia="zh-CN"/>
              </w:rPr>
              <w:t>347930元；</w:t>
            </w:r>
          </w:p>
          <w:p w14:paraId="6AB9C821">
            <w:pPr>
              <w:keepNext w:val="0"/>
              <w:keepLines w:val="0"/>
              <w:suppressLineNumbers w:val="0"/>
              <w:spacing w:before="0" w:beforeAutospacing="0" w:after="0" w:afterAutospacing="0" w:line="400" w:lineRule="exact"/>
              <w:ind w:left="0" w:right="0"/>
              <w:rPr>
                <w:rFonts w:hint="default" w:ascii="宋体" w:hAnsi="宋体" w:eastAsia="宋体" w:cs="Times New Roman"/>
                <w:b/>
                <w:color w:val="auto"/>
                <w:szCs w:val="21"/>
                <w:highlight w:val="none"/>
              </w:rPr>
            </w:pPr>
            <w:r>
              <w:rPr>
                <w:rFonts w:hint="eastAsia" w:ascii="宋体" w:hAnsi="宋体" w:eastAsia="宋体" w:cs="Times New Roman"/>
                <w:b/>
                <w:color w:val="auto"/>
                <w:szCs w:val="21"/>
                <w:highlight w:val="none"/>
              </w:rPr>
              <w:t>注：不得超过最高限价</w:t>
            </w:r>
            <w:r>
              <w:rPr>
                <w:rFonts w:hint="eastAsia" w:ascii="宋体" w:hAnsi="宋体" w:cs="Times New Roman"/>
                <w:b/>
                <w:color w:val="auto"/>
                <w:szCs w:val="21"/>
                <w:highlight w:val="none"/>
                <w:lang w:val="en-US" w:eastAsia="zh-CN"/>
              </w:rPr>
              <w:t>和综合单价最高限价（详见“第二章 招标内容与技术需求”）</w:t>
            </w:r>
            <w:r>
              <w:rPr>
                <w:rFonts w:hint="eastAsia" w:ascii="宋体" w:hAnsi="宋体" w:eastAsia="宋体" w:cs="Times New Roman"/>
                <w:b/>
                <w:color w:val="auto"/>
                <w:szCs w:val="21"/>
                <w:highlight w:val="none"/>
              </w:rPr>
              <w:t>，否则作无效标处理。</w:t>
            </w:r>
          </w:p>
        </w:tc>
      </w:tr>
      <w:tr w14:paraId="5A3D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169ADAC2">
            <w:pPr>
              <w:keepNext w:val="0"/>
              <w:keepLines w:val="0"/>
              <w:suppressLineNumbers w:val="0"/>
              <w:spacing w:before="0" w:beforeAutospacing="0" w:after="0" w:afterAutospacing="0" w:line="400" w:lineRule="exact"/>
              <w:ind w:left="0" w:right="0"/>
              <w:jc w:val="center"/>
              <w:rPr>
                <w:rFonts w:hint="default" w:ascii="宋体"/>
                <w:b/>
                <w:bCs/>
                <w:color w:val="auto"/>
                <w:szCs w:val="21"/>
                <w:highlight w:val="none"/>
              </w:rPr>
            </w:pPr>
            <w:r>
              <w:rPr>
                <w:rFonts w:hint="eastAsia" w:ascii="宋体"/>
                <w:b/>
                <w:color w:val="auto"/>
                <w:szCs w:val="21"/>
                <w:highlight w:val="none"/>
              </w:rPr>
              <w:t>*</w:t>
            </w:r>
            <w:r>
              <w:rPr>
                <w:rFonts w:hint="eastAsia" w:ascii="宋体"/>
                <w:b/>
                <w:bCs/>
                <w:color w:val="auto"/>
                <w:szCs w:val="21"/>
                <w:highlight w:val="none"/>
              </w:rPr>
              <w:t>8</w:t>
            </w:r>
          </w:p>
        </w:tc>
        <w:tc>
          <w:tcPr>
            <w:tcW w:w="1136" w:type="dxa"/>
            <w:vAlign w:val="center"/>
          </w:tcPr>
          <w:p w14:paraId="6AFD8827">
            <w:pPr>
              <w:keepNext w:val="0"/>
              <w:keepLines w:val="0"/>
              <w:suppressLineNumbers w:val="0"/>
              <w:spacing w:before="0" w:beforeAutospacing="0" w:after="0" w:afterAutospacing="0" w:line="400" w:lineRule="exact"/>
              <w:ind w:left="0" w:right="0"/>
              <w:jc w:val="center"/>
              <w:rPr>
                <w:rFonts w:hint="default" w:ascii="宋体"/>
                <w:b/>
                <w:bCs/>
                <w:color w:val="auto"/>
                <w:szCs w:val="21"/>
                <w:highlight w:val="none"/>
              </w:rPr>
            </w:pPr>
            <w:r>
              <w:rPr>
                <w:rFonts w:hint="eastAsia" w:ascii="宋体"/>
                <w:b/>
                <w:bCs/>
                <w:color w:val="auto"/>
                <w:szCs w:val="21"/>
                <w:highlight w:val="none"/>
              </w:rPr>
              <w:t>投标有效期</w:t>
            </w:r>
          </w:p>
        </w:tc>
        <w:tc>
          <w:tcPr>
            <w:tcW w:w="7431" w:type="dxa"/>
            <w:vAlign w:val="center"/>
          </w:tcPr>
          <w:p w14:paraId="1519EE1D">
            <w:pPr>
              <w:keepNext w:val="0"/>
              <w:keepLines w:val="0"/>
              <w:suppressLineNumbers w:val="0"/>
              <w:spacing w:before="0" w:beforeAutospacing="0" w:after="0" w:afterAutospacing="0" w:line="400" w:lineRule="exact"/>
              <w:ind w:left="0" w:right="0" w:firstLine="4" w:firstLineChars="2"/>
              <w:rPr>
                <w:rFonts w:hint="default" w:ascii="宋体"/>
                <w:b/>
                <w:bCs/>
                <w:color w:val="auto"/>
                <w:szCs w:val="21"/>
                <w:highlight w:val="none"/>
              </w:rPr>
            </w:pPr>
            <w:r>
              <w:rPr>
                <w:rFonts w:hint="eastAsia" w:ascii="宋体"/>
                <w:b/>
                <w:bCs/>
                <w:color w:val="auto"/>
                <w:szCs w:val="21"/>
                <w:highlight w:val="none"/>
                <w:u w:val="single"/>
              </w:rPr>
              <w:t>90</w:t>
            </w:r>
            <w:r>
              <w:rPr>
                <w:rFonts w:hint="eastAsia" w:ascii="宋体"/>
                <w:b/>
                <w:bCs/>
                <w:color w:val="auto"/>
                <w:szCs w:val="21"/>
                <w:highlight w:val="none"/>
              </w:rPr>
              <w:t>日历天（从开标日起计算）</w:t>
            </w:r>
          </w:p>
        </w:tc>
      </w:tr>
      <w:tr w14:paraId="6AB2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846" w:type="dxa"/>
            <w:vAlign w:val="center"/>
          </w:tcPr>
          <w:p w14:paraId="6FBC569A">
            <w:pPr>
              <w:keepNext w:val="0"/>
              <w:keepLines w:val="0"/>
              <w:suppressLineNumbers w:val="0"/>
              <w:spacing w:before="0" w:beforeAutospacing="0" w:after="0" w:afterAutospacing="0" w:line="400" w:lineRule="exact"/>
              <w:ind w:left="0" w:right="0"/>
              <w:jc w:val="center"/>
              <w:rPr>
                <w:rFonts w:hint="default" w:ascii="宋体"/>
                <w:b/>
                <w:bCs/>
                <w:color w:val="auto"/>
                <w:szCs w:val="21"/>
                <w:highlight w:val="none"/>
              </w:rPr>
            </w:pPr>
            <w:r>
              <w:rPr>
                <w:rFonts w:hint="eastAsia" w:ascii="宋体"/>
                <w:b/>
                <w:color w:val="auto"/>
                <w:szCs w:val="21"/>
                <w:highlight w:val="none"/>
              </w:rPr>
              <w:t>*</w:t>
            </w:r>
            <w:r>
              <w:rPr>
                <w:rFonts w:hint="eastAsia" w:ascii="宋体"/>
                <w:b/>
                <w:bCs/>
                <w:color w:val="auto"/>
                <w:szCs w:val="21"/>
                <w:highlight w:val="none"/>
              </w:rPr>
              <w:t>9</w:t>
            </w:r>
          </w:p>
        </w:tc>
        <w:tc>
          <w:tcPr>
            <w:tcW w:w="1136" w:type="dxa"/>
            <w:vAlign w:val="center"/>
          </w:tcPr>
          <w:p w14:paraId="595A54B0">
            <w:pPr>
              <w:keepNext w:val="0"/>
              <w:keepLines w:val="0"/>
              <w:suppressLineNumbers w:val="0"/>
              <w:spacing w:before="0" w:beforeAutospacing="0" w:after="0" w:afterAutospacing="0" w:line="400" w:lineRule="exact"/>
              <w:ind w:left="0" w:right="0"/>
              <w:jc w:val="center"/>
              <w:rPr>
                <w:rFonts w:hint="default" w:ascii="宋体"/>
                <w:b/>
                <w:bCs/>
                <w:color w:val="auto"/>
                <w:szCs w:val="21"/>
                <w:highlight w:val="none"/>
              </w:rPr>
            </w:pPr>
            <w:r>
              <w:rPr>
                <w:rFonts w:hint="eastAsia" w:ascii="宋体"/>
                <w:b/>
                <w:bCs/>
                <w:color w:val="auto"/>
                <w:szCs w:val="21"/>
                <w:highlight w:val="none"/>
              </w:rPr>
              <w:t>投标保证金</w:t>
            </w:r>
          </w:p>
        </w:tc>
        <w:tc>
          <w:tcPr>
            <w:tcW w:w="7431" w:type="dxa"/>
            <w:vAlign w:val="center"/>
          </w:tcPr>
          <w:p w14:paraId="52D16A4D">
            <w:pPr>
              <w:keepNext w:val="0"/>
              <w:keepLines w:val="0"/>
              <w:suppressLineNumbers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b/>
                <w:color w:val="auto"/>
                <w:szCs w:val="21"/>
                <w:highlight w:val="none"/>
              </w:rPr>
              <w:t>/</w:t>
            </w:r>
          </w:p>
        </w:tc>
      </w:tr>
      <w:tr w14:paraId="386A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846" w:type="dxa"/>
            <w:vAlign w:val="center"/>
          </w:tcPr>
          <w:p w14:paraId="2947A45E">
            <w:pPr>
              <w:keepNext w:val="0"/>
              <w:keepLines w:val="0"/>
              <w:suppressLineNumbers w:val="0"/>
              <w:spacing w:before="0" w:beforeAutospacing="0" w:after="0" w:afterAutospacing="0" w:line="400" w:lineRule="exact"/>
              <w:ind w:left="0" w:leftChars="0" w:right="0" w:rightChars="0"/>
              <w:jc w:val="center"/>
              <w:rPr>
                <w:rFonts w:hint="eastAsia" w:ascii="宋体" w:hAnsi="Times New Roman" w:eastAsia="宋体" w:cs="Times New Roman"/>
                <w:bCs/>
                <w:color w:val="auto"/>
                <w:kern w:val="2"/>
                <w:sz w:val="21"/>
                <w:szCs w:val="21"/>
                <w:highlight w:val="none"/>
                <w:lang w:val="en-US" w:eastAsia="zh-CN" w:bidi="ar-SA"/>
              </w:rPr>
            </w:pPr>
            <w:r>
              <w:rPr>
                <w:rFonts w:hint="eastAsia" w:ascii="宋体"/>
                <w:bCs/>
                <w:color w:val="auto"/>
                <w:szCs w:val="21"/>
                <w:highlight w:val="none"/>
              </w:rPr>
              <w:t>10</w:t>
            </w:r>
          </w:p>
        </w:tc>
        <w:tc>
          <w:tcPr>
            <w:tcW w:w="1136" w:type="dxa"/>
            <w:vAlign w:val="center"/>
          </w:tcPr>
          <w:p w14:paraId="159CE9B2">
            <w:pPr>
              <w:keepNext w:val="0"/>
              <w:keepLines w:val="0"/>
              <w:suppressLineNumbers w:val="0"/>
              <w:spacing w:before="0" w:beforeAutospacing="0" w:after="0" w:afterAutospacing="0" w:line="400" w:lineRule="exact"/>
              <w:ind w:left="0" w:right="0"/>
              <w:jc w:val="center"/>
              <w:rPr>
                <w:rFonts w:hint="default" w:ascii="宋体" w:eastAsia="宋体"/>
                <w:b/>
                <w:bCs/>
                <w:color w:val="auto"/>
                <w:szCs w:val="21"/>
                <w:highlight w:val="none"/>
                <w:lang w:val="en-US" w:eastAsia="zh-CN"/>
              </w:rPr>
            </w:pPr>
            <w:r>
              <w:rPr>
                <w:rFonts w:hint="eastAsia" w:ascii="宋体"/>
                <w:b/>
                <w:bCs/>
                <w:color w:val="auto"/>
                <w:szCs w:val="21"/>
                <w:highlight w:val="none"/>
                <w:lang w:val="en-US" w:eastAsia="zh-CN"/>
              </w:rPr>
              <w:t>履约保证金</w:t>
            </w:r>
          </w:p>
        </w:tc>
        <w:tc>
          <w:tcPr>
            <w:tcW w:w="7431" w:type="dxa"/>
            <w:vAlign w:val="center"/>
          </w:tcPr>
          <w:p w14:paraId="7246964F">
            <w:pPr>
              <w:keepNext w:val="0"/>
              <w:keepLines w:val="0"/>
              <w:suppressLineNumbers w:val="0"/>
              <w:spacing w:before="0" w:beforeAutospacing="0" w:after="0" w:afterAutospacing="0" w:line="400" w:lineRule="exact"/>
              <w:ind w:left="0" w:right="0"/>
              <w:rPr>
                <w:rFonts w:hint="eastAsia" w:ascii="宋体" w:hAnsi="宋体" w:eastAsia="宋体"/>
                <w:b/>
                <w:color w:val="auto"/>
                <w:szCs w:val="21"/>
                <w:highlight w:val="none"/>
                <w:lang w:eastAsia="zh-CN"/>
              </w:rPr>
            </w:pPr>
            <w:r>
              <w:rPr>
                <w:rFonts w:hint="eastAsia" w:ascii="宋体" w:hAnsi="宋体" w:cs="宋体"/>
                <w:snapToGrid w:val="0"/>
                <w:color w:val="auto"/>
                <w:kern w:val="28"/>
                <w:sz w:val="21"/>
                <w:szCs w:val="21"/>
                <w:highlight w:val="none"/>
                <w:lang w:val="en-US" w:eastAsia="zh-CN"/>
              </w:rPr>
              <w:t>/</w:t>
            </w:r>
          </w:p>
        </w:tc>
      </w:tr>
      <w:tr w14:paraId="0B96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5085C16C">
            <w:pPr>
              <w:keepNext w:val="0"/>
              <w:keepLines w:val="0"/>
              <w:suppressLineNumbers w:val="0"/>
              <w:spacing w:before="0" w:beforeAutospacing="0" w:after="0" w:afterAutospacing="0" w:line="400" w:lineRule="exact"/>
              <w:ind w:left="0" w:leftChars="0" w:right="0" w:rightChars="0"/>
              <w:jc w:val="center"/>
              <w:rPr>
                <w:rFonts w:hint="default" w:ascii="宋体" w:hAnsi="Times New Roman" w:eastAsia="宋体" w:cs="Times New Roman"/>
                <w:bCs/>
                <w:color w:val="auto"/>
                <w:kern w:val="2"/>
                <w:sz w:val="21"/>
                <w:szCs w:val="21"/>
                <w:highlight w:val="none"/>
                <w:lang w:val="en-US" w:eastAsia="zh-CN" w:bidi="ar-SA"/>
              </w:rPr>
            </w:pPr>
            <w:r>
              <w:rPr>
                <w:rFonts w:hint="eastAsia" w:ascii="宋体"/>
                <w:bCs/>
                <w:color w:val="auto"/>
                <w:szCs w:val="21"/>
                <w:highlight w:val="none"/>
              </w:rPr>
              <w:t>11</w:t>
            </w:r>
          </w:p>
        </w:tc>
        <w:tc>
          <w:tcPr>
            <w:tcW w:w="1136" w:type="dxa"/>
            <w:vAlign w:val="center"/>
          </w:tcPr>
          <w:p w14:paraId="6A14E3F8">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投标文件份数</w:t>
            </w:r>
          </w:p>
        </w:tc>
        <w:tc>
          <w:tcPr>
            <w:tcW w:w="7431" w:type="dxa"/>
            <w:vAlign w:val="center"/>
          </w:tcPr>
          <w:p w14:paraId="6AAF5E5C">
            <w:pPr>
              <w:keepNext w:val="0"/>
              <w:keepLines w:val="0"/>
              <w:suppressLineNumbers w:val="0"/>
              <w:spacing w:before="0" w:beforeAutospacing="0" w:after="0" w:afterAutospacing="0" w:line="400" w:lineRule="exact"/>
              <w:ind w:left="0" w:right="0"/>
              <w:rPr>
                <w:rFonts w:hint="default" w:ascii="宋体"/>
                <w:bCs/>
                <w:color w:val="auto"/>
                <w:szCs w:val="21"/>
                <w:highlight w:val="none"/>
              </w:rPr>
            </w:pPr>
            <w:r>
              <w:rPr>
                <w:rFonts w:hint="eastAsia" w:ascii="宋体"/>
                <w:bCs/>
                <w:color w:val="auto"/>
                <w:szCs w:val="21"/>
                <w:highlight w:val="none"/>
              </w:rPr>
              <w:t>*上传政采云系统的电子投标文件一份；</w:t>
            </w:r>
          </w:p>
          <w:p w14:paraId="7E0B25FA">
            <w:pPr>
              <w:keepNext w:val="0"/>
              <w:keepLines w:val="0"/>
              <w:suppressLineNumbers w:val="0"/>
              <w:spacing w:before="0" w:beforeAutospacing="0" w:after="0" w:afterAutospacing="0" w:line="400" w:lineRule="exact"/>
              <w:ind w:left="0" w:right="0"/>
              <w:rPr>
                <w:rFonts w:hint="default" w:ascii="宋体"/>
                <w:color w:val="auto"/>
                <w:szCs w:val="21"/>
                <w:highlight w:val="none"/>
              </w:rPr>
            </w:pPr>
            <w:r>
              <w:rPr>
                <w:rFonts w:hint="eastAsia" w:ascii="宋体"/>
                <w:bCs/>
                <w:color w:val="auto"/>
                <w:szCs w:val="21"/>
                <w:highlight w:val="none"/>
              </w:rPr>
              <w:t>电子备份投标文件（介质：U盘）1份</w:t>
            </w:r>
          </w:p>
        </w:tc>
      </w:tr>
      <w:tr w14:paraId="28BF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40BB1708">
            <w:pPr>
              <w:keepNext w:val="0"/>
              <w:keepLines w:val="0"/>
              <w:suppressLineNumbers w:val="0"/>
              <w:spacing w:before="0" w:beforeAutospacing="0" w:after="0" w:afterAutospacing="0" w:line="400" w:lineRule="exact"/>
              <w:ind w:left="0" w:leftChars="0" w:right="0" w:rightChars="0"/>
              <w:jc w:val="center"/>
              <w:rPr>
                <w:rFonts w:hint="default" w:ascii="宋体" w:hAnsi="Times New Roman" w:eastAsia="宋体" w:cs="Times New Roman"/>
                <w:bCs/>
                <w:color w:val="auto"/>
                <w:kern w:val="2"/>
                <w:sz w:val="21"/>
                <w:szCs w:val="21"/>
                <w:highlight w:val="none"/>
                <w:lang w:val="en-US" w:eastAsia="zh-CN" w:bidi="ar-SA"/>
              </w:rPr>
            </w:pPr>
            <w:r>
              <w:rPr>
                <w:rFonts w:hint="eastAsia" w:ascii="宋体"/>
                <w:bCs/>
                <w:color w:val="auto"/>
                <w:szCs w:val="21"/>
                <w:highlight w:val="none"/>
              </w:rPr>
              <w:t>12</w:t>
            </w:r>
          </w:p>
        </w:tc>
        <w:tc>
          <w:tcPr>
            <w:tcW w:w="1136" w:type="dxa"/>
            <w:vAlign w:val="center"/>
          </w:tcPr>
          <w:p w14:paraId="4A50D0ED">
            <w:pPr>
              <w:keepNext w:val="0"/>
              <w:keepLines w:val="0"/>
              <w:suppressLineNumbers w:val="0"/>
              <w:snapToGrid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交货地点</w:t>
            </w:r>
          </w:p>
        </w:tc>
        <w:tc>
          <w:tcPr>
            <w:tcW w:w="7431" w:type="dxa"/>
            <w:vAlign w:val="center"/>
          </w:tcPr>
          <w:p w14:paraId="665041D8">
            <w:pPr>
              <w:keepNext w:val="0"/>
              <w:keepLines w:val="0"/>
              <w:suppressLineNumbers w:val="0"/>
              <w:snapToGrid w:val="0"/>
              <w:spacing w:before="0" w:beforeAutospacing="0" w:after="0" w:afterAutospacing="0" w:line="400" w:lineRule="exact"/>
              <w:ind w:left="0" w:right="0"/>
              <w:rPr>
                <w:rFonts w:hint="default" w:ascii="宋体"/>
                <w:bCs/>
                <w:color w:val="auto"/>
                <w:szCs w:val="21"/>
                <w:highlight w:val="none"/>
              </w:rPr>
            </w:pPr>
            <w:r>
              <w:rPr>
                <w:rFonts w:hint="eastAsia" w:ascii="宋体"/>
                <w:bCs/>
                <w:color w:val="auto"/>
                <w:szCs w:val="21"/>
                <w:highlight w:val="none"/>
              </w:rPr>
              <w:t>具体地点由采购人指定</w:t>
            </w:r>
          </w:p>
        </w:tc>
      </w:tr>
      <w:tr w14:paraId="5CD3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46" w:type="dxa"/>
            <w:vAlign w:val="center"/>
          </w:tcPr>
          <w:p w14:paraId="148F34C8">
            <w:pPr>
              <w:keepNext w:val="0"/>
              <w:keepLines w:val="0"/>
              <w:suppressLineNumbers w:val="0"/>
              <w:spacing w:before="0" w:beforeAutospacing="0" w:after="0" w:afterAutospacing="0" w:line="400" w:lineRule="exact"/>
              <w:ind w:left="0" w:leftChars="0" w:right="0" w:rightChars="0"/>
              <w:jc w:val="center"/>
              <w:rPr>
                <w:rFonts w:hint="default" w:ascii="宋体" w:hAnsi="Times New Roman" w:eastAsia="宋体" w:cs="Times New Roman"/>
                <w:bCs/>
                <w:color w:val="auto"/>
                <w:kern w:val="2"/>
                <w:sz w:val="21"/>
                <w:szCs w:val="21"/>
                <w:highlight w:val="none"/>
                <w:lang w:val="en-US" w:eastAsia="zh-CN" w:bidi="ar-SA"/>
              </w:rPr>
            </w:pPr>
            <w:r>
              <w:rPr>
                <w:rFonts w:hint="eastAsia" w:ascii="宋体"/>
                <w:bCs/>
                <w:color w:val="auto"/>
                <w:szCs w:val="21"/>
                <w:highlight w:val="none"/>
              </w:rPr>
              <w:t>13</w:t>
            </w:r>
          </w:p>
        </w:tc>
        <w:tc>
          <w:tcPr>
            <w:tcW w:w="1136" w:type="dxa"/>
            <w:vAlign w:val="center"/>
          </w:tcPr>
          <w:p w14:paraId="14F4C98E">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投标截止日期</w:t>
            </w:r>
          </w:p>
        </w:tc>
        <w:tc>
          <w:tcPr>
            <w:tcW w:w="7431" w:type="dxa"/>
            <w:vAlign w:val="center"/>
          </w:tcPr>
          <w:p w14:paraId="63C7419B">
            <w:pPr>
              <w:keepNext w:val="0"/>
              <w:keepLines w:val="0"/>
              <w:suppressLineNumbers w:val="0"/>
              <w:spacing w:before="0" w:beforeAutospacing="0" w:after="0" w:afterAutospacing="0" w:line="360" w:lineRule="auto"/>
              <w:ind w:left="0" w:right="0"/>
              <w:rPr>
                <w:rFonts w:hint="default" w:ascii="宋体" w:eastAsia="宋体"/>
                <w:color w:val="auto"/>
                <w:szCs w:val="21"/>
                <w:highlight w:val="none"/>
                <w:lang w:val="en-US" w:eastAsia="zh-CN"/>
              </w:rPr>
            </w:pPr>
            <w:r>
              <w:rPr>
                <w:rFonts w:hint="eastAsia" w:ascii="宋体" w:cs="宋体"/>
                <w:color w:val="auto"/>
                <w:szCs w:val="21"/>
                <w:highlight w:val="none"/>
                <w:lang w:val="en-US" w:eastAsia="zh-CN"/>
              </w:rPr>
              <w:t>详见第一章招标公告</w:t>
            </w:r>
          </w:p>
        </w:tc>
      </w:tr>
      <w:tr w14:paraId="0702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45F1FDC5">
            <w:pPr>
              <w:keepNext w:val="0"/>
              <w:keepLines w:val="0"/>
              <w:suppressLineNumbers w:val="0"/>
              <w:spacing w:before="0" w:beforeAutospacing="0" w:after="0" w:afterAutospacing="0" w:line="400" w:lineRule="exact"/>
              <w:ind w:left="0" w:leftChars="0" w:right="0" w:rightChars="0"/>
              <w:jc w:val="center"/>
              <w:rPr>
                <w:rFonts w:hint="default" w:ascii="宋体" w:hAnsi="Times New Roman" w:eastAsia="宋体" w:cs="Times New Roman"/>
                <w:bCs/>
                <w:color w:val="auto"/>
                <w:kern w:val="2"/>
                <w:sz w:val="21"/>
                <w:szCs w:val="21"/>
                <w:highlight w:val="none"/>
                <w:lang w:val="en-US" w:eastAsia="zh-CN" w:bidi="ar-SA"/>
              </w:rPr>
            </w:pPr>
            <w:r>
              <w:rPr>
                <w:rFonts w:hint="eastAsia" w:ascii="宋体"/>
                <w:bCs/>
                <w:color w:val="auto"/>
                <w:szCs w:val="21"/>
                <w:highlight w:val="none"/>
              </w:rPr>
              <w:t>14</w:t>
            </w:r>
          </w:p>
        </w:tc>
        <w:tc>
          <w:tcPr>
            <w:tcW w:w="1136" w:type="dxa"/>
            <w:vAlign w:val="center"/>
          </w:tcPr>
          <w:p w14:paraId="42E32A94">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开标日期、地点</w:t>
            </w:r>
          </w:p>
        </w:tc>
        <w:tc>
          <w:tcPr>
            <w:tcW w:w="7431" w:type="dxa"/>
            <w:vAlign w:val="center"/>
          </w:tcPr>
          <w:p w14:paraId="1354FBBD">
            <w:pPr>
              <w:keepNext w:val="0"/>
              <w:keepLines w:val="0"/>
              <w:suppressLineNumbers w:val="0"/>
              <w:spacing w:before="0" w:beforeAutospacing="0" w:after="0" w:afterAutospacing="0" w:line="360" w:lineRule="auto"/>
              <w:ind w:left="0" w:right="0"/>
              <w:rPr>
                <w:rFonts w:hint="default" w:ascii="宋体"/>
                <w:bCs/>
                <w:color w:val="auto"/>
                <w:szCs w:val="21"/>
                <w:highlight w:val="none"/>
              </w:rPr>
            </w:pPr>
            <w:r>
              <w:rPr>
                <w:rFonts w:hint="eastAsia" w:ascii="宋体" w:cs="宋体"/>
                <w:color w:val="auto"/>
                <w:szCs w:val="21"/>
                <w:highlight w:val="none"/>
                <w:lang w:val="en-US" w:eastAsia="zh-CN"/>
              </w:rPr>
              <w:t>详见第一章招标公告</w:t>
            </w:r>
          </w:p>
        </w:tc>
      </w:tr>
      <w:tr w14:paraId="60DA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46" w:type="dxa"/>
            <w:vAlign w:val="center"/>
          </w:tcPr>
          <w:p w14:paraId="45B3B911">
            <w:pPr>
              <w:keepNext w:val="0"/>
              <w:keepLines w:val="0"/>
              <w:suppressLineNumbers w:val="0"/>
              <w:spacing w:before="0" w:beforeAutospacing="0" w:after="0" w:afterAutospacing="0" w:line="400" w:lineRule="exact"/>
              <w:ind w:left="0" w:leftChars="0" w:right="0" w:rightChars="0"/>
              <w:jc w:val="center"/>
              <w:rPr>
                <w:rFonts w:hint="default" w:ascii="宋体" w:hAnsi="Times New Roman" w:eastAsia="宋体" w:cs="Times New Roman"/>
                <w:bCs/>
                <w:color w:val="auto"/>
                <w:kern w:val="2"/>
                <w:sz w:val="21"/>
                <w:szCs w:val="21"/>
                <w:highlight w:val="none"/>
                <w:lang w:val="en-US" w:eastAsia="zh-CN" w:bidi="ar-SA"/>
              </w:rPr>
            </w:pPr>
            <w:r>
              <w:rPr>
                <w:rFonts w:hint="eastAsia" w:ascii="宋体"/>
                <w:bCs/>
                <w:color w:val="auto"/>
                <w:szCs w:val="21"/>
                <w:highlight w:val="none"/>
                <w:lang w:val="en-US" w:eastAsia="zh-CN"/>
              </w:rPr>
              <w:t>15</w:t>
            </w:r>
          </w:p>
        </w:tc>
        <w:tc>
          <w:tcPr>
            <w:tcW w:w="1136" w:type="dxa"/>
            <w:vAlign w:val="center"/>
          </w:tcPr>
          <w:p w14:paraId="7A4DAA86">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评标方法</w:t>
            </w:r>
          </w:p>
        </w:tc>
        <w:tc>
          <w:tcPr>
            <w:tcW w:w="7431" w:type="dxa"/>
            <w:vAlign w:val="center"/>
          </w:tcPr>
          <w:p w14:paraId="6D46828E">
            <w:pPr>
              <w:keepNext w:val="0"/>
              <w:keepLines w:val="0"/>
              <w:suppressLineNumbers w:val="0"/>
              <w:tabs>
                <w:tab w:val="left" w:pos="1125"/>
              </w:tabs>
              <w:spacing w:before="0" w:beforeAutospacing="0" w:after="0" w:afterAutospacing="0" w:line="400" w:lineRule="exact"/>
              <w:ind w:left="0" w:right="0"/>
              <w:rPr>
                <w:rFonts w:hint="default" w:ascii="宋体"/>
                <w:color w:val="auto"/>
                <w:szCs w:val="21"/>
                <w:highlight w:val="none"/>
              </w:rPr>
            </w:pPr>
            <w:r>
              <w:rPr>
                <w:rFonts w:hint="eastAsia" w:ascii="宋体"/>
                <w:color w:val="auto"/>
                <w:szCs w:val="21"/>
                <w:highlight w:val="none"/>
              </w:rPr>
              <w:t>综合评分法</w:t>
            </w:r>
          </w:p>
        </w:tc>
      </w:tr>
      <w:tr w14:paraId="38D6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46" w:type="dxa"/>
            <w:vMerge w:val="restart"/>
            <w:vAlign w:val="center"/>
          </w:tcPr>
          <w:p w14:paraId="316A76EC">
            <w:pPr>
              <w:keepNext w:val="0"/>
              <w:keepLines w:val="0"/>
              <w:suppressLineNumbers w:val="0"/>
              <w:spacing w:before="0" w:beforeAutospacing="0" w:after="0" w:afterAutospacing="0" w:line="400" w:lineRule="exact"/>
              <w:ind w:left="0" w:right="0"/>
              <w:jc w:val="center"/>
              <w:rPr>
                <w:rFonts w:hint="default" w:ascii="宋体" w:eastAsia="宋体"/>
                <w:bCs/>
                <w:color w:val="auto"/>
                <w:szCs w:val="21"/>
                <w:highlight w:val="none"/>
                <w:lang w:val="en-US" w:eastAsia="zh-CN"/>
              </w:rPr>
            </w:pPr>
            <w:r>
              <w:rPr>
                <w:rFonts w:hint="eastAsia" w:ascii="宋体"/>
                <w:bCs/>
                <w:color w:val="auto"/>
                <w:szCs w:val="21"/>
                <w:highlight w:val="none"/>
                <w:lang w:val="en-US" w:eastAsia="zh-CN"/>
              </w:rPr>
              <w:t>16</w:t>
            </w:r>
          </w:p>
        </w:tc>
        <w:tc>
          <w:tcPr>
            <w:tcW w:w="1136" w:type="dxa"/>
            <w:vMerge w:val="restart"/>
            <w:vAlign w:val="center"/>
          </w:tcPr>
          <w:p w14:paraId="143D6F99">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中标原则</w:t>
            </w:r>
          </w:p>
        </w:tc>
        <w:tc>
          <w:tcPr>
            <w:tcW w:w="7431" w:type="dxa"/>
            <w:vAlign w:val="center"/>
          </w:tcPr>
          <w:p w14:paraId="4080B49B">
            <w:pPr>
              <w:keepNext w:val="0"/>
              <w:keepLines w:val="0"/>
              <w:suppressLineNumbers w:val="0"/>
              <w:spacing w:before="0" w:beforeAutospacing="0" w:after="0" w:afterAutospacing="0" w:line="400" w:lineRule="exact"/>
              <w:ind w:left="0" w:right="0"/>
              <w:rPr>
                <w:rFonts w:hint="default"/>
                <w:color w:val="auto"/>
                <w:szCs w:val="21"/>
                <w:highlight w:val="none"/>
              </w:rPr>
            </w:pPr>
            <w:r>
              <w:rPr>
                <w:rFonts w:hint="eastAsia" w:ascii="宋体"/>
                <w:bCs/>
                <w:color w:val="auto"/>
                <w:szCs w:val="21"/>
                <w:highlight w:val="none"/>
              </w:rPr>
              <w:t>详见评标细则</w:t>
            </w:r>
          </w:p>
        </w:tc>
      </w:tr>
      <w:tr w14:paraId="0E10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Merge w:val="continue"/>
            <w:vAlign w:val="center"/>
          </w:tcPr>
          <w:p w14:paraId="3068D6AA">
            <w:pPr>
              <w:keepNext w:val="0"/>
              <w:keepLines w:val="0"/>
              <w:suppressLineNumbers w:val="0"/>
              <w:spacing w:before="0" w:beforeAutospacing="0" w:after="0" w:afterAutospacing="0" w:line="400" w:lineRule="exact"/>
              <w:ind w:left="0" w:leftChars="0" w:right="0" w:rightChars="0"/>
              <w:jc w:val="center"/>
              <w:rPr>
                <w:rFonts w:hint="default" w:ascii="宋体" w:hAnsi="Times New Roman" w:eastAsia="宋体" w:cs="Times New Roman"/>
                <w:bCs/>
                <w:color w:val="auto"/>
                <w:kern w:val="2"/>
                <w:sz w:val="21"/>
                <w:szCs w:val="21"/>
                <w:highlight w:val="none"/>
                <w:lang w:val="en-US" w:eastAsia="zh-CN" w:bidi="ar-SA"/>
              </w:rPr>
            </w:pPr>
          </w:p>
        </w:tc>
        <w:tc>
          <w:tcPr>
            <w:tcW w:w="1136" w:type="dxa"/>
            <w:vMerge w:val="continue"/>
            <w:vAlign w:val="center"/>
          </w:tcPr>
          <w:p w14:paraId="05947E08">
            <w:pPr>
              <w:keepNext w:val="0"/>
              <w:keepLines w:val="0"/>
              <w:suppressLineNumbers w:val="0"/>
              <w:tabs>
                <w:tab w:val="left" w:pos="1125"/>
              </w:tabs>
              <w:spacing w:before="0" w:beforeAutospacing="0" w:after="0" w:afterAutospacing="0" w:line="400" w:lineRule="exact"/>
              <w:ind w:left="0" w:right="0"/>
              <w:jc w:val="center"/>
              <w:rPr>
                <w:rFonts w:hint="default" w:ascii="宋体"/>
                <w:color w:val="auto"/>
                <w:szCs w:val="21"/>
                <w:highlight w:val="none"/>
              </w:rPr>
            </w:pPr>
          </w:p>
        </w:tc>
        <w:tc>
          <w:tcPr>
            <w:tcW w:w="7431" w:type="dxa"/>
            <w:vAlign w:val="center"/>
          </w:tcPr>
          <w:p w14:paraId="14FACF50">
            <w:pPr>
              <w:keepNext w:val="0"/>
              <w:keepLines w:val="0"/>
              <w:suppressLineNumbers w:val="0"/>
              <w:snapToGrid w:val="0"/>
              <w:spacing w:before="0" w:beforeAutospacing="0" w:after="0" w:afterAutospacing="0" w:line="360" w:lineRule="auto"/>
              <w:ind w:left="0" w:right="-21" w:rightChars="-10"/>
              <w:rPr>
                <w:rFonts w:hint="default" w:ascii="宋体"/>
                <w:color w:val="auto"/>
                <w:szCs w:val="21"/>
                <w:highlight w:val="none"/>
              </w:rPr>
            </w:pPr>
            <w:r>
              <w:rPr>
                <w:rFonts w:hint="eastAsia" w:ascii="宋体"/>
                <w:color w:val="auto"/>
                <w:szCs w:val="21"/>
                <w:highlight w:val="none"/>
              </w:rPr>
              <w:t>投标人的排名按</w:t>
            </w:r>
            <w:r>
              <w:rPr>
                <w:rFonts w:hint="eastAsia" w:ascii="宋体"/>
                <w:color w:val="auto"/>
                <w:szCs w:val="21"/>
                <w:highlight w:val="none"/>
                <w:lang w:val="en-US" w:eastAsia="zh-CN"/>
              </w:rPr>
              <w:t>每标项</w:t>
            </w:r>
            <w:r>
              <w:rPr>
                <w:rFonts w:hint="eastAsia" w:ascii="宋体"/>
                <w:color w:val="auto"/>
                <w:szCs w:val="21"/>
                <w:highlight w:val="none"/>
              </w:rPr>
              <w:t>总得分从高至低排序，得分一致的，以其中投标报价低者排名在前，如投标报价也相同则由抽签确定排名。</w:t>
            </w:r>
          </w:p>
        </w:tc>
      </w:tr>
      <w:tr w14:paraId="54DE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0C79A23D">
            <w:pPr>
              <w:keepNext w:val="0"/>
              <w:keepLines w:val="0"/>
              <w:suppressLineNumbers w:val="0"/>
              <w:spacing w:before="0" w:beforeAutospacing="0" w:after="0" w:afterAutospacing="0" w:line="400" w:lineRule="exact"/>
              <w:ind w:left="0" w:right="0"/>
              <w:jc w:val="center"/>
              <w:rPr>
                <w:rFonts w:hint="default" w:ascii="宋体" w:eastAsia="宋体"/>
                <w:bCs/>
                <w:color w:val="auto"/>
                <w:szCs w:val="21"/>
                <w:highlight w:val="none"/>
                <w:lang w:val="en-US" w:eastAsia="zh-CN"/>
              </w:rPr>
            </w:pPr>
            <w:r>
              <w:rPr>
                <w:rFonts w:hint="eastAsia" w:ascii="宋体"/>
                <w:bCs/>
                <w:color w:val="auto"/>
                <w:szCs w:val="21"/>
                <w:highlight w:val="none"/>
                <w:lang w:val="en-US" w:eastAsia="zh-CN"/>
              </w:rPr>
              <w:t>17</w:t>
            </w:r>
          </w:p>
        </w:tc>
        <w:tc>
          <w:tcPr>
            <w:tcW w:w="1136" w:type="dxa"/>
            <w:vAlign w:val="center"/>
          </w:tcPr>
          <w:p w14:paraId="2139F80E">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中标</w:t>
            </w:r>
          </w:p>
          <w:p w14:paraId="7B8F4C6A">
            <w:pPr>
              <w:keepNext w:val="0"/>
              <w:keepLines w:val="0"/>
              <w:suppressLineNumbers w:val="0"/>
              <w:spacing w:before="0" w:beforeAutospacing="0" w:after="0" w:afterAutospacing="0" w:line="400" w:lineRule="exact"/>
              <w:ind w:left="0" w:right="0"/>
              <w:jc w:val="center"/>
              <w:rPr>
                <w:rFonts w:hint="default" w:ascii="宋体"/>
                <w:bCs/>
                <w:color w:val="auto"/>
                <w:szCs w:val="21"/>
                <w:highlight w:val="none"/>
              </w:rPr>
            </w:pPr>
            <w:r>
              <w:rPr>
                <w:rFonts w:hint="eastAsia" w:ascii="宋体"/>
                <w:bCs/>
                <w:color w:val="auto"/>
                <w:szCs w:val="21"/>
                <w:highlight w:val="none"/>
              </w:rPr>
              <w:t>服务费</w:t>
            </w:r>
          </w:p>
        </w:tc>
        <w:tc>
          <w:tcPr>
            <w:tcW w:w="7431" w:type="dxa"/>
            <w:vAlign w:val="center"/>
          </w:tcPr>
          <w:p w14:paraId="39D15AFF">
            <w:pPr>
              <w:keepNext w:val="0"/>
              <w:keepLines w:val="0"/>
              <w:suppressLineNumbers w:val="0"/>
              <w:spacing w:before="0" w:beforeAutospacing="0" w:after="0" w:afterAutospacing="0" w:line="360" w:lineRule="exact"/>
              <w:ind w:left="0" w:right="0"/>
              <w:rPr>
                <w:rFonts w:hint="eastAsia" w:ascii="宋体" w:hAnsi="宋体" w:cs="宋体"/>
                <w:color w:val="auto"/>
                <w:szCs w:val="21"/>
                <w:highlight w:val="none"/>
              </w:rPr>
            </w:pPr>
            <w:r>
              <w:rPr>
                <w:rFonts w:hint="eastAsia" w:ascii="宋体" w:hAnsi="宋体" w:cs="宋体"/>
                <w:color w:val="auto"/>
                <w:szCs w:val="21"/>
                <w:highlight w:val="none"/>
              </w:rPr>
              <w:t>1.采购代理机构参照国家发改委发改办价格[2003]857号通知和原国家计委计价[2002]1980号文件规定的费率标准计算（扣除实际专家评审费后）的80%计取。</w:t>
            </w:r>
          </w:p>
          <w:p w14:paraId="6F4CAD76">
            <w:pPr>
              <w:keepNext w:val="0"/>
              <w:keepLines w:val="0"/>
              <w:suppressLineNumbers w:val="0"/>
              <w:spacing w:before="0" w:beforeAutospacing="0" w:after="0" w:afterAutospacing="0" w:line="360" w:lineRule="exact"/>
              <w:ind w:left="0" w:right="0"/>
              <w:rPr>
                <w:rFonts w:hint="eastAsia" w:ascii="宋体" w:hAnsi="宋体" w:cs="宋体"/>
                <w:color w:val="auto"/>
                <w:szCs w:val="21"/>
                <w:highlight w:val="none"/>
              </w:rPr>
            </w:pPr>
            <w:r>
              <w:rPr>
                <w:rFonts w:hint="eastAsia" w:ascii="宋体" w:hAnsi="宋体" w:cs="宋体"/>
                <w:color w:val="auto"/>
                <w:szCs w:val="21"/>
                <w:highlight w:val="none"/>
              </w:rPr>
              <w:t>按照各标项中标通知书确定的中标金额</w:t>
            </w:r>
            <w:r>
              <w:rPr>
                <w:rFonts w:hint="eastAsia" w:ascii="宋体" w:hAnsi="宋体" w:cs="宋体"/>
                <w:color w:val="auto"/>
                <w:szCs w:val="21"/>
                <w:highlight w:val="none"/>
                <w:lang w:val="en-US" w:eastAsia="zh-CN"/>
              </w:rPr>
              <w:t>除以1.4</w:t>
            </w:r>
            <w:r>
              <w:rPr>
                <w:rFonts w:hint="eastAsia" w:ascii="宋体" w:hAnsi="宋体" w:cs="宋体"/>
                <w:color w:val="auto"/>
                <w:szCs w:val="21"/>
                <w:highlight w:val="none"/>
              </w:rPr>
              <w:t>，核算各标项中标服务费；专家评审费按各标项中标价占本项目总中标价的比例进行分摊扣减。</w:t>
            </w:r>
          </w:p>
          <w:p w14:paraId="7F3048F7">
            <w:pPr>
              <w:keepNext w:val="0"/>
              <w:keepLines w:val="0"/>
              <w:suppressLineNumbers w:val="0"/>
              <w:spacing w:before="0" w:beforeAutospacing="0" w:after="0" w:afterAutospacing="0" w:line="360" w:lineRule="exact"/>
              <w:ind w:left="105" w:leftChars="50" w:right="105" w:rightChars="50"/>
              <w:jc w:val="center"/>
              <w:rPr>
                <w:rFonts w:hint="eastAsia" w:ascii="宋体" w:hAnsi="宋体" w:cs="宋体"/>
                <w:color w:val="auto"/>
                <w:highlight w:val="none"/>
              </w:rPr>
            </w:pPr>
            <w:r>
              <w:rPr>
                <w:rFonts w:hint="eastAsia" w:ascii="宋体" w:hAnsi="宋体" w:cs="宋体"/>
                <w:color w:val="auto"/>
                <w:highlight w:val="none"/>
              </w:rPr>
              <w:t>收取中标服务费标准（分档累计）</w:t>
            </w:r>
          </w:p>
          <w:tbl>
            <w:tblPr>
              <w:tblStyle w:val="64"/>
              <w:tblW w:w="6540" w:type="dxa"/>
              <w:tblCellSpacing w:w="15" w:type="dxa"/>
              <w:tblInd w:w="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3710"/>
              <w:gridCol w:w="2830"/>
            </w:tblGrid>
            <w:tr w14:paraId="716929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8" w:hRule="atLeast"/>
                <w:tblCellSpacing w:w="15" w:type="dxa"/>
              </w:trPr>
              <w:tc>
                <w:tcPr>
                  <w:tcW w:w="3710" w:type="dxa"/>
                  <w:tcBorders>
                    <w:top w:val="outset" w:color="auto" w:sz="6" w:space="0"/>
                    <w:left w:val="outset" w:color="auto" w:sz="6" w:space="0"/>
                    <w:bottom w:val="outset" w:color="auto" w:sz="6" w:space="0"/>
                    <w:right w:val="outset" w:color="auto" w:sz="6" w:space="0"/>
                  </w:tcBorders>
                  <w:vAlign w:val="center"/>
                </w:tcPr>
                <w:p w14:paraId="15D08D3E">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中标金额（万元）</w:t>
                  </w:r>
                </w:p>
              </w:tc>
              <w:tc>
                <w:tcPr>
                  <w:tcW w:w="2830" w:type="dxa"/>
                  <w:tcBorders>
                    <w:top w:val="outset" w:color="auto" w:sz="6" w:space="0"/>
                    <w:left w:val="outset" w:color="auto" w:sz="6" w:space="0"/>
                    <w:bottom w:val="outset" w:color="auto" w:sz="6" w:space="0"/>
                    <w:right w:val="outset" w:color="auto" w:sz="6" w:space="0"/>
                  </w:tcBorders>
                  <w:vAlign w:val="center"/>
                </w:tcPr>
                <w:p w14:paraId="0F98EB0A">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费率</w:t>
                  </w:r>
                </w:p>
              </w:tc>
            </w:tr>
            <w:tr w14:paraId="56846F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33" w:hRule="atLeast"/>
                <w:tblCellSpacing w:w="15" w:type="dxa"/>
              </w:trPr>
              <w:tc>
                <w:tcPr>
                  <w:tcW w:w="3710" w:type="dxa"/>
                  <w:tcBorders>
                    <w:top w:val="outset" w:color="auto" w:sz="6" w:space="0"/>
                    <w:left w:val="outset" w:color="auto" w:sz="6" w:space="0"/>
                    <w:bottom w:val="outset" w:color="auto" w:sz="6" w:space="0"/>
                    <w:right w:val="outset" w:color="auto" w:sz="6" w:space="0"/>
                  </w:tcBorders>
                  <w:vAlign w:val="center"/>
                </w:tcPr>
                <w:p w14:paraId="793C92A6">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100以下</w:t>
                  </w:r>
                </w:p>
              </w:tc>
              <w:tc>
                <w:tcPr>
                  <w:tcW w:w="2830" w:type="dxa"/>
                  <w:tcBorders>
                    <w:top w:val="outset" w:color="auto" w:sz="6" w:space="0"/>
                    <w:left w:val="outset" w:color="auto" w:sz="6" w:space="0"/>
                    <w:bottom w:val="outset" w:color="auto" w:sz="6" w:space="0"/>
                    <w:right w:val="outset" w:color="auto" w:sz="6" w:space="0"/>
                  </w:tcBorders>
                  <w:vAlign w:val="center"/>
                </w:tcPr>
                <w:p w14:paraId="37FBE8E2">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1.5%</w:t>
                  </w:r>
                </w:p>
              </w:tc>
            </w:tr>
            <w:tr w14:paraId="2A3A79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33" w:hRule="atLeast"/>
                <w:tblCellSpacing w:w="15" w:type="dxa"/>
              </w:trPr>
              <w:tc>
                <w:tcPr>
                  <w:tcW w:w="3710" w:type="dxa"/>
                  <w:tcBorders>
                    <w:top w:val="outset" w:color="auto" w:sz="6" w:space="0"/>
                    <w:left w:val="outset" w:color="auto" w:sz="6" w:space="0"/>
                    <w:bottom w:val="outset" w:color="auto" w:sz="6" w:space="0"/>
                    <w:right w:val="outset" w:color="auto" w:sz="6" w:space="0"/>
                  </w:tcBorders>
                  <w:vAlign w:val="center"/>
                </w:tcPr>
                <w:p w14:paraId="1F2E3BF2">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100-500</w:t>
                  </w:r>
                </w:p>
              </w:tc>
              <w:tc>
                <w:tcPr>
                  <w:tcW w:w="2830" w:type="dxa"/>
                  <w:tcBorders>
                    <w:top w:val="outset" w:color="auto" w:sz="6" w:space="0"/>
                    <w:left w:val="outset" w:color="auto" w:sz="6" w:space="0"/>
                    <w:bottom w:val="outset" w:color="auto" w:sz="6" w:space="0"/>
                    <w:right w:val="outset" w:color="auto" w:sz="6" w:space="0"/>
                  </w:tcBorders>
                  <w:vAlign w:val="center"/>
                </w:tcPr>
                <w:p w14:paraId="4086B99A">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1.1%</w:t>
                  </w:r>
                </w:p>
              </w:tc>
            </w:tr>
            <w:tr w14:paraId="5BB3E7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33" w:hRule="atLeast"/>
                <w:tblCellSpacing w:w="15" w:type="dxa"/>
              </w:trPr>
              <w:tc>
                <w:tcPr>
                  <w:tcW w:w="3710" w:type="dxa"/>
                  <w:tcBorders>
                    <w:top w:val="outset" w:color="auto" w:sz="6" w:space="0"/>
                    <w:left w:val="outset" w:color="auto" w:sz="6" w:space="0"/>
                    <w:bottom w:val="outset" w:color="auto" w:sz="6" w:space="0"/>
                    <w:right w:val="outset" w:color="auto" w:sz="6" w:space="0"/>
                  </w:tcBorders>
                  <w:vAlign w:val="center"/>
                </w:tcPr>
                <w:p w14:paraId="0B60B766">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500-1000</w:t>
                  </w:r>
                </w:p>
              </w:tc>
              <w:tc>
                <w:tcPr>
                  <w:tcW w:w="2830" w:type="dxa"/>
                  <w:tcBorders>
                    <w:top w:val="outset" w:color="auto" w:sz="6" w:space="0"/>
                    <w:left w:val="outset" w:color="auto" w:sz="6" w:space="0"/>
                    <w:bottom w:val="outset" w:color="auto" w:sz="6" w:space="0"/>
                    <w:right w:val="outset" w:color="auto" w:sz="6" w:space="0"/>
                  </w:tcBorders>
                  <w:vAlign w:val="center"/>
                </w:tcPr>
                <w:p w14:paraId="381CAB91">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0.8%</w:t>
                  </w:r>
                </w:p>
              </w:tc>
            </w:tr>
            <w:tr w14:paraId="2D7739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33" w:hRule="atLeast"/>
                <w:tblCellSpacing w:w="15" w:type="dxa"/>
              </w:trPr>
              <w:tc>
                <w:tcPr>
                  <w:tcW w:w="3710" w:type="dxa"/>
                  <w:tcBorders>
                    <w:top w:val="outset" w:color="auto" w:sz="6" w:space="0"/>
                    <w:left w:val="outset" w:color="auto" w:sz="6" w:space="0"/>
                    <w:bottom w:val="outset" w:color="auto" w:sz="6" w:space="0"/>
                    <w:right w:val="outset" w:color="auto" w:sz="6" w:space="0"/>
                  </w:tcBorders>
                  <w:vAlign w:val="center"/>
                </w:tcPr>
                <w:p w14:paraId="11446475">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1000-5000</w:t>
                  </w:r>
                </w:p>
              </w:tc>
              <w:tc>
                <w:tcPr>
                  <w:tcW w:w="2830" w:type="dxa"/>
                  <w:tcBorders>
                    <w:top w:val="outset" w:color="auto" w:sz="6" w:space="0"/>
                    <w:left w:val="outset" w:color="auto" w:sz="6" w:space="0"/>
                    <w:bottom w:val="outset" w:color="auto" w:sz="6" w:space="0"/>
                    <w:right w:val="outset" w:color="auto" w:sz="6" w:space="0"/>
                  </w:tcBorders>
                  <w:vAlign w:val="center"/>
                </w:tcPr>
                <w:p w14:paraId="51F8F71C">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0.5%</w:t>
                  </w:r>
                </w:p>
              </w:tc>
            </w:tr>
          </w:tbl>
          <w:p w14:paraId="2A86A4ED">
            <w:pPr>
              <w:keepNext w:val="0"/>
              <w:keepLines w:val="0"/>
              <w:suppressLineNumbers w:val="0"/>
              <w:spacing w:before="0" w:beforeAutospacing="0" w:after="0" w:afterAutospacing="0" w:line="360" w:lineRule="exact"/>
              <w:ind w:left="0" w:right="0"/>
              <w:rPr>
                <w:rFonts w:hint="eastAsia" w:ascii="宋体" w:hAnsi="宋体" w:cs="宋体"/>
                <w:color w:val="auto"/>
                <w:szCs w:val="21"/>
                <w:highlight w:val="none"/>
              </w:rPr>
            </w:pPr>
            <w:r>
              <w:rPr>
                <w:rFonts w:hint="eastAsia" w:ascii="宋体" w:hAnsi="宋体" w:cs="宋体"/>
                <w:color w:val="auto"/>
                <w:szCs w:val="21"/>
                <w:highlight w:val="none"/>
              </w:rPr>
              <w:t>2.各标项中标人负责承担各标项中标服务费，并应在采购代理机构发出中标通知书5个工作日内向采购代理机构支付各标项中标服务费。</w:t>
            </w:r>
          </w:p>
          <w:p w14:paraId="48B1A532">
            <w:pPr>
              <w:keepNext w:val="0"/>
              <w:keepLines w:val="0"/>
              <w:suppressLineNumbers w:val="0"/>
              <w:spacing w:before="0" w:beforeAutospacing="0" w:after="0" w:afterAutospacing="0" w:line="360" w:lineRule="exact"/>
              <w:ind w:left="0" w:right="0"/>
              <w:rPr>
                <w:rFonts w:hint="eastAsia" w:ascii="宋体" w:hAnsi="宋体" w:eastAsia="宋体" w:cs="宋体"/>
                <w:color w:val="auto"/>
                <w:szCs w:val="21"/>
                <w:highlight w:val="none"/>
              </w:rPr>
            </w:pPr>
            <w:r>
              <w:rPr>
                <w:rFonts w:hint="eastAsia" w:ascii="宋体" w:hAnsi="宋体" w:cs="宋体"/>
                <w:color w:val="auto"/>
                <w:szCs w:val="21"/>
                <w:highlight w:val="none"/>
              </w:rPr>
              <w:t>3.中</w:t>
            </w:r>
            <w:r>
              <w:rPr>
                <w:rFonts w:hint="eastAsia" w:ascii="宋体" w:hAnsi="宋体" w:eastAsia="宋体" w:cs="宋体"/>
                <w:color w:val="auto"/>
                <w:szCs w:val="21"/>
                <w:highlight w:val="none"/>
              </w:rPr>
              <w:t>标服务费只收电汇款。</w:t>
            </w:r>
          </w:p>
          <w:p w14:paraId="6937315D">
            <w:pPr>
              <w:keepNext w:val="0"/>
              <w:keepLines w:val="0"/>
              <w:suppressLineNumbers w:val="0"/>
              <w:spacing w:before="0" w:beforeAutospacing="0" w:after="0" w:afterAutospacing="0" w:line="36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4.中标服务费收款账户信息：</w:t>
            </w:r>
          </w:p>
          <w:p w14:paraId="1279DF93">
            <w:pPr>
              <w:keepNext w:val="0"/>
              <w:keepLines w:val="0"/>
              <w:suppressLineNumbers w:val="0"/>
              <w:spacing w:before="0" w:beforeAutospacing="0" w:after="0" w:afterAutospacing="0" w:line="360" w:lineRule="exact"/>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户名：宁波市国际招标有限公司</w:t>
            </w:r>
          </w:p>
          <w:p w14:paraId="1DE250BE">
            <w:pPr>
              <w:keepNext w:val="0"/>
              <w:keepLines w:val="0"/>
              <w:suppressLineNumbers w:val="0"/>
              <w:spacing w:before="0" w:beforeAutospacing="0" w:after="0" w:afterAutospacing="0" w:line="360" w:lineRule="exact"/>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开户银行：上海浦东发展银行宁波分行江北支行   </w:t>
            </w:r>
          </w:p>
          <w:p w14:paraId="47312579">
            <w:pPr>
              <w:keepNext w:val="0"/>
              <w:keepLines w:val="0"/>
              <w:suppressLineNumbers w:val="0"/>
              <w:spacing w:before="0" w:beforeAutospacing="0" w:after="0" w:afterAutospacing="0" w:line="360" w:lineRule="exact"/>
              <w:ind w:left="0" w:right="0"/>
              <w:rPr>
                <w:rFonts w:hint="eastAsia" w:ascii="宋体" w:hAnsi="Times New Roman" w:eastAsia="宋体" w:cs="Times New Roman"/>
                <w:color w:val="auto"/>
                <w:szCs w:val="21"/>
                <w:highlight w:val="none"/>
                <w:lang w:val="en-US" w:eastAsia="zh-CN"/>
              </w:rPr>
            </w:pPr>
            <w:r>
              <w:rPr>
                <w:rFonts w:hint="eastAsia" w:ascii="宋体" w:hAnsi="宋体" w:eastAsia="宋体" w:cs="宋体"/>
                <w:color w:val="auto"/>
                <w:szCs w:val="21"/>
                <w:highlight w:val="none"/>
                <w:lang w:val="en-US" w:eastAsia="zh-CN"/>
              </w:rPr>
              <w:t>账号：94090154800000191</w:t>
            </w:r>
          </w:p>
        </w:tc>
      </w:tr>
      <w:tr w14:paraId="71CC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6E94A990">
            <w:pPr>
              <w:keepNext w:val="0"/>
              <w:keepLines w:val="0"/>
              <w:suppressLineNumbers w:val="0"/>
              <w:spacing w:before="0" w:beforeAutospacing="0" w:after="0" w:afterAutospacing="0" w:line="400" w:lineRule="exact"/>
              <w:ind w:left="0" w:right="0"/>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*18</w:t>
            </w:r>
          </w:p>
        </w:tc>
        <w:tc>
          <w:tcPr>
            <w:tcW w:w="1136" w:type="dxa"/>
            <w:vAlign w:val="center"/>
          </w:tcPr>
          <w:p w14:paraId="30CE2051">
            <w:pPr>
              <w:keepNext w:val="0"/>
              <w:keepLines w:val="0"/>
              <w:suppressLineNumbers w:val="0"/>
              <w:snapToGrid w:val="0"/>
              <w:spacing w:before="0" w:beforeAutospacing="0" w:after="0" w:afterAutospacing="0" w:line="400" w:lineRule="exact"/>
              <w:ind w:left="0" w:right="0"/>
              <w:jc w:val="center"/>
              <w:rPr>
                <w:rFonts w:hint="default" w:ascii="宋体"/>
                <w:color w:val="auto"/>
                <w:szCs w:val="21"/>
                <w:highlight w:val="none"/>
              </w:rPr>
            </w:pPr>
            <w:r>
              <w:rPr>
                <w:rFonts w:hint="eastAsia" w:ascii="宋体"/>
                <w:color w:val="auto"/>
                <w:szCs w:val="21"/>
                <w:highlight w:val="none"/>
              </w:rPr>
              <w:t>授予合同</w:t>
            </w:r>
          </w:p>
        </w:tc>
        <w:tc>
          <w:tcPr>
            <w:tcW w:w="7431" w:type="dxa"/>
            <w:vAlign w:val="center"/>
          </w:tcPr>
          <w:p w14:paraId="47A2F087">
            <w:pPr>
              <w:keepNext w:val="0"/>
              <w:keepLines w:val="0"/>
              <w:suppressLineNumbers w:val="0"/>
              <w:tabs>
                <w:tab w:val="left" w:pos="105"/>
                <w:tab w:val="left" w:pos="735"/>
                <w:tab w:val="left" w:pos="945"/>
                <w:tab w:val="left" w:pos="3360"/>
              </w:tabs>
              <w:spacing w:before="0" w:beforeAutospacing="0" w:after="0" w:afterAutospacing="0" w:line="400" w:lineRule="exact"/>
              <w:ind w:left="0" w:right="0"/>
              <w:rPr>
                <w:rFonts w:hint="default" w:ascii="宋体"/>
                <w:color w:val="auto"/>
                <w:szCs w:val="21"/>
                <w:highlight w:val="none"/>
              </w:rPr>
            </w:pPr>
            <w:r>
              <w:rPr>
                <w:rFonts w:hint="eastAsia" w:ascii="宋体"/>
                <w:color w:val="auto"/>
                <w:szCs w:val="21"/>
                <w:highlight w:val="none"/>
              </w:rPr>
              <w:t>时间：中标通知书发出后30天内</w:t>
            </w:r>
          </w:p>
          <w:p w14:paraId="5AA889A3">
            <w:pPr>
              <w:keepNext w:val="0"/>
              <w:keepLines w:val="0"/>
              <w:suppressLineNumbers w:val="0"/>
              <w:spacing w:before="0" w:beforeAutospacing="0" w:after="0" w:afterAutospacing="0" w:line="400" w:lineRule="exact"/>
              <w:ind w:left="0" w:right="0"/>
              <w:rPr>
                <w:rFonts w:hint="eastAsia" w:ascii="宋体"/>
                <w:color w:val="auto"/>
                <w:szCs w:val="21"/>
                <w:highlight w:val="none"/>
              </w:rPr>
            </w:pPr>
            <w:r>
              <w:rPr>
                <w:rFonts w:hint="eastAsia" w:ascii="宋体"/>
                <w:color w:val="auto"/>
                <w:szCs w:val="21"/>
                <w:highlight w:val="none"/>
              </w:rPr>
              <w:t>地点：采购人指定地点</w:t>
            </w:r>
          </w:p>
          <w:p w14:paraId="79FC9D47">
            <w:pPr>
              <w:keepNext w:val="0"/>
              <w:keepLines w:val="0"/>
              <w:suppressLineNumbers w:val="0"/>
              <w:spacing w:before="0" w:beforeAutospacing="0" w:after="0" w:afterAutospacing="0" w:line="400" w:lineRule="exact"/>
              <w:ind w:left="0" w:right="0"/>
              <w:rPr>
                <w:rFonts w:hint="default" w:ascii="宋体" w:eastAsia="宋体"/>
                <w:color w:val="auto"/>
                <w:szCs w:val="21"/>
                <w:highlight w:val="none"/>
                <w:lang w:val="en-US" w:eastAsia="zh-CN"/>
              </w:rPr>
            </w:pPr>
            <w:r>
              <w:rPr>
                <w:rFonts w:hint="eastAsia" w:ascii="宋体"/>
                <w:color w:val="auto"/>
                <w:szCs w:val="21"/>
                <w:highlight w:val="none"/>
                <w:lang w:val="en-US" w:eastAsia="zh-CN"/>
              </w:rPr>
              <w:t>合同条款：以签订为准</w:t>
            </w:r>
          </w:p>
        </w:tc>
      </w:tr>
      <w:tr w14:paraId="7CFE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46" w:type="dxa"/>
            <w:vAlign w:val="center"/>
          </w:tcPr>
          <w:p w14:paraId="662F98C4">
            <w:pPr>
              <w:keepNext w:val="0"/>
              <w:keepLines w:val="0"/>
              <w:suppressLineNumbers w:val="0"/>
              <w:spacing w:before="0" w:beforeAutospacing="0" w:after="0" w:afterAutospacing="0" w:line="400" w:lineRule="exact"/>
              <w:ind w:left="0" w:right="0"/>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19</w:t>
            </w:r>
          </w:p>
        </w:tc>
        <w:tc>
          <w:tcPr>
            <w:tcW w:w="1136" w:type="dxa"/>
            <w:vAlign w:val="center"/>
          </w:tcPr>
          <w:p w14:paraId="3F9179F2">
            <w:pPr>
              <w:keepNext w:val="0"/>
              <w:keepLines w:val="0"/>
              <w:suppressLineNumbers w:val="0"/>
              <w:snapToGrid w:val="0"/>
              <w:spacing w:before="0" w:beforeAutospacing="0" w:after="0" w:afterAutospacing="0" w:line="400" w:lineRule="exact"/>
              <w:ind w:left="0" w:right="0"/>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样品要求</w:t>
            </w:r>
          </w:p>
        </w:tc>
        <w:tc>
          <w:tcPr>
            <w:tcW w:w="7431" w:type="dxa"/>
            <w:vAlign w:val="center"/>
          </w:tcPr>
          <w:p w14:paraId="17F59909">
            <w:pPr>
              <w:keepNext w:val="0"/>
              <w:keepLines w:val="0"/>
              <w:suppressLineNumbers w:val="0"/>
              <w:spacing w:before="0" w:beforeAutospacing="0" w:after="0" w:afterAutospacing="0" w:line="400" w:lineRule="exact"/>
              <w:ind w:left="0" w:right="0"/>
              <w:rPr>
                <w:rFonts w:hint="default" w:ascii="宋体"/>
                <w:color w:val="auto"/>
                <w:szCs w:val="21"/>
                <w:highlight w:val="none"/>
              </w:rPr>
            </w:pPr>
            <w:r>
              <w:rPr>
                <w:rFonts w:hint="eastAsia" w:ascii="宋体" w:hAnsi="宋体" w:cs="宋体"/>
                <w:b/>
                <w:bCs/>
                <w:color w:val="auto"/>
                <w:highlight w:val="none"/>
              </w:rPr>
              <w:t>是否提供样品：是，具有详见“第</w:t>
            </w:r>
            <w:r>
              <w:rPr>
                <w:rFonts w:hint="eastAsia" w:ascii="宋体" w:hAnsi="宋体" w:cs="宋体"/>
                <w:b/>
                <w:bCs/>
                <w:color w:val="auto"/>
                <w:highlight w:val="none"/>
                <w:lang w:val="en-US" w:eastAsia="zh-CN"/>
              </w:rPr>
              <w:t xml:space="preserve">二章 </w:t>
            </w:r>
            <w:r>
              <w:rPr>
                <w:rFonts w:hint="eastAsia" w:ascii="宋体" w:hAnsi="宋体" w:cs="宋体"/>
                <w:b/>
                <w:bCs/>
                <w:color w:val="auto"/>
                <w:highlight w:val="none"/>
              </w:rPr>
              <w:t>招标内容与技术需求”</w:t>
            </w:r>
          </w:p>
        </w:tc>
      </w:tr>
      <w:tr w14:paraId="28D7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54E6E13C">
            <w:pPr>
              <w:keepNext w:val="0"/>
              <w:keepLines w:val="0"/>
              <w:suppressLineNumbers w:val="0"/>
              <w:spacing w:before="0" w:beforeAutospacing="0" w:after="0" w:afterAutospacing="0" w:line="360" w:lineRule="auto"/>
              <w:ind w:left="0" w:right="0"/>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20</w:t>
            </w:r>
          </w:p>
        </w:tc>
        <w:tc>
          <w:tcPr>
            <w:tcW w:w="1136" w:type="dxa"/>
            <w:vAlign w:val="center"/>
          </w:tcPr>
          <w:p w14:paraId="2960B2DD">
            <w:pPr>
              <w:keepNext w:val="0"/>
              <w:keepLines w:val="0"/>
              <w:suppressLineNumbers w:val="0"/>
              <w:snapToGrid w:val="0"/>
              <w:spacing w:before="0" w:beforeAutospacing="0" w:after="0" w:afterAutospacing="0" w:line="360" w:lineRule="auto"/>
              <w:ind w:left="0" w:right="0"/>
              <w:jc w:val="center"/>
              <w:rPr>
                <w:rFonts w:hint="default" w:ascii="宋体"/>
                <w:color w:val="auto"/>
                <w:szCs w:val="21"/>
                <w:highlight w:val="none"/>
              </w:rPr>
            </w:pPr>
            <w:r>
              <w:rPr>
                <w:rFonts w:hint="eastAsia" w:ascii="宋体"/>
                <w:color w:val="auto"/>
                <w:szCs w:val="21"/>
                <w:highlight w:val="none"/>
              </w:rPr>
              <w:t>质疑期及接收人</w:t>
            </w:r>
          </w:p>
        </w:tc>
        <w:tc>
          <w:tcPr>
            <w:tcW w:w="7431" w:type="dxa"/>
            <w:vAlign w:val="center"/>
          </w:tcPr>
          <w:p w14:paraId="38F7CC0E">
            <w:pPr>
              <w:keepNext w:val="0"/>
              <w:keepLines w:val="0"/>
              <w:suppressLineNumbers w:val="0"/>
              <w:tabs>
                <w:tab w:val="left" w:pos="105"/>
                <w:tab w:val="left" w:pos="735"/>
                <w:tab w:val="left" w:pos="945"/>
                <w:tab w:val="left" w:pos="3360"/>
              </w:tabs>
              <w:spacing w:before="0" w:beforeAutospacing="0" w:after="0" w:afterAutospacing="0" w:line="360" w:lineRule="auto"/>
              <w:ind w:left="0" w:right="0"/>
              <w:rPr>
                <w:rFonts w:hint="default" w:ascii="宋体"/>
                <w:color w:val="auto"/>
                <w:szCs w:val="21"/>
                <w:highlight w:val="none"/>
              </w:rPr>
            </w:pPr>
            <w:r>
              <w:rPr>
                <w:rFonts w:hint="eastAsia" w:ascii="宋体"/>
                <w:color w:val="auto"/>
                <w:szCs w:val="21"/>
                <w:highlight w:val="none"/>
              </w:rPr>
              <w:t>1、投标人如认为招标文件存在限制性、排他性或者其他违法等内容，使自己权益受到损害的，应在</w:t>
            </w:r>
            <w:r>
              <w:rPr>
                <w:rFonts w:hint="eastAsia"/>
                <w:color w:val="auto"/>
                <w:szCs w:val="21"/>
                <w:highlight w:val="none"/>
              </w:rPr>
              <w:t>已获取或应当获取本招标文件</w:t>
            </w:r>
            <w:r>
              <w:rPr>
                <w:rFonts w:hint="default"/>
                <w:color w:val="auto"/>
                <w:szCs w:val="21"/>
                <w:highlight w:val="none"/>
              </w:rPr>
              <w:t>7个工作日</w:t>
            </w:r>
            <w:r>
              <w:rPr>
                <w:rFonts w:hint="eastAsia" w:ascii="宋体"/>
                <w:color w:val="auto"/>
                <w:szCs w:val="21"/>
                <w:highlight w:val="none"/>
              </w:rPr>
              <w:t>内提出质疑。质疑书必须按《浙江省政府采购供应商质疑处理办法》规定。</w:t>
            </w:r>
          </w:p>
          <w:p w14:paraId="6CB92871">
            <w:pPr>
              <w:keepNext w:val="0"/>
              <w:keepLines w:val="0"/>
              <w:suppressLineNumbers w:val="0"/>
              <w:tabs>
                <w:tab w:val="left" w:pos="105"/>
                <w:tab w:val="left" w:pos="735"/>
                <w:tab w:val="left" w:pos="945"/>
                <w:tab w:val="left" w:pos="3360"/>
              </w:tabs>
              <w:spacing w:before="0" w:beforeAutospacing="0" w:after="0" w:afterAutospacing="0" w:line="360" w:lineRule="auto"/>
              <w:ind w:left="0" w:right="0"/>
              <w:rPr>
                <w:rFonts w:hint="default" w:ascii="宋体"/>
                <w:color w:val="auto"/>
                <w:szCs w:val="21"/>
                <w:highlight w:val="none"/>
              </w:rPr>
            </w:pPr>
            <w:r>
              <w:rPr>
                <w:rFonts w:hint="eastAsia" w:ascii="宋体"/>
                <w:color w:val="auto"/>
                <w:szCs w:val="21"/>
                <w:highlight w:val="none"/>
              </w:rPr>
              <w:t>2、接收质疑书联系人：陈若水</w:t>
            </w:r>
          </w:p>
          <w:p w14:paraId="6584EB55">
            <w:pPr>
              <w:keepNext w:val="0"/>
              <w:keepLines w:val="0"/>
              <w:suppressLineNumbers w:val="0"/>
              <w:tabs>
                <w:tab w:val="left" w:pos="105"/>
                <w:tab w:val="left" w:pos="735"/>
                <w:tab w:val="left" w:pos="945"/>
                <w:tab w:val="left" w:pos="3360"/>
              </w:tabs>
              <w:spacing w:before="0" w:beforeAutospacing="0" w:after="0" w:afterAutospacing="0" w:line="276" w:lineRule="auto"/>
              <w:ind w:left="0" w:right="0"/>
              <w:rPr>
                <w:rFonts w:hint="default" w:ascii="宋体" w:eastAsia="宋体"/>
                <w:color w:val="auto"/>
                <w:szCs w:val="21"/>
                <w:highlight w:val="none"/>
                <w:lang w:val="en-US" w:eastAsia="zh-CN"/>
              </w:rPr>
            </w:pPr>
            <w:r>
              <w:rPr>
                <w:rFonts w:hint="eastAsia" w:ascii="宋体"/>
                <w:color w:val="auto"/>
                <w:szCs w:val="21"/>
                <w:highlight w:val="none"/>
              </w:rPr>
              <w:t>联系电话：0574-</w:t>
            </w:r>
            <w:r>
              <w:rPr>
                <w:rFonts w:hint="eastAsia" w:ascii="宋体"/>
                <w:color w:val="auto"/>
                <w:szCs w:val="21"/>
                <w:highlight w:val="none"/>
                <w:lang w:val="en-US" w:eastAsia="zh-CN"/>
              </w:rPr>
              <w:t>87357607</w:t>
            </w:r>
          </w:p>
        </w:tc>
      </w:tr>
    </w:tbl>
    <w:p w14:paraId="596E077C">
      <w:pPr>
        <w:wordWrap w:val="0"/>
        <w:spacing w:line="360" w:lineRule="auto"/>
        <w:ind w:left="0" w:leftChars="0" w:firstLine="0" w:firstLineChars="0"/>
        <w:jc w:val="center"/>
        <w:rPr>
          <w:rFonts w:ascii="宋体" w:hAnsi="宋体"/>
          <w:b/>
          <w:color w:val="auto"/>
          <w:szCs w:val="21"/>
          <w:highlight w:val="none"/>
        </w:rPr>
      </w:pPr>
      <w:r>
        <w:rPr>
          <w:rFonts w:hint="eastAsia" w:ascii="宋体" w:hAnsi="宋体"/>
          <w:b/>
          <w:color w:val="auto"/>
          <w:szCs w:val="21"/>
          <w:highlight w:val="none"/>
        </w:rPr>
        <w:br w:type="page"/>
      </w:r>
      <w:r>
        <w:rPr>
          <w:rFonts w:hint="eastAsia" w:ascii="宋体"/>
          <w:b/>
          <w:color w:val="auto"/>
          <w:sz w:val="24"/>
          <w:szCs w:val="24"/>
          <w:highlight w:val="none"/>
        </w:rPr>
        <w:t>投标人须知</w:t>
      </w:r>
    </w:p>
    <w:p w14:paraId="0D9EA3A0">
      <w:pPr>
        <w:wordWrap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一、适用范围</w:t>
      </w:r>
    </w:p>
    <w:p w14:paraId="076CD43C">
      <w:pPr>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本</w:t>
      </w:r>
      <w:r>
        <w:rPr>
          <w:rFonts w:hint="eastAsia" w:ascii="宋体" w:hAnsi="宋体"/>
          <w:color w:val="auto"/>
          <w:szCs w:val="21"/>
          <w:highlight w:val="none"/>
          <w:lang w:eastAsia="zh-CN"/>
        </w:rPr>
        <w:t>招标文件</w:t>
      </w:r>
      <w:r>
        <w:rPr>
          <w:rFonts w:hint="eastAsia" w:ascii="宋体" w:hAnsi="宋体"/>
          <w:color w:val="auto"/>
          <w:szCs w:val="21"/>
          <w:highlight w:val="none"/>
        </w:rPr>
        <w:t>仅适用于本采购项目所叙述的货物和服务的招标、评标、定标、验收、合同履约、付款等（法律、法规另有规定的，从其规定）。</w:t>
      </w:r>
    </w:p>
    <w:p w14:paraId="4DEED191">
      <w:pPr>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合格的投标货物或服务：应该是中国境内生产的货物或提供的服务。</w:t>
      </w:r>
    </w:p>
    <w:p w14:paraId="2E776C06">
      <w:pPr>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若投标货物或服务是国家实行许可证制度或生产注册证制度的产品或服务，则应具备相应有效的证书。招标文件允许采购进口产品的，若投标货物是进口产品，投标人应保证所投产品为可履行合法报通关手续进入中国关境内、在中国海关完税的可合法销售的货物。</w:t>
      </w:r>
    </w:p>
    <w:p w14:paraId="51C4AA65">
      <w:pPr>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国家规定有标准及规范的，投标货物或服务应按有效的标准及规范执行，应符合国家及招标文件提出的有关技术、质量、安全标准。</w:t>
      </w:r>
    </w:p>
    <w:p w14:paraId="28BC4976">
      <w:pPr>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投标人应保证所提供的产品或服务免受第三方提出侵犯其知识产权（专利权、商标权、工业设计权及使用权等）的索赔或起诉，否则，由此可能产生的一切法律责任和经济责任均由投标人承担。</w:t>
      </w:r>
    </w:p>
    <w:p w14:paraId="25E05D92">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二、定义</w:t>
      </w:r>
    </w:p>
    <w:p w14:paraId="2C3EA3DF">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、“采购人”系指</w:t>
      </w:r>
      <w:r>
        <w:rPr>
          <w:rFonts w:hint="eastAsia" w:ascii="宋体" w:hAnsi="宋体"/>
          <w:color w:val="auto"/>
          <w:szCs w:val="21"/>
          <w:highlight w:val="none"/>
          <w:lang w:eastAsia="zh-CN"/>
        </w:rPr>
        <w:t>宁波市公安局</w:t>
      </w:r>
      <w:r>
        <w:rPr>
          <w:rFonts w:hint="eastAsia" w:ascii="宋体" w:hAnsi="宋体"/>
          <w:color w:val="auto"/>
          <w:szCs w:val="21"/>
          <w:highlight w:val="none"/>
        </w:rPr>
        <w:t>。</w:t>
      </w:r>
    </w:p>
    <w:p w14:paraId="51115195">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、“代理机构”系指宁波市国际招标有限公司。</w:t>
      </w:r>
    </w:p>
    <w:p w14:paraId="4745C005">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、“供应商”系指向采购人提交投标文件的供应商。</w:t>
      </w:r>
    </w:p>
    <w:p w14:paraId="5E5B907A">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、“货物”系指供方按</w:t>
      </w:r>
      <w:r>
        <w:rPr>
          <w:rFonts w:hint="eastAsia" w:ascii="宋体" w:hAnsi="宋体"/>
          <w:color w:val="auto"/>
          <w:szCs w:val="21"/>
          <w:highlight w:val="none"/>
          <w:lang w:eastAsia="zh-CN"/>
        </w:rPr>
        <w:t>招标文件</w:t>
      </w:r>
      <w:r>
        <w:rPr>
          <w:rFonts w:hint="eastAsia" w:ascii="宋体" w:hAnsi="宋体"/>
          <w:color w:val="auto"/>
          <w:szCs w:val="21"/>
          <w:highlight w:val="none"/>
        </w:rPr>
        <w:t>规定承担的设备、备品备件供货等</w:t>
      </w:r>
      <w:r>
        <w:rPr>
          <w:rFonts w:ascii="宋体" w:hAnsi="宋体"/>
          <w:color w:val="auto"/>
          <w:szCs w:val="21"/>
          <w:highlight w:val="none"/>
        </w:rPr>
        <w:t>。</w:t>
      </w:r>
    </w:p>
    <w:p w14:paraId="7608EA5D">
      <w:pPr>
        <w:snapToGrid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“项目”系指投标人按</w:t>
      </w:r>
      <w:r>
        <w:rPr>
          <w:rFonts w:hint="eastAsia" w:ascii="宋体" w:hAnsi="宋体"/>
          <w:color w:val="auto"/>
          <w:szCs w:val="21"/>
          <w:highlight w:val="none"/>
          <w:lang w:eastAsia="zh-CN"/>
        </w:rPr>
        <w:t>招标文件</w:t>
      </w:r>
      <w:r>
        <w:rPr>
          <w:rFonts w:ascii="宋体" w:hAnsi="宋体"/>
          <w:color w:val="auto"/>
          <w:szCs w:val="21"/>
          <w:highlight w:val="none"/>
        </w:rPr>
        <w:t>规定向采购人提供的产品和服务。</w:t>
      </w:r>
    </w:p>
    <w:p w14:paraId="09ED5FCD">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、“同级政府采购监管部门”系指宁波市政府采购管理办公室</w:t>
      </w:r>
      <w:r>
        <w:rPr>
          <w:rFonts w:hint="eastAsia" w:ascii="宋体" w:hAnsi="宋体"/>
          <w:color w:val="auto"/>
          <w:kern w:val="10"/>
          <w:szCs w:val="21"/>
          <w:highlight w:val="none"/>
          <w:lang w:val="zh-CN"/>
        </w:rPr>
        <w:t>。</w:t>
      </w:r>
    </w:p>
    <w:p w14:paraId="5C6AB8A4">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、“*”系指实质性响应条款。</w:t>
      </w:r>
    </w:p>
    <w:p w14:paraId="39A65513">
      <w:pPr>
        <w:wordWrap w:val="0"/>
        <w:spacing w:line="360" w:lineRule="auto"/>
        <w:ind w:firstLine="420" w:firstLineChars="200"/>
        <w:jc w:val="left"/>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三、供应商的资格要求</w:t>
      </w:r>
    </w:p>
    <w:p w14:paraId="1ACDB4AA">
      <w:pPr>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详见采购公告。</w:t>
      </w:r>
    </w:p>
    <w:p w14:paraId="5BA0A8EA">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四、其他</w:t>
      </w:r>
      <w:r>
        <w:rPr>
          <w:rFonts w:ascii="宋体" w:hAnsi="宋体"/>
          <w:b/>
          <w:color w:val="auto"/>
          <w:szCs w:val="21"/>
          <w:highlight w:val="none"/>
        </w:rPr>
        <w:t>说明</w:t>
      </w:r>
    </w:p>
    <w:p w14:paraId="54C2FB6C">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（一）投标费用</w:t>
      </w:r>
    </w:p>
    <w:p w14:paraId="617C2083">
      <w:pPr>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无论投标过程和结果如何，供应商自行承担与投标有关的全部费用。</w:t>
      </w:r>
    </w:p>
    <w:p w14:paraId="0E56F47A">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（二）关于分公司投标</w:t>
      </w:r>
    </w:p>
    <w:p w14:paraId="0CF0D87F">
      <w:pPr>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仅</w:t>
      </w:r>
      <w:r>
        <w:rPr>
          <w:rFonts w:ascii="宋体" w:hAnsi="宋体"/>
          <w:color w:val="auto"/>
          <w:szCs w:val="21"/>
          <w:highlight w:val="none"/>
        </w:rPr>
        <w:t>允许</w:t>
      </w:r>
      <w:r>
        <w:rPr>
          <w:rFonts w:hint="eastAsia" w:ascii="宋体" w:hAnsi="宋体"/>
          <w:color w:val="auto"/>
          <w:szCs w:val="21"/>
          <w:highlight w:val="none"/>
        </w:rPr>
        <w:t>银行、保险、石油石化、电力、电信、移动、联通等行业分公司投标，但需提供具有法人资格的总公司的营业执照原件扫描件及授权书，授权书须加盖总公司公章。</w:t>
      </w:r>
    </w:p>
    <w:p w14:paraId="3FB28EB5">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（三）关于知识产权</w:t>
      </w:r>
    </w:p>
    <w:p w14:paraId="3FC0A5E9">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14:paraId="0AA2F8FE">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、投标报价应包含所有应向所有权人支付的专利权、商标权或其它知识产权的一切相关费用。</w:t>
      </w:r>
    </w:p>
    <w:p w14:paraId="1A2E4CB9">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、系统软件、通用软件必须是具有在中国境内的合法使用权或版权的正版软件，涉及到第三方提出侵权或知识产权的起诉及支付版税等费用由投标人承担所有责任及费用。</w:t>
      </w:r>
    </w:p>
    <w:p w14:paraId="13FA363F">
      <w:pPr>
        <w:wordWrap w:val="0"/>
        <w:spacing w:line="360" w:lineRule="auto"/>
        <w:ind w:firstLine="422" w:firstLineChars="200"/>
        <w:jc w:val="left"/>
        <w:rPr>
          <w:rFonts w:ascii="宋体" w:hAnsi="宋体"/>
          <w:b/>
          <w:color w:val="auto"/>
          <w:szCs w:val="21"/>
          <w:highlight w:val="none"/>
        </w:rPr>
      </w:pPr>
      <w:bookmarkStart w:id="9" w:name="_Toc23497307"/>
      <w:bookmarkStart w:id="10" w:name="_Toc460857903"/>
      <w:bookmarkStart w:id="11" w:name="_Toc17707916"/>
      <w:r>
        <w:rPr>
          <w:rFonts w:ascii="宋体" w:hAnsi="宋体"/>
          <w:b/>
          <w:color w:val="auto"/>
          <w:szCs w:val="21"/>
          <w:highlight w:val="none"/>
        </w:rPr>
        <w:t>（</w:t>
      </w:r>
      <w:r>
        <w:rPr>
          <w:rFonts w:hint="eastAsia" w:ascii="宋体" w:hAnsi="宋体"/>
          <w:b/>
          <w:color w:val="auto"/>
          <w:szCs w:val="21"/>
          <w:highlight w:val="none"/>
        </w:rPr>
        <w:t>四</w:t>
      </w:r>
      <w:r>
        <w:rPr>
          <w:rFonts w:ascii="宋体" w:hAnsi="宋体"/>
          <w:b/>
          <w:color w:val="auto"/>
          <w:szCs w:val="21"/>
          <w:highlight w:val="none"/>
        </w:rPr>
        <w:t>）联合体投标</w:t>
      </w:r>
      <w:bookmarkEnd w:id="9"/>
      <w:bookmarkEnd w:id="10"/>
      <w:bookmarkEnd w:id="11"/>
    </w:p>
    <w:p w14:paraId="50067A31">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本项目不接受联合体投标。</w:t>
      </w:r>
    </w:p>
    <w:p w14:paraId="063CFB94">
      <w:pPr>
        <w:wordWrap w:val="0"/>
        <w:spacing w:line="360" w:lineRule="auto"/>
        <w:ind w:firstLine="422" w:firstLineChars="200"/>
        <w:jc w:val="left"/>
        <w:rPr>
          <w:rFonts w:ascii="宋体" w:hAnsi="宋体"/>
          <w:b/>
          <w:color w:val="auto"/>
          <w:szCs w:val="21"/>
          <w:highlight w:val="none"/>
        </w:rPr>
      </w:pPr>
      <w:bookmarkStart w:id="12" w:name="_Toc17707917"/>
      <w:bookmarkStart w:id="13" w:name="_Toc460857904"/>
      <w:bookmarkStart w:id="14" w:name="_Toc23497308"/>
      <w:r>
        <w:rPr>
          <w:rFonts w:ascii="宋体" w:hAnsi="宋体"/>
          <w:b/>
          <w:color w:val="auto"/>
          <w:szCs w:val="21"/>
          <w:highlight w:val="none"/>
        </w:rPr>
        <w:t>（</w:t>
      </w:r>
      <w:r>
        <w:rPr>
          <w:rFonts w:hint="eastAsia" w:ascii="宋体" w:hAnsi="宋体"/>
          <w:b/>
          <w:color w:val="auto"/>
          <w:szCs w:val="21"/>
          <w:highlight w:val="none"/>
        </w:rPr>
        <w:t>五</w:t>
      </w:r>
      <w:r>
        <w:rPr>
          <w:rFonts w:ascii="宋体" w:hAnsi="宋体"/>
          <w:b/>
          <w:color w:val="auto"/>
          <w:szCs w:val="21"/>
          <w:highlight w:val="none"/>
        </w:rPr>
        <w:t>）转包与分包</w:t>
      </w:r>
      <w:bookmarkEnd w:id="12"/>
      <w:bookmarkEnd w:id="13"/>
      <w:bookmarkEnd w:id="14"/>
    </w:p>
    <w:p w14:paraId="5A66B444">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1.本项目不允许转包</w:t>
      </w:r>
      <w:r>
        <w:rPr>
          <w:rFonts w:hint="eastAsia" w:ascii="宋体" w:hAnsi="宋体"/>
          <w:color w:val="auto"/>
          <w:szCs w:val="21"/>
          <w:highlight w:val="none"/>
        </w:rPr>
        <w:t>，未经采购人同意，不允许分包</w:t>
      </w:r>
      <w:r>
        <w:rPr>
          <w:rFonts w:ascii="宋体" w:hAnsi="宋体"/>
          <w:color w:val="auto"/>
          <w:szCs w:val="21"/>
          <w:highlight w:val="none"/>
        </w:rPr>
        <w:t>。</w:t>
      </w:r>
    </w:p>
    <w:p w14:paraId="2499044E">
      <w:pPr>
        <w:wordWrap w:val="0"/>
        <w:spacing w:line="360" w:lineRule="auto"/>
        <w:ind w:firstLine="422" w:firstLineChars="200"/>
        <w:jc w:val="left"/>
        <w:rPr>
          <w:rFonts w:ascii="宋体" w:hAnsi="宋体"/>
          <w:b/>
          <w:color w:val="auto"/>
          <w:szCs w:val="21"/>
          <w:highlight w:val="none"/>
        </w:rPr>
      </w:pPr>
      <w:bookmarkStart w:id="15" w:name="_Toc460416345"/>
      <w:bookmarkStart w:id="16" w:name="_Toc17707918"/>
      <w:bookmarkStart w:id="17" w:name="_Toc460416601"/>
      <w:bookmarkStart w:id="18" w:name="_Toc460857905"/>
      <w:bookmarkStart w:id="19" w:name="_Toc23497309"/>
      <w:bookmarkStart w:id="20" w:name="_Toc460416650"/>
      <w:r>
        <w:rPr>
          <w:rFonts w:ascii="宋体" w:hAnsi="宋体"/>
          <w:b/>
          <w:color w:val="auto"/>
          <w:szCs w:val="21"/>
          <w:highlight w:val="none"/>
        </w:rPr>
        <w:t>（</w:t>
      </w:r>
      <w:r>
        <w:rPr>
          <w:rFonts w:hint="eastAsia" w:ascii="宋体" w:hAnsi="宋体"/>
          <w:b/>
          <w:color w:val="auto"/>
          <w:szCs w:val="21"/>
          <w:highlight w:val="none"/>
        </w:rPr>
        <w:t>六</w:t>
      </w:r>
      <w:r>
        <w:rPr>
          <w:rFonts w:ascii="宋体" w:hAnsi="宋体"/>
          <w:b/>
          <w:color w:val="auto"/>
          <w:szCs w:val="21"/>
          <w:highlight w:val="none"/>
        </w:rPr>
        <w:t>）特别说明</w:t>
      </w:r>
      <w:bookmarkEnd w:id="15"/>
      <w:bookmarkEnd w:id="16"/>
      <w:bookmarkEnd w:id="17"/>
      <w:bookmarkEnd w:id="18"/>
      <w:bookmarkEnd w:id="19"/>
      <w:bookmarkEnd w:id="20"/>
    </w:p>
    <w:p w14:paraId="51AFD9E0">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1.投标人应仔细阅读</w:t>
      </w:r>
      <w:r>
        <w:rPr>
          <w:rFonts w:hint="eastAsia" w:ascii="宋体" w:hAnsi="宋体"/>
          <w:color w:val="auto"/>
          <w:szCs w:val="21"/>
          <w:highlight w:val="none"/>
          <w:lang w:eastAsia="zh-CN"/>
        </w:rPr>
        <w:t>招标文件</w:t>
      </w:r>
      <w:r>
        <w:rPr>
          <w:rFonts w:ascii="宋体" w:hAnsi="宋体"/>
          <w:color w:val="auto"/>
          <w:szCs w:val="21"/>
          <w:highlight w:val="none"/>
        </w:rPr>
        <w:t>的所有内容，按照</w:t>
      </w:r>
      <w:r>
        <w:rPr>
          <w:rFonts w:hint="eastAsia" w:ascii="宋体" w:hAnsi="宋体"/>
          <w:color w:val="auto"/>
          <w:szCs w:val="21"/>
          <w:highlight w:val="none"/>
          <w:lang w:eastAsia="zh-CN"/>
        </w:rPr>
        <w:t>招标文件</w:t>
      </w:r>
      <w:r>
        <w:rPr>
          <w:rFonts w:ascii="宋体" w:hAnsi="宋体"/>
          <w:color w:val="auto"/>
          <w:szCs w:val="21"/>
          <w:highlight w:val="none"/>
        </w:rPr>
        <w:t>的要求提交投标文件，并对所提供的全部资料的真实性承担法律责任。</w:t>
      </w:r>
    </w:p>
    <w:p w14:paraId="325CEDF1">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2.投标人在投标活动中提供任何虚假材料，其投标无效，并报监管部门查处；中标后发现的,中标人须依照《中华人民共和国消费者权益保护法》第55条之规定赔偿采购人，且民事赔偿并不免除违法投标人的行政与刑事责任。</w:t>
      </w:r>
    </w:p>
    <w:p w14:paraId="5F0CC4A1">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五、投标报价</w:t>
      </w:r>
    </w:p>
    <w:p w14:paraId="4423E304">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5.1投标报价货币为人民币，</w:t>
      </w:r>
      <w:r>
        <w:rPr>
          <w:rFonts w:hint="eastAsia" w:ascii="宋体" w:hAnsi="宋体" w:cs="宋体"/>
          <w:color w:val="auto"/>
          <w:szCs w:val="21"/>
          <w:highlight w:val="none"/>
        </w:rPr>
        <w:t>投标报价应包括项目实施所需的面料、辅料等购置费、打样费、制作费、包装费、运输装卸费、仓储费、检测费、缺陷修复、验收、上门服务及售后服务、税费及不可预见费用等一切费用</w:t>
      </w:r>
      <w:r>
        <w:rPr>
          <w:rFonts w:hint="eastAsia" w:ascii="宋体" w:hAnsi="宋体"/>
          <w:color w:val="auto"/>
          <w:szCs w:val="21"/>
          <w:highlight w:val="none"/>
        </w:rPr>
        <w:t>。</w:t>
      </w:r>
    </w:p>
    <w:p w14:paraId="30648A39">
      <w:pPr>
        <w:wordWrap w:val="0"/>
        <w:spacing w:line="360" w:lineRule="auto"/>
        <w:ind w:firstLine="420" w:firstLineChars="200"/>
        <w:rPr>
          <w:rFonts w:ascii="宋体" w:hAnsi="宋体" w:cs="宋体"/>
          <w:color w:val="auto"/>
          <w:szCs w:val="21"/>
          <w:highlight w:val="none"/>
        </w:rPr>
      </w:pPr>
      <w:r>
        <w:rPr>
          <w:rFonts w:ascii="宋体" w:hAnsi="宋体"/>
          <w:color w:val="auto"/>
          <w:szCs w:val="21"/>
          <w:highlight w:val="none"/>
        </w:rPr>
        <w:t>5.2供应商应详细列明各分项工作相关报价及依据，未列明的相关报价应视为已包含在已列明费用的报价中，采购人将不予单独支付。</w:t>
      </w:r>
    </w:p>
    <w:p w14:paraId="0087F772">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5.3投标文件的货币单位为人民币元。</w:t>
      </w:r>
    </w:p>
    <w:p w14:paraId="6AD613F0">
      <w:pPr>
        <w:tabs>
          <w:tab w:val="left" w:pos="525"/>
        </w:tabs>
        <w:snapToGrid w:val="0"/>
        <w:spacing w:line="360" w:lineRule="auto"/>
        <w:ind w:firstLine="420" w:firstLineChars="200"/>
        <w:jc w:val="left"/>
        <w:rPr>
          <w:rFonts w:ascii="宋体" w:hAnsi="宋体"/>
          <w:b/>
          <w:color w:val="auto"/>
          <w:szCs w:val="21"/>
          <w:highlight w:val="none"/>
        </w:rPr>
      </w:pPr>
      <w:r>
        <w:rPr>
          <w:rFonts w:ascii="宋体" w:hAnsi="宋体"/>
          <w:color w:val="auto"/>
          <w:szCs w:val="21"/>
          <w:highlight w:val="none"/>
        </w:rPr>
        <w:t>5.4</w:t>
      </w:r>
      <w:r>
        <w:rPr>
          <w:rFonts w:ascii="宋体" w:hAnsi="宋体"/>
          <w:b/>
          <w:color w:val="auto"/>
          <w:szCs w:val="21"/>
          <w:highlight w:val="none"/>
        </w:rPr>
        <w:t>投标文件只允许有一个报价，有选择的或有条件的报价将不予接受。</w:t>
      </w:r>
    </w:p>
    <w:p w14:paraId="45FFF269">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六、投标有效期</w:t>
      </w:r>
    </w:p>
    <w:p w14:paraId="4260F69E">
      <w:pPr>
        <w:wordWrap w:val="0"/>
        <w:spacing w:line="360" w:lineRule="auto"/>
        <w:ind w:firstLine="420" w:firstLineChars="200"/>
        <w:jc w:val="left"/>
        <w:rPr>
          <w:rFonts w:ascii="宋体" w:hAnsi="宋体"/>
          <w:b/>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、投标文件从开标之日起，投标有效期为</w:t>
      </w:r>
      <w:r>
        <w:rPr>
          <w:rFonts w:ascii="宋体" w:hAnsi="宋体"/>
          <w:color w:val="auto"/>
          <w:szCs w:val="21"/>
          <w:highlight w:val="none"/>
        </w:rPr>
        <w:t>90</w:t>
      </w:r>
      <w:r>
        <w:rPr>
          <w:rFonts w:hint="eastAsia" w:ascii="宋体" w:hAnsi="宋体"/>
          <w:color w:val="auto"/>
          <w:szCs w:val="21"/>
          <w:highlight w:val="none"/>
        </w:rPr>
        <w:t>个日历日。投标有效期不能小于</w:t>
      </w:r>
      <w:r>
        <w:rPr>
          <w:rFonts w:hint="eastAsia" w:ascii="宋体" w:hAnsi="宋体"/>
          <w:color w:val="auto"/>
          <w:szCs w:val="21"/>
          <w:highlight w:val="none"/>
          <w:lang w:eastAsia="zh-CN"/>
        </w:rPr>
        <w:t>招标文件</w:t>
      </w:r>
      <w:r>
        <w:rPr>
          <w:rFonts w:hint="eastAsia" w:ascii="宋体" w:hAnsi="宋体"/>
          <w:color w:val="auto"/>
          <w:szCs w:val="21"/>
          <w:highlight w:val="none"/>
        </w:rPr>
        <w:t>的要求。</w:t>
      </w:r>
    </w:p>
    <w:p w14:paraId="73D4ADD4">
      <w:pPr>
        <w:wordWrap w:val="0"/>
        <w:spacing w:line="360" w:lineRule="auto"/>
        <w:ind w:firstLine="420" w:firstLineChars="200"/>
        <w:jc w:val="left"/>
        <w:rPr>
          <w:rFonts w:ascii="宋体" w:hAnsi="宋体"/>
          <w:b/>
          <w:color w:val="auto"/>
          <w:szCs w:val="21"/>
          <w:highlight w:val="none"/>
        </w:rPr>
      </w:pPr>
      <w:r>
        <w:rPr>
          <w:rFonts w:ascii="宋体" w:hAnsi="宋体"/>
          <w:color w:val="auto"/>
          <w:szCs w:val="21"/>
          <w:highlight w:val="none"/>
        </w:rPr>
        <w:t>2</w:t>
      </w:r>
      <w:r>
        <w:rPr>
          <w:rFonts w:hint="eastAsia" w:ascii="宋体" w:hAnsi="宋体"/>
          <w:color w:val="auto"/>
          <w:szCs w:val="21"/>
          <w:highlight w:val="none"/>
        </w:rPr>
        <w:t>、特殊情况下，采购人可与供应商协商延长投标文件的有效期，这种要求和答复均以书面形式进行。</w:t>
      </w:r>
    </w:p>
    <w:p w14:paraId="0E990730">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、供应商可拒绝接受延期要求。同意延长有效期的供应商不能修改投标文件。</w:t>
      </w:r>
    </w:p>
    <w:p w14:paraId="00FDEDAE">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七、投标文件的形式和效力</w:t>
      </w:r>
    </w:p>
    <w:p w14:paraId="7E976469">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1、投标文件分为电子投标文件以及备份投标文件，备份投标文件分为以</w:t>
      </w:r>
      <w:r>
        <w:rPr>
          <w:rFonts w:hint="eastAsia" w:ascii="宋体" w:hAnsi="宋体" w:cs="宋体"/>
          <w:color w:val="auto"/>
          <w:kern w:val="0"/>
          <w:szCs w:val="21"/>
          <w:highlight w:val="none"/>
        </w:rPr>
        <w:t>U盘或光盘存储的电子</w:t>
      </w:r>
      <w:r>
        <w:rPr>
          <w:rFonts w:hint="eastAsia" w:ascii="宋体" w:hAnsi="宋体" w:cs="宋体"/>
          <w:color w:val="auto"/>
          <w:szCs w:val="21"/>
          <w:highlight w:val="none"/>
        </w:rPr>
        <w:t>备份投标文件。</w:t>
      </w:r>
    </w:p>
    <w:p w14:paraId="1B6834FA">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2、电子投标文件，按“项目采购-电子招投标操作指南”及本</w:t>
      </w:r>
      <w:r>
        <w:rPr>
          <w:rFonts w:hint="eastAsia" w:ascii="宋体" w:hAnsi="宋体" w:cs="宋体"/>
          <w:color w:val="auto"/>
          <w:szCs w:val="21"/>
          <w:highlight w:val="none"/>
          <w:lang w:eastAsia="zh-CN"/>
        </w:rPr>
        <w:t>招标文件</w:t>
      </w:r>
      <w:r>
        <w:rPr>
          <w:rFonts w:hint="eastAsia" w:ascii="宋体" w:hAnsi="宋体" w:cs="宋体"/>
          <w:color w:val="auto"/>
          <w:szCs w:val="21"/>
          <w:highlight w:val="none"/>
        </w:rPr>
        <w:t>要求制作，并加密。</w:t>
      </w:r>
    </w:p>
    <w:p w14:paraId="1FD504A7">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3、以</w:t>
      </w:r>
      <w:r>
        <w:rPr>
          <w:rFonts w:hint="eastAsia" w:ascii="宋体" w:hAnsi="宋体" w:cs="宋体"/>
          <w:color w:val="auto"/>
          <w:kern w:val="0"/>
          <w:szCs w:val="21"/>
          <w:highlight w:val="none"/>
        </w:rPr>
        <w:t>U盘或光盘存储的电子</w:t>
      </w:r>
      <w:r>
        <w:rPr>
          <w:rFonts w:hint="eastAsia" w:ascii="宋体" w:hAnsi="宋体" w:cs="宋体"/>
          <w:color w:val="auto"/>
          <w:szCs w:val="21"/>
          <w:highlight w:val="none"/>
        </w:rPr>
        <w:t>备份投标文件，按“项目采购-电子招投标操作指南”制作的电子备份文件。</w:t>
      </w:r>
    </w:p>
    <w:p w14:paraId="00BDDE36">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4、投标文件按本章第八条投标文件的组成编制。</w:t>
      </w:r>
    </w:p>
    <w:p w14:paraId="299FA9EA">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5、投标文件填写字迹必须清楚、工整，对不同文字文本投标文件的解释发生异议的，以中文文本为准。</w:t>
      </w:r>
    </w:p>
    <w:p w14:paraId="27B8EA39">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6、投标文件的效力</w:t>
      </w:r>
    </w:p>
    <w:p w14:paraId="02A818C9">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投标文件的启用，按先后顺位分别为电子投标文件、以</w:t>
      </w:r>
      <w:r>
        <w:rPr>
          <w:rFonts w:hint="eastAsia" w:ascii="宋体" w:hAnsi="宋体" w:cs="宋体"/>
          <w:color w:val="auto"/>
          <w:kern w:val="0"/>
          <w:szCs w:val="21"/>
          <w:highlight w:val="none"/>
        </w:rPr>
        <w:t>U盘或光盘存储的电子</w:t>
      </w:r>
      <w:r>
        <w:rPr>
          <w:rFonts w:hint="eastAsia" w:ascii="宋体" w:hAnsi="宋体" w:cs="宋体"/>
          <w:color w:val="auto"/>
          <w:szCs w:val="21"/>
          <w:highlight w:val="none"/>
        </w:rPr>
        <w:t>备份投标文件。在下一顺位的投标文件启用时，前一顺位的投标文件自动失效。</w:t>
      </w:r>
    </w:p>
    <w:p w14:paraId="2B4A1D5A">
      <w:pPr>
        <w:wordWrap w:val="0"/>
        <w:spacing w:line="360" w:lineRule="auto"/>
        <w:ind w:firstLine="420" w:firstLineChars="200"/>
        <w:jc w:val="left"/>
        <w:rPr>
          <w:rFonts w:ascii="宋体" w:hAnsi="宋体"/>
          <w:color w:val="auto"/>
          <w:szCs w:val="21"/>
          <w:highlight w:val="none"/>
        </w:rPr>
      </w:pPr>
      <w:r>
        <w:rPr>
          <w:rFonts w:hint="eastAsia" w:ascii="宋体" w:hAnsi="宋体" w:cs="宋体"/>
          <w:color w:val="auto"/>
          <w:szCs w:val="21"/>
          <w:highlight w:val="none"/>
        </w:rPr>
        <w:t>电子投标文件未能按时解密，供应商提供了电子备份投标文件，以电子备份投标文件作为依据，否则视为投标文件撤回。电子投标文件已按时解密的，电子备份投标文件自动失效</w:t>
      </w:r>
      <w:r>
        <w:rPr>
          <w:rFonts w:hint="eastAsia" w:ascii="宋体" w:hAnsi="宋体"/>
          <w:color w:val="auto"/>
          <w:szCs w:val="21"/>
          <w:highlight w:val="none"/>
        </w:rPr>
        <w:t>。</w:t>
      </w:r>
    </w:p>
    <w:p w14:paraId="5E39845A">
      <w:pPr>
        <w:wordWrap w:val="0"/>
        <w:spacing w:line="360" w:lineRule="auto"/>
        <w:ind w:firstLine="422" w:firstLineChars="200"/>
        <w:jc w:val="left"/>
        <w:rPr>
          <w:rFonts w:ascii="宋体" w:hAnsi="宋体"/>
          <w:b/>
          <w:bCs/>
          <w:color w:val="auto"/>
          <w:szCs w:val="21"/>
          <w:highlight w:val="none"/>
        </w:rPr>
      </w:pPr>
      <w:bookmarkStart w:id="21" w:name="_Hlk23147633"/>
      <w:bookmarkStart w:id="22" w:name="_Hlk23150950"/>
      <w:r>
        <w:rPr>
          <w:rFonts w:hint="eastAsia" w:ascii="宋体" w:hAnsi="宋体"/>
          <w:b/>
          <w:bCs/>
          <w:color w:val="auto"/>
          <w:szCs w:val="21"/>
          <w:highlight w:val="none"/>
        </w:rPr>
        <w:t>八、投标文件的组成和份数</w:t>
      </w:r>
    </w:p>
    <w:p w14:paraId="110EEB7F">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、投标文件的组成：</w:t>
      </w:r>
    </w:p>
    <w:p w14:paraId="3F5E10EB">
      <w:pPr>
        <w:wordWrap w:val="0"/>
        <w:spacing w:line="360" w:lineRule="auto"/>
        <w:ind w:firstLine="422" w:firstLineChars="200"/>
        <w:jc w:val="left"/>
        <w:rPr>
          <w:rFonts w:ascii="宋体" w:hAnsi="宋体"/>
          <w:b/>
          <w:bCs/>
          <w:color w:val="auto"/>
          <w:szCs w:val="21"/>
          <w:highlight w:val="none"/>
        </w:rPr>
      </w:pPr>
      <w:r>
        <w:rPr>
          <w:rFonts w:ascii="宋体" w:hAnsi="宋体"/>
          <w:b/>
          <w:bCs/>
          <w:color w:val="auto"/>
          <w:szCs w:val="21"/>
          <w:highlight w:val="none"/>
        </w:rPr>
        <w:t>A</w:t>
      </w:r>
      <w:r>
        <w:rPr>
          <w:rFonts w:hint="eastAsia" w:ascii="宋体" w:hAnsi="宋体"/>
          <w:b/>
          <w:bCs/>
          <w:color w:val="auto"/>
          <w:szCs w:val="21"/>
          <w:highlight w:val="none"/>
        </w:rPr>
        <w:t>、第一册：资格文件</w:t>
      </w:r>
    </w:p>
    <w:p w14:paraId="365FD3D4">
      <w:pPr>
        <w:spacing w:line="360" w:lineRule="auto"/>
        <w:ind w:firstLine="413" w:firstLineChars="197"/>
        <w:rPr>
          <w:rFonts w:ascii="宋体" w:hAnsi="宋体" w:cs="宋体"/>
          <w:color w:val="auto"/>
          <w:highlight w:val="none"/>
        </w:rPr>
      </w:pPr>
      <w:r>
        <w:rPr>
          <w:rFonts w:ascii="宋体" w:hAnsi="宋体" w:cs="宋体"/>
          <w:color w:val="auto"/>
          <w:highlight w:val="none"/>
        </w:rPr>
        <w:t>A1</w:t>
      </w:r>
      <w:r>
        <w:rPr>
          <w:rFonts w:hint="eastAsia" w:ascii="宋体" w:hAnsi="宋体" w:cs="宋体"/>
          <w:color w:val="auto"/>
          <w:highlight w:val="none"/>
        </w:rPr>
        <w:t>、关于资格的承诺函（格式见附件）；</w:t>
      </w:r>
    </w:p>
    <w:p w14:paraId="2217B3AA">
      <w:pPr>
        <w:spacing w:line="360" w:lineRule="auto"/>
        <w:ind w:firstLine="413" w:firstLineChars="197"/>
        <w:rPr>
          <w:rFonts w:ascii="宋体" w:hAnsi="宋体" w:cs="宋体"/>
          <w:color w:val="auto"/>
          <w:highlight w:val="none"/>
        </w:rPr>
      </w:pPr>
      <w:r>
        <w:rPr>
          <w:rFonts w:ascii="宋体" w:hAnsi="宋体" w:cs="宋体"/>
          <w:color w:val="auto"/>
          <w:highlight w:val="none"/>
        </w:rPr>
        <w:t>A2</w:t>
      </w:r>
      <w:r>
        <w:rPr>
          <w:rFonts w:hint="eastAsia" w:ascii="宋体" w:hAnsi="宋体" w:cs="宋体"/>
          <w:color w:val="auto"/>
          <w:highlight w:val="none"/>
        </w:rPr>
        <w:t>、营业执照副本（或事业法人登记证副本或其他登记证明材料）扫描件加盖供应商公章（供应商如果有名称变更的，应提供由行政主管部门出具的变更证明文件扫描件加盖供应商公章）；</w:t>
      </w:r>
    </w:p>
    <w:p w14:paraId="351130A9">
      <w:pPr>
        <w:spacing w:line="360" w:lineRule="auto"/>
        <w:ind w:firstLine="413" w:firstLineChars="197"/>
        <w:rPr>
          <w:rFonts w:hint="eastAsia" w:ascii="宋体" w:hAnsi="宋体" w:cs="宋体"/>
          <w:color w:val="auto"/>
          <w:highlight w:val="none"/>
          <w:lang w:eastAsia="zh-CN"/>
        </w:rPr>
      </w:pPr>
      <w:r>
        <w:rPr>
          <w:rFonts w:ascii="宋体" w:hAnsi="宋体" w:cs="宋体"/>
          <w:color w:val="auto"/>
          <w:highlight w:val="none"/>
        </w:rPr>
        <w:t>A3</w:t>
      </w:r>
      <w:r>
        <w:rPr>
          <w:rFonts w:hint="eastAsia" w:ascii="宋体" w:hAnsi="宋体" w:cs="宋体"/>
          <w:color w:val="auto"/>
          <w:highlight w:val="none"/>
        </w:rPr>
        <w:t>、</w:t>
      </w:r>
      <w:r>
        <w:rPr>
          <w:rFonts w:ascii="宋体" w:hAnsi="宋体" w:cs="宋体"/>
          <w:color w:val="auto"/>
          <w:highlight w:val="none"/>
        </w:rPr>
        <w:t>投标</w:t>
      </w:r>
      <w:r>
        <w:rPr>
          <w:rFonts w:hint="eastAsia" w:ascii="宋体" w:hAnsi="宋体" w:cs="宋体"/>
          <w:color w:val="auto"/>
          <w:highlight w:val="none"/>
        </w:rPr>
        <w:t>人</w:t>
      </w:r>
      <w:r>
        <w:rPr>
          <w:rFonts w:ascii="宋体" w:hAnsi="宋体" w:cs="宋体"/>
          <w:color w:val="auto"/>
          <w:highlight w:val="none"/>
        </w:rPr>
        <w:t>承诺书</w:t>
      </w:r>
      <w:r>
        <w:rPr>
          <w:rFonts w:hint="eastAsia" w:ascii="宋体" w:hAnsi="宋体" w:cs="宋体"/>
          <w:color w:val="auto"/>
          <w:highlight w:val="none"/>
          <w:lang w:eastAsia="zh-CN"/>
        </w:rPr>
        <w:t>；</w:t>
      </w:r>
    </w:p>
    <w:p w14:paraId="62A3021D">
      <w:pPr>
        <w:wordWrap w:val="0"/>
        <w:spacing w:line="360" w:lineRule="auto"/>
        <w:ind w:firstLine="420" w:firstLineChars="200"/>
        <w:jc w:val="left"/>
        <w:rPr>
          <w:rFonts w:hint="eastAsia" w:ascii="宋体" w:hAnsi="宋体"/>
          <w:color w:val="auto"/>
          <w:szCs w:val="21"/>
          <w:highlight w:val="none"/>
          <w:lang w:val="en-US" w:eastAsia="zh-CN"/>
        </w:rPr>
      </w:pPr>
      <w:r>
        <w:rPr>
          <w:rFonts w:ascii="宋体" w:hAnsi="宋体"/>
          <w:color w:val="auto"/>
          <w:szCs w:val="21"/>
          <w:highlight w:val="none"/>
        </w:rPr>
        <w:t>A</w:t>
      </w:r>
      <w:r>
        <w:rPr>
          <w:rFonts w:hint="eastAsia" w:ascii="宋体" w:hAnsi="宋体"/>
          <w:color w:val="auto"/>
          <w:szCs w:val="21"/>
          <w:highlight w:val="none"/>
          <w:lang w:eastAsia="zh-CN"/>
        </w:rPr>
        <w:t>4、中小企业声明函</w:t>
      </w:r>
    </w:p>
    <w:p w14:paraId="35498C10">
      <w:pPr>
        <w:wordWrap w:val="0"/>
        <w:spacing w:line="360" w:lineRule="auto"/>
        <w:ind w:firstLine="420" w:firstLineChars="200"/>
        <w:jc w:val="left"/>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A5</w:t>
      </w:r>
      <w:r>
        <w:rPr>
          <w:rFonts w:hint="eastAsia" w:ascii="宋体" w:hAnsi="宋体"/>
          <w:color w:val="auto"/>
          <w:szCs w:val="21"/>
          <w:highlight w:val="none"/>
          <w:lang w:eastAsia="zh-CN"/>
        </w:rPr>
        <w:t>、残疾人福利性单位声明函</w:t>
      </w:r>
    </w:p>
    <w:p w14:paraId="3C2F47E4">
      <w:pPr>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供应商认为需要的其他资料（如有需提供）。</w:t>
      </w:r>
    </w:p>
    <w:p w14:paraId="4F77256C">
      <w:pPr>
        <w:wordWrap w:val="0"/>
        <w:spacing w:line="360" w:lineRule="auto"/>
        <w:ind w:firstLine="422" w:firstLineChars="200"/>
        <w:jc w:val="left"/>
        <w:rPr>
          <w:rFonts w:ascii="宋体" w:hAnsi="宋体"/>
          <w:b/>
          <w:bCs/>
          <w:color w:val="auto"/>
          <w:szCs w:val="21"/>
          <w:highlight w:val="none"/>
        </w:rPr>
      </w:pPr>
      <w:r>
        <w:rPr>
          <w:rFonts w:ascii="宋体" w:hAnsi="宋体"/>
          <w:b/>
          <w:bCs/>
          <w:color w:val="auto"/>
          <w:szCs w:val="21"/>
          <w:highlight w:val="none"/>
        </w:rPr>
        <w:t>B</w:t>
      </w:r>
      <w:r>
        <w:rPr>
          <w:rFonts w:hint="eastAsia" w:ascii="宋体" w:hAnsi="宋体"/>
          <w:b/>
          <w:bCs/>
          <w:color w:val="auto"/>
          <w:szCs w:val="21"/>
          <w:highlight w:val="none"/>
        </w:rPr>
        <w:t>、第二册：商务和技术文件</w:t>
      </w:r>
    </w:p>
    <w:p w14:paraId="0B128AC0">
      <w:pPr>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自评分表</w:t>
      </w:r>
    </w:p>
    <w:p w14:paraId="072E8856">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B1</w:t>
      </w:r>
      <w:r>
        <w:rPr>
          <w:rFonts w:hint="eastAsia" w:ascii="宋体" w:hAnsi="宋体"/>
          <w:color w:val="auto"/>
          <w:szCs w:val="21"/>
          <w:highlight w:val="none"/>
        </w:rPr>
        <w:t>、投标书；</w:t>
      </w:r>
    </w:p>
    <w:p w14:paraId="4D166BF8">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B2</w:t>
      </w:r>
      <w:r>
        <w:rPr>
          <w:rFonts w:hint="eastAsia" w:ascii="宋体" w:hAnsi="宋体"/>
          <w:color w:val="auto"/>
          <w:szCs w:val="21"/>
          <w:highlight w:val="none"/>
        </w:rPr>
        <w:t>、法定代表人身份证明；</w:t>
      </w:r>
    </w:p>
    <w:p w14:paraId="2686EDDC">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B3</w:t>
      </w:r>
      <w:r>
        <w:rPr>
          <w:rFonts w:hint="eastAsia" w:ascii="宋体" w:hAnsi="宋体"/>
          <w:color w:val="auto"/>
          <w:szCs w:val="21"/>
          <w:highlight w:val="none"/>
        </w:rPr>
        <w:t>、法定代表人授权书（投标文件由授权代表签字的须提供）；</w:t>
      </w:r>
    </w:p>
    <w:p w14:paraId="64668871">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B4</w:t>
      </w:r>
      <w:r>
        <w:rPr>
          <w:rFonts w:hint="eastAsia" w:ascii="宋体" w:hAnsi="宋体"/>
          <w:color w:val="auto"/>
          <w:szCs w:val="21"/>
          <w:highlight w:val="none"/>
        </w:rPr>
        <w:t>、供应商一般情况表；</w:t>
      </w:r>
    </w:p>
    <w:p w14:paraId="3CB15D26">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B5</w:t>
      </w:r>
      <w:r>
        <w:rPr>
          <w:rFonts w:hint="eastAsia" w:ascii="宋体" w:hAnsi="宋体"/>
          <w:color w:val="auto"/>
          <w:szCs w:val="21"/>
          <w:highlight w:val="none"/>
        </w:rPr>
        <w:t>、商务条款响应表；</w:t>
      </w:r>
    </w:p>
    <w:p w14:paraId="47F0CB7F">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B6</w:t>
      </w:r>
      <w:r>
        <w:rPr>
          <w:rFonts w:hint="eastAsia" w:ascii="宋体" w:hAnsi="宋体"/>
          <w:color w:val="auto"/>
          <w:szCs w:val="21"/>
          <w:highlight w:val="none"/>
        </w:rPr>
        <w:t>、技术条款响应表；</w:t>
      </w:r>
    </w:p>
    <w:p w14:paraId="47370977">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B7</w:t>
      </w:r>
      <w:r>
        <w:rPr>
          <w:rFonts w:hint="eastAsia" w:ascii="宋体" w:hAnsi="宋体"/>
          <w:color w:val="auto"/>
          <w:szCs w:val="21"/>
          <w:highlight w:val="none"/>
        </w:rPr>
        <w:t>、</w:t>
      </w:r>
      <w:r>
        <w:rPr>
          <w:rFonts w:ascii="宋体" w:hAnsi="宋体"/>
          <w:color w:val="auto"/>
          <w:szCs w:val="21"/>
          <w:highlight w:val="none"/>
        </w:rPr>
        <w:t>项目实施方案；</w:t>
      </w:r>
    </w:p>
    <w:p w14:paraId="51F60CE4">
      <w:pPr>
        <w:wordWrap w:val="0"/>
        <w:spacing w:line="360" w:lineRule="auto"/>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B8、备品备件配备清单；</w:t>
      </w:r>
    </w:p>
    <w:p w14:paraId="1E0D8248">
      <w:pPr>
        <w:wordWrap w:val="0"/>
        <w:spacing w:line="360" w:lineRule="auto"/>
        <w:ind w:firstLine="420" w:firstLineChars="200"/>
        <w:jc w:val="left"/>
        <w:rPr>
          <w:color w:val="auto"/>
          <w:highlight w:val="none"/>
        </w:rPr>
      </w:pPr>
      <w:r>
        <w:rPr>
          <w:rFonts w:ascii="宋体" w:hAnsi="宋体"/>
          <w:color w:val="auto"/>
          <w:szCs w:val="21"/>
          <w:highlight w:val="none"/>
        </w:rPr>
        <w:t>B</w:t>
      </w:r>
      <w:r>
        <w:rPr>
          <w:rFonts w:hint="eastAsia" w:ascii="宋体" w:hAnsi="宋体"/>
          <w:color w:val="auto"/>
          <w:szCs w:val="21"/>
          <w:highlight w:val="none"/>
          <w:lang w:val="en-US" w:eastAsia="zh-CN"/>
        </w:rPr>
        <w:t>9</w:t>
      </w:r>
      <w:r>
        <w:rPr>
          <w:rFonts w:hint="eastAsia" w:ascii="宋体" w:hAnsi="宋体"/>
          <w:color w:val="auto"/>
          <w:szCs w:val="21"/>
          <w:highlight w:val="none"/>
        </w:rPr>
        <w:t>、本项目</w:t>
      </w:r>
      <w:r>
        <w:rPr>
          <w:rFonts w:ascii="宋体" w:hAnsi="宋体"/>
          <w:color w:val="auto"/>
          <w:szCs w:val="21"/>
          <w:highlight w:val="none"/>
        </w:rPr>
        <w:t>人员配备；</w:t>
      </w:r>
    </w:p>
    <w:p w14:paraId="1A74B7F9">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B</w:t>
      </w:r>
      <w:r>
        <w:rPr>
          <w:rFonts w:hint="eastAsia" w:ascii="宋体" w:hAnsi="宋体"/>
          <w:color w:val="auto"/>
          <w:szCs w:val="21"/>
          <w:highlight w:val="none"/>
          <w:lang w:val="en-US" w:eastAsia="zh-CN"/>
        </w:rPr>
        <w:t>10</w:t>
      </w:r>
      <w:r>
        <w:rPr>
          <w:rFonts w:hint="eastAsia" w:ascii="宋体" w:hAnsi="宋体"/>
          <w:color w:val="auto"/>
          <w:szCs w:val="21"/>
          <w:highlight w:val="none"/>
        </w:rPr>
        <w:t>、第三章“评标办法及标准”中商务和技术评分表要求提供的资料（如有需提供）；</w:t>
      </w:r>
    </w:p>
    <w:p w14:paraId="1ABB24F9">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B1</w:t>
      </w:r>
      <w:r>
        <w:rPr>
          <w:rFonts w:hint="eastAsia" w:ascii="宋体" w:hAnsi="宋体"/>
          <w:color w:val="auto"/>
          <w:szCs w:val="21"/>
          <w:highlight w:val="none"/>
          <w:lang w:val="en-US" w:eastAsia="zh-CN"/>
        </w:rPr>
        <w:t>1</w:t>
      </w:r>
      <w:r>
        <w:rPr>
          <w:rFonts w:hint="eastAsia" w:ascii="宋体" w:hAnsi="宋体"/>
          <w:color w:val="auto"/>
          <w:szCs w:val="21"/>
          <w:highlight w:val="none"/>
        </w:rPr>
        <w:t>、供应商认为需要的其他资料（如有需提供）。</w:t>
      </w:r>
    </w:p>
    <w:bookmarkEnd w:id="21"/>
    <w:p w14:paraId="0F8BEC84">
      <w:pPr>
        <w:wordWrap w:val="0"/>
        <w:spacing w:line="360" w:lineRule="auto"/>
        <w:ind w:firstLine="422" w:firstLineChars="200"/>
        <w:jc w:val="left"/>
        <w:rPr>
          <w:rFonts w:ascii="宋体" w:hAnsi="宋体"/>
          <w:b/>
          <w:color w:val="auto"/>
          <w:szCs w:val="21"/>
          <w:highlight w:val="none"/>
        </w:rPr>
      </w:pPr>
      <w:r>
        <w:rPr>
          <w:rFonts w:ascii="宋体" w:hAnsi="宋体"/>
          <w:b/>
          <w:color w:val="auto"/>
          <w:szCs w:val="21"/>
          <w:highlight w:val="none"/>
        </w:rPr>
        <w:t>C</w:t>
      </w:r>
      <w:r>
        <w:rPr>
          <w:rFonts w:hint="eastAsia" w:ascii="宋体" w:hAnsi="宋体"/>
          <w:b/>
          <w:color w:val="auto"/>
          <w:szCs w:val="21"/>
          <w:highlight w:val="none"/>
        </w:rPr>
        <w:t>、第三册：报价文件</w:t>
      </w:r>
    </w:p>
    <w:p w14:paraId="4FDC93FC">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C1</w:t>
      </w:r>
      <w:r>
        <w:rPr>
          <w:rFonts w:hint="eastAsia" w:ascii="宋体" w:hAnsi="宋体"/>
          <w:color w:val="auto"/>
          <w:szCs w:val="21"/>
          <w:highlight w:val="none"/>
        </w:rPr>
        <w:t>、开标一览表；</w:t>
      </w:r>
    </w:p>
    <w:p w14:paraId="2A05E728">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C2</w:t>
      </w:r>
      <w:r>
        <w:rPr>
          <w:rFonts w:hint="eastAsia" w:ascii="宋体" w:hAnsi="宋体"/>
          <w:color w:val="auto"/>
          <w:szCs w:val="21"/>
          <w:highlight w:val="none"/>
        </w:rPr>
        <w:t>、分项报价表；</w:t>
      </w:r>
    </w:p>
    <w:p w14:paraId="56246C7E">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C</w:t>
      </w:r>
      <w:r>
        <w:rPr>
          <w:rFonts w:hint="eastAsia" w:ascii="宋体" w:hAnsi="宋体"/>
          <w:color w:val="auto"/>
          <w:szCs w:val="21"/>
          <w:highlight w:val="none"/>
          <w:lang w:val="en-US" w:eastAsia="zh-CN"/>
        </w:rPr>
        <w:t>3</w:t>
      </w:r>
      <w:r>
        <w:rPr>
          <w:rFonts w:hint="eastAsia" w:ascii="宋体" w:hAnsi="宋体"/>
          <w:color w:val="auto"/>
          <w:szCs w:val="21"/>
          <w:highlight w:val="none"/>
        </w:rPr>
        <w:t>、供应商认为需要的其他资料（如有需提供）。</w:t>
      </w:r>
    </w:p>
    <w:bookmarkEnd w:id="22"/>
    <w:p w14:paraId="6CECF9C7">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、投标文件的份数：</w:t>
      </w:r>
    </w:p>
    <w:p w14:paraId="24B84801">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本项目实行网上投标，供应商应准备以下投标文件：</w:t>
      </w:r>
    </w:p>
    <w:p w14:paraId="3888F1E6">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kern w:val="0"/>
          <w:szCs w:val="21"/>
          <w:highlight w:val="none"/>
        </w:rPr>
        <w:t>上传到政府采购云平台的电子投标文件（含</w:t>
      </w:r>
      <w:r>
        <w:rPr>
          <w:rFonts w:hint="eastAsia" w:ascii="宋体" w:hAnsi="宋体" w:cs="宋体"/>
          <w:color w:val="auto"/>
          <w:szCs w:val="21"/>
          <w:highlight w:val="none"/>
        </w:rPr>
        <w:t>资格文件、商务和技术文件、报价文件）</w:t>
      </w:r>
      <w:r>
        <w:rPr>
          <w:rFonts w:hint="eastAsia" w:ascii="宋体" w:hAnsi="宋体" w:cs="宋体"/>
          <w:color w:val="auto"/>
          <w:kern w:val="0"/>
          <w:szCs w:val="21"/>
          <w:highlight w:val="none"/>
        </w:rPr>
        <w:t>1份</w:t>
      </w:r>
      <w:r>
        <w:rPr>
          <w:rFonts w:hint="eastAsia" w:ascii="宋体" w:hAnsi="宋体" w:cs="宋体"/>
          <w:color w:val="auto"/>
          <w:szCs w:val="21"/>
          <w:highlight w:val="none"/>
        </w:rPr>
        <w:t>。</w:t>
      </w:r>
    </w:p>
    <w:p w14:paraId="5378231A">
      <w:pPr>
        <w:wordWrap w:val="0"/>
        <w:spacing w:line="360" w:lineRule="auto"/>
        <w:ind w:firstLine="420" w:firstLineChars="200"/>
        <w:jc w:val="left"/>
        <w:rPr>
          <w:rFonts w:ascii="宋体" w:hAnsi="宋体"/>
          <w:color w:val="auto"/>
          <w:szCs w:val="21"/>
          <w:highlight w:val="none"/>
        </w:rPr>
      </w:pPr>
      <w:r>
        <w:rPr>
          <w:rFonts w:hint="eastAsia" w:ascii="宋体" w:hAnsi="宋体" w:cs="宋体"/>
          <w:color w:val="auto"/>
          <w:szCs w:val="21"/>
          <w:highlight w:val="none"/>
        </w:rPr>
        <w:t>（2）</w:t>
      </w:r>
      <w:r>
        <w:rPr>
          <w:rFonts w:hint="eastAsia" w:ascii="宋体" w:hAnsi="宋体" w:cs="宋体"/>
          <w:color w:val="auto"/>
          <w:kern w:val="0"/>
          <w:szCs w:val="21"/>
          <w:highlight w:val="none"/>
        </w:rPr>
        <w:t>以U盘或光盘存储的电子备份投标文件（含</w:t>
      </w:r>
      <w:r>
        <w:rPr>
          <w:rFonts w:hint="eastAsia" w:ascii="宋体" w:hAnsi="宋体" w:cs="宋体"/>
          <w:color w:val="auto"/>
          <w:szCs w:val="21"/>
          <w:highlight w:val="none"/>
        </w:rPr>
        <w:t>资格文件、商务和技术文件、报价文件）</w:t>
      </w:r>
      <w:r>
        <w:rPr>
          <w:rFonts w:hint="eastAsia" w:ascii="宋体" w:hAnsi="宋体" w:cs="宋体"/>
          <w:color w:val="auto"/>
          <w:kern w:val="0"/>
          <w:szCs w:val="21"/>
          <w:highlight w:val="none"/>
        </w:rPr>
        <w:t>1份</w:t>
      </w:r>
      <w:r>
        <w:rPr>
          <w:rFonts w:hint="eastAsia" w:ascii="宋体" w:hAnsi="宋体"/>
          <w:color w:val="auto"/>
          <w:szCs w:val="21"/>
          <w:highlight w:val="none"/>
        </w:rPr>
        <w:t>。</w:t>
      </w:r>
    </w:p>
    <w:p w14:paraId="2D34A802">
      <w:pPr>
        <w:wordWrap w:val="0"/>
        <w:spacing w:line="360" w:lineRule="auto"/>
        <w:ind w:firstLine="420" w:firstLineChars="200"/>
        <w:jc w:val="left"/>
        <w:rPr>
          <w:rFonts w:ascii="宋体" w:hAnsi="宋体"/>
          <w:b/>
          <w:bCs/>
          <w:color w:val="auto"/>
          <w:szCs w:val="21"/>
          <w:highlight w:val="none"/>
        </w:rPr>
      </w:pPr>
      <w:r>
        <w:rPr>
          <w:rFonts w:hint="eastAsia" w:ascii="宋体" w:hAnsi="宋体"/>
          <w:color w:val="auto"/>
          <w:szCs w:val="21"/>
          <w:highlight w:val="none"/>
        </w:rPr>
        <w:t>*</w:t>
      </w:r>
      <w:r>
        <w:rPr>
          <w:rFonts w:hint="eastAsia" w:ascii="宋体" w:hAnsi="宋体"/>
          <w:b/>
          <w:bCs/>
          <w:color w:val="auto"/>
          <w:szCs w:val="21"/>
          <w:highlight w:val="none"/>
        </w:rPr>
        <w:t>九、投标文件的签署盖章</w:t>
      </w:r>
    </w:p>
    <w:p w14:paraId="59B5F00E">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招标文件</w:t>
      </w:r>
      <w:r>
        <w:rPr>
          <w:rFonts w:hint="eastAsia" w:ascii="宋体" w:hAnsi="宋体" w:cs="宋体"/>
          <w:color w:val="auto"/>
          <w:szCs w:val="21"/>
          <w:highlight w:val="none"/>
        </w:rPr>
        <w:t>第</w:t>
      </w:r>
      <w:r>
        <w:rPr>
          <w:rFonts w:hint="eastAsia" w:ascii="宋体" w:hAnsi="宋体" w:cs="宋体"/>
          <w:color w:val="auto"/>
          <w:szCs w:val="21"/>
          <w:highlight w:val="none"/>
          <w:lang w:val="en-US" w:eastAsia="zh-CN"/>
        </w:rPr>
        <w:t>六</w:t>
      </w:r>
      <w:r>
        <w:rPr>
          <w:rFonts w:hint="eastAsia" w:ascii="宋体" w:hAnsi="宋体" w:cs="宋体"/>
          <w:color w:val="auto"/>
          <w:szCs w:val="21"/>
          <w:highlight w:val="none"/>
        </w:rPr>
        <w:t>章“附件”中标明加盖公章或签字的，加盖公章部分采用CA签章，签字部分由法定代表人或授权代表签字后扫描上传。授权代表签字的，还应附法定代表人签署的法定代表人授权书。</w:t>
      </w:r>
    </w:p>
    <w:p w14:paraId="2E1FA3A0">
      <w:pPr>
        <w:wordWrap w:val="0"/>
        <w:spacing w:line="360" w:lineRule="auto"/>
        <w:ind w:firstLine="420" w:firstLineChars="200"/>
        <w:jc w:val="left"/>
        <w:rPr>
          <w:rFonts w:ascii="宋体" w:hAnsi="宋体"/>
          <w:color w:val="auto"/>
          <w:szCs w:val="21"/>
          <w:highlight w:val="none"/>
        </w:rPr>
      </w:pPr>
      <w:r>
        <w:rPr>
          <w:rFonts w:hint="eastAsia" w:ascii="宋体" w:hAnsi="宋体" w:cs="宋体"/>
          <w:color w:val="auto"/>
          <w:szCs w:val="21"/>
          <w:highlight w:val="none"/>
        </w:rPr>
        <w:t>2、投标文件应尽量避免涂改、行间插字或删除。如果出现上述情况，改动之处应加盖供应商公章或由其法定代表人（或授权代表）签字确</w:t>
      </w:r>
      <w:r>
        <w:rPr>
          <w:rFonts w:hint="eastAsia" w:ascii="宋体" w:hAnsi="宋体"/>
          <w:color w:val="auto"/>
          <w:szCs w:val="21"/>
          <w:highlight w:val="none"/>
        </w:rPr>
        <w:t>。</w:t>
      </w:r>
    </w:p>
    <w:p w14:paraId="5A722253">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十、投标文件的密封和标记</w:t>
      </w:r>
    </w:p>
    <w:p w14:paraId="099EE485">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1、电子投标文件：供应商应根据“项目采购-电子招投标操作指南”及本</w:t>
      </w:r>
      <w:r>
        <w:rPr>
          <w:rFonts w:hint="eastAsia" w:ascii="宋体" w:hAnsi="宋体" w:cs="宋体"/>
          <w:color w:val="auto"/>
          <w:szCs w:val="21"/>
          <w:highlight w:val="none"/>
          <w:lang w:eastAsia="zh-CN"/>
        </w:rPr>
        <w:t>招标文件</w:t>
      </w:r>
      <w:r>
        <w:rPr>
          <w:rFonts w:hint="eastAsia" w:ascii="宋体" w:hAnsi="宋体" w:cs="宋体"/>
          <w:color w:val="auto"/>
          <w:szCs w:val="21"/>
          <w:highlight w:val="none"/>
        </w:rPr>
        <w:t>规定的格式和顺序编制电子投标文件并进行关联定位。</w:t>
      </w:r>
    </w:p>
    <w:p w14:paraId="28E61BC9">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kern w:val="0"/>
          <w:szCs w:val="21"/>
          <w:highlight w:val="none"/>
        </w:rPr>
        <w:t>以U盘或光盘存储的电子备份投标文件</w:t>
      </w:r>
      <w:r>
        <w:rPr>
          <w:rFonts w:hint="eastAsia" w:ascii="宋体" w:hAnsi="宋体" w:cs="宋体"/>
          <w:b/>
          <w:color w:val="auto"/>
          <w:szCs w:val="21"/>
          <w:highlight w:val="none"/>
        </w:rPr>
        <w:t>用封袋密封后递交。</w:t>
      </w:r>
    </w:p>
    <w:p w14:paraId="0EA1A6E8">
      <w:pPr>
        <w:wordWrap w:val="0"/>
        <w:spacing w:line="360" w:lineRule="auto"/>
        <w:ind w:firstLine="420" w:firstLineChars="200"/>
        <w:jc w:val="left"/>
        <w:rPr>
          <w:rFonts w:ascii="宋体" w:hAnsi="宋体"/>
          <w:color w:val="auto"/>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rPr>
        <w:t>电子备份投标文件须在</w:t>
      </w:r>
      <w:r>
        <w:rPr>
          <w:rFonts w:hint="eastAsia" w:ascii="宋体" w:hAnsi="宋体" w:cs="宋体"/>
          <w:color w:val="auto"/>
          <w:szCs w:val="21"/>
          <w:highlight w:val="none"/>
        </w:rPr>
        <w:t>封袋上分别注明</w:t>
      </w:r>
      <w:r>
        <w:rPr>
          <w:rFonts w:hint="eastAsia" w:ascii="宋体" w:hAnsi="宋体"/>
          <w:color w:val="auto"/>
          <w:szCs w:val="21"/>
          <w:highlight w:val="none"/>
        </w:rPr>
        <w:t>：</w:t>
      </w:r>
    </w:p>
    <w:p w14:paraId="37AA8783">
      <w:pPr>
        <w:tabs>
          <w:tab w:val="left" w:pos="900"/>
        </w:tabs>
        <w:wordWrap w:val="0"/>
        <w:spacing w:line="360" w:lineRule="auto"/>
        <w:ind w:firstLine="420" w:firstLineChars="200"/>
        <w:jc w:val="left"/>
        <w:rPr>
          <w:rFonts w:ascii="宋体" w:hAnsi="宋体"/>
          <w:color w:val="auto"/>
          <w:szCs w:val="21"/>
          <w:highlight w:val="none"/>
          <w:u w:val="singl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）注</w:t>
      </w:r>
      <w:r>
        <w:rPr>
          <w:rFonts w:ascii="宋体" w:hAnsi="宋体"/>
          <w:color w:val="auto"/>
          <w:szCs w:val="21"/>
          <w:highlight w:val="none"/>
        </w:rPr>
        <w:t xml:space="preserve">    </w:t>
      </w:r>
      <w:r>
        <w:rPr>
          <w:rFonts w:hint="eastAsia" w:ascii="宋体" w:hAnsi="宋体"/>
          <w:color w:val="auto"/>
          <w:szCs w:val="21"/>
          <w:highlight w:val="none"/>
        </w:rPr>
        <w:t>明：</w:t>
      </w:r>
      <w:r>
        <w:rPr>
          <w:rFonts w:hint="eastAsia" w:ascii="宋体" w:hAnsi="宋体"/>
          <w:color w:val="auto"/>
          <w:szCs w:val="21"/>
          <w:highlight w:val="none"/>
          <w:u w:val="single"/>
        </w:rPr>
        <w:t>“电子备份投标文件”</w:t>
      </w:r>
      <w:r>
        <w:rPr>
          <w:rFonts w:ascii="宋体" w:hAnsi="宋体"/>
          <w:color w:val="auto"/>
          <w:szCs w:val="21"/>
          <w:highlight w:val="none"/>
          <w:u w:val="single"/>
        </w:rPr>
        <w:t xml:space="preserve">    </w:t>
      </w:r>
      <w:r>
        <w:rPr>
          <w:rFonts w:hint="eastAsia" w:ascii="宋体" w:hAnsi="宋体"/>
          <w:color w:val="auto"/>
          <w:szCs w:val="21"/>
          <w:highlight w:val="none"/>
        </w:rPr>
        <w:t>；</w:t>
      </w:r>
    </w:p>
    <w:p w14:paraId="151E98A9">
      <w:pPr>
        <w:tabs>
          <w:tab w:val="left" w:pos="900"/>
        </w:tabs>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）采购编号：</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NG-G2024036（NBITC-202430328G）</w:t>
      </w:r>
      <w:r>
        <w:rPr>
          <w:rFonts w:ascii="宋体" w:hAnsi="宋体"/>
          <w:color w:val="auto"/>
          <w:szCs w:val="21"/>
          <w:highlight w:val="none"/>
          <w:u w:val="single"/>
        </w:rPr>
        <w:t xml:space="preserve">           </w:t>
      </w:r>
      <w:r>
        <w:rPr>
          <w:rFonts w:hint="eastAsia" w:ascii="宋体" w:hAnsi="宋体"/>
          <w:color w:val="auto"/>
          <w:szCs w:val="21"/>
          <w:highlight w:val="none"/>
        </w:rPr>
        <w:t>；</w:t>
      </w:r>
    </w:p>
    <w:p w14:paraId="314F2A7E">
      <w:pPr>
        <w:tabs>
          <w:tab w:val="left" w:pos="900"/>
        </w:tabs>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）项目名称：</w:t>
      </w:r>
      <w:r>
        <w:rPr>
          <w:rFonts w:hint="eastAsia" w:ascii="宋体" w:hAnsi="宋体"/>
          <w:color w:val="auto"/>
          <w:szCs w:val="21"/>
          <w:highlight w:val="none"/>
          <w:u w:val="single"/>
          <w:lang w:eastAsia="zh-CN"/>
        </w:rPr>
        <w:t>宁波市公安局辅警鞋、装备类采购项目</w:t>
      </w:r>
      <w:r>
        <w:rPr>
          <w:rFonts w:ascii="宋体" w:hAnsi="宋体"/>
          <w:color w:val="auto"/>
          <w:szCs w:val="21"/>
          <w:highlight w:val="none"/>
          <w:u w:val="single"/>
        </w:rPr>
        <w:t xml:space="preserve">           </w:t>
      </w:r>
      <w:r>
        <w:rPr>
          <w:rFonts w:hint="eastAsia" w:ascii="宋体" w:hAnsi="宋体"/>
          <w:color w:val="auto"/>
          <w:szCs w:val="21"/>
          <w:highlight w:val="none"/>
        </w:rPr>
        <w:t>；</w:t>
      </w:r>
    </w:p>
    <w:p w14:paraId="4D7C9DF2">
      <w:pPr>
        <w:tabs>
          <w:tab w:val="left" w:pos="900"/>
        </w:tabs>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）所投标项（如有多个标项须填写）：</w:t>
      </w:r>
      <w:r>
        <w:rPr>
          <w:rFonts w:ascii="宋体" w:hAnsi="宋体"/>
          <w:color w:val="auto"/>
          <w:szCs w:val="21"/>
          <w:highlight w:val="none"/>
          <w:u w:val="single"/>
        </w:rPr>
        <w:t xml:space="preserve">                         </w:t>
      </w:r>
      <w:r>
        <w:rPr>
          <w:rFonts w:hint="eastAsia" w:ascii="宋体" w:hAnsi="宋体"/>
          <w:color w:val="auto"/>
          <w:szCs w:val="21"/>
          <w:highlight w:val="none"/>
        </w:rPr>
        <w:t>；</w:t>
      </w:r>
    </w:p>
    <w:p w14:paraId="07DB1BC7">
      <w:pPr>
        <w:tabs>
          <w:tab w:val="left" w:pos="900"/>
        </w:tabs>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）在</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日（规定的开标日期和时间）前不准启封；</w:t>
      </w:r>
    </w:p>
    <w:p w14:paraId="1786536D">
      <w:pPr>
        <w:tabs>
          <w:tab w:val="left" w:pos="900"/>
        </w:tabs>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）供应商的名称：</w:t>
      </w:r>
      <w:r>
        <w:rPr>
          <w:rFonts w:ascii="宋体" w:hAnsi="宋体"/>
          <w:color w:val="auto"/>
          <w:szCs w:val="21"/>
          <w:highlight w:val="none"/>
          <w:u w:val="single"/>
        </w:rPr>
        <w:t xml:space="preserve">                                           </w:t>
      </w:r>
      <w:r>
        <w:rPr>
          <w:rFonts w:hint="eastAsia" w:ascii="宋体" w:hAnsi="宋体"/>
          <w:color w:val="auto"/>
          <w:szCs w:val="21"/>
          <w:highlight w:val="none"/>
        </w:rPr>
        <w:t>。</w:t>
      </w:r>
    </w:p>
    <w:p w14:paraId="3A42699F">
      <w:pPr>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供应商须在包封上加盖供应商公章或由其法定代表人（或授权代表）签字。</w:t>
      </w:r>
    </w:p>
    <w:p w14:paraId="57FAD7FA">
      <w:pPr>
        <w:wordWrap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供应商未按上述要求标记的，采购人（代理机构）不承担错放或提前开封的责任。</w:t>
      </w:r>
    </w:p>
    <w:p w14:paraId="66B9B9DD">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十一、投标文件的递交</w:t>
      </w:r>
    </w:p>
    <w:p w14:paraId="04D6FAE4">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1、投标文件递交的具体要求详见采购公告。</w:t>
      </w:r>
    </w:p>
    <w:p w14:paraId="72B136C3">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2、供应商未按上述要求密封的电子备份投标文件，代理机构不予接收。</w:t>
      </w:r>
    </w:p>
    <w:p w14:paraId="3C08A118">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3、逾期送达的或者未送达指定地点的，代理机构不予接收。</w:t>
      </w:r>
    </w:p>
    <w:p w14:paraId="5764A2B9">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4、投标文件的补充、修改</w:t>
      </w:r>
    </w:p>
    <w:p w14:paraId="109C2B1F">
      <w:pPr>
        <w:wordWrap w:val="0"/>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投标截止时间前，供应商可以对递交的投标文件进行补充、修改，补充、修改电子投标文件的，应当先行撤回原文件，补充、修改后重新上传，电子备份投标文件也需重新制作递交。在投标截止时间之后，供应商不得对其投标文件进行补充、修改。投标截止时间之后供应商要求撤销投标文件的，应向采购人提交正式文件</w:t>
      </w:r>
      <w:r>
        <w:rPr>
          <w:rFonts w:hint="eastAsia" w:ascii="宋体" w:hAnsi="宋体"/>
          <w:color w:val="auto"/>
          <w:szCs w:val="21"/>
          <w:highlight w:val="none"/>
        </w:rPr>
        <w:t>。</w:t>
      </w:r>
    </w:p>
    <w:p w14:paraId="2780DC77">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十二、开标</w:t>
      </w:r>
    </w:p>
    <w:p w14:paraId="75808270">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1、代理机构在</w:t>
      </w:r>
      <w:r>
        <w:rPr>
          <w:rFonts w:hint="eastAsia" w:ascii="宋体" w:hAnsi="宋体" w:cs="宋体"/>
          <w:color w:val="auto"/>
          <w:szCs w:val="21"/>
          <w:highlight w:val="none"/>
          <w:lang w:eastAsia="zh-CN"/>
        </w:rPr>
        <w:t>招标文件</w:t>
      </w:r>
      <w:r>
        <w:rPr>
          <w:rFonts w:hint="eastAsia" w:ascii="宋体" w:hAnsi="宋体" w:cs="宋体"/>
          <w:color w:val="auto"/>
          <w:szCs w:val="21"/>
          <w:highlight w:val="none"/>
        </w:rPr>
        <w:t>规定的时间和地点公开开标，并邀请所有供应商的法定代表人（或授权代表）准时在线参加。供应商的法定代表人（或授权代表）不参加开标的或迟到参加开标的，视同该供应商默认开标记录，不得事后对开标过程提出任何异议。</w:t>
      </w:r>
    </w:p>
    <w:p w14:paraId="21BFBBF6">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2、电子投标开标及评审程序：一阶段开标，同时开启“资格文件”、“商务和技术文件”和“报价文件”。</w:t>
      </w:r>
    </w:p>
    <w:p w14:paraId="17C68CDE">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（1）宣布开标；</w:t>
      </w:r>
    </w:p>
    <w:p w14:paraId="081AAE26">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（2）投标截止时间后，供应商登录</w:t>
      </w:r>
      <w:r>
        <w:rPr>
          <w:rFonts w:hint="eastAsia" w:ascii="宋体" w:hAnsi="宋体" w:cs="宋体"/>
          <w:color w:val="auto"/>
          <w:kern w:val="0"/>
          <w:szCs w:val="21"/>
          <w:highlight w:val="none"/>
        </w:rPr>
        <w:t>政府采购云平台</w:t>
      </w:r>
      <w:r>
        <w:rPr>
          <w:rFonts w:hint="eastAsia" w:ascii="宋体" w:hAnsi="宋体" w:cs="宋体"/>
          <w:color w:val="auto"/>
          <w:szCs w:val="21"/>
          <w:highlight w:val="none"/>
        </w:rPr>
        <w:t>，用“项目采购-开标评标”功能对电子投标文件进行在线解密，在线解密电子投标文件时间为开标时间后半小时内。</w:t>
      </w:r>
    </w:p>
    <w:p w14:paraId="4BA8F49E">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（3）介绍开标现场的人员情况；</w:t>
      </w:r>
    </w:p>
    <w:p w14:paraId="4A4505A4">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（4）宣读递交投标文件的供应商名单、开标纪律、应当回避的情形等注意事项；</w:t>
      </w:r>
    </w:p>
    <w:p w14:paraId="2EBB1B90">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（5）供应商签署不存在影响公平竞争的《政府采购活动现场确认声明书》；</w:t>
      </w:r>
    </w:p>
    <w:p w14:paraId="14EB0EA4">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确认无误后按照供应商提交投标文件的先后顺序，同时开启“资格文件”、“商务和技术文件”和“报价文件”；宣读供应商名称、供应商投标文件、投标文件中“开标一览表”内容，以及采购人认为必要的其他内容与记录，并做开标记录；</w:t>
      </w:r>
    </w:p>
    <w:p w14:paraId="369A4E19">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（7）开标记录签字确认；</w:t>
      </w:r>
    </w:p>
    <w:p w14:paraId="383A37D3">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（8）开标结束。</w:t>
      </w:r>
    </w:p>
    <w:p w14:paraId="0BE2EA12">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（9）在</w:t>
      </w:r>
      <w:r>
        <w:rPr>
          <w:rFonts w:hint="eastAsia" w:ascii="宋体" w:hAnsi="宋体" w:cs="宋体"/>
          <w:color w:val="auto"/>
          <w:kern w:val="0"/>
          <w:szCs w:val="21"/>
          <w:highlight w:val="none"/>
        </w:rPr>
        <w:t>政府采购云平台</w:t>
      </w:r>
      <w:r>
        <w:rPr>
          <w:rFonts w:hint="eastAsia" w:ascii="宋体" w:hAnsi="宋体" w:cs="宋体"/>
          <w:color w:val="auto"/>
          <w:szCs w:val="21"/>
          <w:highlight w:val="none"/>
        </w:rPr>
        <w:t>公布中标候选人名单及采购人最终确定中标供应商名单的时间和公告方式等；</w:t>
      </w:r>
    </w:p>
    <w:p w14:paraId="6D1DB330">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3、特别说明：</w:t>
      </w:r>
      <w:r>
        <w:rPr>
          <w:rFonts w:hint="eastAsia" w:ascii="宋体" w:hAnsi="宋体" w:cs="宋体"/>
          <w:color w:val="auto"/>
          <w:kern w:val="0"/>
          <w:szCs w:val="21"/>
          <w:highlight w:val="none"/>
        </w:rPr>
        <w:t>政府采购云平台</w:t>
      </w:r>
      <w:r>
        <w:rPr>
          <w:rFonts w:hint="eastAsia" w:ascii="宋体" w:hAnsi="宋体" w:cs="宋体"/>
          <w:color w:val="auto"/>
          <w:szCs w:val="21"/>
          <w:highlight w:val="none"/>
        </w:rPr>
        <w:t>如对电子化开标及评审程序有调整的，按调整后的程序操作。</w:t>
      </w:r>
    </w:p>
    <w:p w14:paraId="29752C51">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本项目原则上采用政采云电子投标开标及评审程序，但有下情形之一的，按以下情况处理：</w:t>
      </w:r>
    </w:p>
    <w:p w14:paraId="34E88CEE">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（1）若供应商在规定时间内无法解密或解密失败，代理机构将开启上述供应商递交的</w:t>
      </w:r>
      <w:r>
        <w:rPr>
          <w:rFonts w:hint="eastAsia" w:ascii="宋体" w:hAnsi="宋体" w:cs="宋体"/>
          <w:color w:val="auto"/>
          <w:kern w:val="0"/>
          <w:szCs w:val="21"/>
          <w:highlight w:val="none"/>
        </w:rPr>
        <w:t>以U盘或光盘存储的电子备份投标文件</w:t>
      </w:r>
      <w:r>
        <w:rPr>
          <w:rFonts w:hint="eastAsia" w:ascii="宋体" w:hAnsi="宋体" w:cs="宋体"/>
          <w:color w:val="auto"/>
          <w:szCs w:val="21"/>
          <w:highlight w:val="none"/>
        </w:rPr>
        <w:t>，上传至政采云平台项目采购模块，以完成开标，电子投标文件自动失效。</w:t>
      </w:r>
    </w:p>
    <w:p w14:paraId="6614F6FE">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（2）采购过程中出现以下情形，导致电子交易平台无法正常运行，或者无法保证电子交易的公平、公正和安全时，采购人（或代理机构）可中止电子交易活动：</w:t>
      </w:r>
    </w:p>
    <w:p w14:paraId="3E2EDD17">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2.1电子交易平台发生故障而无法登录访问的；</w:t>
      </w:r>
    </w:p>
    <w:p w14:paraId="1AE413FC">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2.2电子交易平台应用或数据库出现错误，不能进行正常操作的；</w:t>
      </w:r>
    </w:p>
    <w:p w14:paraId="77F5CD26">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2.3电子交易平台发现严重安全漏洞，有潜在泄密危险的；</w:t>
      </w:r>
    </w:p>
    <w:p w14:paraId="07D3BC3A">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2.4病毒发作导致不能进行正常操作的； </w:t>
      </w:r>
    </w:p>
    <w:p w14:paraId="2EC0F6CF">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2.5其他无法保证电子交易的公平、公正和安全的情况。</w:t>
      </w:r>
    </w:p>
    <w:p w14:paraId="6148CF19">
      <w:pPr>
        <w:wordWrap w:val="0"/>
        <w:spacing w:line="360" w:lineRule="auto"/>
        <w:ind w:firstLine="420" w:firstLineChars="200"/>
        <w:jc w:val="left"/>
        <w:rPr>
          <w:rFonts w:ascii="宋体" w:hAnsi="宋体"/>
          <w:color w:val="auto"/>
          <w:szCs w:val="21"/>
          <w:highlight w:val="none"/>
        </w:rPr>
      </w:pPr>
      <w:r>
        <w:rPr>
          <w:rFonts w:hint="eastAsia" w:ascii="宋体" w:hAnsi="宋体" w:cs="宋体"/>
          <w:color w:val="auto"/>
          <w:szCs w:val="21"/>
          <w:highlight w:val="none"/>
        </w:rPr>
        <w:t>出现前款规定情形，不影响采购公平、公正性的，采购人（或代理机构）可以待上述情形消除后继续组织电子交易活动</w:t>
      </w:r>
      <w:r>
        <w:rPr>
          <w:rFonts w:hint="eastAsia" w:ascii="宋体" w:hAnsi="宋体"/>
          <w:color w:val="auto"/>
          <w:szCs w:val="21"/>
          <w:highlight w:val="none"/>
        </w:rPr>
        <w:t>。</w:t>
      </w:r>
    </w:p>
    <w:p w14:paraId="474DD9D4">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十三、评标</w:t>
      </w:r>
    </w:p>
    <w:p w14:paraId="507ECBF7">
      <w:pPr>
        <w:wordWrap w:val="0"/>
        <w:spacing w:line="360" w:lineRule="auto"/>
        <w:ind w:firstLine="422" w:firstLineChars="200"/>
        <w:jc w:val="left"/>
        <w:rPr>
          <w:rFonts w:ascii="宋体" w:hAnsi="宋体"/>
          <w:b/>
          <w:color w:val="auto"/>
          <w:szCs w:val="21"/>
          <w:highlight w:val="none"/>
        </w:rPr>
      </w:pPr>
      <w:bookmarkStart w:id="23" w:name="_Toc17884841"/>
      <w:bookmarkStart w:id="24" w:name="_Toc460857925"/>
      <w:r>
        <w:rPr>
          <w:rFonts w:hint="eastAsia" w:ascii="宋体" w:hAnsi="宋体"/>
          <w:b/>
          <w:color w:val="auto"/>
          <w:szCs w:val="21"/>
          <w:highlight w:val="none"/>
        </w:rPr>
        <w:t>（一）组建评标委员会</w:t>
      </w:r>
      <w:bookmarkEnd w:id="23"/>
      <w:bookmarkEnd w:id="24"/>
    </w:p>
    <w:p w14:paraId="5C8B31A9">
      <w:pPr>
        <w:keepNext w:val="0"/>
        <w:keepLines w:val="0"/>
        <w:pageBreakBefore w:val="0"/>
        <w:widowControl w:val="0"/>
        <w:kinsoku/>
        <w:wordWrap w:val="0"/>
        <w:overflowPunct/>
        <w:topLinePunct w:val="0"/>
        <w:autoSpaceDE/>
        <w:autoSpaceDN/>
        <w:bidi w:val="0"/>
        <w:adjustRightIn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评标委员会由评审专家和</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代表组成，成员人数为五人。评审专家在政府采购指定专家库抽取。评标委员会以公平、公正、客观的评标原则，不带任何倾向性和启发性；不得向外界透露任何与评标有关的内容；任何单位和个人不得干扰、影响评标的正常进行；评标委员会及有关工作人员不得私下与投标人接触。投标人在评标过程中所进行的试图影响评标结果的不公正活动，可能导致其投标被拒绝。</w:t>
      </w:r>
    </w:p>
    <w:p w14:paraId="500E2FB5">
      <w:pPr>
        <w:keepNext w:val="0"/>
        <w:keepLines w:val="0"/>
        <w:pageBreakBefore w:val="0"/>
        <w:widowControl w:val="0"/>
        <w:kinsoku/>
        <w:wordWrap w:val="0"/>
        <w:overflowPunct/>
        <w:topLinePunct w:val="0"/>
        <w:autoSpaceDE/>
        <w:autoSpaceDN/>
        <w:bidi w:val="0"/>
        <w:adjustRightInd w:val="0"/>
        <w:spacing w:line="360" w:lineRule="auto"/>
        <w:ind w:firstLine="422" w:firstLineChars="200"/>
        <w:jc w:val="left"/>
        <w:textAlignment w:val="auto"/>
        <w:rPr>
          <w:rFonts w:ascii="宋体" w:hAnsi="宋体"/>
          <w:b/>
          <w:color w:val="auto"/>
          <w:szCs w:val="21"/>
          <w:highlight w:val="none"/>
        </w:rPr>
      </w:pPr>
      <w:bookmarkStart w:id="25" w:name="_Toc460857926"/>
      <w:bookmarkStart w:id="26" w:name="_Toc17884842"/>
      <w:r>
        <w:rPr>
          <w:rFonts w:hint="eastAsia" w:ascii="宋体" w:hAnsi="宋体"/>
          <w:b/>
          <w:color w:val="auto"/>
          <w:szCs w:val="21"/>
          <w:highlight w:val="none"/>
        </w:rPr>
        <w:t>（二）评标的方式</w:t>
      </w:r>
      <w:bookmarkEnd w:id="25"/>
      <w:bookmarkEnd w:id="26"/>
    </w:p>
    <w:p w14:paraId="2B71296B">
      <w:pPr>
        <w:pStyle w:val="33"/>
        <w:keepNext w:val="0"/>
        <w:keepLines w:val="0"/>
        <w:pageBreakBefore w:val="0"/>
        <w:widowControl w:val="0"/>
        <w:kinsoku/>
        <w:overflowPunct/>
        <w:topLinePunct w:val="0"/>
        <w:autoSpaceDE/>
        <w:autoSpaceDN/>
        <w:bidi w:val="0"/>
        <w:adjustRightInd w:val="0"/>
        <w:snapToGrid w:val="0"/>
        <w:spacing w:line="360" w:lineRule="auto"/>
        <w:ind w:left="689" w:leftChars="228" w:hanging="210" w:hangingChars="100"/>
        <w:textAlignment w:val="auto"/>
        <w:rPr>
          <w:rFonts w:hAnsi="宋体"/>
          <w:color w:val="auto"/>
          <w:highlight w:val="none"/>
        </w:rPr>
      </w:pPr>
      <w:r>
        <w:rPr>
          <w:rFonts w:hint="eastAsia" w:hAnsi="宋体"/>
          <w:color w:val="auto"/>
          <w:highlight w:val="none"/>
        </w:rPr>
        <w:t>本项目采用不公开方式评标，评标的依据为</w:t>
      </w:r>
      <w:r>
        <w:rPr>
          <w:rFonts w:hint="eastAsia" w:hAnsi="宋体"/>
          <w:color w:val="auto"/>
          <w:highlight w:val="none"/>
          <w:lang w:eastAsia="zh-CN"/>
        </w:rPr>
        <w:t>招标文件</w:t>
      </w:r>
      <w:r>
        <w:rPr>
          <w:rFonts w:hint="eastAsia" w:hAnsi="宋体"/>
          <w:color w:val="auto"/>
          <w:highlight w:val="none"/>
        </w:rPr>
        <w:t>和投标文件。</w:t>
      </w:r>
    </w:p>
    <w:p w14:paraId="1412F9FF">
      <w:pPr>
        <w:keepNext w:val="0"/>
        <w:keepLines w:val="0"/>
        <w:pageBreakBefore w:val="0"/>
        <w:widowControl w:val="0"/>
        <w:kinsoku/>
        <w:wordWrap w:val="0"/>
        <w:overflowPunct/>
        <w:topLinePunct w:val="0"/>
        <w:autoSpaceDE/>
        <w:autoSpaceDN/>
        <w:bidi w:val="0"/>
        <w:adjustRightInd w:val="0"/>
        <w:spacing w:line="360" w:lineRule="auto"/>
        <w:ind w:firstLine="422" w:firstLineChars="200"/>
        <w:jc w:val="left"/>
        <w:textAlignment w:val="auto"/>
        <w:rPr>
          <w:rFonts w:ascii="宋体" w:hAnsi="宋体"/>
          <w:b/>
          <w:color w:val="auto"/>
          <w:szCs w:val="21"/>
          <w:highlight w:val="none"/>
        </w:rPr>
      </w:pPr>
      <w:bookmarkStart w:id="27" w:name="_Toc17884843"/>
      <w:bookmarkStart w:id="28" w:name="_Toc460857927"/>
      <w:r>
        <w:rPr>
          <w:rFonts w:hint="eastAsia" w:ascii="宋体" w:hAnsi="宋体"/>
          <w:b/>
          <w:color w:val="auto"/>
          <w:szCs w:val="21"/>
          <w:highlight w:val="none"/>
        </w:rPr>
        <w:t>（三）评标程序</w:t>
      </w:r>
      <w:bookmarkEnd w:id="27"/>
      <w:bookmarkEnd w:id="28"/>
    </w:p>
    <w:p w14:paraId="4195AE49">
      <w:pPr>
        <w:keepNext w:val="0"/>
        <w:keepLines w:val="0"/>
        <w:pageBreakBefore w:val="0"/>
        <w:widowControl w:val="0"/>
        <w:kinsoku/>
        <w:overflowPunct/>
        <w:topLinePunct w:val="0"/>
        <w:autoSpaceDE/>
        <w:autoSpaceDN/>
        <w:bidi w:val="0"/>
        <w:adjustRightInd w:val="0"/>
        <w:snapToGrid w:val="0"/>
        <w:spacing w:line="360" w:lineRule="auto"/>
        <w:ind w:firstLine="413" w:firstLineChars="196"/>
        <w:jc w:val="left"/>
        <w:textAlignment w:val="auto"/>
        <w:rPr>
          <w:rFonts w:ascii="宋体" w:hAnsi="宋体"/>
          <w:b/>
          <w:bCs/>
          <w:color w:val="auto"/>
          <w:szCs w:val="21"/>
          <w:highlight w:val="none"/>
        </w:rPr>
      </w:pPr>
      <w:r>
        <w:rPr>
          <w:rFonts w:ascii="宋体" w:hAnsi="宋体"/>
          <w:b/>
          <w:bCs/>
          <w:color w:val="auto"/>
          <w:szCs w:val="21"/>
          <w:highlight w:val="none"/>
        </w:rPr>
        <w:t>1</w:t>
      </w:r>
      <w:r>
        <w:rPr>
          <w:rFonts w:hint="eastAsia" w:ascii="宋体" w:hAnsi="宋体"/>
          <w:b/>
          <w:bCs/>
          <w:color w:val="auto"/>
          <w:szCs w:val="21"/>
          <w:highlight w:val="none"/>
        </w:rPr>
        <w:t>、资格审查</w:t>
      </w:r>
    </w:p>
    <w:p w14:paraId="6A36CFC3">
      <w:pPr>
        <w:keepNext w:val="0"/>
        <w:keepLines w:val="0"/>
        <w:pageBreakBefore w:val="0"/>
        <w:widowControl w:val="0"/>
        <w:kinsoku/>
        <w:overflowPunct/>
        <w:topLinePunct w:val="0"/>
        <w:autoSpaceDE/>
        <w:autoSpaceDN/>
        <w:bidi w:val="0"/>
        <w:adjustRightInd w:val="0"/>
        <w:snapToGrid w:val="0"/>
        <w:spacing w:line="360" w:lineRule="auto"/>
        <w:ind w:firstLine="420" w:firstLineChars="200"/>
        <w:textAlignment w:val="auto"/>
        <w:rPr>
          <w:rFonts w:ascii="宋体" w:hAnsi="宋体"/>
          <w:b/>
          <w:color w:val="auto"/>
          <w:szCs w:val="21"/>
          <w:highlight w:val="none"/>
        </w:rPr>
      </w:pPr>
      <w:r>
        <w:rPr>
          <w:rFonts w:hint="eastAsia" w:ascii="宋体" w:hAnsi="宋体"/>
          <w:color w:val="auto"/>
          <w:szCs w:val="21"/>
          <w:highlight w:val="none"/>
        </w:rPr>
        <w:t>招标代理机构工作人员对投标人的资格</w:t>
      </w:r>
      <w:r>
        <w:rPr>
          <w:rFonts w:ascii="宋体" w:hAnsi="宋体"/>
          <w:color w:val="auto"/>
          <w:szCs w:val="21"/>
          <w:highlight w:val="none"/>
        </w:rPr>
        <w:t>进行审查。</w:t>
      </w:r>
    </w:p>
    <w:p w14:paraId="7A9426F2">
      <w:pPr>
        <w:keepNext w:val="0"/>
        <w:keepLines w:val="0"/>
        <w:pageBreakBefore w:val="0"/>
        <w:widowControl w:val="0"/>
        <w:kinsoku/>
        <w:overflowPunct/>
        <w:topLinePunct w:val="0"/>
        <w:autoSpaceDE/>
        <w:autoSpaceDN/>
        <w:bidi w:val="0"/>
        <w:adjustRightInd w:val="0"/>
        <w:snapToGrid w:val="0"/>
        <w:spacing w:line="360" w:lineRule="auto"/>
        <w:ind w:firstLine="413" w:firstLineChars="196"/>
        <w:jc w:val="left"/>
        <w:textAlignment w:val="auto"/>
        <w:rPr>
          <w:rFonts w:ascii="宋体" w:hAnsi="宋体"/>
          <w:b/>
          <w:bCs/>
          <w:color w:val="auto"/>
          <w:szCs w:val="21"/>
          <w:highlight w:val="none"/>
        </w:rPr>
      </w:pPr>
      <w:r>
        <w:rPr>
          <w:rFonts w:ascii="宋体" w:hAnsi="宋体"/>
          <w:b/>
          <w:bCs/>
          <w:color w:val="auto"/>
          <w:szCs w:val="21"/>
          <w:highlight w:val="none"/>
        </w:rPr>
        <w:t>2</w:t>
      </w:r>
      <w:r>
        <w:rPr>
          <w:rFonts w:hint="eastAsia" w:ascii="宋体" w:hAnsi="宋体"/>
          <w:b/>
          <w:bCs/>
          <w:color w:val="auto"/>
          <w:szCs w:val="21"/>
          <w:highlight w:val="none"/>
        </w:rPr>
        <w:t>、符合性审查与比较</w:t>
      </w:r>
    </w:p>
    <w:p w14:paraId="6E359A3E">
      <w:pPr>
        <w:keepNext w:val="0"/>
        <w:keepLines w:val="0"/>
        <w:pageBreakBefore w:val="0"/>
        <w:widowControl w:val="0"/>
        <w:kinsoku/>
        <w:overflowPunct/>
        <w:topLinePunct w:val="0"/>
        <w:autoSpaceDE/>
        <w:autoSpaceDN/>
        <w:bidi w:val="0"/>
        <w:adjustRightInd w:val="0"/>
        <w:snapToGrid w:val="0"/>
        <w:spacing w:line="360" w:lineRule="auto"/>
        <w:ind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）评标委员会审查投标文件的实质性内容是否符合</w:t>
      </w:r>
      <w:r>
        <w:rPr>
          <w:rFonts w:hint="eastAsia" w:ascii="宋体" w:hAnsi="宋体"/>
          <w:color w:val="auto"/>
          <w:szCs w:val="21"/>
          <w:highlight w:val="none"/>
          <w:lang w:eastAsia="zh-CN"/>
        </w:rPr>
        <w:t>招标文件</w:t>
      </w:r>
      <w:r>
        <w:rPr>
          <w:rFonts w:hint="eastAsia" w:ascii="宋体" w:hAnsi="宋体"/>
          <w:color w:val="auto"/>
          <w:szCs w:val="21"/>
          <w:highlight w:val="none"/>
        </w:rPr>
        <w:t>的实质性要求。</w:t>
      </w:r>
    </w:p>
    <w:p w14:paraId="219414E1">
      <w:pPr>
        <w:keepNext w:val="0"/>
        <w:keepLines w:val="0"/>
        <w:pageBreakBefore w:val="0"/>
        <w:widowControl w:val="0"/>
        <w:kinsoku/>
        <w:overflowPunct/>
        <w:topLinePunct w:val="0"/>
        <w:autoSpaceDE/>
        <w:autoSpaceDN/>
        <w:bidi w:val="0"/>
        <w:adjustRightInd w:val="0"/>
        <w:snapToGrid w:val="0"/>
        <w:spacing w:line="360" w:lineRule="auto"/>
        <w:ind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）评标委员会将根据投标人的投标文件进行审查、核对</w:t>
      </w:r>
      <w:r>
        <w:rPr>
          <w:rFonts w:ascii="宋体" w:hAnsi="宋体"/>
          <w:color w:val="auto"/>
          <w:szCs w:val="21"/>
          <w:highlight w:val="none"/>
        </w:rPr>
        <w:t>,</w:t>
      </w:r>
      <w:r>
        <w:rPr>
          <w:rFonts w:hint="eastAsia" w:ascii="宋体" w:hAnsi="宋体"/>
          <w:color w:val="auto"/>
          <w:szCs w:val="21"/>
          <w:highlight w:val="none"/>
        </w:rPr>
        <w:t>如有疑问</w:t>
      </w:r>
      <w:r>
        <w:rPr>
          <w:rFonts w:ascii="宋体" w:hAnsi="宋体"/>
          <w:color w:val="auto"/>
          <w:szCs w:val="21"/>
          <w:highlight w:val="none"/>
        </w:rPr>
        <w:t>,</w:t>
      </w:r>
      <w:r>
        <w:rPr>
          <w:rFonts w:hint="eastAsia" w:ascii="宋体" w:hAnsi="宋体"/>
          <w:color w:val="auto"/>
          <w:szCs w:val="21"/>
          <w:highlight w:val="none"/>
        </w:rPr>
        <w:t>将对投标人进行询标，投标人要向评标委员会澄清有关问题</w:t>
      </w:r>
      <w:r>
        <w:rPr>
          <w:rFonts w:ascii="宋体" w:hAnsi="宋体"/>
          <w:color w:val="auto"/>
          <w:szCs w:val="21"/>
          <w:highlight w:val="none"/>
        </w:rPr>
        <w:t>,</w:t>
      </w:r>
      <w:r>
        <w:rPr>
          <w:rFonts w:hint="eastAsia" w:ascii="宋体" w:hAnsi="宋体"/>
          <w:color w:val="auto"/>
          <w:szCs w:val="21"/>
          <w:highlight w:val="none"/>
        </w:rPr>
        <w:t>并最终以书面形式进行答复。</w:t>
      </w:r>
    </w:p>
    <w:p w14:paraId="23C2127C">
      <w:pPr>
        <w:keepNext w:val="0"/>
        <w:keepLines w:val="0"/>
        <w:pageBreakBefore w:val="0"/>
        <w:widowControl w:val="0"/>
        <w:kinsoku/>
        <w:overflowPunct/>
        <w:topLinePunct w:val="0"/>
        <w:autoSpaceDE/>
        <w:autoSpaceDN/>
        <w:bidi w:val="0"/>
        <w:adjustRightInd w:val="0"/>
        <w:snapToGrid w:val="0"/>
        <w:spacing w:line="360" w:lineRule="auto"/>
        <w:ind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投标人代表未到场或者拒绝澄清或者澄清的内容改变了投标文件的实质性内容的，评标委员会有权对该投标文件作出不利于投标人的评判。</w:t>
      </w:r>
    </w:p>
    <w:p w14:paraId="53FD3FDE">
      <w:pPr>
        <w:keepNext w:val="0"/>
        <w:keepLines w:val="0"/>
        <w:pageBreakBefore w:val="0"/>
        <w:widowControl w:val="0"/>
        <w:kinsoku/>
        <w:overflowPunct/>
        <w:topLinePunct w:val="0"/>
        <w:autoSpaceDE/>
        <w:autoSpaceDN/>
        <w:bidi w:val="0"/>
        <w:adjustRightInd w:val="0"/>
        <w:snapToGrid w:val="0"/>
        <w:spacing w:line="360" w:lineRule="auto"/>
        <w:ind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）各投标人的技术商务报价得分为所有评委的有效评分的算术平均数，由指定专人进行计算复核。</w:t>
      </w:r>
    </w:p>
    <w:p w14:paraId="5ADB08D4">
      <w:pPr>
        <w:keepNext w:val="0"/>
        <w:keepLines w:val="0"/>
        <w:pageBreakBefore w:val="0"/>
        <w:widowControl w:val="0"/>
        <w:kinsoku/>
        <w:overflowPunct/>
        <w:topLinePunct w:val="0"/>
        <w:autoSpaceDE/>
        <w:autoSpaceDN/>
        <w:bidi w:val="0"/>
        <w:adjustRightInd w:val="0"/>
        <w:snapToGrid w:val="0"/>
        <w:spacing w:line="360" w:lineRule="auto"/>
        <w:ind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）采购代理机构工作人员协助评标委员会根据本项目的评分标准计算各投标人的报价得分。</w:t>
      </w:r>
    </w:p>
    <w:p w14:paraId="4D366785">
      <w:pPr>
        <w:keepNext w:val="0"/>
        <w:keepLines w:val="0"/>
        <w:pageBreakBefore w:val="0"/>
        <w:widowControl w:val="0"/>
        <w:kinsoku/>
        <w:overflowPunct/>
        <w:topLinePunct w:val="0"/>
        <w:autoSpaceDE/>
        <w:autoSpaceDN/>
        <w:bidi w:val="0"/>
        <w:adjustRightInd w:val="0"/>
        <w:snapToGrid w:val="0"/>
        <w:spacing w:line="360" w:lineRule="auto"/>
        <w:ind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）评标委员会完成评标后</w:t>
      </w:r>
      <w:r>
        <w:rPr>
          <w:rFonts w:ascii="宋体" w:hAnsi="宋体"/>
          <w:color w:val="auto"/>
          <w:szCs w:val="21"/>
          <w:highlight w:val="none"/>
        </w:rPr>
        <w:t>,</w:t>
      </w:r>
      <w:r>
        <w:rPr>
          <w:rFonts w:hint="eastAsia" w:ascii="宋体" w:hAnsi="宋体"/>
          <w:color w:val="auto"/>
          <w:szCs w:val="21"/>
          <w:highlight w:val="none"/>
        </w:rPr>
        <w:t>评委对各部分得分汇总</w:t>
      </w:r>
      <w:r>
        <w:rPr>
          <w:rFonts w:ascii="宋体" w:hAnsi="宋体"/>
          <w:color w:val="auto"/>
          <w:szCs w:val="21"/>
          <w:highlight w:val="none"/>
        </w:rPr>
        <w:t>,</w:t>
      </w:r>
      <w:r>
        <w:rPr>
          <w:rFonts w:hint="eastAsia" w:ascii="宋体" w:hAnsi="宋体"/>
          <w:color w:val="auto"/>
          <w:szCs w:val="21"/>
          <w:highlight w:val="none"/>
        </w:rPr>
        <w:t>计算出本项目最终得分。评标委员会按评标原则推荐中标候选人同时起草评标报告。</w:t>
      </w:r>
    </w:p>
    <w:p w14:paraId="20CD3E57">
      <w:pPr>
        <w:keepNext w:val="0"/>
        <w:keepLines w:val="0"/>
        <w:pageBreakBefore w:val="0"/>
        <w:widowControl w:val="0"/>
        <w:kinsoku/>
        <w:wordWrap w:val="0"/>
        <w:overflowPunct/>
        <w:topLinePunct w:val="0"/>
        <w:autoSpaceDE/>
        <w:autoSpaceDN/>
        <w:bidi w:val="0"/>
        <w:adjustRightInd w:val="0"/>
        <w:spacing w:line="360" w:lineRule="auto"/>
        <w:ind w:firstLine="422" w:firstLineChars="200"/>
        <w:jc w:val="left"/>
        <w:textAlignment w:val="auto"/>
        <w:rPr>
          <w:rFonts w:ascii="宋体" w:hAnsi="宋体"/>
          <w:b/>
          <w:color w:val="auto"/>
          <w:szCs w:val="21"/>
          <w:highlight w:val="none"/>
        </w:rPr>
      </w:pPr>
      <w:bookmarkStart w:id="29" w:name="_Toc17884844"/>
      <w:bookmarkStart w:id="30" w:name="_Toc460857928"/>
      <w:r>
        <w:rPr>
          <w:rFonts w:hint="eastAsia" w:ascii="宋体" w:hAnsi="宋体"/>
          <w:b/>
          <w:color w:val="auto"/>
          <w:szCs w:val="21"/>
          <w:highlight w:val="none"/>
        </w:rPr>
        <w:t>（四）澄清问题的形式</w:t>
      </w:r>
      <w:bookmarkEnd w:id="29"/>
      <w:bookmarkEnd w:id="30"/>
    </w:p>
    <w:p w14:paraId="7068FBEC">
      <w:pPr>
        <w:pStyle w:val="33"/>
        <w:keepNext w:val="0"/>
        <w:keepLines w:val="0"/>
        <w:pageBreakBefore w:val="0"/>
        <w:widowControl w:val="0"/>
        <w:kinsoku/>
        <w:overflowPunct/>
        <w:topLinePunct w:val="0"/>
        <w:autoSpaceDE/>
        <w:autoSpaceDN/>
        <w:bidi w:val="0"/>
        <w:adjustRightInd w:val="0"/>
        <w:snapToGrid w:val="0"/>
        <w:spacing w:line="360" w:lineRule="auto"/>
        <w:ind w:firstLine="420" w:firstLineChars="200"/>
        <w:textAlignment w:val="auto"/>
        <w:rPr>
          <w:rFonts w:hAnsi="宋体"/>
          <w:color w:val="auto"/>
          <w:highlight w:val="none"/>
        </w:rPr>
      </w:pPr>
      <w:bookmarkStart w:id="31" w:name="_Toc497898868"/>
      <w:bookmarkStart w:id="32" w:name="_Toc460857930"/>
      <w:bookmarkStart w:id="33" w:name="_Toc17884845"/>
      <w:r>
        <w:rPr>
          <w:rFonts w:hint="eastAsia" w:hAnsi="宋体"/>
          <w:color w:val="auto"/>
          <w:highlight w:val="none"/>
        </w:rPr>
        <w:t>对于投标文件中含义不明确、同类问题表述不一致或者有明显文字和计算错误的内容，评标委员会可要求</w:t>
      </w:r>
      <w:r>
        <w:rPr>
          <w:rFonts w:hAnsi="宋体"/>
          <w:color w:val="auto"/>
          <w:highlight w:val="none"/>
        </w:rPr>
        <w:t>投标人</w:t>
      </w:r>
      <w:r>
        <w:rPr>
          <w:rFonts w:hint="eastAsia" w:hAnsi="宋体"/>
          <w:color w:val="auto"/>
          <w:highlight w:val="none"/>
        </w:rPr>
        <w:t>以书面形式作出必要的澄清、说明或者补正。</w:t>
      </w:r>
      <w:bookmarkEnd w:id="31"/>
    </w:p>
    <w:p w14:paraId="5BA267AB">
      <w:pPr>
        <w:pStyle w:val="33"/>
        <w:keepNext w:val="0"/>
        <w:keepLines w:val="0"/>
        <w:pageBreakBefore w:val="0"/>
        <w:widowControl w:val="0"/>
        <w:kinsoku/>
        <w:overflowPunct/>
        <w:topLinePunct w:val="0"/>
        <w:autoSpaceDE/>
        <w:autoSpaceDN/>
        <w:bidi w:val="0"/>
        <w:adjustRightInd w:val="0"/>
        <w:snapToGrid w:val="0"/>
        <w:spacing w:line="360" w:lineRule="auto"/>
        <w:ind w:firstLine="420" w:firstLineChars="200"/>
        <w:textAlignment w:val="auto"/>
        <w:rPr>
          <w:rFonts w:hAnsi="宋体"/>
          <w:color w:val="auto"/>
          <w:highlight w:val="none"/>
        </w:rPr>
      </w:pPr>
      <w:bookmarkStart w:id="34" w:name="_Toc497898869"/>
      <w:r>
        <w:rPr>
          <w:rFonts w:hAnsi="宋体"/>
          <w:color w:val="auto"/>
          <w:highlight w:val="none"/>
        </w:rPr>
        <w:t>投标人</w:t>
      </w:r>
      <w:r>
        <w:rPr>
          <w:rFonts w:hint="eastAsia" w:hAnsi="宋体"/>
          <w:color w:val="auto"/>
          <w:highlight w:val="none"/>
        </w:rPr>
        <w:t>的澄清、说明或者补正应当采用书面形式，并加盖公章，或者由法定代表人或其授权代表签字确认，</w:t>
      </w:r>
      <w:r>
        <w:rPr>
          <w:rFonts w:hAnsi="宋体"/>
          <w:color w:val="auto"/>
          <w:highlight w:val="none"/>
        </w:rPr>
        <w:t>投标人</w:t>
      </w:r>
      <w:r>
        <w:rPr>
          <w:rFonts w:hint="eastAsia" w:hAnsi="宋体"/>
          <w:color w:val="auto"/>
          <w:highlight w:val="none"/>
        </w:rPr>
        <w:t>的澄清、说明或者补正不得超出投标文件的范围或者改变投标文件的实质性内容。</w:t>
      </w:r>
      <w:bookmarkEnd w:id="34"/>
    </w:p>
    <w:p w14:paraId="05CDD6DA">
      <w:pPr>
        <w:wordWrap w:val="0"/>
        <w:spacing w:line="360" w:lineRule="auto"/>
        <w:ind w:firstLine="422" w:firstLineChars="200"/>
        <w:jc w:val="left"/>
        <w:rPr>
          <w:rFonts w:ascii="宋体" w:hAnsi="宋体"/>
          <w:b/>
          <w:color w:val="auto"/>
          <w:szCs w:val="21"/>
          <w:highlight w:val="none"/>
        </w:rPr>
      </w:pPr>
      <w:bookmarkStart w:id="35" w:name="_Toc497898870"/>
      <w:r>
        <w:rPr>
          <w:rFonts w:hint="eastAsia" w:ascii="宋体" w:hAnsi="宋体"/>
          <w:b/>
          <w:color w:val="auto"/>
          <w:szCs w:val="21"/>
          <w:highlight w:val="none"/>
        </w:rPr>
        <w:t>（五）错误修正</w:t>
      </w:r>
      <w:bookmarkEnd w:id="35"/>
    </w:p>
    <w:p w14:paraId="5D029797">
      <w:pPr>
        <w:pStyle w:val="323"/>
        <w:widowControl/>
        <w:spacing w:line="360" w:lineRule="auto"/>
        <w:ind w:left="679" w:leftChars="228" w:hanging="200" w:hangingChars="100"/>
        <w:jc w:val="left"/>
        <w:rPr>
          <w:rFonts w:hAnsi="宋体" w:cs="宋体"/>
          <w:color w:val="auto"/>
          <w:szCs w:val="21"/>
          <w:highlight w:val="none"/>
        </w:rPr>
      </w:pPr>
      <w:r>
        <w:rPr>
          <w:rFonts w:hint="eastAsia" w:hAnsi="宋体" w:cs="宋体"/>
          <w:color w:val="auto"/>
          <w:szCs w:val="21"/>
          <w:highlight w:val="none"/>
        </w:rPr>
        <w:t>投标文件报价出现前后不一致的，除</w:t>
      </w:r>
      <w:r>
        <w:rPr>
          <w:rFonts w:hint="eastAsia" w:hAnsi="宋体" w:cs="宋体"/>
          <w:color w:val="auto"/>
          <w:szCs w:val="21"/>
          <w:highlight w:val="none"/>
          <w:lang w:eastAsia="zh-CN"/>
        </w:rPr>
        <w:t>招标文件</w:t>
      </w:r>
      <w:r>
        <w:rPr>
          <w:rFonts w:hint="eastAsia" w:hAnsi="宋体" w:cs="宋体"/>
          <w:color w:val="auto"/>
          <w:szCs w:val="21"/>
          <w:highlight w:val="none"/>
        </w:rPr>
        <w:t>另有规定外，按照下列规定修正：</w:t>
      </w:r>
    </w:p>
    <w:p w14:paraId="0BBD8F25">
      <w:pPr>
        <w:pStyle w:val="323"/>
        <w:widowControl/>
        <w:spacing w:line="360" w:lineRule="auto"/>
        <w:ind w:left="15" w:leftChars="7" w:firstLine="504" w:firstLineChars="252"/>
        <w:jc w:val="left"/>
        <w:rPr>
          <w:rFonts w:hAnsi="宋体" w:cs="宋体"/>
          <w:color w:val="auto"/>
          <w:szCs w:val="21"/>
          <w:highlight w:val="none"/>
        </w:rPr>
      </w:pPr>
      <w:r>
        <w:rPr>
          <w:rFonts w:hint="eastAsia" w:hAnsi="宋体" w:cs="宋体"/>
          <w:color w:val="auto"/>
          <w:szCs w:val="21"/>
          <w:highlight w:val="none"/>
        </w:rPr>
        <w:t>（1）投标文件中开标一览表内容与投标文件中分项报价表内容不一致的，以开标一览表为准；</w:t>
      </w:r>
    </w:p>
    <w:p w14:paraId="12AFE068">
      <w:pPr>
        <w:pStyle w:val="323"/>
        <w:widowControl/>
        <w:spacing w:line="360" w:lineRule="auto"/>
        <w:ind w:left="679" w:leftChars="228" w:hanging="200" w:hangingChars="100"/>
        <w:jc w:val="left"/>
        <w:rPr>
          <w:rFonts w:hAnsi="宋体" w:cs="宋体"/>
          <w:color w:val="auto"/>
          <w:szCs w:val="21"/>
          <w:highlight w:val="none"/>
        </w:rPr>
      </w:pPr>
      <w:r>
        <w:rPr>
          <w:rFonts w:hint="eastAsia" w:hAnsi="宋体" w:cs="宋体"/>
          <w:color w:val="auto"/>
          <w:szCs w:val="21"/>
          <w:highlight w:val="none"/>
        </w:rPr>
        <w:t>（2）大写金额和小写金额不一致的，以大写金额为准；</w:t>
      </w:r>
    </w:p>
    <w:p w14:paraId="669D8A0C">
      <w:pPr>
        <w:pStyle w:val="323"/>
        <w:widowControl/>
        <w:spacing w:line="360" w:lineRule="auto"/>
        <w:ind w:left="679" w:leftChars="228" w:hanging="200" w:hangingChars="100"/>
        <w:jc w:val="left"/>
        <w:rPr>
          <w:rFonts w:hAnsi="宋体" w:cs="宋体"/>
          <w:color w:val="auto"/>
          <w:szCs w:val="21"/>
          <w:highlight w:val="none"/>
        </w:rPr>
      </w:pPr>
      <w:r>
        <w:rPr>
          <w:rFonts w:hint="eastAsia" w:hAnsi="宋体" w:cs="宋体"/>
          <w:color w:val="auto"/>
          <w:szCs w:val="21"/>
          <w:highlight w:val="none"/>
        </w:rPr>
        <w:t>（3）单价金额小数点或者百分比有明显错位的，以开标一览表的总价为准，并修改单价；</w:t>
      </w:r>
    </w:p>
    <w:p w14:paraId="4EF779A3">
      <w:pPr>
        <w:pStyle w:val="323"/>
        <w:widowControl/>
        <w:spacing w:line="360" w:lineRule="auto"/>
        <w:ind w:left="679" w:leftChars="228" w:hanging="200" w:hangingChars="100"/>
        <w:jc w:val="left"/>
        <w:rPr>
          <w:rFonts w:hAnsi="宋体"/>
          <w:color w:val="auto"/>
          <w:szCs w:val="21"/>
          <w:highlight w:val="none"/>
        </w:rPr>
      </w:pPr>
      <w:r>
        <w:rPr>
          <w:rFonts w:hint="eastAsia" w:hAnsi="宋体" w:cs="宋体"/>
          <w:color w:val="auto"/>
          <w:szCs w:val="21"/>
          <w:highlight w:val="none"/>
        </w:rPr>
        <w:t>（4）总价金额与按单价汇总金额不一致的，以单价金额计算结果为准</w:t>
      </w:r>
      <w:r>
        <w:rPr>
          <w:rFonts w:hint="eastAsia" w:hAnsi="宋体"/>
          <w:color w:val="auto"/>
          <w:szCs w:val="21"/>
          <w:highlight w:val="none"/>
        </w:rPr>
        <w:t>；</w:t>
      </w:r>
    </w:p>
    <w:p w14:paraId="25954EF2">
      <w:pPr>
        <w:wordWrap w:val="0"/>
        <w:spacing w:line="360" w:lineRule="auto"/>
        <w:ind w:firstLine="422" w:firstLineChars="200"/>
        <w:jc w:val="left"/>
        <w:rPr>
          <w:rFonts w:ascii="宋体" w:hAnsi="宋体"/>
          <w:b/>
          <w:color w:val="auto"/>
          <w:szCs w:val="21"/>
          <w:highlight w:val="none"/>
        </w:rPr>
      </w:pPr>
      <w:r>
        <w:rPr>
          <w:rFonts w:hint="eastAsia" w:ascii="宋体" w:hAnsi="宋体"/>
          <w:b/>
          <w:bCs/>
          <w:color w:val="auto"/>
          <w:szCs w:val="21"/>
          <w:highlight w:val="none"/>
        </w:rPr>
        <w:t>同时出现两种以上不一致的，按照前款规定的顺序修正。修正后的报价经</w:t>
      </w:r>
      <w:r>
        <w:rPr>
          <w:rFonts w:ascii="宋体" w:hAnsi="宋体"/>
          <w:b/>
          <w:bCs/>
          <w:color w:val="auto"/>
          <w:szCs w:val="21"/>
          <w:highlight w:val="none"/>
        </w:rPr>
        <w:t>投标人</w:t>
      </w:r>
      <w:r>
        <w:rPr>
          <w:rFonts w:hint="eastAsia" w:ascii="宋体" w:hAnsi="宋体"/>
          <w:b/>
          <w:bCs/>
          <w:color w:val="auto"/>
          <w:szCs w:val="21"/>
          <w:highlight w:val="none"/>
        </w:rPr>
        <w:t>确认后具有约束</w:t>
      </w:r>
      <w:r>
        <w:rPr>
          <w:rFonts w:hint="eastAsia" w:ascii="宋体" w:hAnsi="宋体"/>
          <w:b/>
          <w:color w:val="auto"/>
          <w:szCs w:val="21"/>
          <w:highlight w:val="none"/>
        </w:rPr>
        <w:t>力，若</w:t>
      </w:r>
      <w:r>
        <w:rPr>
          <w:rFonts w:ascii="宋体" w:hAnsi="宋体"/>
          <w:b/>
          <w:color w:val="auto"/>
          <w:szCs w:val="21"/>
          <w:highlight w:val="none"/>
        </w:rPr>
        <w:t>投标人</w:t>
      </w:r>
      <w:r>
        <w:rPr>
          <w:rFonts w:hint="eastAsia" w:ascii="宋体" w:hAnsi="宋体"/>
          <w:b/>
          <w:color w:val="auto"/>
          <w:szCs w:val="21"/>
          <w:highlight w:val="none"/>
        </w:rPr>
        <w:t>不确认的，则其投标无效。</w:t>
      </w:r>
    </w:p>
    <w:p w14:paraId="4EE4C1E6">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（六）评标原则和评标办法</w:t>
      </w:r>
      <w:bookmarkEnd w:id="32"/>
      <w:bookmarkEnd w:id="33"/>
    </w:p>
    <w:p w14:paraId="1529F01E">
      <w:pPr>
        <w:pStyle w:val="33"/>
        <w:snapToGrid w:val="0"/>
        <w:spacing w:line="360" w:lineRule="auto"/>
        <w:ind w:firstLine="420" w:firstLineChars="200"/>
        <w:rPr>
          <w:rFonts w:hAnsi="宋体"/>
          <w:color w:val="auto"/>
          <w:highlight w:val="none"/>
        </w:rPr>
      </w:pPr>
      <w:r>
        <w:rPr>
          <w:rFonts w:hAnsi="宋体"/>
          <w:color w:val="auto"/>
          <w:highlight w:val="none"/>
        </w:rPr>
        <w:t>1</w:t>
      </w:r>
      <w:r>
        <w:rPr>
          <w:rFonts w:hint="eastAsia" w:hAnsi="宋体"/>
          <w:color w:val="auto"/>
          <w:highlight w:val="none"/>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AF21CF9">
      <w:pPr>
        <w:pStyle w:val="33"/>
        <w:snapToGrid w:val="0"/>
        <w:spacing w:line="360" w:lineRule="auto"/>
        <w:ind w:firstLine="422" w:firstLineChars="200"/>
        <w:rPr>
          <w:rFonts w:hAnsi="宋体"/>
          <w:b/>
          <w:color w:val="auto"/>
          <w:highlight w:val="none"/>
        </w:rPr>
      </w:pPr>
      <w:r>
        <w:rPr>
          <w:rFonts w:hAnsi="宋体"/>
          <w:b/>
          <w:color w:val="auto"/>
          <w:highlight w:val="none"/>
        </w:rPr>
        <w:t>2</w:t>
      </w:r>
      <w:r>
        <w:rPr>
          <w:rFonts w:hint="eastAsia" w:hAnsi="宋体"/>
          <w:b/>
          <w:color w:val="auto"/>
          <w:highlight w:val="none"/>
        </w:rPr>
        <w:t>、评标办法。本项目评标办法是</w:t>
      </w:r>
      <w:r>
        <w:rPr>
          <w:rFonts w:hAnsi="宋体"/>
          <w:b/>
          <w:color w:val="auto"/>
          <w:highlight w:val="none"/>
          <w:u w:val="single"/>
        </w:rPr>
        <w:t xml:space="preserve"> </w:t>
      </w:r>
      <w:r>
        <w:rPr>
          <w:rFonts w:hint="eastAsia" w:hAnsi="宋体"/>
          <w:b/>
          <w:color w:val="auto"/>
          <w:highlight w:val="none"/>
          <w:u w:val="single"/>
        </w:rPr>
        <w:t>综合评分法</w:t>
      </w:r>
      <w:r>
        <w:rPr>
          <w:rFonts w:hAnsi="宋体"/>
          <w:b/>
          <w:color w:val="auto"/>
          <w:highlight w:val="none"/>
          <w:u w:val="single"/>
        </w:rPr>
        <w:t xml:space="preserve"> </w:t>
      </w:r>
      <w:r>
        <w:rPr>
          <w:rFonts w:hint="eastAsia" w:hAnsi="宋体"/>
          <w:b/>
          <w:color w:val="auto"/>
          <w:highlight w:val="none"/>
        </w:rPr>
        <w:t>，具体评标内容及评分标准等详见《第</w:t>
      </w:r>
      <w:r>
        <w:rPr>
          <w:rFonts w:hint="eastAsia" w:hAnsi="宋体"/>
          <w:b/>
          <w:color w:val="auto"/>
          <w:highlight w:val="none"/>
          <w:lang w:val="en-US" w:eastAsia="zh-CN"/>
        </w:rPr>
        <w:t>四</w:t>
      </w:r>
      <w:r>
        <w:rPr>
          <w:rFonts w:hint="eastAsia" w:hAnsi="宋体"/>
          <w:b/>
          <w:color w:val="auto"/>
          <w:highlight w:val="none"/>
        </w:rPr>
        <w:t>章</w:t>
      </w:r>
      <w:r>
        <w:rPr>
          <w:rFonts w:hAnsi="宋体"/>
          <w:b/>
          <w:color w:val="auto"/>
          <w:highlight w:val="none"/>
        </w:rPr>
        <w:t xml:space="preserve"> </w:t>
      </w:r>
      <w:r>
        <w:rPr>
          <w:rFonts w:hint="eastAsia" w:hAnsi="宋体"/>
          <w:b/>
          <w:color w:val="auto"/>
          <w:highlight w:val="none"/>
        </w:rPr>
        <w:t>评标办法及评分标准》。</w:t>
      </w:r>
    </w:p>
    <w:p w14:paraId="198613FD">
      <w:pPr>
        <w:spacing w:line="360" w:lineRule="auto"/>
        <w:ind w:firstLine="422" w:firstLineChars="200"/>
        <w:rPr>
          <w:rFonts w:ascii="宋体" w:hAnsi="宋体"/>
          <w:b/>
          <w:color w:val="auto"/>
          <w:szCs w:val="21"/>
          <w:highlight w:val="none"/>
        </w:rPr>
      </w:pPr>
      <w:bookmarkStart w:id="36" w:name="_Toc460857931"/>
      <w:bookmarkStart w:id="37" w:name="_Toc17884846"/>
      <w:r>
        <w:rPr>
          <w:rFonts w:hint="eastAsia" w:ascii="宋体" w:hAnsi="宋体"/>
          <w:b/>
          <w:color w:val="auto"/>
          <w:szCs w:val="21"/>
          <w:highlight w:val="none"/>
        </w:rPr>
        <w:t>十四、</w:t>
      </w:r>
      <w:bookmarkEnd w:id="36"/>
      <w:bookmarkEnd w:id="37"/>
      <w:r>
        <w:rPr>
          <w:rFonts w:hint="eastAsia" w:ascii="宋体" w:hAnsi="宋体"/>
          <w:b/>
          <w:color w:val="auto"/>
          <w:szCs w:val="21"/>
          <w:highlight w:val="none"/>
        </w:rPr>
        <w:t>项目终止</w:t>
      </w:r>
    </w:p>
    <w:p w14:paraId="310C599D">
      <w:pPr>
        <w:snapToGrid w:val="0"/>
        <w:spacing w:line="360" w:lineRule="auto"/>
        <w:ind w:firstLine="420" w:firstLineChars="200"/>
        <w:jc w:val="left"/>
        <w:rPr>
          <w:rFonts w:ascii="宋体" w:hAnsi="宋体"/>
          <w:color w:val="auto"/>
          <w:szCs w:val="21"/>
          <w:highlight w:val="none"/>
        </w:rPr>
      </w:pPr>
      <w:bookmarkStart w:id="38" w:name="_Toc460857932"/>
      <w:r>
        <w:rPr>
          <w:rFonts w:hint="eastAsia" w:ascii="宋体" w:hAnsi="宋体"/>
          <w:color w:val="auto"/>
          <w:szCs w:val="21"/>
          <w:highlight w:val="none"/>
        </w:rPr>
        <w:t>政府采购的国内公开招标，采购响应截止时间或评审期间，出现参与采购响应或者对</w:t>
      </w:r>
      <w:r>
        <w:rPr>
          <w:rFonts w:hint="eastAsia" w:ascii="宋体" w:hAnsi="宋体"/>
          <w:color w:val="auto"/>
          <w:szCs w:val="21"/>
          <w:highlight w:val="none"/>
          <w:lang w:eastAsia="zh-CN"/>
        </w:rPr>
        <w:t>招标文件</w:t>
      </w:r>
      <w:r>
        <w:rPr>
          <w:rFonts w:hint="eastAsia" w:ascii="宋体" w:hAnsi="宋体"/>
          <w:color w:val="auto"/>
          <w:szCs w:val="21"/>
          <w:highlight w:val="none"/>
        </w:rPr>
        <w:t>作出实质性响应的供应商不足</w:t>
      </w:r>
      <w:r>
        <w:rPr>
          <w:rFonts w:ascii="宋体" w:hAnsi="宋体"/>
          <w:color w:val="auto"/>
          <w:szCs w:val="21"/>
          <w:highlight w:val="none"/>
        </w:rPr>
        <w:t>3</w:t>
      </w:r>
      <w:r>
        <w:rPr>
          <w:rFonts w:hint="eastAsia" w:ascii="宋体" w:hAnsi="宋体"/>
          <w:color w:val="auto"/>
          <w:szCs w:val="21"/>
          <w:highlight w:val="none"/>
        </w:rPr>
        <w:t>家的情况，本项目终止招标。</w:t>
      </w:r>
    </w:p>
    <w:p w14:paraId="57929DD1">
      <w:pPr>
        <w:spacing w:line="360" w:lineRule="auto"/>
        <w:ind w:firstLine="422" w:firstLineChars="200"/>
        <w:rPr>
          <w:rFonts w:ascii="宋体" w:hAnsi="宋体"/>
          <w:b/>
          <w:color w:val="auto"/>
          <w:szCs w:val="21"/>
          <w:highlight w:val="none"/>
        </w:rPr>
      </w:pPr>
      <w:bookmarkStart w:id="39" w:name="_Toc17884847"/>
      <w:r>
        <w:rPr>
          <w:rFonts w:hint="eastAsia" w:ascii="宋体" w:hAnsi="宋体"/>
          <w:b/>
          <w:color w:val="auto"/>
          <w:szCs w:val="21"/>
          <w:highlight w:val="none"/>
        </w:rPr>
        <w:t>十五、定标</w:t>
      </w:r>
      <w:bookmarkEnd w:id="38"/>
      <w:bookmarkEnd w:id="39"/>
    </w:p>
    <w:p w14:paraId="5850BD4D">
      <w:pPr>
        <w:spacing w:line="360" w:lineRule="auto"/>
        <w:ind w:firstLine="422" w:firstLineChars="200"/>
        <w:rPr>
          <w:rFonts w:ascii="宋体" w:hAnsi="宋体"/>
          <w:b/>
          <w:color w:val="auto"/>
          <w:szCs w:val="21"/>
          <w:highlight w:val="none"/>
        </w:rPr>
      </w:pPr>
      <w:bookmarkStart w:id="40" w:name="_Toc17884848"/>
      <w:bookmarkStart w:id="41" w:name="_Toc460857933"/>
      <w:r>
        <w:rPr>
          <w:rFonts w:hint="eastAsia" w:ascii="宋体" w:hAnsi="宋体"/>
          <w:b/>
          <w:color w:val="auto"/>
          <w:szCs w:val="21"/>
          <w:highlight w:val="none"/>
        </w:rPr>
        <w:t>（一）确定中标人</w:t>
      </w:r>
      <w:bookmarkEnd w:id="40"/>
      <w:bookmarkEnd w:id="41"/>
    </w:p>
    <w:p w14:paraId="7B12B42C">
      <w:pPr>
        <w:pStyle w:val="33"/>
        <w:spacing w:line="360" w:lineRule="auto"/>
        <w:ind w:firstLine="420" w:firstLineChars="200"/>
        <w:rPr>
          <w:rFonts w:hAnsi="宋体" w:cs="宋体"/>
          <w:color w:val="auto"/>
          <w:highlight w:val="none"/>
        </w:rPr>
      </w:pPr>
      <w:bookmarkStart w:id="42" w:name="_Toc17884849"/>
      <w:bookmarkStart w:id="43" w:name="_Toc460416664"/>
      <w:bookmarkStart w:id="44" w:name="_Toc460857934"/>
      <w:bookmarkStart w:id="45" w:name="_Toc460416359"/>
      <w:r>
        <w:rPr>
          <w:rFonts w:hint="eastAsia" w:hAnsi="宋体" w:cs="宋体"/>
          <w:color w:val="auto"/>
          <w:highlight w:val="none"/>
        </w:rPr>
        <w:t>1、确定中标人。本项目由评标委员会推荐中标候选人，采购人不得在评标委员会推荐的中标候选人以外确定中标人。</w:t>
      </w:r>
    </w:p>
    <w:p w14:paraId="7884AC2B">
      <w:pPr>
        <w:pStyle w:val="33"/>
        <w:spacing w:line="360" w:lineRule="auto"/>
        <w:ind w:firstLine="420" w:firstLineChars="200"/>
        <w:rPr>
          <w:rFonts w:hAnsi="宋体" w:cs="宋体"/>
          <w:color w:val="auto"/>
          <w:highlight w:val="none"/>
        </w:rPr>
      </w:pPr>
      <w:r>
        <w:rPr>
          <w:rFonts w:hint="eastAsia" w:hAnsi="宋体" w:cs="宋体"/>
          <w:color w:val="auto"/>
          <w:highlight w:val="none"/>
        </w:rPr>
        <w:t>2、采购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w:t>
      </w:r>
      <w:r>
        <w:rPr>
          <w:rFonts w:hint="eastAsia" w:hAnsi="宋体" w:cs="宋体"/>
          <w:color w:val="auto"/>
          <w:highlight w:val="none"/>
          <w:lang w:val="en-US" w:eastAsia="zh-CN"/>
        </w:rPr>
        <w:t>每标项</w:t>
      </w:r>
      <w:r>
        <w:rPr>
          <w:rFonts w:hint="eastAsia" w:hAnsi="宋体" w:cs="宋体"/>
          <w:color w:val="auto"/>
          <w:highlight w:val="none"/>
        </w:rPr>
        <w:t>排名第一的中标候选人为中标人。</w:t>
      </w:r>
    </w:p>
    <w:p w14:paraId="52958409">
      <w:pPr>
        <w:pStyle w:val="33"/>
        <w:spacing w:line="360" w:lineRule="auto"/>
        <w:ind w:firstLine="420" w:firstLineChars="200"/>
        <w:rPr>
          <w:rFonts w:hAnsi="宋体" w:cs="宋体"/>
          <w:color w:val="auto"/>
          <w:highlight w:val="none"/>
        </w:rPr>
      </w:pPr>
      <w:r>
        <w:rPr>
          <w:rFonts w:hint="eastAsia" w:hAnsi="宋体" w:cs="宋体"/>
          <w:color w:val="auto"/>
          <w:highlight w:val="none"/>
        </w:rPr>
        <w:t>3、采购代理机构自中标人确定之日起2个工作日内，在发布招标公告的网站上对中标结果进行公示，中标结果公告期限为1个工作日。</w:t>
      </w:r>
    </w:p>
    <w:p w14:paraId="4359DAB5">
      <w:pPr>
        <w:pStyle w:val="33"/>
        <w:spacing w:line="360" w:lineRule="auto"/>
        <w:ind w:firstLine="420" w:firstLineChars="200"/>
        <w:rPr>
          <w:rFonts w:hAnsi="宋体" w:cs="宋体"/>
          <w:color w:val="auto"/>
          <w:highlight w:val="none"/>
        </w:rPr>
      </w:pPr>
      <w:r>
        <w:rPr>
          <w:rFonts w:hint="eastAsia" w:hAnsi="宋体" w:cs="宋体"/>
          <w:color w:val="auto"/>
          <w:highlight w:val="none"/>
        </w:rPr>
        <w:t>4、凡发现中标人有下列行为之一的，将移交政府采购监督管理部门依法处理：</w:t>
      </w:r>
    </w:p>
    <w:p w14:paraId="270127D4">
      <w:pPr>
        <w:numPr>
          <w:ilvl w:val="0"/>
          <w:numId w:val="9"/>
        </w:numPr>
        <w:adjustRightInd/>
        <w:spacing w:line="360" w:lineRule="auto"/>
        <w:rPr>
          <w:rFonts w:ascii="宋体" w:hAnsi="宋体" w:cs="宋体"/>
          <w:color w:val="auto"/>
          <w:szCs w:val="21"/>
          <w:highlight w:val="none"/>
        </w:rPr>
      </w:pPr>
      <w:r>
        <w:rPr>
          <w:rFonts w:hint="eastAsia" w:ascii="宋体" w:hAnsi="宋体" w:cs="宋体"/>
          <w:color w:val="auto"/>
          <w:szCs w:val="21"/>
          <w:highlight w:val="none"/>
        </w:rPr>
        <w:t>提供虚假材料谋取中标的；</w:t>
      </w:r>
    </w:p>
    <w:p w14:paraId="5AD7C5AD">
      <w:pPr>
        <w:numPr>
          <w:ilvl w:val="0"/>
          <w:numId w:val="9"/>
        </w:numPr>
        <w:adjustRightInd/>
        <w:spacing w:line="360" w:lineRule="auto"/>
        <w:rPr>
          <w:rFonts w:ascii="宋体" w:hAnsi="宋体" w:cs="宋体"/>
          <w:color w:val="auto"/>
          <w:szCs w:val="21"/>
          <w:highlight w:val="none"/>
        </w:rPr>
      </w:pPr>
      <w:r>
        <w:rPr>
          <w:rFonts w:hint="eastAsia" w:ascii="宋体" w:hAnsi="宋体" w:cs="宋体"/>
          <w:color w:val="auto"/>
          <w:szCs w:val="21"/>
          <w:highlight w:val="none"/>
        </w:rPr>
        <w:t>采取不正当手段诋毁、排挤其他投标人的；</w:t>
      </w:r>
    </w:p>
    <w:p w14:paraId="63E8F25B">
      <w:pPr>
        <w:numPr>
          <w:ilvl w:val="0"/>
          <w:numId w:val="9"/>
        </w:numPr>
        <w:adjustRightInd/>
        <w:spacing w:line="360" w:lineRule="auto"/>
        <w:rPr>
          <w:rFonts w:ascii="宋体" w:hAnsi="宋体" w:cs="宋体"/>
          <w:color w:val="auto"/>
          <w:szCs w:val="21"/>
          <w:highlight w:val="none"/>
        </w:rPr>
      </w:pPr>
      <w:r>
        <w:rPr>
          <w:rFonts w:hint="eastAsia" w:ascii="宋体" w:hAnsi="宋体" w:cs="宋体"/>
          <w:color w:val="auto"/>
          <w:szCs w:val="21"/>
          <w:highlight w:val="none"/>
        </w:rPr>
        <w:t>与采购人、其他投标人或者采购代理机构工作人员恶意串通的；</w:t>
      </w:r>
    </w:p>
    <w:p w14:paraId="1BE7B6A9">
      <w:pPr>
        <w:numPr>
          <w:ilvl w:val="0"/>
          <w:numId w:val="9"/>
        </w:numPr>
        <w:adjustRightInd/>
        <w:spacing w:line="360" w:lineRule="auto"/>
        <w:rPr>
          <w:rFonts w:ascii="宋体" w:hAnsi="宋体" w:cs="宋体"/>
          <w:color w:val="auto"/>
          <w:szCs w:val="21"/>
          <w:highlight w:val="none"/>
        </w:rPr>
      </w:pPr>
      <w:r>
        <w:rPr>
          <w:rFonts w:hint="eastAsia" w:ascii="宋体" w:hAnsi="宋体" w:cs="宋体"/>
          <w:color w:val="auto"/>
          <w:szCs w:val="21"/>
          <w:highlight w:val="none"/>
        </w:rPr>
        <w:t>向采购人或采购代理机构人员行贿或者提供其他不正当利益的；</w:t>
      </w:r>
    </w:p>
    <w:p w14:paraId="306D2EB5">
      <w:pPr>
        <w:numPr>
          <w:ilvl w:val="0"/>
          <w:numId w:val="9"/>
        </w:numPr>
        <w:adjustRightInd/>
        <w:spacing w:line="360" w:lineRule="auto"/>
        <w:rPr>
          <w:rFonts w:ascii="宋体" w:hAnsi="宋体" w:cs="宋体"/>
          <w:color w:val="auto"/>
          <w:szCs w:val="21"/>
          <w:highlight w:val="none"/>
        </w:rPr>
      </w:pPr>
      <w:r>
        <w:rPr>
          <w:rFonts w:hint="eastAsia" w:ascii="宋体" w:hAnsi="宋体" w:cs="宋体"/>
          <w:color w:val="auto"/>
          <w:szCs w:val="21"/>
          <w:highlight w:val="none"/>
        </w:rPr>
        <w:t>拒绝有关部门监督检查或者提供虚假情况的；</w:t>
      </w:r>
    </w:p>
    <w:p w14:paraId="176A1BAD">
      <w:pPr>
        <w:numPr>
          <w:ilvl w:val="0"/>
          <w:numId w:val="9"/>
        </w:numPr>
        <w:adjustRightInd/>
        <w:spacing w:line="360" w:lineRule="auto"/>
        <w:rPr>
          <w:rFonts w:ascii="宋体" w:hAnsi="宋体"/>
          <w:color w:val="auto"/>
          <w:szCs w:val="21"/>
          <w:highlight w:val="none"/>
        </w:rPr>
      </w:pPr>
      <w:r>
        <w:rPr>
          <w:rFonts w:hint="eastAsia" w:ascii="宋体" w:hAnsi="宋体" w:cs="宋体"/>
          <w:color w:val="auto"/>
          <w:szCs w:val="21"/>
          <w:highlight w:val="none"/>
        </w:rPr>
        <w:t>有法律、法规规定的其他损害采购人利益和社会公共利益情形的</w:t>
      </w:r>
      <w:r>
        <w:rPr>
          <w:rFonts w:hint="eastAsia" w:ascii="宋体" w:hAnsi="宋体"/>
          <w:color w:val="auto"/>
          <w:szCs w:val="21"/>
          <w:highlight w:val="none"/>
        </w:rPr>
        <w:t>。</w:t>
      </w:r>
    </w:p>
    <w:p w14:paraId="43F48B8A">
      <w:pPr>
        <w:wordWrap w:val="0"/>
        <w:spacing w:line="360" w:lineRule="auto"/>
        <w:ind w:firstLine="422" w:firstLineChars="200"/>
        <w:jc w:val="left"/>
        <w:rPr>
          <w:rFonts w:ascii="宋体" w:hAnsi="宋体"/>
          <w:b/>
          <w:color w:val="auto"/>
          <w:szCs w:val="21"/>
          <w:highlight w:val="none"/>
        </w:rPr>
      </w:pPr>
      <w:bookmarkStart w:id="46" w:name="_Toc497898872"/>
      <w:r>
        <w:rPr>
          <w:rFonts w:hint="eastAsia" w:ascii="宋体" w:hAnsi="宋体"/>
          <w:b/>
          <w:color w:val="auto"/>
          <w:szCs w:val="21"/>
          <w:highlight w:val="none"/>
        </w:rPr>
        <w:t>十六、评标过程的监控</w:t>
      </w:r>
      <w:bookmarkEnd w:id="46"/>
    </w:p>
    <w:p w14:paraId="50213D2B">
      <w:pPr>
        <w:snapToGrid w:val="0"/>
        <w:spacing w:line="360" w:lineRule="auto"/>
        <w:ind w:firstLine="420" w:firstLineChars="200"/>
        <w:jc w:val="left"/>
        <w:rPr>
          <w:rFonts w:ascii="宋体" w:hAnsi="宋体"/>
          <w:bCs/>
          <w:color w:val="auto"/>
          <w:szCs w:val="21"/>
          <w:highlight w:val="none"/>
        </w:rPr>
      </w:pPr>
      <w:bookmarkStart w:id="47" w:name="_Toc497898873"/>
      <w:r>
        <w:rPr>
          <w:rFonts w:hint="eastAsia" w:ascii="宋体" w:hAnsi="宋体"/>
          <w:color w:val="auto"/>
          <w:szCs w:val="21"/>
          <w:highlight w:val="none"/>
        </w:rPr>
        <w:t>本项目评标过程实行全程录音</w:t>
      </w:r>
      <w:r>
        <w:rPr>
          <w:rFonts w:hint="eastAsia" w:ascii="宋体" w:hAnsi="宋体"/>
          <w:bCs/>
          <w:color w:val="auto"/>
          <w:szCs w:val="21"/>
          <w:highlight w:val="none"/>
        </w:rPr>
        <w:t>、录像监控，</w:t>
      </w:r>
      <w:r>
        <w:rPr>
          <w:rFonts w:ascii="宋体" w:hAnsi="宋体"/>
          <w:bCs/>
          <w:color w:val="auto"/>
          <w:szCs w:val="21"/>
          <w:highlight w:val="none"/>
        </w:rPr>
        <w:t>投标人</w:t>
      </w:r>
      <w:r>
        <w:rPr>
          <w:rFonts w:hint="eastAsia" w:ascii="宋体" w:hAnsi="宋体"/>
          <w:bCs/>
          <w:color w:val="auto"/>
          <w:szCs w:val="21"/>
          <w:highlight w:val="none"/>
        </w:rPr>
        <w:t>在评标过程中所进行的试图影响评标结果的不公正活动，可能导致其投标被拒绝。</w:t>
      </w:r>
      <w:bookmarkEnd w:id="47"/>
    </w:p>
    <w:bookmarkEnd w:id="42"/>
    <w:bookmarkEnd w:id="43"/>
    <w:bookmarkEnd w:id="44"/>
    <w:bookmarkEnd w:id="45"/>
    <w:p w14:paraId="00394133">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十七、</w:t>
      </w:r>
      <w:r>
        <w:rPr>
          <w:rFonts w:hint="eastAsia" w:ascii="宋体" w:hAnsi="宋体"/>
          <w:b/>
          <w:color w:val="auto"/>
          <w:szCs w:val="21"/>
          <w:highlight w:val="none"/>
          <w:lang w:eastAsia="zh-CN"/>
        </w:rPr>
        <w:t>招标文件</w:t>
      </w:r>
      <w:r>
        <w:rPr>
          <w:rFonts w:hint="eastAsia" w:ascii="宋体" w:hAnsi="宋体"/>
          <w:b/>
          <w:color w:val="auto"/>
          <w:szCs w:val="21"/>
          <w:highlight w:val="none"/>
        </w:rPr>
        <w:t>的澄清和修改</w:t>
      </w:r>
    </w:p>
    <w:p w14:paraId="1629056E">
      <w:pPr>
        <w:wordWrap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hint="eastAsia" w:ascii="宋体" w:hAnsi="宋体"/>
          <w:b/>
          <w:color w:val="auto"/>
          <w:szCs w:val="21"/>
          <w:highlight w:val="none"/>
        </w:rPr>
        <w:t>采购人可以对已发出的</w:t>
      </w:r>
      <w:r>
        <w:rPr>
          <w:rFonts w:hint="eastAsia" w:ascii="宋体" w:hAnsi="宋体"/>
          <w:b/>
          <w:color w:val="auto"/>
          <w:szCs w:val="21"/>
          <w:highlight w:val="none"/>
          <w:lang w:eastAsia="zh-CN"/>
        </w:rPr>
        <w:t>招标文件</w:t>
      </w:r>
      <w:r>
        <w:rPr>
          <w:rFonts w:hint="eastAsia" w:ascii="宋体" w:hAnsi="宋体"/>
          <w:b/>
          <w:color w:val="auto"/>
          <w:szCs w:val="21"/>
          <w:highlight w:val="none"/>
        </w:rPr>
        <w:t>进行必要的澄清或者修改，将以“更正公告”的形式发布在政采云平台，供应商应及时登录政采云平台，进行浏览并下载，未及时浏览下载的责任自负。</w:t>
      </w:r>
      <w:r>
        <w:rPr>
          <w:rFonts w:hint="eastAsia" w:ascii="宋体" w:hAnsi="宋体"/>
          <w:color w:val="auto"/>
          <w:szCs w:val="21"/>
          <w:highlight w:val="none"/>
        </w:rPr>
        <w:t>澄清或者修改的内容可能影响投标文件编制的，采购人应当在投标截止时间至少</w:t>
      </w:r>
      <w:r>
        <w:rPr>
          <w:rFonts w:ascii="宋体" w:hAnsi="宋体"/>
          <w:color w:val="auto"/>
          <w:szCs w:val="21"/>
          <w:highlight w:val="none"/>
        </w:rPr>
        <w:t>15</w:t>
      </w:r>
      <w:r>
        <w:rPr>
          <w:rFonts w:hint="eastAsia" w:ascii="宋体" w:hAnsi="宋体"/>
          <w:color w:val="auto"/>
          <w:szCs w:val="21"/>
          <w:highlight w:val="none"/>
        </w:rPr>
        <w:t>日前，不足</w:t>
      </w:r>
      <w:r>
        <w:rPr>
          <w:rFonts w:ascii="宋体" w:hAnsi="宋体"/>
          <w:color w:val="auto"/>
          <w:szCs w:val="21"/>
          <w:highlight w:val="none"/>
        </w:rPr>
        <w:t>15</w:t>
      </w:r>
      <w:r>
        <w:rPr>
          <w:rFonts w:hint="eastAsia" w:ascii="宋体" w:hAnsi="宋体"/>
          <w:color w:val="auto"/>
          <w:szCs w:val="21"/>
          <w:highlight w:val="none"/>
        </w:rPr>
        <w:t>日的，采购人应当顺延提交投标文件的截止时间；澄清或者修改的内容不影响投标文件编制的，则不受</w:t>
      </w:r>
      <w:r>
        <w:rPr>
          <w:rFonts w:ascii="宋体" w:hAnsi="宋体"/>
          <w:color w:val="auto"/>
          <w:szCs w:val="21"/>
          <w:highlight w:val="none"/>
        </w:rPr>
        <w:t>15</w:t>
      </w:r>
      <w:r>
        <w:rPr>
          <w:rFonts w:hint="eastAsia" w:ascii="宋体" w:hAnsi="宋体"/>
          <w:color w:val="auto"/>
          <w:szCs w:val="21"/>
          <w:highlight w:val="none"/>
        </w:rPr>
        <w:t>日的期限限制。澄清或者修改的内容为</w:t>
      </w:r>
      <w:r>
        <w:rPr>
          <w:rFonts w:hint="eastAsia" w:ascii="宋体" w:hAnsi="宋体"/>
          <w:color w:val="auto"/>
          <w:szCs w:val="21"/>
          <w:highlight w:val="none"/>
          <w:lang w:eastAsia="zh-CN"/>
        </w:rPr>
        <w:t>招标文件</w:t>
      </w:r>
      <w:r>
        <w:rPr>
          <w:rFonts w:hint="eastAsia" w:ascii="宋体" w:hAnsi="宋体"/>
          <w:color w:val="auto"/>
          <w:szCs w:val="21"/>
          <w:highlight w:val="none"/>
        </w:rPr>
        <w:t>的组成部分，对所有供应商具有约束力。</w:t>
      </w:r>
    </w:p>
    <w:p w14:paraId="1821446B">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十八、质疑与投诉</w:t>
      </w:r>
    </w:p>
    <w:p w14:paraId="4F77888B">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1、供应商认为</w:t>
      </w:r>
      <w:r>
        <w:rPr>
          <w:rFonts w:hint="eastAsia" w:ascii="宋体" w:hAnsi="宋体" w:cs="宋体"/>
          <w:color w:val="auto"/>
          <w:szCs w:val="21"/>
          <w:highlight w:val="none"/>
          <w:lang w:eastAsia="zh-CN"/>
        </w:rPr>
        <w:t>招标文件</w:t>
      </w:r>
      <w:r>
        <w:rPr>
          <w:rFonts w:hint="eastAsia" w:ascii="宋体" w:hAnsi="宋体" w:cs="宋体"/>
          <w:color w:val="auto"/>
          <w:szCs w:val="21"/>
          <w:highlight w:val="none"/>
        </w:rPr>
        <w:t>、采购过程、中标或者成交结果使自己的权益受到损害的，可以在知道或者应知其权益受到损害之日起7个工作日内，以书面形式向采购人、代理机构提出质疑。供应商应当在法定质疑期内一次性提出针对采购公告、</w:t>
      </w:r>
      <w:r>
        <w:rPr>
          <w:rFonts w:hint="eastAsia" w:ascii="宋体" w:hAnsi="宋体" w:cs="宋体"/>
          <w:color w:val="auto"/>
          <w:szCs w:val="21"/>
          <w:highlight w:val="none"/>
          <w:lang w:eastAsia="zh-CN"/>
        </w:rPr>
        <w:t>招标文件</w:t>
      </w:r>
      <w:r>
        <w:rPr>
          <w:rFonts w:hint="eastAsia" w:ascii="宋体" w:hAnsi="宋体" w:cs="宋体"/>
          <w:color w:val="auto"/>
          <w:szCs w:val="21"/>
          <w:highlight w:val="none"/>
        </w:rPr>
        <w:t>、开标评标、采购结果等同一采购程序环节的质疑，第二次提出的质疑视为质疑无效，采购人、代理机构将不予受理（对于采购人、代理机构作出的澄清或者修改的内容提出质疑的除外）。</w:t>
      </w:r>
    </w:p>
    <w:p w14:paraId="5E21880A">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2、提出质疑的供应商应当是参与所质疑项目采购活动的供应商。未依法获取</w:t>
      </w:r>
      <w:r>
        <w:rPr>
          <w:rFonts w:hint="eastAsia" w:ascii="宋体" w:hAnsi="宋体" w:cs="宋体"/>
          <w:color w:val="auto"/>
          <w:szCs w:val="21"/>
          <w:highlight w:val="none"/>
          <w:lang w:eastAsia="zh-CN"/>
        </w:rPr>
        <w:t>招标文件</w:t>
      </w:r>
      <w:r>
        <w:rPr>
          <w:rFonts w:hint="eastAsia" w:ascii="宋体" w:hAnsi="宋体" w:cs="宋体"/>
          <w:color w:val="auto"/>
          <w:szCs w:val="21"/>
          <w:highlight w:val="none"/>
        </w:rPr>
        <w:t>的，不得就</w:t>
      </w:r>
      <w:r>
        <w:rPr>
          <w:rFonts w:hint="eastAsia" w:ascii="宋体" w:hAnsi="宋体" w:cs="宋体"/>
          <w:color w:val="auto"/>
          <w:szCs w:val="21"/>
          <w:highlight w:val="none"/>
          <w:lang w:eastAsia="zh-CN"/>
        </w:rPr>
        <w:t>招标文件</w:t>
      </w:r>
      <w:r>
        <w:rPr>
          <w:rFonts w:hint="eastAsia" w:ascii="宋体" w:hAnsi="宋体" w:cs="宋体"/>
          <w:color w:val="auto"/>
          <w:szCs w:val="21"/>
          <w:highlight w:val="none"/>
        </w:rPr>
        <w:t>提出质疑；未提交投标文件的供应商，视为与采购结果没有利害关系，不得就采购响应截止时间后的采购过程、采购结果提出质疑。</w:t>
      </w:r>
    </w:p>
    <w:p w14:paraId="265644BE">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提出质疑应当提交质疑函和必要的证明材料，质疑函应当以书面形式提出，质疑函格式和内容须符合财政部《质疑函范本》、《投诉书范本》要求，供应商可到中国政府采购网自行下载财政部《质疑函范本》、《投诉书范本》。</w:t>
      </w:r>
    </w:p>
    <w:p w14:paraId="34BD2E38">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供应商质疑实行实名制，质疑函应当署名，供应商为自然人的，应当由本人签字；供应商为法人或者其他组织的，应当由法定代表人、主要负责人，或者其授权代表（指代理人）签字或者盖章，并加盖供应商公章；代理人提出质疑的，应当提交供应商签署的授权委托书；以联合体形式参加政府采购活动的，其质疑应当由组成联合体的所有供应商共同提出。</w:t>
      </w:r>
    </w:p>
    <w:p w14:paraId="38CF26BE">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5、采购人、代理机构接收质疑函的方式：只接收供应商以当面递交、邮寄、传真或电子邮件方式提出的质疑函，以其他方式提出的质疑不予接收。</w:t>
      </w:r>
    </w:p>
    <w:p w14:paraId="2D0A2EAC">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采取邮寄方式的，提出质疑的时间为质疑函原件交邮的时间（以邮戳时间或快递收件时间为准）。</w:t>
      </w:r>
    </w:p>
    <w:p w14:paraId="584850EC">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采取传真、电子邮件方式的，供应商应当在传真、电子邮件发出后将质疑函原件邮寄给被质疑人，提出质疑的时间为质疑函原件交邮的时间（以邮戳时间或快递收件时间为准）。</w:t>
      </w:r>
    </w:p>
    <w:p w14:paraId="77E8DFDE">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6、采购人、代理机构以实际收到质疑函原件之日作为收到质疑函的日期，将在收到质疑函后7个工作日内作出答复。</w:t>
      </w:r>
    </w:p>
    <w:p w14:paraId="47F2AD9B">
      <w:pPr>
        <w:wordWrap w:val="0"/>
        <w:spacing w:line="360" w:lineRule="auto"/>
        <w:ind w:firstLine="420" w:firstLineChars="200"/>
        <w:jc w:val="left"/>
        <w:rPr>
          <w:rFonts w:ascii="宋体" w:hAnsi="宋体"/>
          <w:color w:val="auto"/>
          <w:szCs w:val="21"/>
          <w:highlight w:val="none"/>
        </w:rPr>
      </w:pPr>
      <w:r>
        <w:rPr>
          <w:rFonts w:hint="eastAsia" w:ascii="宋体" w:hAnsi="宋体" w:cs="宋体"/>
          <w:color w:val="auto"/>
          <w:szCs w:val="21"/>
          <w:highlight w:val="none"/>
        </w:rPr>
        <w:t>7、采购人、代理机构接收质疑函的联系人、联系电话和通讯地址等信息详见采购公告</w:t>
      </w:r>
      <w:r>
        <w:rPr>
          <w:rFonts w:hint="eastAsia" w:ascii="宋体" w:hAnsi="宋体"/>
          <w:color w:val="auto"/>
          <w:szCs w:val="21"/>
          <w:highlight w:val="none"/>
        </w:rPr>
        <w:t>。</w:t>
      </w:r>
    </w:p>
    <w:p w14:paraId="22C6A119">
      <w:pPr>
        <w:wordWrap w:val="0"/>
        <w:spacing w:line="360" w:lineRule="auto"/>
        <w:ind w:firstLine="422" w:firstLineChars="200"/>
        <w:jc w:val="left"/>
        <w:rPr>
          <w:rFonts w:ascii="宋体" w:hAnsi="宋体"/>
          <w:color w:val="auto"/>
          <w:szCs w:val="21"/>
          <w:highlight w:val="none"/>
        </w:rPr>
      </w:pPr>
      <w:r>
        <w:rPr>
          <w:rFonts w:hint="eastAsia" w:ascii="宋体" w:hAnsi="宋体"/>
          <w:b/>
          <w:color w:val="auto"/>
          <w:szCs w:val="21"/>
          <w:highlight w:val="none"/>
        </w:rPr>
        <w:t>*十九、最高限价</w:t>
      </w:r>
    </w:p>
    <w:p w14:paraId="0E972E73">
      <w:pPr>
        <w:wordWrap w:val="0"/>
        <w:spacing w:line="360" w:lineRule="auto"/>
        <w:ind w:firstLine="420" w:firstLineChars="200"/>
        <w:jc w:val="left"/>
        <w:rPr>
          <w:rFonts w:ascii="宋体" w:hAnsi="宋体"/>
          <w:color w:val="auto"/>
          <w:szCs w:val="21"/>
          <w:highlight w:val="none"/>
        </w:rPr>
      </w:pPr>
      <w:bookmarkStart w:id="48" w:name="_Hlk37142004"/>
      <w:r>
        <w:rPr>
          <w:rFonts w:ascii="宋体" w:hAnsi="宋体"/>
          <w:color w:val="auto"/>
          <w:szCs w:val="21"/>
          <w:highlight w:val="none"/>
        </w:rPr>
        <w:t>1</w:t>
      </w:r>
      <w:r>
        <w:rPr>
          <w:rFonts w:hint="eastAsia" w:ascii="宋体" w:hAnsi="宋体"/>
          <w:color w:val="auto"/>
          <w:szCs w:val="21"/>
          <w:highlight w:val="none"/>
        </w:rPr>
        <w:t>、本次公开招标设有最高限价详见第一章招标公告，投标价超出最高限价作无效标处理。</w:t>
      </w:r>
    </w:p>
    <w:p w14:paraId="0D509FC0">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二十、招标代理服务费</w:t>
      </w:r>
    </w:p>
    <w:bookmarkEnd w:id="48"/>
    <w:p w14:paraId="14A89A2C">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详见投标人须知前附表</w:t>
      </w:r>
    </w:p>
    <w:p w14:paraId="04A4A3CB">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二十一、合同授予</w:t>
      </w:r>
    </w:p>
    <w:p w14:paraId="5A20B5D5">
      <w:pPr>
        <w:spacing w:line="360" w:lineRule="auto"/>
        <w:ind w:firstLine="422" w:firstLineChars="200"/>
        <w:rPr>
          <w:rFonts w:ascii="宋体" w:hAnsi="宋体"/>
          <w:b/>
          <w:color w:val="auto"/>
          <w:szCs w:val="21"/>
          <w:highlight w:val="none"/>
        </w:rPr>
      </w:pPr>
      <w:bookmarkStart w:id="49" w:name="_Toc460857935"/>
      <w:bookmarkStart w:id="50" w:name="_Toc17884850"/>
      <w:r>
        <w:rPr>
          <w:rFonts w:hint="eastAsia" w:ascii="宋体" w:hAnsi="宋体"/>
          <w:b/>
          <w:color w:val="auto"/>
          <w:szCs w:val="21"/>
          <w:highlight w:val="none"/>
        </w:rPr>
        <w:t>（一）签订合同</w:t>
      </w:r>
      <w:bookmarkEnd w:id="49"/>
      <w:bookmarkEnd w:id="50"/>
    </w:p>
    <w:p w14:paraId="4D467075">
      <w:pPr>
        <w:snapToGrid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、采购人与中标人应当在中标通知书发出之日起</w:t>
      </w:r>
      <w:r>
        <w:rPr>
          <w:rFonts w:ascii="宋体" w:hAnsi="宋体"/>
          <w:b/>
          <w:color w:val="auto"/>
          <w:szCs w:val="21"/>
          <w:highlight w:val="none"/>
          <w:u w:val="single"/>
        </w:rPr>
        <w:t>30</w:t>
      </w:r>
      <w:r>
        <w:rPr>
          <w:rFonts w:hint="eastAsia" w:ascii="宋体" w:hAnsi="宋体"/>
          <w:color w:val="auto"/>
          <w:szCs w:val="21"/>
          <w:highlight w:val="none"/>
        </w:rPr>
        <w:t>日内签订政府采购合同。</w:t>
      </w:r>
    </w:p>
    <w:p w14:paraId="56613B30">
      <w:pPr>
        <w:snapToGrid w:val="0"/>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、中标人拖延、拒签合同的</w:t>
      </w:r>
      <w:r>
        <w:rPr>
          <w:rFonts w:ascii="宋体" w:hAnsi="宋体"/>
          <w:color w:val="auto"/>
          <w:szCs w:val="21"/>
          <w:highlight w:val="none"/>
        </w:rPr>
        <w:t>,</w:t>
      </w:r>
      <w:r>
        <w:rPr>
          <w:rFonts w:hint="eastAsia" w:ascii="宋体" w:hAnsi="宋体"/>
          <w:color w:val="auto"/>
          <w:szCs w:val="21"/>
          <w:highlight w:val="none"/>
        </w:rPr>
        <w:t>将取消中标资格。</w:t>
      </w:r>
    </w:p>
    <w:p w14:paraId="5CC344A2">
      <w:pPr>
        <w:spacing w:line="360" w:lineRule="auto"/>
        <w:ind w:firstLine="422" w:firstLineChars="200"/>
        <w:rPr>
          <w:rFonts w:hint="eastAsia" w:ascii="宋体" w:hAnsi="宋体" w:eastAsia="宋体"/>
          <w:b/>
          <w:color w:val="auto"/>
          <w:szCs w:val="21"/>
          <w:highlight w:val="none"/>
          <w:lang w:eastAsia="zh-CN"/>
        </w:rPr>
      </w:pPr>
      <w:bookmarkStart w:id="51" w:name="_Toc17884851"/>
      <w:bookmarkStart w:id="52" w:name="_Toc460857936"/>
      <w:r>
        <w:rPr>
          <w:rFonts w:hint="eastAsia" w:ascii="宋体" w:hAnsi="宋体"/>
          <w:b/>
          <w:color w:val="auto"/>
          <w:szCs w:val="21"/>
          <w:highlight w:val="none"/>
        </w:rPr>
        <w:t>（二）履约保证金</w:t>
      </w:r>
      <w:bookmarkEnd w:id="51"/>
      <w:bookmarkEnd w:id="52"/>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本项目不适用</w:t>
      </w:r>
      <w:r>
        <w:rPr>
          <w:rFonts w:hint="eastAsia" w:ascii="宋体" w:hAnsi="宋体"/>
          <w:b/>
          <w:color w:val="auto"/>
          <w:szCs w:val="21"/>
          <w:highlight w:val="none"/>
          <w:lang w:eastAsia="zh-CN"/>
        </w:rPr>
        <w:t>）</w:t>
      </w:r>
    </w:p>
    <w:p w14:paraId="2A4AF53A">
      <w:pPr>
        <w:pStyle w:val="33"/>
        <w:snapToGrid w:val="0"/>
        <w:spacing w:line="360" w:lineRule="auto"/>
        <w:ind w:firstLine="420" w:firstLineChars="200"/>
        <w:rPr>
          <w:rFonts w:hAnsi="宋体"/>
          <w:color w:val="auto"/>
          <w:highlight w:val="none"/>
        </w:rPr>
      </w:pPr>
      <w:r>
        <w:rPr>
          <w:rFonts w:hint="eastAsia" w:hAnsi="宋体"/>
          <w:color w:val="auto"/>
          <w:highlight w:val="none"/>
        </w:rPr>
        <w:t>中标供应商须按合同金额的1</w:t>
      </w:r>
      <w:r>
        <w:rPr>
          <w:rFonts w:hAnsi="宋体"/>
          <w:color w:val="auto"/>
          <w:highlight w:val="none"/>
        </w:rPr>
        <w:t>%</w:t>
      </w:r>
      <w:r>
        <w:rPr>
          <w:rFonts w:hint="eastAsia" w:hAnsi="宋体"/>
          <w:color w:val="auto"/>
          <w:highlight w:val="none"/>
        </w:rPr>
        <w:t>以支票、银行转账或银行保函、保险保函等非现金方式向采购人交纳履约保证金；履约保证金在供应商履行完采购合同约定义务事项后</w:t>
      </w:r>
      <w:r>
        <w:rPr>
          <w:rFonts w:hAnsi="宋体"/>
          <w:color w:val="auto"/>
          <w:highlight w:val="none"/>
        </w:rPr>
        <w:t>15</w:t>
      </w:r>
      <w:r>
        <w:rPr>
          <w:rFonts w:hint="eastAsia" w:hAnsi="宋体"/>
          <w:color w:val="auto"/>
          <w:highlight w:val="none"/>
        </w:rPr>
        <w:t>天内无息退还。</w:t>
      </w:r>
    </w:p>
    <w:p w14:paraId="4D0635E6">
      <w:pPr>
        <w:pStyle w:val="33"/>
        <w:snapToGrid w:val="0"/>
        <w:spacing w:line="360" w:lineRule="auto"/>
        <w:ind w:firstLine="420" w:firstLineChars="200"/>
        <w:rPr>
          <w:rFonts w:hAnsi="宋体"/>
          <w:b w:val="0"/>
          <w:bCs/>
          <w:strike/>
          <w:dstrike w:val="0"/>
          <w:color w:val="auto"/>
          <w:highlight w:val="none"/>
        </w:rPr>
      </w:pPr>
      <w:r>
        <w:rPr>
          <w:rFonts w:hint="eastAsia" w:hAnsi="宋体"/>
          <w:b w:val="0"/>
          <w:bCs/>
          <w:color w:val="auto"/>
          <w:highlight w:val="none"/>
        </w:rPr>
        <w:t>（三）合同履行过程中，若发现投标人的投标文件中有投标价错误的，按不利于投标人的原则修正、调整相关价格，合同总价有变化的签订补充协议后作相应调整。</w:t>
      </w:r>
    </w:p>
    <w:p w14:paraId="0C68EBC3">
      <w:pPr>
        <w:wordWrap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二十二、特别说明</w:t>
      </w:r>
    </w:p>
    <w:p w14:paraId="3A7B5DCB">
      <w:pPr>
        <w:wordWrap w:val="0"/>
        <w:spacing w:line="360" w:lineRule="auto"/>
        <w:ind w:firstLine="424" w:firstLineChars="202"/>
        <w:rPr>
          <w:rFonts w:ascii="宋体" w:hAnsi="宋体"/>
          <w:color w:val="auto"/>
          <w:szCs w:val="21"/>
          <w:highlight w:val="none"/>
        </w:rPr>
      </w:pPr>
      <w:bookmarkStart w:id="53" w:name="_Toc21541015"/>
      <w:bookmarkStart w:id="54" w:name="_Toc495244277"/>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执行财政部、工业和信息化部《政府采购促进中小企业发展管理办法》（财库〔2020〕46号）。政府采购活动中有关中小企业的相关规定如下：</w:t>
      </w:r>
    </w:p>
    <w:p w14:paraId="7A581169">
      <w:pPr>
        <w:wordWrap w:val="0"/>
        <w:spacing w:line="360" w:lineRule="auto"/>
        <w:ind w:firstLine="424" w:firstLineChars="202"/>
        <w:rPr>
          <w:rFonts w:ascii="宋体" w:hAnsi="宋体"/>
          <w:color w:val="auto"/>
          <w:szCs w:val="21"/>
          <w:highlight w:val="none"/>
        </w:rPr>
      </w:pPr>
      <w:r>
        <w:rPr>
          <w:rFonts w:ascii="宋体" w:hAnsi="宋体"/>
          <w:color w:val="auto"/>
          <w:szCs w:val="21"/>
          <w:highlight w:val="none"/>
        </w:rPr>
        <w:t>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05E67434">
      <w:pPr>
        <w:wordWrap w:val="0"/>
        <w:spacing w:line="360" w:lineRule="auto"/>
        <w:ind w:firstLine="424" w:firstLineChars="202"/>
        <w:rPr>
          <w:rFonts w:ascii="宋体" w:hAnsi="宋体"/>
          <w:color w:val="auto"/>
          <w:szCs w:val="21"/>
          <w:highlight w:val="none"/>
        </w:rPr>
      </w:pPr>
      <w:r>
        <w:rPr>
          <w:rFonts w:ascii="宋体" w:hAnsi="宋体"/>
          <w:color w:val="auto"/>
          <w:szCs w:val="21"/>
          <w:highlight w:val="none"/>
        </w:rPr>
        <w:t>1.2在政府采购活动中，供应商提供的货物、工程或者服务符合下列情形的，享受《政府采购促进中小企业发展管理办法》规定的中小企业扶持政策：</w:t>
      </w:r>
    </w:p>
    <w:p w14:paraId="0DED9CC4">
      <w:pPr>
        <w:wordWrap w:val="0"/>
        <w:spacing w:line="360" w:lineRule="auto"/>
        <w:ind w:firstLine="424" w:firstLineChars="202"/>
        <w:rPr>
          <w:rFonts w:ascii="宋体" w:hAnsi="宋体"/>
          <w:color w:val="auto"/>
          <w:szCs w:val="21"/>
          <w:highlight w:val="none"/>
        </w:rPr>
      </w:pPr>
      <w:r>
        <w:rPr>
          <w:rFonts w:ascii="宋体" w:hAnsi="宋体"/>
          <w:color w:val="auto"/>
          <w:szCs w:val="21"/>
          <w:highlight w:val="none"/>
        </w:rPr>
        <w:t>（1）、在货物采购项目中，货物由中小企业制造，即货物由中小企业生产且使用该中小企业商号或者注册商标；</w:t>
      </w:r>
    </w:p>
    <w:p w14:paraId="03C46094">
      <w:pPr>
        <w:wordWrap w:val="0"/>
        <w:spacing w:line="360" w:lineRule="auto"/>
        <w:ind w:firstLine="424" w:firstLineChars="202"/>
        <w:rPr>
          <w:rFonts w:ascii="宋体" w:hAnsi="宋体"/>
          <w:color w:val="auto"/>
          <w:szCs w:val="21"/>
          <w:highlight w:val="none"/>
        </w:rPr>
      </w:pPr>
      <w:r>
        <w:rPr>
          <w:rFonts w:ascii="宋体" w:hAnsi="宋体"/>
          <w:color w:val="auto"/>
          <w:szCs w:val="21"/>
          <w:highlight w:val="none"/>
        </w:rPr>
        <w:t>（2）、在工程采购项目中，工程由中小企业承建，即工程施工单位为中小企业；</w:t>
      </w:r>
    </w:p>
    <w:p w14:paraId="0BB237A5">
      <w:pPr>
        <w:wordWrap w:val="0"/>
        <w:spacing w:line="360" w:lineRule="auto"/>
        <w:ind w:firstLine="424" w:firstLineChars="202"/>
        <w:rPr>
          <w:rFonts w:ascii="宋体" w:hAnsi="宋体"/>
          <w:color w:val="auto"/>
          <w:szCs w:val="21"/>
          <w:highlight w:val="none"/>
        </w:rPr>
      </w:pPr>
      <w:r>
        <w:rPr>
          <w:rFonts w:ascii="宋体" w:hAnsi="宋体"/>
          <w:color w:val="auto"/>
          <w:szCs w:val="21"/>
          <w:highlight w:val="none"/>
        </w:rPr>
        <w:t>（3）、在服务采购项目中，服务由中小企业承接，即提供服务的人员为中小企业依照《中华人民共和国劳动合同法》订立劳动合同的从业人员。</w:t>
      </w:r>
    </w:p>
    <w:p w14:paraId="6375C65F">
      <w:pPr>
        <w:wordWrap w:val="0"/>
        <w:spacing w:line="360" w:lineRule="auto"/>
        <w:ind w:firstLine="424" w:firstLineChars="202"/>
        <w:rPr>
          <w:rFonts w:ascii="宋体" w:hAnsi="宋体"/>
          <w:color w:val="auto"/>
          <w:szCs w:val="21"/>
          <w:highlight w:val="none"/>
        </w:rPr>
      </w:pPr>
      <w:r>
        <w:rPr>
          <w:rFonts w:ascii="宋体" w:hAnsi="宋体"/>
          <w:color w:val="auto"/>
          <w:szCs w:val="21"/>
          <w:highlight w:val="none"/>
        </w:rPr>
        <w:t>在货物采购项目中，供应商提供的货物既有中小企业制造货物，也有大型企业制造货物的，不享受《政府采购促进中小企业发展管理办法》规定的中小企业扶持政策。</w:t>
      </w:r>
    </w:p>
    <w:p w14:paraId="56BAB404">
      <w:pPr>
        <w:wordWrap w:val="0"/>
        <w:spacing w:line="360" w:lineRule="auto"/>
        <w:ind w:firstLine="424" w:firstLineChars="202"/>
        <w:rPr>
          <w:rFonts w:ascii="宋体" w:hAnsi="宋体"/>
          <w:color w:val="auto"/>
          <w:szCs w:val="21"/>
          <w:highlight w:val="none"/>
        </w:rPr>
      </w:pPr>
      <w:r>
        <w:rPr>
          <w:rFonts w:ascii="宋体" w:hAnsi="宋体"/>
          <w:color w:val="auto"/>
          <w:szCs w:val="21"/>
          <w:highlight w:val="none"/>
        </w:rPr>
        <w:t>以联合体形式参加政府采购活动，联合体各方均为中小企业的，联合体视同中小企业。其中，联合体各方均为小微企业的，联合体视同小微企业。</w:t>
      </w:r>
    </w:p>
    <w:p w14:paraId="2EA96028">
      <w:pPr>
        <w:wordWrap w:val="0"/>
        <w:spacing w:line="360" w:lineRule="auto"/>
        <w:ind w:firstLine="424" w:firstLineChars="202"/>
        <w:rPr>
          <w:rFonts w:ascii="宋体" w:hAnsi="宋体"/>
          <w:color w:val="auto"/>
          <w:szCs w:val="21"/>
          <w:highlight w:val="none"/>
        </w:rPr>
      </w:pPr>
      <w:r>
        <w:rPr>
          <w:rFonts w:ascii="宋体" w:hAnsi="宋体"/>
          <w:color w:val="auto"/>
          <w:szCs w:val="21"/>
          <w:highlight w:val="none"/>
        </w:rPr>
        <w:t>1.3中小企业参加政府采购活动，应当出具《政府采购促进中小企业发展管理办法》规定的《中小企业声明函》（格式见本</w:t>
      </w:r>
      <w:r>
        <w:rPr>
          <w:rFonts w:hint="eastAsia" w:ascii="宋体" w:hAnsi="宋体"/>
          <w:color w:val="auto"/>
          <w:szCs w:val="21"/>
          <w:highlight w:val="none"/>
          <w:lang w:eastAsia="zh-CN"/>
        </w:rPr>
        <w:t>招标文件</w:t>
      </w:r>
      <w:r>
        <w:rPr>
          <w:rFonts w:ascii="宋体" w:hAnsi="宋体"/>
          <w:color w:val="auto"/>
          <w:szCs w:val="21"/>
          <w:highlight w:val="none"/>
        </w:rPr>
        <w:t>附件），否则不得享受相关中小企业扶持政策。</w:t>
      </w:r>
    </w:p>
    <w:p w14:paraId="2FE8FACC">
      <w:pPr>
        <w:wordWrap w:val="0"/>
        <w:spacing w:line="360" w:lineRule="auto"/>
        <w:ind w:firstLine="424" w:firstLineChars="202"/>
        <w:rPr>
          <w:rFonts w:ascii="宋体" w:hAnsi="宋体"/>
          <w:color w:val="auto"/>
          <w:szCs w:val="21"/>
          <w:highlight w:val="none"/>
        </w:rPr>
      </w:pPr>
      <w:r>
        <w:rPr>
          <w:rFonts w:ascii="宋体" w:hAnsi="宋体"/>
          <w:color w:val="auto"/>
          <w:szCs w:val="21"/>
          <w:highlight w:val="none"/>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14:paraId="34500D78">
      <w:pPr>
        <w:wordWrap w:val="0"/>
        <w:spacing w:line="360" w:lineRule="auto"/>
        <w:ind w:firstLine="424" w:firstLineChars="202"/>
        <w:rPr>
          <w:rFonts w:ascii="宋体" w:hAnsi="宋体"/>
          <w:color w:val="auto"/>
          <w:szCs w:val="21"/>
          <w:highlight w:val="none"/>
        </w:rPr>
      </w:pPr>
      <w:r>
        <w:rPr>
          <w:rFonts w:ascii="宋体" w:hAnsi="宋体"/>
          <w:color w:val="auto"/>
          <w:szCs w:val="21"/>
          <w:highlight w:val="none"/>
        </w:rPr>
        <w:t>供应商提供声明函内容不实的，属于提供虚假材料谋取中标、成交，依照《中华人民共和国政府采购法》等国家有关规定追究相应责任。</w:t>
      </w:r>
    </w:p>
    <w:p w14:paraId="074DA546">
      <w:pPr>
        <w:wordWrap w:val="0"/>
        <w:spacing w:line="360" w:lineRule="auto"/>
        <w:ind w:firstLine="424" w:firstLineChars="202"/>
        <w:rPr>
          <w:rFonts w:ascii="宋体" w:hAnsi="宋体"/>
          <w:color w:val="auto"/>
          <w:szCs w:val="21"/>
          <w:highlight w:val="none"/>
        </w:rPr>
      </w:pPr>
      <w:r>
        <w:rPr>
          <w:rFonts w:ascii="宋体" w:hAnsi="宋体"/>
          <w:color w:val="auto"/>
          <w:szCs w:val="21"/>
          <w:highlight w:val="none"/>
        </w:rPr>
        <w:t>适用招标投标法的政府采购工程建设项目，投标人提供声明函内容不实的，属于弄虚作假骗取中标，依照《中华人民共和国招标投标法》等国家有关规定追究相应责任。</w:t>
      </w:r>
    </w:p>
    <w:p w14:paraId="5CFE29E3">
      <w:pPr>
        <w:wordWrap w:val="0"/>
        <w:spacing w:line="360" w:lineRule="auto"/>
        <w:ind w:firstLine="424" w:firstLineChars="202"/>
        <w:rPr>
          <w:rFonts w:ascii="宋体" w:hAnsi="宋体"/>
          <w:color w:val="auto"/>
          <w:szCs w:val="21"/>
          <w:highlight w:val="none"/>
        </w:rPr>
      </w:pPr>
      <w:r>
        <w:rPr>
          <w:rFonts w:ascii="宋体" w:hAnsi="宋体"/>
          <w:color w:val="auto"/>
          <w:szCs w:val="21"/>
          <w:highlight w:val="none"/>
        </w:rPr>
        <w:t>1.5《中小企业声明函》由参加投标的供应商提交，如供应商为代理商，须自行采集制造商的中小企业划分类型信息填入相应栏目并对其真实性负责。</w:t>
      </w:r>
    </w:p>
    <w:p w14:paraId="0BB8D8BC">
      <w:pPr>
        <w:wordWrap w:val="0"/>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53"/>
      <w:bookmarkEnd w:id="54"/>
    </w:p>
    <w:p w14:paraId="2419F611">
      <w:pPr>
        <w:wordWrap w:val="0"/>
        <w:spacing w:line="360" w:lineRule="auto"/>
        <w:ind w:firstLine="420" w:firstLineChars="200"/>
        <w:rPr>
          <w:rFonts w:ascii="宋体" w:hAnsi="宋体"/>
          <w:color w:val="auto"/>
          <w:szCs w:val="21"/>
          <w:highlight w:val="none"/>
        </w:rPr>
      </w:pPr>
      <w:bookmarkStart w:id="55" w:name="_Toc21541016"/>
      <w:r>
        <w:rPr>
          <w:rFonts w:ascii="宋体" w:hAnsi="宋体"/>
          <w:color w:val="auto"/>
          <w:szCs w:val="21"/>
          <w:highlight w:val="none"/>
        </w:rPr>
        <w:t>3</w:t>
      </w:r>
      <w:r>
        <w:rPr>
          <w:rFonts w:hint="eastAsia" w:ascii="宋体" w:hAnsi="宋体"/>
          <w:color w:val="auto"/>
          <w:szCs w:val="21"/>
          <w:highlight w:val="none"/>
        </w:rPr>
        <w:t>、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w:t>
      </w:r>
      <w:r>
        <w:rPr>
          <w:rFonts w:hint="eastAsia" w:ascii="宋体" w:hAnsi="宋体"/>
          <w:color w:val="auto"/>
          <w:szCs w:val="21"/>
          <w:highlight w:val="none"/>
          <w:lang w:val="en-US" w:eastAsia="zh-CN"/>
        </w:rPr>
        <w:t>六</w:t>
      </w:r>
      <w:r>
        <w:rPr>
          <w:rFonts w:hint="eastAsia" w:ascii="宋体" w:hAnsi="宋体"/>
          <w:color w:val="auto"/>
          <w:szCs w:val="21"/>
          <w:highlight w:val="none"/>
        </w:rPr>
        <w:t>章附件），并对声明的真实性负责，未能提供的不予认可。</w:t>
      </w:r>
      <w:bookmarkEnd w:id="55"/>
    </w:p>
    <w:p w14:paraId="5211F42D">
      <w:pPr>
        <w:wordWrap w:val="0"/>
        <w:spacing w:line="360" w:lineRule="auto"/>
        <w:ind w:firstLine="420" w:firstLineChars="200"/>
        <w:rPr>
          <w:rFonts w:ascii="宋体" w:hAnsi="宋体"/>
          <w:color w:val="auto"/>
          <w:szCs w:val="21"/>
          <w:highlight w:val="none"/>
        </w:rPr>
      </w:pPr>
      <w:bookmarkStart w:id="56" w:name="_Toc21541017"/>
      <w:bookmarkStart w:id="57" w:name="_Toc419729158"/>
      <w:r>
        <w:rPr>
          <w:rFonts w:ascii="宋体" w:hAnsi="宋体"/>
          <w:color w:val="auto"/>
          <w:szCs w:val="21"/>
          <w:highlight w:val="none"/>
        </w:rPr>
        <w:t>4</w:t>
      </w:r>
      <w:r>
        <w:rPr>
          <w:rFonts w:hint="eastAsia" w:ascii="宋体" w:hAnsi="宋体"/>
          <w:color w:val="auto"/>
          <w:szCs w:val="21"/>
          <w:highlight w:val="none"/>
        </w:rPr>
        <w:t>、本项目</w:t>
      </w:r>
      <w:r>
        <w:rPr>
          <w:rFonts w:hint="eastAsia" w:ascii="宋体" w:hAnsi="宋体"/>
          <w:color w:val="auto"/>
          <w:szCs w:val="21"/>
          <w:highlight w:val="none"/>
          <w:lang w:val="en-US" w:eastAsia="zh-CN"/>
        </w:rPr>
        <w:t>不统一</w:t>
      </w:r>
      <w:r>
        <w:rPr>
          <w:rFonts w:hint="eastAsia" w:ascii="宋体" w:hAnsi="宋体"/>
          <w:color w:val="auto"/>
          <w:szCs w:val="21"/>
          <w:highlight w:val="none"/>
        </w:rPr>
        <w:t>组织潜在供应商</w:t>
      </w:r>
      <w:r>
        <w:rPr>
          <w:rFonts w:hint="eastAsia" w:ascii="宋体" w:hAnsi="宋体"/>
          <w:color w:val="auto"/>
          <w:szCs w:val="21"/>
          <w:highlight w:val="none"/>
          <w:lang w:val="en-US" w:eastAsia="zh-CN"/>
        </w:rPr>
        <w:t>现场看样，由供应商视自身需要安排</w:t>
      </w:r>
      <w:r>
        <w:rPr>
          <w:rFonts w:hint="eastAsia" w:ascii="宋体" w:hAnsi="宋体"/>
          <w:color w:val="auto"/>
          <w:szCs w:val="21"/>
          <w:highlight w:val="none"/>
        </w:rPr>
        <w:t>。</w:t>
      </w:r>
      <w:bookmarkEnd w:id="56"/>
    </w:p>
    <w:p w14:paraId="689C7B0A">
      <w:pPr>
        <w:wordWrap w:val="0"/>
        <w:spacing w:line="360" w:lineRule="auto"/>
        <w:ind w:firstLine="420" w:firstLineChars="200"/>
        <w:rPr>
          <w:rFonts w:ascii="宋体" w:hAnsi="宋体"/>
          <w:color w:val="auto"/>
          <w:szCs w:val="21"/>
          <w:highlight w:val="none"/>
        </w:rPr>
      </w:pPr>
      <w:bookmarkStart w:id="58" w:name="_Toc21541018"/>
      <w:r>
        <w:rPr>
          <w:rFonts w:ascii="宋体" w:hAnsi="宋体"/>
          <w:color w:val="auto"/>
          <w:szCs w:val="21"/>
          <w:highlight w:val="none"/>
        </w:rPr>
        <w:t>5</w:t>
      </w:r>
      <w:r>
        <w:rPr>
          <w:rFonts w:hint="eastAsia" w:ascii="宋体" w:hAnsi="宋体"/>
          <w:color w:val="auto"/>
          <w:szCs w:val="21"/>
          <w:highlight w:val="none"/>
        </w:rPr>
        <w:t>、本文件未及事项，在签订合同时供需及使用方友好商定。</w:t>
      </w:r>
      <w:bookmarkEnd w:id="57"/>
      <w:bookmarkEnd w:id="58"/>
    </w:p>
    <w:p w14:paraId="20F621D4">
      <w:pPr>
        <w:wordWrap w:val="0"/>
        <w:spacing w:line="360" w:lineRule="auto"/>
        <w:ind w:firstLine="422" w:firstLineChars="200"/>
        <w:rPr>
          <w:rFonts w:ascii="宋体" w:hAnsi="宋体"/>
          <w:color w:val="auto"/>
          <w:szCs w:val="21"/>
          <w:highlight w:val="none"/>
        </w:rPr>
      </w:pPr>
      <w:r>
        <w:rPr>
          <w:rFonts w:hint="eastAsia" w:ascii="宋体" w:hAnsi="宋体"/>
          <w:b/>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、不同投标人的投标文件出自同一终端设备或在相同</w:t>
      </w:r>
      <w:r>
        <w:rPr>
          <w:rFonts w:ascii="宋体" w:hAnsi="宋体"/>
          <w:color w:val="auto"/>
          <w:szCs w:val="21"/>
          <w:highlight w:val="none"/>
        </w:rPr>
        <w:t>Internet</w:t>
      </w:r>
      <w:r>
        <w:rPr>
          <w:rFonts w:hint="eastAsia" w:ascii="宋体" w:hAnsi="宋体"/>
          <w:color w:val="auto"/>
          <w:szCs w:val="21"/>
          <w:highlight w:val="none"/>
        </w:rPr>
        <w:t>主机分配地址（相同</w:t>
      </w:r>
      <w:r>
        <w:rPr>
          <w:rFonts w:ascii="宋体" w:hAnsi="宋体"/>
          <w:color w:val="auto"/>
          <w:szCs w:val="21"/>
          <w:highlight w:val="none"/>
        </w:rPr>
        <w:t>IP</w:t>
      </w:r>
      <w:r>
        <w:rPr>
          <w:rFonts w:hint="eastAsia" w:ascii="宋体" w:hAnsi="宋体"/>
          <w:color w:val="auto"/>
          <w:szCs w:val="21"/>
          <w:highlight w:val="none"/>
        </w:rPr>
        <w:t>地址）网上报名投标的作无效标处理。</w:t>
      </w:r>
    </w:p>
    <w:p w14:paraId="046ED06B">
      <w:pPr>
        <w:wordWrap w:val="0"/>
        <w:spacing w:line="360" w:lineRule="auto"/>
        <w:ind w:firstLine="420" w:firstLineChars="200"/>
        <w:rPr>
          <w:rFonts w:ascii="宋体" w:hAnsi="宋体"/>
          <w:color w:val="auto"/>
          <w:szCs w:val="21"/>
          <w:highlight w:val="none"/>
        </w:rPr>
      </w:pPr>
      <w:bookmarkStart w:id="59" w:name="_Toc419729159"/>
      <w:r>
        <w:rPr>
          <w:rFonts w:ascii="宋体" w:hAnsi="宋体"/>
          <w:color w:val="auto"/>
          <w:szCs w:val="21"/>
          <w:highlight w:val="none"/>
        </w:rPr>
        <w:t>7</w:t>
      </w:r>
      <w:r>
        <w:rPr>
          <w:rFonts w:hint="eastAsia" w:ascii="宋体" w:hAnsi="宋体"/>
          <w:color w:val="auto"/>
          <w:szCs w:val="21"/>
          <w:highlight w:val="none"/>
        </w:rPr>
        <w:t>、本</w:t>
      </w:r>
      <w:r>
        <w:rPr>
          <w:rFonts w:hint="eastAsia" w:ascii="宋体" w:hAnsi="宋体"/>
          <w:color w:val="auto"/>
          <w:szCs w:val="21"/>
          <w:highlight w:val="none"/>
          <w:lang w:eastAsia="zh-CN"/>
        </w:rPr>
        <w:t>招标文件</w:t>
      </w:r>
      <w:r>
        <w:rPr>
          <w:rFonts w:hint="eastAsia" w:ascii="宋体" w:hAnsi="宋体"/>
          <w:color w:val="auto"/>
          <w:szCs w:val="21"/>
          <w:highlight w:val="none"/>
        </w:rPr>
        <w:t>解释权归采购人。</w:t>
      </w:r>
      <w:bookmarkEnd w:id="59"/>
    </w:p>
    <w:p w14:paraId="4A696F94">
      <w:pPr>
        <w:wordWrap w:val="0"/>
        <w:spacing w:line="400" w:lineRule="exact"/>
        <w:ind w:firstLine="420"/>
        <w:jc w:val="center"/>
        <w:outlineLvl w:val="0"/>
        <w:rPr>
          <w:rFonts w:ascii="宋体" w:hAnsi="宋体"/>
          <w:b/>
          <w:color w:val="auto"/>
          <w:sz w:val="32"/>
          <w:highlight w:val="none"/>
        </w:rPr>
      </w:pPr>
      <w:r>
        <w:rPr>
          <w:rFonts w:ascii="宋体" w:hAnsi="宋体"/>
          <w:b/>
          <w:color w:val="auto"/>
          <w:sz w:val="32"/>
          <w:highlight w:val="none"/>
        </w:rPr>
        <w:br w:type="page"/>
      </w:r>
      <w:bookmarkStart w:id="60" w:name="_Toc25698"/>
      <w:r>
        <w:rPr>
          <w:rStyle w:val="286"/>
          <w:rFonts w:hint="eastAsia"/>
          <w:color w:val="auto"/>
          <w:sz w:val="40"/>
          <w:szCs w:val="40"/>
          <w:highlight w:val="none"/>
        </w:rPr>
        <w:t>第</w:t>
      </w:r>
      <w:r>
        <w:rPr>
          <w:rStyle w:val="286"/>
          <w:rFonts w:hint="eastAsia"/>
          <w:color w:val="auto"/>
          <w:sz w:val="40"/>
          <w:szCs w:val="40"/>
          <w:highlight w:val="none"/>
          <w:lang w:val="en-US" w:eastAsia="zh-CN"/>
        </w:rPr>
        <w:t>四</w:t>
      </w:r>
      <w:r>
        <w:rPr>
          <w:rStyle w:val="286"/>
          <w:rFonts w:hint="eastAsia"/>
          <w:color w:val="auto"/>
          <w:sz w:val="40"/>
          <w:szCs w:val="40"/>
          <w:highlight w:val="none"/>
        </w:rPr>
        <w:t>章</w:t>
      </w:r>
      <w:r>
        <w:rPr>
          <w:rStyle w:val="286"/>
          <w:color w:val="auto"/>
          <w:sz w:val="40"/>
          <w:szCs w:val="40"/>
          <w:highlight w:val="none"/>
        </w:rPr>
        <w:t xml:space="preserve">  </w:t>
      </w:r>
      <w:r>
        <w:rPr>
          <w:rStyle w:val="286"/>
          <w:rFonts w:hint="eastAsia"/>
          <w:color w:val="auto"/>
          <w:sz w:val="40"/>
          <w:szCs w:val="40"/>
          <w:highlight w:val="none"/>
        </w:rPr>
        <w:t>评标办法及标准</w:t>
      </w:r>
      <w:bookmarkEnd w:id="60"/>
    </w:p>
    <w:p w14:paraId="041B6B51">
      <w:pPr>
        <w:wordWrap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一、评标办法</w:t>
      </w:r>
    </w:p>
    <w:p w14:paraId="2ED90788">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1.1本项目评标采用综合评分法。</w:t>
      </w:r>
    </w:p>
    <w:p w14:paraId="5B9C8FA9">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综合评分法：采用百分制，总分100分。供应商的综合得分为商务和技术得分与报价得分之和。按综合得分由高到低的排序，推荐中标候选人。若供应商的综合得分相等，则投标报价低者列前；若投标报价也相同时，采取随机抽签的方式确定排序。</w:t>
      </w:r>
    </w:p>
    <w:p w14:paraId="770B03CD">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本项目需要落实的政府采购政策：《关于促进残疾人就业政府采购政策的通知》（财库[2017]141号）、《政府采购促进中小企业发展管理办法》（财库〔2020〕46号）、《关于政府采购支持监狱企业发展有关问题的通知》（财库[2014]68号）、《关于环境标志产品政府采购实施的意见》（财库〔2006〕90号、《节能产品政府采购实施意见》的通知（财库〔2004〕185号）。</w:t>
      </w:r>
    </w:p>
    <w:p w14:paraId="64AAFDE7">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1.4</w:t>
      </w:r>
      <w:r>
        <w:rPr>
          <w:rFonts w:hint="eastAsia" w:ascii="宋体" w:hAnsi="宋体" w:eastAsia="宋体" w:cs="宋体"/>
          <w:color w:val="auto"/>
          <w:szCs w:val="21"/>
          <w:highlight w:val="none"/>
        </w:rPr>
        <w:t>本次采购为专门面向中小企业，采购标的对应的中小企业划分标准所属行业为</w:t>
      </w:r>
      <w:r>
        <w:rPr>
          <w:rFonts w:hint="eastAsia" w:ascii="宋体" w:hAnsi="宋体" w:cs="宋体"/>
          <w:color w:val="auto"/>
          <w:szCs w:val="21"/>
          <w:highlight w:val="none"/>
        </w:rPr>
        <w:t>：</w:t>
      </w:r>
      <w:r>
        <w:rPr>
          <w:rFonts w:hint="eastAsia" w:ascii="宋体" w:hAnsi="宋体" w:cs="宋体"/>
          <w:b/>
          <w:bCs/>
          <w:color w:val="auto"/>
          <w:szCs w:val="21"/>
          <w:highlight w:val="none"/>
          <w:u w:val="single"/>
          <w:lang w:val="en-US" w:eastAsia="zh-CN"/>
        </w:rPr>
        <w:t>工业</w:t>
      </w:r>
      <w:r>
        <w:rPr>
          <w:rFonts w:hint="eastAsia" w:ascii="宋体" w:hAnsi="宋体" w:cs="宋体"/>
          <w:color w:val="auto"/>
          <w:szCs w:val="21"/>
          <w:highlight w:val="none"/>
        </w:rPr>
        <w:t>。</w:t>
      </w:r>
    </w:p>
    <w:p w14:paraId="46D17B5E">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1.5评标委员会成员对需要共同认定的事项存在争议的，应当按照少数服从多数的原则作出结论。</w:t>
      </w:r>
    </w:p>
    <w:p w14:paraId="067625B7">
      <w:pPr>
        <w:wordWrap w:val="0"/>
        <w:spacing w:line="360" w:lineRule="auto"/>
        <w:jc w:val="left"/>
        <w:rPr>
          <w:rFonts w:ascii="宋体" w:hAnsi="宋体" w:cs="宋体"/>
          <w:b/>
          <w:bCs/>
          <w:color w:val="auto"/>
          <w:szCs w:val="21"/>
          <w:highlight w:val="none"/>
        </w:rPr>
      </w:pPr>
      <w:r>
        <w:rPr>
          <w:rFonts w:hint="eastAsia" w:ascii="宋体" w:hAnsi="宋体" w:cs="宋体"/>
          <w:color w:val="auto"/>
          <w:szCs w:val="21"/>
          <w:highlight w:val="none"/>
        </w:rPr>
        <w:t>二、</w:t>
      </w:r>
      <w:r>
        <w:rPr>
          <w:rFonts w:hint="eastAsia" w:ascii="宋体" w:hAnsi="宋体" w:cs="宋体"/>
          <w:b/>
          <w:bCs/>
          <w:color w:val="auto"/>
          <w:szCs w:val="21"/>
          <w:highlight w:val="none"/>
        </w:rPr>
        <w:t>评标程序</w:t>
      </w:r>
    </w:p>
    <w:p w14:paraId="4B897518">
      <w:pPr>
        <w:wordWrap w:val="0"/>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2.1初步审查：包含资格性审查和符合性审查。资格性审查是指采购人或代理机构根据“附表1资格性审查表”的要求对投标文件逐一进行评审。符合性审查是指评标委员会根据“附表2符合性审查表”的要求对投标文件逐一进行评审。</w:t>
      </w:r>
      <w:r>
        <w:rPr>
          <w:rFonts w:hint="eastAsia" w:ascii="宋体" w:hAnsi="宋体" w:cs="宋体"/>
          <w:b/>
          <w:color w:val="auto"/>
          <w:szCs w:val="21"/>
          <w:highlight w:val="none"/>
        </w:rPr>
        <w:t>资格性审查和符合性审查中，有任意一项审查结论不合格的，作无效标处理。</w:t>
      </w:r>
    </w:p>
    <w:p w14:paraId="1DCDC534">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w:t>
      </w:r>
      <w:r>
        <w:rPr>
          <w:rFonts w:hint="eastAsia" w:ascii="宋体" w:hAnsi="宋体" w:cs="宋体"/>
          <w:color w:val="auto"/>
          <w:szCs w:val="21"/>
          <w:highlight w:val="none"/>
          <w:lang w:val="zh-CN"/>
        </w:rPr>
        <w:t>比较与评价：</w:t>
      </w:r>
      <w:r>
        <w:rPr>
          <w:rFonts w:hint="eastAsia" w:ascii="宋体" w:hAnsi="宋体" w:cs="宋体"/>
          <w:color w:val="auto"/>
          <w:szCs w:val="21"/>
          <w:highlight w:val="none"/>
        </w:rPr>
        <w:t>评标委员会根据“附表3</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商务和技术评分表”的要求，</w:t>
      </w:r>
      <w:r>
        <w:rPr>
          <w:rFonts w:hint="eastAsia" w:ascii="宋体" w:hAnsi="宋体" w:cs="宋体"/>
          <w:color w:val="auto"/>
          <w:szCs w:val="21"/>
          <w:highlight w:val="none"/>
          <w:lang w:val="zh-CN"/>
        </w:rPr>
        <w:t>对照投标文件的应答进行比较，判定其偏差性质和程度，</w:t>
      </w:r>
      <w:r>
        <w:rPr>
          <w:rFonts w:hint="eastAsia" w:ascii="宋体" w:hAnsi="宋体" w:cs="宋体"/>
          <w:color w:val="auto"/>
          <w:szCs w:val="21"/>
          <w:highlight w:val="none"/>
        </w:rPr>
        <w:t>由评标委员会成员在分值范围内自行评分。供应商商务和技术得分为各评标委员会成员有效评分的算术平均值（小数点后保留二位数）。</w:t>
      </w:r>
    </w:p>
    <w:p w14:paraId="7867A309">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2.3在评标过程中，发现的价格计算错误按下述原则修正：</w:t>
      </w:r>
    </w:p>
    <w:p w14:paraId="308E37A2">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（1）投标文件中开标一览表内容与投标文件中分项报价表内容不一致的，以开标一览表为准；</w:t>
      </w:r>
    </w:p>
    <w:p w14:paraId="067606A1">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74BB4855">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（3）单价金额小数点或者百分比有明显错位的，以开标一览表的总价为准，并修改单价；</w:t>
      </w:r>
    </w:p>
    <w:p w14:paraId="4D57F6A5">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7FC4829E">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同时出现两种以上不一致的，按照前款规定的顺序修正。修正后的报价经投标人确认后具有约束力，若投标人不确认的，则其投标无效。</w:t>
      </w:r>
    </w:p>
    <w:p w14:paraId="289F9612">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2.2.3提供相同品牌产品且通过资格性审查、符合性审查的不同供应商参加同一标项投标的，按一家供应商计算，评审后综合得分最高的同品牌供应商获得中标候选人推荐资格；综合得分相同的，由评标委员会采取随机抽取方式确定，其他同品牌供应商不作为中标候选人。</w:t>
      </w:r>
    </w:p>
    <w:p w14:paraId="17492BA2">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非单一产品采购项目，多家供应商提供的核心产品品牌相同的，按上述规定处理。</w:t>
      </w:r>
    </w:p>
    <w:p w14:paraId="0EF71DEA">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2.2.4评标委员会根据“附表4价格评分表”的规定，计算供应商报价得分（小数点后保留二位数）。</w:t>
      </w:r>
    </w:p>
    <w:p w14:paraId="18133A42">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投标人应做好详细的投标成本测算，有下列情形之一的，视为投标人不能证明其报价合理性：</w:t>
      </w:r>
    </w:p>
    <w:p w14:paraId="4E2411CE">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A、对于低于采购预算（或最高限价）75%的投标报价，投标人未在投标文件中提供成本测算资料的；</w:t>
      </w:r>
    </w:p>
    <w:p w14:paraId="4E3647CC">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B、评审委员会半数以上成员认为投标人的报价明显过低时，投标人未在1小时内向评审委员会提供成本测算资料的；</w:t>
      </w:r>
    </w:p>
    <w:p w14:paraId="15F05682">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C、投标人虽然提供了成本测算资料，但评审委员会半数以上成员认为其成本测算依据不合理的。</w:t>
      </w:r>
    </w:p>
    <w:p w14:paraId="764D8EDB">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2.2.5综合评估：供应商的综合得分为商务和技术得分与报价得分之和。</w:t>
      </w:r>
    </w:p>
    <w:p w14:paraId="3BB9F995">
      <w:pPr>
        <w:wordWrap w:val="0"/>
        <w:spacing w:line="360" w:lineRule="auto"/>
        <w:ind w:firstLine="422" w:firstLineChars="200"/>
        <w:jc w:val="left"/>
        <w:rPr>
          <w:rFonts w:hint="eastAsia" w:ascii="宋体" w:hAnsi="宋体" w:eastAsia="宋体" w:cs="宋体"/>
          <w:b/>
          <w:color w:val="auto"/>
          <w:szCs w:val="21"/>
          <w:highlight w:val="none"/>
          <w:lang w:eastAsia="zh-CN"/>
        </w:rPr>
      </w:pPr>
      <w:r>
        <w:rPr>
          <w:rFonts w:hint="eastAsia" w:ascii="宋体" w:hAnsi="宋体" w:cs="宋体"/>
          <w:b/>
          <w:color w:val="auto"/>
          <w:sz w:val="21"/>
          <w:szCs w:val="21"/>
          <w:highlight w:val="none"/>
        </w:rPr>
        <w:t>2.2.</w:t>
      </w:r>
      <w:r>
        <w:rPr>
          <w:rFonts w:hint="eastAsia" w:ascii="宋体" w:hAnsi="宋体" w:cs="宋体"/>
          <w:b/>
          <w:color w:val="auto"/>
          <w:sz w:val="21"/>
          <w:szCs w:val="21"/>
          <w:highlight w:val="none"/>
          <w:lang w:val="en-US" w:eastAsia="zh-CN"/>
        </w:rPr>
        <w:t>6</w:t>
      </w:r>
      <w:r>
        <w:rPr>
          <w:rFonts w:hint="eastAsia" w:ascii="宋体" w:hAnsi="宋体" w:cs="宋体"/>
          <w:b/>
          <w:color w:val="auto"/>
          <w:sz w:val="21"/>
          <w:szCs w:val="21"/>
          <w:highlight w:val="none"/>
        </w:rPr>
        <w:t>中标原则：每标项根据供应商综合得分由高到低进行排序，推荐综合得分第一的为中标候选人</w:t>
      </w:r>
      <w:r>
        <w:rPr>
          <w:rFonts w:hint="eastAsia" w:ascii="宋体" w:hAnsi="宋体" w:cs="宋体"/>
          <w:b/>
          <w:color w:val="auto"/>
          <w:sz w:val="21"/>
          <w:szCs w:val="21"/>
          <w:highlight w:val="none"/>
          <w:lang w:eastAsia="zh-CN"/>
        </w:rPr>
        <w:t>。</w:t>
      </w:r>
    </w:p>
    <w:p w14:paraId="2429F8A4">
      <w:pPr>
        <w:pStyle w:val="23"/>
        <w:keepNext w:val="0"/>
        <w:keepLines w:val="0"/>
        <w:pageBreakBefore w:val="0"/>
        <w:kinsoku/>
        <w:overflowPunct/>
        <w:topLinePunct w:val="0"/>
        <w:bidi w:val="0"/>
        <w:spacing w:line="360" w:lineRule="auto"/>
        <w:ind w:firstLine="420" w:firstLineChars="200"/>
        <w:rPr>
          <w:rFonts w:hint="eastAsia" w:hAnsi="宋体" w:cs="宋体"/>
          <w:i w:val="0"/>
          <w:iCs/>
          <w:color w:val="auto"/>
          <w:sz w:val="21"/>
          <w:szCs w:val="21"/>
          <w:highlight w:val="none"/>
          <w:lang w:val="en-US" w:eastAsia="zh-CN"/>
        </w:rPr>
      </w:pPr>
      <w:r>
        <w:rPr>
          <w:rFonts w:hint="eastAsia" w:hAnsi="宋体" w:cs="宋体"/>
          <w:i w:val="0"/>
          <w:iCs/>
          <w:color w:val="auto"/>
          <w:sz w:val="21"/>
          <w:szCs w:val="21"/>
          <w:highlight w:val="none"/>
          <w:lang w:val="en-US" w:eastAsia="zh-CN"/>
        </w:rPr>
        <w:t>因本项目采购量大，产品档次较多、为确保供应商能够按时供货,本项目可兼投兼中，具体方式如下：</w:t>
      </w:r>
    </w:p>
    <w:p w14:paraId="523147CD">
      <w:pPr>
        <w:wordWrap w:val="0"/>
        <w:spacing w:line="360" w:lineRule="auto"/>
        <w:ind w:firstLine="422" w:firstLineChars="200"/>
        <w:jc w:val="left"/>
        <w:rPr>
          <w:rFonts w:hint="eastAsia" w:ascii="宋体" w:hAnsi="宋体" w:eastAsia="宋体" w:cs="宋体"/>
          <w:b/>
          <w:color w:val="auto"/>
          <w:szCs w:val="21"/>
          <w:highlight w:val="none"/>
          <w:lang w:eastAsia="zh-CN"/>
        </w:rPr>
      </w:pPr>
      <w:r>
        <w:rPr>
          <w:rFonts w:hint="eastAsia" w:ascii="宋体" w:hAnsi="宋体"/>
          <w:b/>
          <w:bCs w:val="0"/>
          <w:i w:val="0"/>
          <w:iCs/>
          <w:color w:val="auto"/>
          <w:sz w:val="21"/>
          <w:szCs w:val="21"/>
          <w:highlight w:val="none"/>
          <w:lang w:eastAsia="zh-CN"/>
        </w:rPr>
        <w:t>评审时按照标项顺序依次进行评审，各标项确定1家中标供应商，每家供应商最多中2个标项，依照标项顺序，已中标2个标项的供应商不再进入后续标项的评审</w:t>
      </w:r>
      <w:r>
        <w:rPr>
          <w:rFonts w:hint="eastAsia" w:hAnsi="宋体" w:cs="宋体"/>
          <w:i w:val="0"/>
          <w:iCs/>
          <w:color w:val="auto"/>
          <w:sz w:val="21"/>
          <w:szCs w:val="21"/>
          <w:highlight w:val="none"/>
          <w:lang w:val="en-US" w:eastAsia="zh-CN"/>
        </w:rPr>
        <w:t>。</w:t>
      </w:r>
    </w:p>
    <w:p w14:paraId="05985295">
      <w:pPr>
        <w:wordWrap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2.2.</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推荐中标候选人：每标项根据供应商综合得分由高到低进行排序结合中标原则，推荐综合得分第一的为中标候选人。若供应商的综合得分相等，则投标报价低者列前。若投标报价也相同时，则采取随机抽签的方式确定排序。</w:t>
      </w:r>
    </w:p>
    <w:p w14:paraId="27C7328A">
      <w:pPr>
        <w:wordWrap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2.3确定中标供应商</w:t>
      </w:r>
    </w:p>
    <w:p w14:paraId="6855217D">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评标委员会按综合得分由高到低的排序，向采购人推荐中标候选人。代理机构应当自评审结束之日起2个工作日内将评审报告送交采购人。采购人应当自收到评审报告之日起5个工作日内在评审报告推荐的中标候选人中按顺序确定第1名为中标供应商。中标供应商因不可抗力或者自身原因不能履行政府采购合同的，采购人可以按照</w:t>
      </w:r>
      <w:r>
        <w:rPr>
          <w:rFonts w:hint="eastAsia" w:ascii="宋体" w:hAnsi="宋体" w:cs="宋体"/>
          <w:bCs/>
          <w:color w:val="auto"/>
          <w:kern w:val="0"/>
          <w:szCs w:val="21"/>
          <w:highlight w:val="none"/>
        </w:rPr>
        <w:t>评审结果排名先后替补，确定</w:t>
      </w:r>
      <w:r>
        <w:rPr>
          <w:rFonts w:hint="eastAsia" w:ascii="宋体" w:hAnsi="宋体" w:cs="宋体"/>
          <w:color w:val="auto"/>
          <w:szCs w:val="21"/>
          <w:highlight w:val="none"/>
        </w:rPr>
        <w:t>下一个供应商为中标供应商或重新招标。</w:t>
      </w:r>
    </w:p>
    <w:p w14:paraId="62ECA250">
      <w:pPr>
        <w:wordWrap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三、投标的澄清</w:t>
      </w:r>
    </w:p>
    <w:p w14:paraId="5F40B230">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评标委员会在对投标文件的有效性、完整性和响应程度进行审查时，可以要求供应商对投标文件中含义不明确、同类问题表述不一致或者有明显文字和计算错误的内容等做出必要的澄清。供应商的澄清不得超出投标文件的范围或者改变投标文件的实质性内容。</w:t>
      </w:r>
    </w:p>
    <w:p w14:paraId="702B4ACA">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3.2政采云具体操作如下：</w:t>
      </w:r>
    </w:p>
    <w:p w14:paraId="2F9104D5">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过程中，如评标委员会对投标文件有疑问，由评标委员会组长将问题汇总后发函，或由采购代理机构代替发起。供应商在截止时间前，予以回复。此回复将作为投标文件内容的一部分，具有相应的法律效力。</w:t>
      </w:r>
    </w:p>
    <w:p w14:paraId="5BC7B520">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路径：用户中心—项目采购—询标澄清</w:t>
      </w:r>
    </w:p>
    <w:p w14:paraId="63165B8D">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（1）政采云平台通过待办事项和短信提醒供应商在截止时间前完成澄清。</w:t>
      </w:r>
    </w:p>
    <w:p w14:paraId="64A061BB">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（2）供应商在“询标澄清-待办理”标签页下选择状态为“待澄清”的项目，点击操作栏【澄清】。</w:t>
      </w:r>
    </w:p>
    <w:p w14:paraId="156AF21F">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（3）查看函内容，在澄清截止时间前上传澄清文件并对澄清文件进行签章。（注：澄清文件必须以PDF格式上传，文件大小：50M）</w:t>
      </w:r>
    </w:p>
    <w:p w14:paraId="07EE8E96">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（4）签章完成，文件名称处显示“已签章”，供应商可“撤回签章”修改澄清函和“查看文件”。</w:t>
      </w:r>
    </w:p>
    <w:p w14:paraId="435B0F36">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确认澄清文件内容后，点击右上角【提交】；（注：供应商未对澄清文件签章，提交时，弹框提醒“澄清文件未签章，请进行签章操作”，如遇CA突发情况无法签章，供应商可点击【放弃签章并提交】提交澄清文件；反之则签章后再提交。）</w:t>
      </w:r>
    </w:p>
    <w:p w14:paraId="19DE35F6">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（6）完成状态：供应商澄清文件提交成功后，在“询标澄清-全部”标签页下显示状态为“已澄清”。</w:t>
      </w:r>
    </w:p>
    <w:p w14:paraId="2E8F1E4C">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开标现场，供应商安排法定代表人或授权代表到场的，则由评标委员会组长将问题汇总后向供应商发出书面“采购响应文件问题澄清通知”，供应商应对需要澄清的问题作书面回答，该书面澄清应当由供应商的法定代表人或授权代表签字或者加盖供应商公章。书面澄清将作为投标文件内容的一部分，具有相应的法律效力。</w:t>
      </w:r>
    </w:p>
    <w:p w14:paraId="28E154FD">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3.4供应商未在截止时间前完成澄清，将被视作自动放弃。</w:t>
      </w:r>
    </w:p>
    <w:p w14:paraId="685B1AA7">
      <w:pPr>
        <w:wordWrap w:val="0"/>
        <w:spacing w:line="360" w:lineRule="auto"/>
        <w:jc w:val="left"/>
        <w:rPr>
          <w:rFonts w:ascii="宋体" w:hAnsi="宋体" w:cs="宋体"/>
          <w:color w:val="auto"/>
          <w:szCs w:val="21"/>
          <w:highlight w:val="none"/>
        </w:rPr>
      </w:pPr>
      <w:r>
        <w:rPr>
          <w:rFonts w:hint="eastAsia" w:ascii="宋体" w:hAnsi="宋体" w:cs="宋体"/>
          <w:b/>
          <w:color w:val="auto"/>
          <w:szCs w:val="21"/>
          <w:highlight w:val="none"/>
        </w:rPr>
        <w:t>四、特别声明：价格是评标的重要因素之一，但最低价不是中标的唯一依据。</w:t>
      </w:r>
    </w:p>
    <w:p w14:paraId="02FDC16E">
      <w:pPr>
        <w:wordWrap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五、重新招标</w:t>
      </w:r>
    </w:p>
    <w:p w14:paraId="0EEA7849">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有下列情形之一的，采购人将重新招标：</w:t>
      </w:r>
    </w:p>
    <w:p w14:paraId="5AC20952">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5.1投标截止时间止，供应商少于3个的；</w:t>
      </w:r>
    </w:p>
    <w:p w14:paraId="4B0A7CBA">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5.2评标委员会评标过程中，有效供应商少于3个的；</w:t>
      </w:r>
    </w:p>
    <w:p w14:paraId="26AC1A78">
      <w:pPr>
        <w:widowControl/>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5.3评标委员会发现</w:t>
      </w:r>
      <w:r>
        <w:rPr>
          <w:rFonts w:hint="eastAsia" w:ascii="宋体" w:hAnsi="宋体" w:cs="宋体"/>
          <w:color w:val="auto"/>
          <w:szCs w:val="21"/>
          <w:highlight w:val="none"/>
          <w:lang w:eastAsia="zh-CN"/>
        </w:rPr>
        <w:t>招标文件</w:t>
      </w:r>
      <w:r>
        <w:rPr>
          <w:rFonts w:hint="eastAsia" w:ascii="宋体" w:hAnsi="宋体" w:cs="宋体"/>
          <w:color w:val="auto"/>
          <w:szCs w:val="21"/>
          <w:highlight w:val="none"/>
        </w:rPr>
        <w:t>存在歧义、重大缺陷导致评标工作无法进行，或者</w:t>
      </w:r>
      <w:r>
        <w:rPr>
          <w:rFonts w:hint="eastAsia" w:ascii="宋体" w:hAnsi="宋体" w:cs="宋体"/>
          <w:color w:val="auto"/>
          <w:szCs w:val="21"/>
          <w:highlight w:val="none"/>
          <w:lang w:eastAsia="zh-CN"/>
        </w:rPr>
        <w:t>招标文件</w:t>
      </w:r>
      <w:r>
        <w:rPr>
          <w:rFonts w:hint="eastAsia" w:ascii="宋体" w:hAnsi="宋体" w:cs="宋体"/>
          <w:color w:val="auto"/>
          <w:szCs w:val="21"/>
          <w:highlight w:val="none"/>
        </w:rPr>
        <w:t>内容违反国家有关强制性规定的，应当停止评标工作，与采购人或者代理机构沟通并作书面记录。采购人或者代理机构确认后，应当修改</w:t>
      </w:r>
      <w:r>
        <w:rPr>
          <w:rFonts w:hint="eastAsia" w:ascii="宋体" w:hAnsi="宋体" w:cs="宋体"/>
          <w:color w:val="auto"/>
          <w:szCs w:val="21"/>
          <w:highlight w:val="none"/>
          <w:lang w:eastAsia="zh-CN"/>
        </w:rPr>
        <w:t>招标文件</w:t>
      </w:r>
      <w:r>
        <w:rPr>
          <w:rFonts w:hint="eastAsia" w:ascii="宋体" w:hAnsi="宋体" w:cs="宋体"/>
          <w:color w:val="auto"/>
          <w:szCs w:val="21"/>
          <w:highlight w:val="none"/>
        </w:rPr>
        <w:t>，重新组织招标活动。</w:t>
      </w:r>
    </w:p>
    <w:p w14:paraId="281A092F">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附表1：                           </w:t>
      </w:r>
    </w:p>
    <w:p w14:paraId="493FAB2C">
      <w:pPr>
        <w:wordWrap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资格性审查表</w:t>
      </w:r>
    </w:p>
    <w:tbl>
      <w:tblPr>
        <w:tblStyle w:val="64"/>
        <w:tblW w:w="1008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041"/>
        <w:gridCol w:w="5327"/>
      </w:tblGrid>
      <w:tr w14:paraId="0452AA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322C97DC">
            <w:pPr>
              <w:keepNext w:val="0"/>
              <w:keepLines w:val="0"/>
              <w:suppressLineNumbers w:val="0"/>
              <w:wordWrap w:val="0"/>
              <w:spacing w:before="0" w:beforeAutospacing="0" w:after="0" w:afterAutospacing="0" w:line="360" w:lineRule="auto"/>
              <w:ind w:left="0" w:right="0"/>
              <w:jc w:val="center"/>
              <w:rPr>
                <w:rFonts w:hint="default" w:ascii="宋体" w:hAnsi="宋体" w:cs="宋体"/>
                <w:b/>
                <w:color w:val="auto"/>
                <w:szCs w:val="21"/>
                <w:highlight w:val="none"/>
              </w:rPr>
            </w:pPr>
            <w:r>
              <w:rPr>
                <w:rFonts w:hint="eastAsia" w:ascii="宋体" w:hAnsi="宋体" w:cs="宋体"/>
                <w:b/>
                <w:color w:val="auto"/>
                <w:szCs w:val="21"/>
                <w:highlight w:val="none"/>
              </w:rPr>
              <w:t>序号</w:t>
            </w:r>
          </w:p>
        </w:tc>
        <w:tc>
          <w:tcPr>
            <w:tcW w:w="4041" w:type="dxa"/>
            <w:vAlign w:val="center"/>
          </w:tcPr>
          <w:p w14:paraId="0F015CA2">
            <w:pPr>
              <w:keepNext w:val="0"/>
              <w:keepLines w:val="0"/>
              <w:suppressLineNumbers w:val="0"/>
              <w:wordWrap w:val="0"/>
              <w:spacing w:before="0" w:beforeAutospacing="0" w:after="0" w:afterAutospacing="0" w:line="360" w:lineRule="auto"/>
              <w:ind w:left="0" w:right="0"/>
              <w:jc w:val="center"/>
              <w:rPr>
                <w:rFonts w:hint="default" w:ascii="宋体" w:hAnsi="宋体" w:cs="宋体"/>
                <w:b/>
                <w:color w:val="auto"/>
                <w:szCs w:val="21"/>
                <w:highlight w:val="none"/>
              </w:rPr>
            </w:pPr>
            <w:r>
              <w:rPr>
                <w:rFonts w:hint="eastAsia" w:ascii="宋体" w:hAnsi="宋体" w:cs="宋体"/>
                <w:b/>
                <w:color w:val="auto"/>
                <w:szCs w:val="21"/>
                <w:highlight w:val="none"/>
              </w:rPr>
              <w:t>要求说明</w:t>
            </w:r>
          </w:p>
        </w:tc>
        <w:tc>
          <w:tcPr>
            <w:tcW w:w="5327" w:type="dxa"/>
            <w:vAlign w:val="center"/>
          </w:tcPr>
          <w:p w14:paraId="69DA08E5">
            <w:pPr>
              <w:keepNext w:val="0"/>
              <w:keepLines w:val="0"/>
              <w:suppressLineNumbers w:val="0"/>
              <w:wordWrap w:val="0"/>
              <w:spacing w:before="0" w:beforeAutospacing="0" w:after="0" w:afterAutospacing="0" w:line="360" w:lineRule="auto"/>
              <w:ind w:left="0" w:right="0"/>
              <w:jc w:val="center"/>
              <w:rPr>
                <w:rFonts w:hint="default" w:ascii="宋体" w:hAnsi="宋体" w:cs="宋体"/>
                <w:b/>
                <w:color w:val="auto"/>
                <w:szCs w:val="21"/>
                <w:highlight w:val="none"/>
              </w:rPr>
            </w:pPr>
            <w:r>
              <w:rPr>
                <w:rFonts w:hint="eastAsia" w:ascii="宋体" w:hAnsi="宋体" w:cs="宋体"/>
                <w:b/>
                <w:color w:val="auto"/>
                <w:szCs w:val="21"/>
                <w:highlight w:val="none"/>
              </w:rPr>
              <w:t>审查要求</w:t>
            </w:r>
          </w:p>
        </w:tc>
      </w:tr>
      <w:tr w14:paraId="1C0B76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382AB8B">
            <w:pPr>
              <w:keepNext w:val="0"/>
              <w:keepLines w:val="0"/>
              <w:suppressLineNumbers w:val="0"/>
              <w:wordWrap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1</w:t>
            </w:r>
          </w:p>
        </w:tc>
        <w:tc>
          <w:tcPr>
            <w:tcW w:w="4041" w:type="dxa"/>
            <w:vAlign w:val="center"/>
          </w:tcPr>
          <w:p w14:paraId="005DE552">
            <w:pPr>
              <w:keepNext w:val="0"/>
              <w:keepLines w:val="0"/>
              <w:suppressLineNumbers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满足《中华人民共和国政府采购法》第二十二条规定；</w:t>
            </w:r>
          </w:p>
        </w:tc>
        <w:tc>
          <w:tcPr>
            <w:tcW w:w="5327" w:type="dxa"/>
            <w:vAlign w:val="center"/>
          </w:tcPr>
          <w:p w14:paraId="4DF8F891">
            <w:pPr>
              <w:keepNext w:val="0"/>
              <w:keepLines w:val="0"/>
              <w:suppressLineNumbers w:val="0"/>
              <w:spacing w:before="0" w:beforeAutospacing="0" w:after="0" w:afterAutospacing="0" w:line="360" w:lineRule="auto"/>
              <w:ind w:left="0" w:right="0"/>
              <w:jc w:val="left"/>
              <w:rPr>
                <w:rFonts w:hint="default" w:ascii="宋体" w:hAnsi="宋体" w:cs="宋体"/>
                <w:color w:val="auto"/>
                <w:szCs w:val="21"/>
                <w:highlight w:val="none"/>
              </w:rPr>
            </w:pPr>
            <w:r>
              <w:rPr>
                <w:rFonts w:hint="eastAsia" w:ascii="宋体" w:hAnsi="宋体" w:cs="宋体"/>
                <w:color w:val="auto"/>
                <w:szCs w:val="21"/>
                <w:highlight w:val="none"/>
              </w:rPr>
              <w:t>1、关于资格的承诺函；</w:t>
            </w:r>
          </w:p>
          <w:p w14:paraId="0F050F7B">
            <w:pPr>
              <w:keepNext w:val="0"/>
              <w:keepLines w:val="0"/>
              <w:suppressLineNumbers w:val="0"/>
              <w:spacing w:before="0" w:beforeAutospacing="0" w:after="0" w:afterAutospacing="0" w:line="360" w:lineRule="auto"/>
              <w:ind w:left="0" w:right="0"/>
              <w:jc w:val="left"/>
              <w:rPr>
                <w:rFonts w:hint="default" w:ascii="宋体" w:hAnsi="宋体" w:cs="宋体"/>
                <w:color w:val="auto"/>
                <w:szCs w:val="21"/>
                <w:highlight w:val="none"/>
              </w:rPr>
            </w:pPr>
            <w:r>
              <w:rPr>
                <w:rFonts w:hint="eastAsia" w:ascii="宋体" w:hAnsi="宋体" w:cs="宋体"/>
                <w:color w:val="auto"/>
                <w:szCs w:val="21"/>
                <w:highlight w:val="none"/>
              </w:rPr>
              <w:t>2、营业执照副本（或事业法人登记证副本或其他登记证明材料）扫描件加盖投标人公章（投标人如果有名称变更的，应提供由行政主管部门出具的变更证明文件扫描件加盖投标人公章）；</w:t>
            </w:r>
          </w:p>
        </w:tc>
      </w:tr>
      <w:tr w14:paraId="076299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13D07320">
            <w:pPr>
              <w:keepNext w:val="0"/>
              <w:keepLines w:val="0"/>
              <w:suppressLineNumbers w:val="0"/>
              <w:wordWrap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2</w:t>
            </w:r>
          </w:p>
        </w:tc>
        <w:tc>
          <w:tcPr>
            <w:tcW w:w="4041" w:type="dxa"/>
            <w:vAlign w:val="center"/>
          </w:tcPr>
          <w:p w14:paraId="75A54D58">
            <w:pPr>
              <w:keepNext w:val="0"/>
              <w:keepLines w:val="0"/>
              <w:suppressLineNumbers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未被“信用中国”（www.creditchina.gov.cn)中国政府采购网（www.ccgp.gov.cn）列入失信被执行人、重大税收违法案件当事人名单（重大税收违法失信主体）、政府采购严重违法失信行为记录名单。</w:t>
            </w:r>
          </w:p>
        </w:tc>
        <w:tc>
          <w:tcPr>
            <w:tcW w:w="5327" w:type="dxa"/>
            <w:vAlign w:val="center"/>
          </w:tcPr>
          <w:p w14:paraId="398FBA67">
            <w:pPr>
              <w:keepNext w:val="0"/>
              <w:keepLines w:val="0"/>
              <w:suppressLineNumbers w:val="0"/>
              <w:spacing w:before="0" w:beforeAutospacing="0" w:after="0" w:afterAutospacing="0" w:line="360" w:lineRule="auto"/>
              <w:ind w:left="0" w:right="0"/>
              <w:jc w:val="left"/>
              <w:rPr>
                <w:rFonts w:hint="default" w:ascii="宋体" w:hAnsi="宋体" w:cs="宋体"/>
                <w:color w:val="auto"/>
                <w:szCs w:val="21"/>
                <w:highlight w:val="none"/>
              </w:rPr>
            </w:pPr>
            <w:r>
              <w:rPr>
                <w:rFonts w:hint="eastAsia" w:ascii="宋体" w:hAnsi="宋体" w:cs="宋体"/>
                <w:color w:val="auto"/>
                <w:szCs w:val="21"/>
                <w:highlight w:val="none"/>
              </w:rPr>
              <w:t>未被“信用中国”（www.creditchina.gov.cn)、中国政府采购网（www.ccgp.gov.cn）列入失信被执行人、重大税收违法案件当事人名单（重大税收违法失信主体）、政府采购严重违法失信行为记录名单。</w:t>
            </w:r>
          </w:p>
        </w:tc>
      </w:tr>
      <w:tr w14:paraId="66A945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61024487">
            <w:pPr>
              <w:keepNext w:val="0"/>
              <w:keepLines w:val="0"/>
              <w:suppressLineNumbers w:val="0"/>
              <w:wordWrap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3</w:t>
            </w:r>
          </w:p>
        </w:tc>
        <w:tc>
          <w:tcPr>
            <w:tcW w:w="4041" w:type="dxa"/>
            <w:vAlign w:val="center"/>
          </w:tcPr>
          <w:p w14:paraId="62188789">
            <w:pPr>
              <w:keepNext w:val="0"/>
              <w:keepLines w:val="0"/>
              <w:suppressLineNumbers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是否允许联合体投标</w:t>
            </w:r>
          </w:p>
        </w:tc>
        <w:tc>
          <w:tcPr>
            <w:tcW w:w="5327" w:type="dxa"/>
            <w:vAlign w:val="center"/>
          </w:tcPr>
          <w:p w14:paraId="520C2B78">
            <w:pPr>
              <w:keepNext w:val="0"/>
              <w:keepLines w:val="0"/>
              <w:suppressLineNumbers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本项目不允许联合体。</w:t>
            </w:r>
          </w:p>
        </w:tc>
      </w:tr>
      <w:tr w14:paraId="218214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007C877A">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4041" w:type="dxa"/>
            <w:vAlign w:val="center"/>
          </w:tcPr>
          <w:p w14:paraId="1567195D">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落实政府采购政策需满足的资格要求</w:t>
            </w:r>
          </w:p>
        </w:tc>
        <w:tc>
          <w:tcPr>
            <w:tcW w:w="5327" w:type="dxa"/>
            <w:vAlign w:val="center"/>
          </w:tcPr>
          <w:p w14:paraId="451432F0">
            <w:pPr>
              <w:keepNext w:val="0"/>
              <w:keepLines w:val="0"/>
              <w:suppressLineNumbers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标项</w:t>
            </w:r>
            <w:r>
              <w:rPr>
                <w:rFonts w:hint="eastAsia" w:ascii="宋体" w:hAnsi="宋体" w:cs="宋体"/>
                <w:color w:val="auto"/>
                <w:szCs w:val="21"/>
                <w:highlight w:val="none"/>
              </w:rPr>
              <w:t>属于专门面向中小企业采购的项目，</w:t>
            </w:r>
            <w:r>
              <w:rPr>
                <w:rFonts w:hint="eastAsia" w:ascii="宋体" w:hAnsi="宋体" w:cs="宋体"/>
                <w:color w:val="auto"/>
                <w:szCs w:val="21"/>
                <w:highlight w:val="none"/>
                <w:lang w:eastAsia="zh-CN"/>
              </w:rPr>
              <w:t>货物制造商</w:t>
            </w:r>
            <w:r>
              <w:rPr>
                <w:rFonts w:hint="eastAsia" w:ascii="宋体" w:hAnsi="宋体" w:cs="宋体"/>
                <w:color w:val="auto"/>
                <w:szCs w:val="21"/>
                <w:highlight w:val="none"/>
              </w:rPr>
              <w:t>应为符合《政府采购促进中小企业发展管理办法》（财库﹝2020﹞46 号）规定的中小企业（其中，小微企业包括视同为小型、微型企业的监狱企业、残疾人福利性单位。）</w:t>
            </w:r>
          </w:p>
        </w:tc>
      </w:tr>
      <w:tr w14:paraId="2076FA6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gridSpan w:val="2"/>
            <w:vAlign w:val="center"/>
          </w:tcPr>
          <w:p w14:paraId="25822161">
            <w:pPr>
              <w:keepNext w:val="0"/>
              <w:keepLines w:val="0"/>
              <w:suppressLineNumbers w:val="0"/>
              <w:wordWrap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b/>
                <w:color w:val="auto"/>
                <w:szCs w:val="21"/>
                <w:highlight w:val="none"/>
              </w:rPr>
              <w:t>资格性审查结论</w:t>
            </w:r>
          </w:p>
        </w:tc>
        <w:tc>
          <w:tcPr>
            <w:tcW w:w="5327" w:type="dxa"/>
            <w:vAlign w:val="center"/>
          </w:tcPr>
          <w:p w14:paraId="4A8B0A04">
            <w:pPr>
              <w:keepNext w:val="0"/>
              <w:keepLines w:val="0"/>
              <w:suppressLineNumbers w:val="0"/>
              <w:wordWrap w:val="0"/>
              <w:spacing w:before="0" w:beforeAutospacing="0" w:after="0" w:afterAutospacing="0" w:line="360" w:lineRule="auto"/>
              <w:ind w:left="0" w:right="0"/>
              <w:jc w:val="center"/>
              <w:rPr>
                <w:rFonts w:hint="default" w:ascii="宋体" w:hAnsi="宋体" w:cs="宋体"/>
                <w:color w:val="auto"/>
                <w:szCs w:val="21"/>
                <w:highlight w:val="none"/>
              </w:rPr>
            </w:pPr>
          </w:p>
        </w:tc>
      </w:tr>
    </w:tbl>
    <w:p w14:paraId="6B7DA3E0">
      <w:pPr>
        <w:wordWrap w:val="0"/>
        <w:spacing w:line="360" w:lineRule="auto"/>
        <w:rPr>
          <w:rFonts w:ascii="宋体" w:hAnsi="宋体" w:cs="宋体"/>
          <w:bCs/>
          <w:color w:val="auto"/>
          <w:szCs w:val="21"/>
          <w:highlight w:val="none"/>
        </w:rPr>
      </w:pPr>
      <w:r>
        <w:rPr>
          <w:rFonts w:hint="eastAsia" w:ascii="宋体" w:hAnsi="宋体" w:cs="宋体"/>
          <w:b/>
          <w:color w:val="auto"/>
          <w:szCs w:val="21"/>
          <w:highlight w:val="none"/>
        </w:rPr>
        <w:t>注：</w:t>
      </w:r>
      <w:r>
        <w:rPr>
          <w:rFonts w:hint="eastAsia" w:ascii="宋体" w:hAnsi="宋体" w:cs="宋体"/>
          <w:bCs/>
          <w:color w:val="auto"/>
          <w:szCs w:val="21"/>
          <w:highlight w:val="none"/>
        </w:rPr>
        <w:t>1、上述资格证明文件未按</w:t>
      </w:r>
      <w:r>
        <w:rPr>
          <w:rFonts w:hint="eastAsia" w:ascii="宋体" w:hAnsi="宋体" w:cs="宋体"/>
          <w:bCs/>
          <w:color w:val="auto"/>
          <w:szCs w:val="21"/>
          <w:highlight w:val="none"/>
          <w:lang w:eastAsia="zh-CN"/>
        </w:rPr>
        <w:t>招标文件</w:t>
      </w:r>
      <w:r>
        <w:rPr>
          <w:rFonts w:hint="eastAsia" w:ascii="宋体" w:hAnsi="宋体" w:cs="宋体"/>
          <w:bCs/>
          <w:color w:val="auto"/>
          <w:szCs w:val="21"/>
          <w:highlight w:val="none"/>
        </w:rPr>
        <w:t>要求附入投标文件中的，资格性审查不合格。</w:t>
      </w:r>
    </w:p>
    <w:p w14:paraId="498124B6">
      <w:pPr>
        <w:wordWrap w:val="0"/>
        <w:spacing w:line="360" w:lineRule="auto"/>
        <w:ind w:firstLine="514" w:firstLineChars="245"/>
        <w:rPr>
          <w:rFonts w:ascii="宋体" w:hAnsi="宋体" w:cs="宋体"/>
          <w:bCs/>
          <w:color w:val="auto"/>
          <w:szCs w:val="21"/>
          <w:highlight w:val="none"/>
        </w:rPr>
      </w:pPr>
      <w:r>
        <w:rPr>
          <w:rFonts w:hint="eastAsia" w:ascii="宋体" w:hAnsi="宋体" w:cs="宋体"/>
          <w:bCs/>
          <w:color w:val="auto"/>
          <w:szCs w:val="21"/>
          <w:highlight w:val="none"/>
        </w:rPr>
        <w:t>2、上述审查项目中，任意一项不符合的，资格性审查不合格。</w:t>
      </w:r>
    </w:p>
    <w:p w14:paraId="0D2796DE">
      <w:pPr>
        <w:wordWrap w:val="0"/>
        <w:spacing w:line="360" w:lineRule="auto"/>
        <w:ind w:firstLine="514" w:firstLineChars="245"/>
        <w:rPr>
          <w:rFonts w:ascii="宋体" w:hAnsi="宋体" w:cs="宋体"/>
          <w:bCs/>
          <w:color w:val="auto"/>
          <w:szCs w:val="21"/>
          <w:highlight w:val="none"/>
        </w:rPr>
      </w:pPr>
      <w:r>
        <w:rPr>
          <w:rFonts w:hint="eastAsia" w:ascii="宋体" w:hAnsi="宋体" w:cs="宋体"/>
          <w:bCs/>
          <w:color w:val="auto"/>
          <w:szCs w:val="21"/>
          <w:highlight w:val="none"/>
        </w:rPr>
        <w:t>3、采购人、代理机构将于开标当天通过“信用中国”网站查询供应商失信被执行人、重大税收违法案件当事人信用记录，通过中国政府采购网查询供应商政府采购严重违法失信行为信用记录。若供应商被列入失信被执行人、重大税收违法案件当事人名单（重大税收违法失信主体）、政府采购严重违法失信行为记录名单，其资格审查为不合格，其投标将被认定为无效投标。</w:t>
      </w:r>
    </w:p>
    <w:p w14:paraId="412AA296">
      <w:pPr>
        <w:wordWrap w:val="0"/>
        <w:spacing w:line="360" w:lineRule="auto"/>
        <w:ind w:firstLine="514" w:firstLineChars="245"/>
        <w:rPr>
          <w:rFonts w:ascii="宋体" w:hAnsi="宋体" w:cs="宋体"/>
          <w:bCs/>
          <w:color w:val="auto"/>
          <w:szCs w:val="21"/>
          <w:highlight w:val="none"/>
        </w:rPr>
      </w:pPr>
      <w:r>
        <w:rPr>
          <w:rFonts w:hint="eastAsia" w:ascii="宋体" w:hAnsi="宋体" w:cs="宋体"/>
          <w:bCs/>
          <w:color w:val="auto"/>
          <w:szCs w:val="21"/>
          <w:highlight w:val="none"/>
        </w:rPr>
        <w:t>若在开标当天因不可抗力事件导致无法查询且一时无法恢复查询的，可在中标公示期间对中标候选人进行事后查询。中标候选人被列入失信被执行人、重大税收违法案件当事人名单（重大税收违法失信主体）、政府采购严重违法失信行为记录名单的，采购人将依法取消其中标资格。</w:t>
      </w:r>
    </w:p>
    <w:p w14:paraId="7BEC021F">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附表2：</w:t>
      </w:r>
    </w:p>
    <w:p w14:paraId="28D480F7">
      <w:pPr>
        <w:widowControl/>
        <w:wordWrap w:val="0"/>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符合性审查表</w:t>
      </w:r>
    </w:p>
    <w:tbl>
      <w:tblPr>
        <w:tblStyle w:val="64"/>
        <w:tblW w:w="941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417"/>
        <w:gridCol w:w="4278"/>
      </w:tblGrid>
      <w:tr w14:paraId="3F80B0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720" w:type="dxa"/>
            <w:vAlign w:val="center"/>
          </w:tcPr>
          <w:p w14:paraId="3CD2533E">
            <w:pPr>
              <w:keepNext w:val="0"/>
              <w:keepLines w:val="0"/>
              <w:suppressLineNumbers w:val="0"/>
              <w:wordWrap w:val="0"/>
              <w:snapToGrid w:val="0"/>
              <w:spacing w:before="0" w:beforeAutospacing="0" w:after="0" w:afterAutospacing="0" w:line="360" w:lineRule="auto"/>
              <w:ind w:left="0" w:right="0"/>
              <w:jc w:val="center"/>
              <w:rPr>
                <w:rFonts w:hint="default" w:ascii="宋体" w:hAnsi="宋体" w:cs="宋体"/>
                <w:b/>
                <w:color w:val="auto"/>
                <w:szCs w:val="21"/>
                <w:highlight w:val="none"/>
              </w:rPr>
            </w:pPr>
            <w:r>
              <w:rPr>
                <w:rFonts w:hint="eastAsia" w:ascii="宋体" w:hAnsi="宋体" w:cs="宋体"/>
                <w:b/>
                <w:color w:val="auto"/>
                <w:szCs w:val="21"/>
                <w:highlight w:val="none"/>
              </w:rPr>
              <w:t>序号</w:t>
            </w:r>
          </w:p>
        </w:tc>
        <w:tc>
          <w:tcPr>
            <w:tcW w:w="4417" w:type="dxa"/>
            <w:vAlign w:val="center"/>
          </w:tcPr>
          <w:p w14:paraId="3AF6E662">
            <w:pPr>
              <w:keepNext w:val="0"/>
              <w:keepLines w:val="0"/>
              <w:suppressLineNumbers w:val="0"/>
              <w:wordWrap w:val="0"/>
              <w:snapToGrid w:val="0"/>
              <w:spacing w:before="0" w:beforeAutospacing="0" w:after="0" w:afterAutospacing="0" w:line="360" w:lineRule="auto"/>
              <w:ind w:left="0" w:right="0"/>
              <w:jc w:val="center"/>
              <w:rPr>
                <w:rFonts w:hint="default" w:ascii="宋体" w:hAnsi="宋体" w:cs="宋体"/>
                <w:b/>
                <w:color w:val="auto"/>
                <w:szCs w:val="21"/>
                <w:highlight w:val="none"/>
              </w:rPr>
            </w:pPr>
            <w:r>
              <w:rPr>
                <w:rFonts w:hint="eastAsia" w:ascii="宋体" w:hAnsi="宋体" w:cs="宋体"/>
                <w:b/>
                <w:color w:val="auto"/>
                <w:szCs w:val="21"/>
                <w:highlight w:val="none"/>
              </w:rPr>
              <w:t>要求说明</w:t>
            </w:r>
          </w:p>
        </w:tc>
        <w:tc>
          <w:tcPr>
            <w:tcW w:w="4278" w:type="dxa"/>
            <w:vAlign w:val="center"/>
          </w:tcPr>
          <w:p w14:paraId="61739B31">
            <w:pPr>
              <w:keepNext w:val="0"/>
              <w:keepLines w:val="0"/>
              <w:suppressLineNumbers w:val="0"/>
              <w:wordWrap w:val="0"/>
              <w:snapToGrid w:val="0"/>
              <w:spacing w:before="0" w:beforeAutospacing="0" w:after="0" w:afterAutospacing="0" w:line="360" w:lineRule="auto"/>
              <w:ind w:left="0" w:right="0"/>
              <w:jc w:val="center"/>
              <w:rPr>
                <w:rFonts w:hint="default" w:ascii="宋体" w:hAnsi="宋体" w:cs="宋体"/>
                <w:b/>
                <w:color w:val="auto"/>
                <w:szCs w:val="21"/>
                <w:highlight w:val="none"/>
              </w:rPr>
            </w:pPr>
            <w:r>
              <w:rPr>
                <w:rFonts w:hint="eastAsia" w:ascii="宋体" w:hAnsi="宋体" w:cs="宋体"/>
                <w:b/>
                <w:color w:val="auto"/>
                <w:szCs w:val="21"/>
                <w:highlight w:val="none"/>
              </w:rPr>
              <w:t>审查要求</w:t>
            </w:r>
          </w:p>
        </w:tc>
      </w:tr>
      <w:tr w14:paraId="09B0E7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372F867">
            <w:pPr>
              <w:keepNext w:val="0"/>
              <w:keepLines w:val="0"/>
              <w:suppressLineNumbers w:val="0"/>
              <w:wordWrap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1</w:t>
            </w:r>
          </w:p>
        </w:tc>
        <w:tc>
          <w:tcPr>
            <w:tcW w:w="4417" w:type="dxa"/>
            <w:vAlign w:val="center"/>
          </w:tcPr>
          <w:p w14:paraId="17EB843D">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投标有效期：</w:t>
            </w:r>
            <w:r>
              <w:rPr>
                <w:rFonts w:hint="eastAsia" w:ascii="宋体" w:hAnsi="宋体"/>
                <w:color w:val="auto"/>
                <w:szCs w:val="21"/>
                <w:highlight w:val="none"/>
              </w:rPr>
              <w:t>符合第</w:t>
            </w:r>
            <w:r>
              <w:rPr>
                <w:rFonts w:hint="eastAsia" w:ascii="宋体" w:hAnsi="宋体"/>
                <w:color w:val="auto"/>
                <w:szCs w:val="21"/>
                <w:highlight w:val="none"/>
                <w:lang w:val="en-US" w:eastAsia="zh-CN"/>
              </w:rPr>
              <w:t>三</w:t>
            </w:r>
            <w:r>
              <w:rPr>
                <w:rFonts w:hint="eastAsia" w:ascii="宋体" w:hAnsi="宋体"/>
                <w:color w:val="auto"/>
                <w:szCs w:val="21"/>
                <w:highlight w:val="none"/>
              </w:rPr>
              <w:t>章“投标人须知前附表”第8条的要求</w:t>
            </w:r>
            <w:r>
              <w:rPr>
                <w:rFonts w:hint="eastAsia" w:ascii="宋体" w:hAnsi="宋体" w:cs="宋体"/>
                <w:color w:val="auto"/>
                <w:szCs w:val="21"/>
                <w:highlight w:val="none"/>
              </w:rPr>
              <w:t>。</w:t>
            </w:r>
          </w:p>
        </w:tc>
        <w:tc>
          <w:tcPr>
            <w:tcW w:w="4278" w:type="dxa"/>
            <w:vAlign w:val="center"/>
          </w:tcPr>
          <w:p w14:paraId="2511E1BA">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提供“投标书”。</w:t>
            </w:r>
          </w:p>
        </w:tc>
      </w:tr>
      <w:tr w14:paraId="173898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7B63CD0C">
            <w:pPr>
              <w:keepNext w:val="0"/>
              <w:keepLines w:val="0"/>
              <w:suppressLineNumbers w:val="0"/>
              <w:wordWrap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2</w:t>
            </w:r>
          </w:p>
        </w:tc>
        <w:tc>
          <w:tcPr>
            <w:tcW w:w="4417" w:type="dxa"/>
            <w:vAlign w:val="center"/>
          </w:tcPr>
          <w:p w14:paraId="5E9653AC">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法定代表人身份证明、法定代表人授权书。</w:t>
            </w:r>
          </w:p>
        </w:tc>
        <w:tc>
          <w:tcPr>
            <w:tcW w:w="4278" w:type="dxa"/>
            <w:vAlign w:val="center"/>
          </w:tcPr>
          <w:p w14:paraId="44AF41E2">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（1）投标文件由法定代表人签字的，提供“法定代表人身份证明”。</w:t>
            </w:r>
          </w:p>
          <w:p w14:paraId="22EB1F66">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（2）投标文件由授权代表签字的，提供“法定代表人身份证明”和“法定代表人授权书”，并提供社保部门出具的供应商单位为授权代表缴纳社保的证明资料复印件。</w:t>
            </w:r>
          </w:p>
        </w:tc>
      </w:tr>
      <w:tr w14:paraId="08569E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FBF1D12">
            <w:pPr>
              <w:keepNext w:val="0"/>
              <w:keepLines w:val="0"/>
              <w:suppressLineNumbers w:val="0"/>
              <w:wordWrap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3</w:t>
            </w:r>
          </w:p>
        </w:tc>
        <w:tc>
          <w:tcPr>
            <w:tcW w:w="4417" w:type="dxa"/>
            <w:vAlign w:val="center"/>
          </w:tcPr>
          <w:p w14:paraId="3F1459ED">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符合第</w:t>
            </w:r>
            <w:r>
              <w:rPr>
                <w:rFonts w:hint="eastAsia" w:ascii="宋体" w:hAnsi="宋体" w:cs="宋体"/>
                <w:color w:val="auto"/>
                <w:szCs w:val="21"/>
                <w:highlight w:val="none"/>
                <w:lang w:val="en-US" w:eastAsia="zh-CN"/>
              </w:rPr>
              <w:t>三</w:t>
            </w:r>
            <w:r>
              <w:rPr>
                <w:rFonts w:hint="eastAsia" w:ascii="宋体" w:hAnsi="宋体" w:cs="宋体"/>
                <w:color w:val="auto"/>
                <w:szCs w:val="21"/>
                <w:highlight w:val="none"/>
              </w:rPr>
              <w:t>章“投标须知”第九条的要求。</w:t>
            </w:r>
          </w:p>
        </w:tc>
        <w:tc>
          <w:tcPr>
            <w:tcW w:w="4278" w:type="dxa"/>
            <w:vAlign w:val="center"/>
          </w:tcPr>
          <w:p w14:paraId="2656239F">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投标文件的签署盖章。</w:t>
            </w:r>
          </w:p>
        </w:tc>
      </w:tr>
      <w:tr w14:paraId="2B9F56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74504884">
            <w:pPr>
              <w:keepNext w:val="0"/>
              <w:keepLines w:val="0"/>
              <w:suppressLineNumbers w:val="0"/>
              <w:wordWrap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4</w:t>
            </w:r>
          </w:p>
        </w:tc>
        <w:tc>
          <w:tcPr>
            <w:tcW w:w="4417" w:type="dxa"/>
            <w:vAlign w:val="center"/>
          </w:tcPr>
          <w:p w14:paraId="342DCF1D">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对同个标项不允许提供两个投标方案。</w:t>
            </w:r>
          </w:p>
        </w:tc>
        <w:tc>
          <w:tcPr>
            <w:tcW w:w="4278" w:type="dxa"/>
            <w:vAlign w:val="center"/>
          </w:tcPr>
          <w:p w14:paraId="1C37C5DD">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是否有两个投标方案。</w:t>
            </w:r>
          </w:p>
        </w:tc>
      </w:tr>
      <w:tr w14:paraId="672D11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1A66EC62">
            <w:pPr>
              <w:keepNext w:val="0"/>
              <w:keepLines w:val="0"/>
              <w:suppressLineNumbers w:val="0"/>
              <w:wordWrap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5</w:t>
            </w:r>
          </w:p>
        </w:tc>
        <w:tc>
          <w:tcPr>
            <w:tcW w:w="4417" w:type="dxa"/>
            <w:vAlign w:val="center"/>
          </w:tcPr>
          <w:p w14:paraId="333EBD5E">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供应商不得在投标活动中提供任何虚假材料或从事其他违法活动的。</w:t>
            </w:r>
          </w:p>
        </w:tc>
        <w:tc>
          <w:tcPr>
            <w:tcW w:w="4278" w:type="dxa"/>
            <w:vAlign w:val="center"/>
          </w:tcPr>
          <w:p w14:paraId="3D6CCFE5">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不得提供任何虚假材料或从事其他违法活动。</w:t>
            </w:r>
          </w:p>
        </w:tc>
      </w:tr>
      <w:tr w14:paraId="0C24AA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28472116">
            <w:pPr>
              <w:keepNext w:val="0"/>
              <w:keepLines w:val="0"/>
              <w:suppressLineNumbers w:val="0"/>
              <w:wordWrap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6</w:t>
            </w:r>
          </w:p>
        </w:tc>
        <w:tc>
          <w:tcPr>
            <w:tcW w:w="4417" w:type="dxa"/>
            <w:vAlign w:val="center"/>
          </w:tcPr>
          <w:p w14:paraId="537AB51B">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评标委员会经过审查，认定供应商虚假应标、串通投标的，有下列情形之一的，视为供应商串通投标：</w:t>
            </w:r>
          </w:p>
          <w:p w14:paraId="08AB1FDE">
            <w:pPr>
              <w:keepNext w:val="0"/>
              <w:keepLines w:val="0"/>
              <w:widowControl/>
              <w:suppressLineNumbers w:val="0"/>
              <w:wordWrap w:val="0"/>
              <w:snapToGrid w:val="0"/>
              <w:spacing w:before="0" w:beforeAutospacing="0" w:after="0" w:afterAutospacing="0" w:line="360" w:lineRule="auto"/>
              <w:ind w:left="0" w:right="0"/>
              <w:jc w:val="left"/>
              <w:rPr>
                <w:rFonts w:hint="default" w:ascii="宋体" w:hAnsi="宋体" w:cs="宋体"/>
                <w:color w:val="auto"/>
                <w:szCs w:val="21"/>
                <w:highlight w:val="none"/>
              </w:rPr>
            </w:pPr>
            <w:r>
              <w:rPr>
                <w:rFonts w:hint="eastAsia" w:ascii="宋体" w:hAnsi="宋体" w:cs="宋体"/>
                <w:color w:val="auto"/>
                <w:szCs w:val="21"/>
                <w:highlight w:val="none"/>
              </w:rPr>
              <w:t>（1）不同供应商的投标文件由同一单位或者个人编制；</w:t>
            </w:r>
          </w:p>
          <w:p w14:paraId="63F213A0">
            <w:pPr>
              <w:keepNext w:val="0"/>
              <w:keepLines w:val="0"/>
              <w:widowControl/>
              <w:suppressLineNumbers w:val="0"/>
              <w:wordWrap w:val="0"/>
              <w:snapToGrid w:val="0"/>
              <w:spacing w:before="0" w:beforeAutospacing="0" w:after="0" w:afterAutospacing="0" w:line="360" w:lineRule="auto"/>
              <w:ind w:left="0" w:right="0"/>
              <w:jc w:val="left"/>
              <w:rPr>
                <w:rFonts w:hint="default" w:ascii="宋体" w:hAnsi="宋体" w:cs="宋体"/>
                <w:color w:val="auto"/>
                <w:szCs w:val="21"/>
                <w:highlight w:val="none"/>
              </w:rPr>
            </w:pPr>
            <w:r>
              <w:rPr>
                <w:rFonts w:hint="eastAsia" w:ascii="宋体" w:hAnsi="宋体" w:cs="宋体"/>
                <w:color w:val="auto"/>
                <w:szCs w:val="21"/>
                <w:highlight w:val="none"/>
              </w:rPr>
              <w:t>（2）不同供应商委托同一单位或者个人办理投标事宜；</w:t>
            </w:r>
          </w:p>
          <w:p w14:paraId="68F7D563">
            <w:pPr>
              <w:keepNext w:val="0"/>
              <w:keepLines w:val="0"/>
              <w:widowControl/>
              <w:suppressLineNumbers w:val="0"/>
              <w:wordWrap w:val="0"/>
              <w:snapToGrid w:val="0"/>
              <w:spacing w:before="0" w:beforeAutospacing="0" w:after="0" w:afterAutospacing="0" w:line="360" w:lineRule="auto"/>
              <w:ind w:left="0" w:right="0"/>
              <w:jc w:val="left"/>
              <w:rPr>
                <w:rFonts w:hint="default" w:ascii="宋体" w:hAnsi="宋体" w:cs="宋体"/>
                <w:color w:val="auto"/>
                <w:szCs w:val="21"/>
                <w:highlight w:val="none"/>
              </w:rPr>
            </w:pPr>
            <w:r>
              <w:rPr>
                <w:rFonts w:hint="eastAsia" w:ascii="宋体" w:hAnsi="宋体" w:cs="宋体"/>
                <w:color w:val="auto"/>
                <w:szCs w:val="21"/>
                <w:highlight w:val="none"/>
              </w:rPr>
              <w:t>（3）不同供应商的投标文件载明的项目管理成员或者联系人员为同一人；</w:t>
            </w:r>
          </w:p>
          <w:p w14:paraId="63BECB75">
            <w:pPr>
              <w:keepNext w:val="0"/>
              <w:keepLines w:val="0"/>
              <w:widowControl/>
              <w:suppressLineNumbers w:val="0"/>
              <w:wordWrap w:val="0"/>
              <w:snapToGrid w:val="0"/>
              <w:spacing w:before="0" w:beforeAutospacing="0" w:after="0" w:afterAutospacing="0" w:line="360" w:lineRule="auto"/>
              <w:ind w:left="0" w:right="0"/>
              <w:jc w:val="left"/>
              <w:rPr>
                <w:rFonts w:hint="default" w:ascii="宋体" w:hAnsi="宋体" w:cs="宋体"/>
                <w:color w:val="auto"/>
                <w:szCs w:val="21"/>
                <w:highlight w:val="none"/>
              </w:rPr>
            </w:pPr>
            <w:r>
              <w:rPr>
                <w:rFonts w:hint="eastAsia" w:ascii="宋体" w:hAnsi="宋体" w:cs="宋体"/>
                <w:color w:val="auto"/>
                <w:szCs w:val="21"/>
                <w:highlight w:val="none"/>
              </w:rPr>
              <w:t>（4）不同供应商的投标文件异常一致或者投标报价呈规律性差异；</w:t>
            </w:r>
          </w:p>
          <w:p w14:paraId="4E6C14C7">
            <w:pPr>
              <w:keepNext w:val="0"/>
              <w:keepLines w:val="0"/>
              <w:widowControl/>
              <w:suppressLineNumbers w:val="0"/>
              <w:wordWrap w:val="0"/>
              <w:snapToGrid w:val="0"/>
              <w:spacing w:before="0" w:beforeAutospacing="0" w:after="0" w:afterAutospacing="0" w:line="360" w:lineRule="auto"/>
              <w:ind w:left="0" w:right="0"/>
              <w:jc w:val="left"/>
              <w:rPr>
                <w:rFonts w:hint="default" w:ascii="宋体" w:hAnsi="宋体" w:cs="宋体"/>
                <w:color w:val="auto"/>
                <w:szCs w:val="21"/>
                <w:highlight w:val="none"/>
              </w:rPr>
            </w:pPr>
            <w:r>
              <w:rPr>
                <w:rFonts w:hint="eastAsia" w:ascii="宋体" w:hAnsi="宋体" w:cs="宋体"/>
                <w:color w:val="auto"/>
                <w:szCs w:val="21"/>
                <w:highlight w:val="none"/>
              </w:rPr>
              <w:t>（5）不同供应商的投标文件相互混装。</w:t>
            </w:r>
          </w:p>
        </w:tc>
        <w:tc>
          <w:tcPr>
            <w:tcW w:w="4278" w:type="dxa"/>
            <w:vAlign w:val="center"/>
          </w:tcPr>
          <w:p w14:paraId="4CF323C6">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不得有所述情形。</w:t>
            </w:r>
          </w:p>
        </w:tc>
      </w:tr>
      <w:tr w14:paraId="46D829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7791A0AB">
            <w:pPr>
              <w:keepNext w:val="0"/>
              <w:keepLines w:val="0"/>
              <w:suppressLineNumbers w:val="0"/>
              <w:wordWrap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7</w:t>
            </w:r>
          </w:p>
        </w:tc>
        <w:tc>
          <w:tcPr>
            <w:tcW w:w="4417" w:type="dxa"/>
            <w:vAlign w:val="center"/>
          </w:tcPr>
          <w:p w14:paraId="45D1347D">
            <w:pPr>
              <w:keepNext w:val="0"/>
              <w:keepLines w:val="0"/>
              <w:suppressLineNumbers w:val="0"/>
              <w:wordWrap w:val="0"/>
              <w:snapToGrid w:val="0"/>
              <w:spacing w:before="0" w:beforeAutospacing="0" w:after="0" w:afterAutospacing="0" w:line="360" w:lineRule="auto"/>
              <w:ind w:left="0" w:right="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符合法律、法规和</w:t>
            </w:r>
            <w:r>
              <w:rPr>
                <w:rFonts w:hint="eastAsia" w:ascii="宋体" w:hAnsi="宋体" w:cs="宋体"/>
                <w:color w:val="auto"/>
                <w:szCs w:val="21"/>
                <w:highlight w:val="none"/>
                <w:lang w:eastAsia="zh-CN"/>
              </w:rPr>
              <w:t>招标文件</w:t>
            </w:r>
            <w:r>
              <w:rPr>
                <w:rFonts w:hint="eastAsia" w:ascii="宋体" w:hAnsi="宋体" w:cs="宋体"/>
                <w:color w:val="auto"/>
                <w:szCs w:val="21"/>
                <w:highlight w:val="none"/>
              </w:rPr>
              <w:t>中规定的其他实质性要求（实质性要求</w:t>
            </w:r>
            <w:r>
              <w:rPr>
                <w:rFonts w:hint="eastAsia" w:ascii="宋体" w:hAnsi="宋体" w:cs="宋体"/>
                <w:color w:val="auto"/>
                <w:szCs w:val="21"/>
                <w:highlight w:val="none"/>
                <w:lang w:eastAsia="zh-CN"/>
              </w:rPr>
              <w:t>招标文件</w:t>
            </w:r>
            <w:r>
              <w:rPr>
                <w:rFonts w:hint="eastAsia" w:ascii="宋体" w:hAnsi="宋体" w:cs="宋体"/>
                <w:color w:val="auto"/>
                <w:szCs w:val="21"/>
                <w:highlight w:val="none"/>
              </w:rPr>
              <w:t>中“*”标记）</w:t>
            </w:r>
            <w:r>
              <w:rPr>
                <w:rFonts w:hint="eastAsia" w:ascii="宋体" w:hAnsi="宋体" w:cs="宋体"/>
                <w:color w:val="auto"/>
                <w:szCs w:val="21"/>
                <w:highlight w:val="none"/>
                <w:lang w:val="en-US" w:eastAsia="zh-CN"/>
              </w:rPr>
              <w:t>或招标文件种规定的无效标条款。</w:t>
            </w:r>
          </w:p>
        </w:tc>
        <w:tc>
          <w:tcPr>
            <w:tcW w:w="4278" w:type="dxa"/>
            <w:vAlign w:val="center"/>
          </w:tcPr>
          <w:p w14:paraId="6D81C8A4">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符合所述要求。</w:t>
            </w:r>
          </w:p>
        </w:tc>
      </w:tr>
      <w:tr w14:paraId="2CCD3E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5874E2CC">
            <w:pPr>
              <w:keepNext w:val="0"/>
              <w:keepLines w:val="0"/>
              <w:suppressLineNumbers w:val="0"/>
              <w:wordWrap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8</w:t>
            </w:r>
          </w:p>
        </w:tc>
        <w:tc>
          <w:tcPr>
            <w:tcW w:w="4417" w:type="dxa"/>
            <w:vAlign w:val="center"/>
          </w:tcPr>
          <w:p w14:paraId="79F843AA">
            <w:pPr>
              <w:keepNext w:val="0"/>
              <w:keepLines w:val="0"/>
              <w:suppressLineNumbers w:val="0"/>
              <w:wordWrap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本次公开招标设有最高限价（详见第一章招标公告），投标价超出最高限价作无效标处理。</w:t>
            </w:r>
          </w:p>
        </w:tc>
        <w:tc>
          <w:tcPr>
            <w:tcW w:w="4278" w:type="dxa"/>
            <w:vAlign w:val="center"/>
          </w:tcPr>
          <w:p w14:paraId="3ED1B4F8">
            <w:pPr>
              <w:keepNext w:val="0"/>
              <w:keepLines w:val="0"/>
              <w:suppressLineNumbers w:val="0"/>
              <w:wordWrap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提供“开标一览表”、“分项报价表”。</w:t>
            </w:r>
          </w:p>
        </w:tc>
      </w:tr>
      <w:tr w14:paraId="16CEE8E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30159836">
            <w:pPr>
              <w:keepNext w:val="0"/>
              <w:keepLines w:val="0"/>
              <w:suppressLineNumbers w:val="0"/>
              <w:wordWrap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9</w:t>
            </w:r>
          </w:p>
        </w:tc>
        <w:tc>
          <w:tcPr>
            <w:tcW w:w="4417" w:type="dxa"/>
            <w:vAlign w:val="center"/>
          </w:tcPr>
          <w:p w14:paraId="4A8F3506">
            <w:pPr>
              <w:keepNext w:val="0"/>
              <w:keepLines w:val="0"/>
              <w:suppressLineNumbers w:val="0"/>
              <w:wordWrap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评标委员会认为供应商的报价明显低于其他通过第一阶段评审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4278" w:type="dxa"/>
            <w:vAlign w:val="center"/>
          </w:tcPr>
          <w:p w14:paraId="64D77EAD">
            <w:pPr>
              <w:keepNext w:val="0"/>
              <w:keepLines w:val="0"/>
              <w:suppressLineNumbers w:val="0"/>
              <w:wordWrap w:val="0"/>
              <w:spacing w:before="0" w:beforeAutospacing="0" w:after="0" w:afterAutospacing="0" w:line="360" w:lineRule="auto"/>
              <w:ind w:left="0" w:right="0"/>
              <w:rPr>
                <w:rFonts w:hint="default" w:ascii="宋体" w:hAnsi="宋体" w:cs="宋体"/>
                <w:color w:val="auto"/>
                <w:szCs w:val="21"/>
                <w:highlight w:val="none"/>
              </w:rPr>
            </w:pPr>
            <w:r>
              <w:rPr>
                <w:rFonts w:hint="eastAsia" w:ascii="宋体" w:hAnsi="宋体" w:cs="宋体"/>
                <w:color w:val="auto"/>
                <w:szCs w:val="21"/>
                <w:highlight w:val="none"/>
              </w:rPr>
              <w:t>符合所述要求。</w:t>
            </w:r>
          </w:p>
        </w:tc>
      </w:tr>
      <w:tr w14:paraId="35034B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0FF7A62D">
            <w:pPr>
              <w:keepNext w:val="0"/>
              <w:keepLines w:val="0"/>
              <w:suppressLineNumbers w:val="0"/>
              <w:wordWrap w:val="0"/>
              <w:snapToGrid w:val="0"/>
              <w:spacing w:before="0" w:beforeAutospacing="0" w:after="0" w:afterAutospacing="0" w:line="360" w:lineRule="auto"/>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4417" w:type="dxa"/>
            <w:vAlign w:val="center"/>
          </w:tcPr>
          <w:p w14:paraId="055CF90D">
            <w:pPr>
              <w:keepNext w:val="0"/>
              <w:keepLines w:val="0"/>
              <w:suppressLineNumbers w:val="0"/>
              <w:wordWrap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评审时按照标项顺序依次进行评审，各标项确定1家中标供应商，每家供应商最多中2个标项，依照标项顺序，已中标2个标项的供应商不再进入后续标项的评审。</w:t>
            </w:r>
          </w:p>
        </w:tc>
        <w:tc>
          <w:tcPr>
            <w:tcW w:w="4278" w:type="dxa"/>
            <w:vAlign w:val="center"/>
          </w:tcPr>
          <w:p w14:paraId="2A9D0753">
            <w:pPr>
              <w:keepNext w:val="0"/>
              <w:keepLines w:val="0"/>
              <w:suppressLineNumbers w:val="0"/>
              <w:wordWrap w:val="0"/>
              <w:spacing w:before="0" w:beforeAutospacing="0" w:after="0" w:afterAutospacing="0" w:line="36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符合所述要求。</w:t>
            </w:r>
          </w:p>
        </w:tc>
      </w:tr>
      <w:tr w14:paraId="110871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7" w:type="dxa"/>
            <w:gridSpan w:val="2"/>
            <w:vAlign w:val="center"/>
          </w:tcPr>
          <w:p w14:paraId="6EDA32C3">
            <w:pPr>
              <w:keepNext w:val="0"/>
              <w:keepLines w:val="0"/>
              <w:suppressLineNumbers w:val="0"/>
              <w:wordWrap w:val="0"/>
              <w:snapToGrid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b/>
                <w:color w:val="auto"/>
                <w:szCs w:val="21"/>
                <w:highlight w:val="none"/>
              </w:rPr>
              <w:t>符合性审查结论</w:t>
            </w:r>
          </w:p>
        </w:tc>
        <w:tc>
          <w:tcPr>
            <w:tcW w:w="4278" w:type="dxa"/>
            <w:vAlign w:val="center"/>
          </w:tcPr>
          <w:p w14:paraId="4AF84119">
            <w:pPr>
              <w:keepNext w:val="0"/>
              <w:keepLines w:val="0"/>
              <w:suppressLineNumbers w:val="0"/>
              <w:wordWrap w:val="0"/>
              <w:snapToGrid w:val="0"/>
              <w:spacing w:before="0" w:beforeAutospacing="0" w:after="0" w:afterAutospacing="0" w:line="360" w:lineRule="auto"/>
              <w:ind w:left="0" w:right="0"/>
              <w:rPr>
                <w:rFonts w:hint="default" w:ascii="宋体" w:hAnsi="宋体" w:cs="宋体"/>
                <w:color w:val="auto"/>
                <w:szCs w:val="21"/>
                <w:highlight w:val="none"/>
              </w:rPr>
            </w:pPr>
          </w:p>
        </w:tc>
      </w:tr>
    </w:tbl>
    <w:p w14:paraId="1ECCB427">
      <w:pPr>
        <w:wordWrap w:val="0"/>
        <w:spacing w:line="360" w:lineRule="auto"/>
        <w:rPr>
          <w:rFonts w:ascii="宋体" w:hAnsi="宋体" w:cs="宋体"/>
          <w:b/>
          <w:color w:val="auto"/>
          <w:szCs w:val="21"/>
          <w:highlight w:val="none"/>
        </w:rPr>
      </w:pPr>
      <w:r>
        <w:rPr>
          <w:rFonts w:hint="eastAsia" w:ascii="宋体" w:hAnsi="宋体" w:cs="宋体"/>
          <w:b/>
          <w:color w:val="auto"/>
          <w:szCs w:val="21"/>
          <w:highlight w:val="none"/>
        </w:rPr>
        <w:t>注：1、上述审查项目中，任意一项不符合的，符合性审查不合格。</w:t>
      </w:r>
    </w:p>
    <w:p w14:paraId="37EC98DF">
      <w:pPr>
        <w:adjustRightInd/>
        <w:spacing w:line="360" w:lineRule="auto"/>
        <w:jc w:val="center"/>
        <w:outlineLvl w:val="0"/>
        <w:rPr>
          <w:rFonts w:ascii="宋体"/>
          <w:snapToGrid w:val="0"/>
          <w:color w:val="auto"/>
          <w:highlight w:val="none"/>
        </w:rPr>
      </w:pPr>
      <w:r>
        <w:rPr>
          <w:rFonts w:hint="eastAsia" w:ascii="宋体" w:hAnsi="宋体" w:cs="宋体"/>
          <w:color w:val="auto"/>
          <w:szCs w:val="21"/>
          <w:highlight w:val="none"/>
        </w:rPr>
        <w:br w:type="page"/>
      </w:r>
    </w:p>
    <w:bookmarkEnd w:id="2"/>
    <w:bookmarkEnd w:id="3"/>
    <w:bookmarkEnd w:id="4"/>
    <w:p w14:paraId="52D5707F">
      <w:pPr>
        <w:pStyle w:val="23"/>
        <w:spacing w:after="120"/>
        <w:rPr>
          <w:rFonts w:hint="eastAsia" w:hAnsi="宋体" w:cs="宋体"/>
          <w:color w:val="auto"/>
          <w:highlight w:val="none"/>
        </w:rPr>
      </w:pPr>
      <w:bookmarkStart w:id="61" w:name="_Toc163044555"/>
      <w:bookmarkStart w:id="62" w:name="_Toc17321"/>
      <w:bookmarkStart w:id="63" w:name="第四部分"/>
      <w:r>
        <w:rPr>
          <w:rFonts w:hint="eastAsia" w:hAnsi="宋体" w:cs="宋体"/>
          <w:color w:val="auto"/>
          <w:highlight w:val="none"/>
        </w:rPr>
        <w:t>附表3：</w:t>
      </w:r>
    </w:p>
    <w:p w14:paraId="4BC80702">
      <w:pPr>
        <w:jc w:val="center"/>
        <w:rPr>
          <w:rFonts w:hint="eastAsia" w:eastAsia="宋体"/>
          <w:color w:val="auto"/>
          <w:highlight w:val="none"/>
          <w:lang w:eastAsia="zh-CN"/>
        </w:rPr>
      </w:pPr>
      <w:r>
        <w:rPr>
          <w:rStyle w:val="1078"/>
          <w:b/>
          <w:bCs/>
          <w:color w:val="auto"/>
          <w:sz w:val="24"/>
          <w:highlight w:val="none"/>
        </w:rPr>
        <w:t>评分标准（兼评委打分表）</w:t>
      </w:r>
      <w:r>
        <w:rPr>
          <w:rStyle w:val="1078"/>
          <w:rFonts w:hint="eastAsia"/>
          <w:b/>
          <w:bCs/>
          <w:color w:val="auto"/>
          <w:sz w:val="24"/>
          <w:highlight w:val="none"/>
          <w:lang w:eastAsia="zh-CN"/>
        </w:rPr>
        <w:t>（</w:t>
      </w:r>
      <w:r>
        <w:rPr>
          <w:rStyle w:val="1078"/>
          <w:rFonts w:hint="eastAsia"/>
          <w:b/>
          <w:bCs/>
          <w:color w:val="auto"/>
          <w:sz w:val="24"/>
          <w:highlight w:val="none"/>
          <w:lang w:val="en-US" w:eastAsia="zh-CN"/>
        </w:rPr>
        <w:t>适用标项一~八</w:t>
      </w:r>
      <w:r>
        <w:rPr>
          <w:rStyle w:val="1078"/>
          <w:rFonts w:hint="eastAsia"/>
          <w:b/>
          <w:bCs/>
          <w:color w:val="auto"/>
          <w:sz w:val="24"/>
          <w:highlight w:val="none"/>
          <w:lang w:eastAsia="zh-CN"/>
        </w:rPr>
        <w:t>）</w:t>
      </w:r>
    </w:p>
    <w:tbl>
      <w:tblPr>
        <w:tblStyle w:val="64"/>
        <w:tblW w:w="9889"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056"/>
        <w:gridCol w:w="5856"/>
        <w:gridCol w:w="823"/>
        <w:gridCol w:w="1158"/>
      </w:tblGrid>
      <w:tr w14:paraId="5F2CFFE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56" w:hRule="atLeast"/>
          <w:tblHeader/>
          <w:jc w:val="center"/>
        </w:trPr>
        <w:tc>
          <w:tcPr>
            <w:tcW w:w="7908" w:type="dxa"/>
            <w:gridSpan w:val="3"/>
            <w:vAlign w:val="center"/>
          </w:tcPr>
          <w:p w14:paraId="20AEB72B">
            <w:pPr>
              <w:keepNext w:val="0"/>
              <w:keepLines/>
              <w:pageBreakBefore w:val="0"/>
              <w:widowControl w:val="0"/>
              <w:suppressLineNumbers w:val="0"/>
              <w:tabs>
                <w:tab w:val="left" w:pos="0"/>
              </w:tabs>
              <w:kinsoku/>
              <w:wordWrap/>
              <w:overflowPunct/>
              <w:topLinePunct w:val="0"/>
              <w:autoSpaceDE w:val="0"/>
              <w:autoSpaceDN w:val="0"/>
              <w:bidi w:val="0"/>
              <w:adjustRightInd/>
              <w:spacing w:before="0" w:beforeAutospacing="0" w:after="0" w:afterAutospacing="0" w:line="288" w:lineRule="auto"/>
              <w:ind w:left="0" w:right="0"/>
              <w:jc w:val="center"/>
              <w:textAlignment w:val="auto"/>
              <w:rPr>
                <w:rFonts w:hint="eastAsia" w:ascii="宋体" w:hAnsi="宋体" w:eastAsia="宋体" w:cs="宋体"/>
                <w:b/>
                <w:bCs/>
                <w:color w:val="auto"/>
                <w:kern w:val="0"/>
                <w:sz w:val="21"/>
                <w:szCs w:val="21"/>
                <w:highlight w:val="none"/>
                <w:lang w:val="zh-CN"/>
              </w:rPr>
            </w:pPr>
            <w:r>
              <w:rPr>
                <w:rFonts w:hint="eastAsia" w:ascii="宋体" w:hAnsi="宋体" w:eastAsia="宋体" w:cs="宋体"/>
                <w:b/>
                <w:bCs/>
                <w:color w:val="auto"/>
                <w:kern w:val="0"/>
                <w:sz w:val="21"/>
                <w:szCs w:val="21"/>
                <w:highlight w:val="none"/>
                <w:lang w:val="zh-CN"/>
              </w:rPr>
              <w:t>评分标准</w:t>
            </w:r>
          </w:p>
        </w:tc>
        <w:tc>
          <w:tcPr>
            <w:tcW w:w="823" w:type="dxa"/>
            <w:vAlign w:val="center"/>
          </w:tcPr>
          <w:p w14:paraId="6805B3A3">
            <w:pPr>
              <w:keepNext w:val="0"/>
              <w:keepLines/>
              <w:pageBreakBefore w:val="0"/>
              <w:widowControl w:val="0"/>
              <w:suppressLineNumbers w:val="0"/>
              <w:tabs>
                <w:tab w:val="left" w:pos="0"/>
              </w:tabs>
              <w:kinsoku/>
              <w:wordWrap/>
              <w:overflowPunct/>
              <w:topLinePunct w:val="0"/>
              <w:autoSpaceDE w:val="0"/>
              <w:autoSpaceDN w:val="0"/>
              <w:bidi w:val="0"/>
              <w:adjustRightInd/>
              <w:spacing w:before="0" w:beforeAutospacing="0" w:after="0" w:afterAutospacing="0" w:line="288" w:lineRule="auto"/>
              <w:ind w:left="0" w:right="0"/>
              <w:jc w:val="center"/>
              <w:textAlignment w:val="auto"/>
              <w:rPr>
                <w:rFonts w:hint="eastAsia" w:ascii="宋体" w:hAnsi="宋体" w:eastAsia="宋体" w:cs="宋体"/>
                <w:b/>
                <w:bCs/>
                <w:color w:val="auto"/>
                <w:kern w:val="0"/>
                <w:sz w:val="21"/>
                <w:szCs w:val="21"/>
                <w:highlight w:val="none"/>
                <w:lang w:val="zh-CN"/>
              </w:rPr>
            </w:pPr>
            <w:r>
              <w:rPr>
                <w:rFonts w:hint="eastAsia" w:ascii="宋体" w:hAnsi="宋体" w:eastAsia="宋体" w:cs="宋体"/>
                <w:b/>
                <w:bCs/>
                <w:color w:val="auto"/>
                <w:kern w:val="0"/>
                <w:sz w:val="21"/>
                <w:szCs w:val="21"/>
                <w:highlight w:val="none"/>
                <w:lang w:val="zh-CN"/>
              </w:rPr>
              <w:t>分值</w:t>
            </w:r>
          </w:p>
        </w:tc>
        <w:tc>
          <w:tcPr>
            <w:tcW w:w="1158" w:type="dxa"/>
            <w:vAlign w:val="center"/>
          </w:tcPr>
          <w:p w14:paraId="148E26FF">
            <w:pPr>
              <w:keepNext w:val="0"/>
              <w:keepLines/>
              <w:pageBreakBefore w:val="0"/>
              <w:widowControl w:val="0"/>
              <w:suppressLineNumbers w:val="0"/>
              <w:tabs>
                <w:tab w:val="left" w:pos="0"/>
              </w:tabs>
              <w:kinsoku/>
              <w:wordWrap/>
              <w:overflowPunct/>
              <w:topLinePunct w:val="0"/>
              <w:autoSpaceDE w:val="0"/>
              <w:autoSpaceDN w:val="0"/>
              <w:bidi w:val="0"/>
              <w:adjustRightInd/>
              <w:spacing w:before="0" w:beforeAutospacing="0" w:after="0" w:afterAutospacing="0" w:line="288" w:lineRule="auto"/>
              <w:ind w:left="0" w:right="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评审类型</w:t>
            </w:r>
          </w:p>
        </w:tc>
      </w:tr>
      <w:tr w14:paraId="2BCBA37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vMerge w:val="restart"/>
            <w:vAlign w:val="center"/>
          </w:tcPr>
          <w:p w14:paraId="306425D8">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技术</w:t>
            </w:r>
          </w:p>
          <w:p w14:paraId="19E63E4D">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商务</w:t>
            </w:r>
          </w:p>
          <w:p w14:paraId="63B74200">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部分</w:t>
            </w:r>
          </w:p>
          <w:p w14:paraId="5DCB17A1">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70</w:t>
            </w:r>
            <w:r>
              <w:rPr>
                <w:rFonts w:hint="eastAsia" w:ascii="宋体" w:hAnsi="宋体" w:eastAsia="宋体" w:cs="宋体"/>
                <w:color w:val="auto"/>
                <w:kern w:val="0"/>
                <w:sz w:val="21"/>
                <w:szCs w:val="21"/>
                <w:highlight w:val="none"/>
              </w:rPr>
              <w:t>分</w:t>
            </w:r>
          </w:p>
        </w:tc>
        <w:tc>
          <w:tcPr>
            <w:tcW w:w="1056" w:type="dxa"/>
            <w:shd w:val="clear" w:color="auto" w:fill="auto"/>
            <w:vAlign w:val="center"/>
          </w:tcPr>
          <w:p w14:paraId="5A585EDC">
            <w:pPr>
              <w:keepNext w:val="0"/>
              <w:keepLines/>
              <w:pageBreakBefore w:val="0"/>
              <w:widowControl w:val="0"/>
              <w:suppressLineNumbers w:val="0"/>
              <w:kinsoku/>
              <w:wordWrap/>
              <w:overflowPunct/>
              <w:topLinePunct w:val="0"/>
              <w:bidi w:val="0"/>
              <w:adjustRightInd/>
              <w:snapToGrid w:val="0"/>
              <w:spacing w:before="0" w:beforeAutospacing="0" w:after="0" w:afterAutospacing="0" w:line="288"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技术评议</w:t>
            </w:r>
          </w:p>
        </w:tc>
        <w:tc>
          <w:tcPr>
            <w:tcW w:w="5856" w:type="dxa"/>
            <w:shd w:val="clear" w:color="auto" w:fill="auto"/>
            <w:vAlign w:val="center"/>
          </w:tcPr>
          <w:p w14:paraId="557CB4A9">
            <w:pPr>
              <w:keepNext w:val="0"/>
              <w:keepLines w:val="0"/>
              <w:pageBreakBefore w:val="0"/>
              <w:suppressLineNumbers w:val="0"/>
              <w:kinsoku/>
              <w:wordWrap/>
              <w:overflowPunct/>
              <w:topLinePunct w:val="0"/>
              <w:bidi w:val="0"/>
              <w:spacing w:before="0" w:beforeAutospacing="0" w:after="0" w:afterAutospacing="0" w:line="288" w:lineRule="auto"/>
              <w:ind w:left="0" w:right="0"/>
              <w:textAlignment w:val="auto"/>
              <w:rPr>
                <w:rFonts w:hint="default" w:ascii="宋体" w:hAnsi="宋体" w:cs="宋体"/>
                <w:color w:val="auto"/>
                <w:szCs w:val="21"/>
                <w:highlight w:val="none"/>
              </w:rPr>
            </w:pPr>
            <w:r>
              <w:rPr>
                <w:rFonts w:hint="eastAsia" w:ascii="宋体" w:hAnsi="宋体" w:cs="宋体"/>
                <w:color w:val="auto"/>
                <w:szCs w:val="21"/>
                <w:highlight w:val="none"/>
              </w:rPr>
              <w:t>评委根据</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针对本项目</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第二章 招标内容与技术需求</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三、技术规范和要求</w:t>
            </w:r>
            <w:r>
              <w:rPr>
                <w:rFonts w:hint="eastAsia" w:ascii="宋体" w:hAnsi="宋体" w:cs="宋体"/>
                <w:b/>
                <w:bCs/>
                <w:color w:val="auto"/>
                <w:szCs w:val="21"/>
                <w:highlight w:val="none"/>
                <w:lang w:eastAsia="zh-CN"/>
              </w:rPr>
              <w:t>”</w:t>
            </w:r>
            <w:r>
              <w:rPr>
                <w:rFonts w:hint="eastAsia" w:ascii="宋体" w:hAnsi="宋体" w:cs="宋体"/>
                <w:color w:val="auto"/>
                <w:szCs w:val="21"/>
                <w:highlight w:val="none"/>
              </w:rPr>
              <w:t>的</w:t>
            </w:r>
            <w:r>
              <w:rPr>
                <w:rFonts w:hint="eastAsia" w:ascii="宋体" w:hAnsi="宋体" w:eastAsia="宋体" w:cs="Times New Roman"/>
                <w:color w:val="auto"/>
                <w:sz w:val="21"/>
                <w:szCs w:val="18"/>
                <w:highlight w:val="none"/>
              </w:rPr>
              <w:t>技术参数</w:t>
            </w:r>
            <w:r>
              <w:rPr>
                <w:rFonts w:hint="eastAsia" w:ascii="宋体" w:hAnsi="宋体" w:eastAsia="宋体" w:cs="Times New Roman"/>
                <w:color w:val="auto"/>
                <w:sz w:val="21"/>
                <w:szCs w:val="18"/>
                <w:highlight w:val="none"/>
                <w:lang w:val="en-US" w:eastAsia="zh-CN"/>
              </w:rPr>
              <w:t>响应</w:t>
            </w:r>
            <w:r>
              <w:rPr>
                <w:rFonts w:hint="eastAsia" w:ascii="宋体" w:hAnsi="宋体" w:cs="宋体"/>
                <w:color w:val="auto"/>
                <w:szCs w:val="21"/>
                <w:highlight w:val="none"/>
              </w:rPr>
              <w:t>情况进行评审：</w:t>
            </w:r>
          </w:p>
          <w:p w14:paraId="744C0758">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Cs w:val="21"/>
                <w:highlight w:val="none"/>
                <w:lang w:val="en-US" w:eastAsia="zh-CN"/>
              </w:rPr>
              <w:t>全部满足且合格的得15分（按最小项计取），</w:t>
            </w:r>
            <w:r>
              <w:rPr>
                <w:rFonts w:hint="eastAsia" w:ascii="宋体" w:hAnsi="宋体" w:cs="宋体"/>
                <w:color w:val="auto"/>
                <w:szCs w:val="21"/>
                <w:highlight w:val="none"/>
              </w:rPr>
              <w:t>若存在负偏离</w:t>
            </w:r>
            <w:r>
              <w:rPr>
                <w:rFonts w:hint="eastAsia" w:ascii="宋体" w:hAnsi="宋体" w:cs="宋体"/>
                <w:color w:val="auto"/>
                <w:szCs w:val="21"/>
                <w:highlight w:val="none"/>
                <w:lang w:val="en-US" w:eastAsia="zh-CN"/>
              </w:rPr>
              <w:t>或不合格项</w:t>
            </w:r>
            <w:r>
              <w:rPr>
                <w:rFonts w:hint="eastAsia" w:ascii="宋体" w:hAnsi="宋体" w:cs="宋体"/>
                <w:color w:val="auto"/>
                <w:szCs w:val="21"/>
                <w:highlight w:val="none"/>
              </w:rPr>
              <w:t>的每一条扣</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扣分超过15分（含）的作无效标处理</w:t>
            </w:r>
            <w:r>
              <w:rPr>
                <w:rFonts w:hint="eastAsia" w:ascii="宋体" w:hAnsi="宋体" w:cs="宋体"/>
                <w:color w:val="auto"/>
                <w:szCs w:val="21"/>
                <w:highlight w:val="none"/>
                <w:lang w:eastAsia="zh-CN"/>
              </w:rPr>
              <w:t>。</w:t>
            </w:r>
          </w:p>
        </w:tc>
        <w:tc>
          <w:tcPr>
            <w:tcW w:w="823" w:type="dxa"/>
            <w:shd w:val="clear" w:color="auto" w:fill="auto"/>
            <w:vAlign w:val="center"/>
          </w:tcPr>
          <w:p w14:paraId="527DFB5E">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15</w:t>
            </w:r>
          </w:p>
        </w:tc>
        <w:tc>
          <w:tcPr>
            <w:tcW w:w="1158" w:type="dxa"/>
            <w:shd w:val="clear" w:color="auto" w:fill="auto"/>
            <w:vAlign w:val="center"/>
          </w:tcPr>
          <w:p w14:paraId="2A245BF7">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客观评审</w:t>
            </w:r>
          </w:p>
        </w:tc>
      </w:tr>
      <w:tr w14:paraId="43FE399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996" w:type="dxa"/>
            <w:vMerge w:val="continue"/>
            <w:vAlign w:val="center"/>
          </w:tcPr>
          <w:p w14:paraId="7D8A0C50">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left"/>
              <w:textAlignment w:val="auto"/>
              <w:rPr>
                <w:rFonts w:hint="eastAsia" w:ascii="宋体" w:hAnsi="宋体" w:eastAsia="宋体" w:cs="宋体"/>
                <w:color w:val="auto"/>
                <w:kern w:val="0"/>
                <w:sz w:val="21"/>
                <w:szCs w:val="21"/>
                <w:highlight w:val="none"/>
              </w:rPr>
            </w:pPr>
          </w:p>
        </w:tc>
        <w:tc>
          <w:tcPr>
            <w:tcW w:w="1056" w:type="dxa"/>
            <w:vMerge w:val="restart"/>
            <w:vAlign w:val="center"/>
          </w:tcPr>
          <w:p w14:paraId="74863F31">
            <w:pPr>
              <w:keepNext w:val="0"/>
              <w:keepLines/>
              <w:pageBreakBefore w:val="0"/>
              <w:widowControl w:val="0"/>
              <w:suppressLineNumbers w:val="0"/>
              <w:kinsoku/>
              <w:wordWrap/>
              <w:overflowPunct/>
              <w:topLinePunct w:val="0"/>
              <w:bidi w:val="0"/>
              <w:adjustRightInd/>
              <w:snapToGrid w:val="0"/>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 w:val="0"/>
                <w:bCs w:val="0"/>
                <w:color w:val="auto"/>
                <w:kern w:val="0"/>
                <w:sz w:val="21"/>
                <w:szCs w:val="21"/>
                <w:highlight w:val="none"/>
              </w:rPr>
              <w:t>项目实施方案</w:t>
            </w:r>
          </w:p>
        </w:tc>
        <w:tc>
          <w:tcPr>
            <w:tcW w:w="5856" w:type="dxa"/>
            <w:vAlign w:val="center"/>
          </w:tcPr>
          <w:p w14:paraId="441BA43C">
            <w:pPr>
              <w:keepNext w:val="0"/>
              <w:keepLines w:val="0"/>
              <w:pageBreakBefore w:val="0"/>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rPr>
              <w:t>1. 供货方案</w:t>
            </w:r>
            <w:r>
              <w:rPr>
                <w:rFonts w:hint="eastAsia" w:ascii="宋体" w:hAnsi="宋体" w:cs="宋体"/>
                <w:b/>
                <w:bCs/>
                <w:color w:val="auto"/>
                <w:szCs w:val="21"/>
                <w:highlight w:val="none"/>
                <w:lang w:eastAsia="zh-CN"/>
              </w:rPr>
              <w:t>：</w:t>
            </w:r>
          </w:p>
          <w:p w14:paraId="5CBD5F23">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default" w:eastAsia="宋体"/>
                <w:bCs/>
                <w:color w:val="auto"/>
                <w:szCs w:val="21"/>
                <w:highlight w:val="none"/>
                <w:lang w:val="en-US" w:eastAsia="zh-CN"/>
              </w:rPr>
            </w:pPr>
            <w:r>
              <w:rPr>
                <w:rFonts w:hint="eastAsia"/>
                <w:bCs/>
                <w:color w:val="auto"/>
                <w:szCs w:val="21"/>
                <w:highlight w:val="none"/>
              </w:rPr>
              <w:t>根据</w:t>
            </w:r>
            <w:r>
              <w:rPr>
                <w:rFonts w:hint="eastAsia"/>
                <w:bCs/>
                <w:color w:val="auto"/>
                <w:szCs w:val="21"/>
                <w:highlight w:val="none"/>
                <w:lang w:val="en-US" w:eastAsia="zh-CN"/>
              </w:rPr>
              <w:t>招标文件第二章招标内容与技术需求中</w:t>
            </w:r>
            <w:r>
              <w:rPr>
                <w:rFonts w:hint="eastAsia"/>
                <w:b w:val="0"/>
                <w:bCs/>
                <w:color w:val="auto"/>
                <w:szCs w:val="21"/>
                <w:highlight w:val="none"/>
                <w:lang w:val="en-US" w:eastAsia="zh-CN"/>
              </w:rPr>
              <w:t>“</w:t>
            </w:r>
            <w:r>
              <w:rPr>
                <w:rFonts w:hint="eastAsia" w:ascii="宋体" w:hAnsi="宋体" w:eastAsia="宋体" w:cs="宋体"/>
                <w:b w:val="0"/>
                <w:bCs/>
                <w:i w:val="0"/>
                <w:iCs/>
                <w:color w:val="auto"/>
                <w:sz w:val="21"/>
                <w:szCs w:val="21"/>
                <w:highlight w:val="none"/>
                <w:lang w:val="en-US" w:eastAsia="zh-CN"/>
              </w:rPr>
              <w:t>五、</w:t>
            </w:r>
            <w:r>
              <w:rPr>
                <w:rFonts w:hint="eastAsia" w:ascii="宋体" w:hAnsi="宋体" w:eastAsia="宋体" w:cs="宋体"/>
                <w:b w:val="0"/>
                <w:bCs/>
                <w:color w:val="auto"/>
                <w:sz w:val="21"/>
                <w:highlight w:val="none"/>
              </w:rPr>
              <w:t>供货及验收</w:t>
            </w:r>
            <w:r>
              <w:rPr>
                <w:rFonts w:hint="eastAsia" w:ascii="宋体" w:hAnsi="宋体" w:eastAsia="宋体" w:cs="宋体"/>
                <w:b w:val="0"/>
                <w:bCs/>
                <w:color w:val="auto"/>
                <w:sz w:val="21"/>
                <w:highlight w:val="none"/>
                <w:lang w:eastAsia="zh-CN"/>
              </w:rPr>
              <w:t>”</w:t>
            </w:r>
            <w:r>
              <w:rPr>
                <w:rFonts w:hint="eastAsia" w:ascii="宋体" w:hAnsi="宋体" w:eastAsia="宋体" w:cs="宋体"/>
                <w:b w:val="0"/>
                <w:bCs/>
                <w:color w:val="auto"/>
                <w:sz w:val="21"/>
                <w:highlight w:val="none"/>
                <w:lang w:val="en-US" w:eastAsia="zh-CN"/>
              </w:rPr>
              <w:t>要求，</w:t>
            </w:r>
            <w:r>
              <w:rPr>
                <w:rFonts w:hint="eastAsia"/>
                <w:b w:val="0"/>
                <w:bCs/>
                <w:color w:val="auto"/>
                <w:szCs w:val="21"/>
                <w:highlight w:val="none"/>
              </w:rPr>
              <w:t>投标人</w:t>
            </w:r>
            <w:r>
              <w:rPr>
                <w:rFonts w:hint="eastAsia"/>
                <w:b w:val="0"/>
                <w:bCs/>
                <w:color w:val="auto"/>
                <w:szCs w:val="21"/>
                <w:highlight w:val="none"/>
                <w:lang w:val="en-US" w:eastAsia="zh-CN"/>
              </w:rPr>
              <w:t>针对本标项</w:t>
            </w:r>
            <w:r>
              <w:rPr>
                <w:rFonts w:hint="eastAsia"/>
                <w:b w:val="0"/>
                <w:bCs/>
                <w:color w:val="auto"/>
                <w:szCs w:val="21"/>
                <w:highlight w:val="none"/>
              </w:rPr>
              <w:t>提供的供货方案</w:t>
            </w:r>
            <w:r>
              <w:rPr>
                <w:rFonts w:hint="eastAsia"/>
                <w:b w:val="0"/>
                <w:bCs/>
                <w:color w:val="auto"/>
                <w:szCs w:val="21"/>
                <w:highlight w:val="none"/>
                <w:lang w:eastAsia="zh-CN"/>
              </w:rPr>
              <w:t>（</w:t>
            </w:r>
            <w:r>
              <w:rPr>
                <w:rFonts w:hint="eastAsia"/>
                <w:b w:val="0"/>
                <w:bCs/>
                <w:color w:val="auto"/>
                <w:szCs w:val="21"/>
                <w:highlight w:val="none"/>
              </w:rPr>
              <w:t>包含但不</w:t>
            </w:r>
            <w:r>
              <w:rPr>
                <w:rFonts w:hint="eastAsia" w:eastAsia="宋体"/>
                <w:b w:val="0"/>
                <w:bCs/>
                <w:color w:val="auto"/>
                <w:szCs w:val="21"/>
                <w:highlight w:val="none"/>
                <w:lang w:val="en-US" w:eastAsia="zh-CN"/>
              </w:rPr>
              <w:t>限于供货进度方案、交货方式、包装方案、运输方案、供货实施步骤</w:t>
            </w:r>
            <w:r>
              <w:rPr>
                <w:rFonts w:hint="eastAsia" w:eastAsia="宋体"/>
                <w:bCs/>
                <w:color w:val="auto"/>
                <w:szCs w:val="21"/>
                <w:highlight w:val="none"/>
                <w:lang w:val="en-US" w:eastAsia="zh-CN"/>
              </w:rPr>
              <w:t>等）进行综合评议：</w:t>
            </w:r>
          </w:p>
          <w:p w14:paraId="49911410">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eastAsia" w:eastAsia="宋体"/>
                <w:bCs/>
                <w:color w:val="auto"/>
                <w:szCs w:val="21"/>
                <w:highlight w:val="none"/>
                <w:lang w:val="en-US" w:eastAsia="zh-CN"/>
              </w:rPr>
            </w:pPr>
            <w:r>
              <w:rPr>
                <w:rFonts w:hint="eastAsia" w:eastAsia="宋体"/>
                <w:bCs/>
                <w:color w:val="auto"/>
                <w:szCs w:val="21"/>
                <w:highlight w:val="none"/>
                <w:lang w:val="en-US" w:eastAsia="zh-CN"/>
              </w:rPr>
              <w:t>①供货进度方案完全满足采购人需求，交货方式切合实际、合理可行，包装方案中货物包装箱体外标记清晰可辨、完好，运输方案合理、安全，供货实施步骤清晰，能提供有针对性的服务措施的得</w:t>
            </w:r>
            <w:r>
              <w:rPr>
                <w:rFonts w:hint="eastAsia"/>
                <w:bCs/>
                <w:color w:val="auto"/>
                <w:szCs w:val="21"/>
                <w:highlight w:val="none"/>
                <w:lang w:val="en-US" w:eastAsia="zh-CN"/>
              </w:rPr>
              <w:t>8</w:t>
            </w:r>
            <w:r>
              <w:rPr>
                <w:rFonts w:hint="eastAsia" w:eastAsia="宋体"/>
                <w:bCs/>
                <w:color w:val="auto"/>
                <w:szCs w:val="21"/>
                <w:highlight w:val="none"/>
                <w:lang w:val="en-US" w:eastAsia="zh-CN"/>
              </w:rPr>
              <w:t>分；</w:t>
            </w:r>
          </w:p>
          <w:p w14:paraId="67147F87">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eastAsia" w:eastAsia="宋体"/>
                <w:bCs/>
                <w:color w:val="auto"/>
                <w:szCs w:val="21"/>
                <w:highlight w:val="none"/>
                <w:lang w:val="en-US" w:eastAsia="zh-CN"/>
              </w:rPr>
            </w:pPr>
            <w:r>
              <w:rPr>
                <w:rFonts w:hint="eastAsia" w:eastAsia="宋体"/>
                <w:bCs/>
                <w:color w:val="auto"/>
                <w:szCs w:val="21"/>
                <w:highlight w:val="none"/>
                <w:lang w:val="en-US" w:eastAsia="zh-CN"/>
              </w:rPr>
              <w:t>②供货进度方案基本满足采购人需求，交货方式较为切合实际、合理可行，包装方案中货物包装箱体外标记较为清晰可辨、基本完好，运输方案较为合理、安全，供货实施步骤较为清晰，能提供比较有针对性的服务措施的得</w:t>
            </w:r>
            <w:r>
              <w:rPr>
                <w:rFonts w:hint="eastAsia"/>
                <w:bCs/>
                <w:color w:val="auto"/>
                <w:szCs w:val="21"/>
                <w:highlight w:val="none"/>
                <w:lang w:val="en-US" w:eastAsia="zh-CN"/>
              </w:rPr>
              <w:t>5</w:t>
            </w:r>
            <w:r>
              <w:rPr>
                <w:rFonts w:hint="eastAsia" w:eastAsia="宋体"/>
                <w:bCs/>
                <w:color w:val="auto"/>
                <w:szCs w:val="21"/>
                <w:highlight w:val="none"/>
                <w:lang w:val="en-US" w:eastAsia="zh-CN"/>
              </w:rPr>
              <w:t>分；</w:t>
            </w:r>
          </w:p>
          <w:p w14:paraId="4F6C9EBA">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eastAsia" w:eastAsia="宋体"/>
                <w:bCs/>
                <w:color w:val="auto"/>
                <w:szCs w:val="21"/>
                <w:highlight w:val="none"/>
                <w:lang w:val="en-US" w:eastAsia="zh-CN"/>
              </w:rPr>
            </w:pPr>
            <w:r>
              <w:rPr>
                <w:rFonts w:hint="eastAsia" w:eastAsia="宋体"/>
                <w:bCs/>
                <w:color w:val="auto"/>
                <w:szCs w:val="21"/>
                <w:highlight w:val="none"/>
                <w:lang w:val="en-US" w:eastAsia="zh-CN"/>
              </w:rPr>
              <w:t>③供货进度方案相对简单，交货方式可行性低，包装、运输方案简单，供货实施步骤模糊，无针对性措施，与本项目货物供应要求有差距的得</w:t>
            </w:r>
            <w:r>
              <w:rPr>
                <w:rFonts w:hint="eastAsia"/>
                <w:bCs/>
                <w:color w:val="auto"/>
                <w:szCs w:val="21"/>
                <w:highlight w:val="none"/>
                <w:lang w:val="en-US" w:eastAsia="zh-CN"/>
              </w:rPr>
              <w:t>3</w:t>
            </w:r>
            <w:r>
              <w:rPr>
                <w:rFonts w:hint="eastAsia" w:eastAsia="宋体"/>
                <w:bCs/>
                <w:color w:val="auto"/>
                <w:szCs w:val="21"/>
                <w:highlight w:val="none"/>
                <w:lang w:val="en-US" w:eastAsia="zh-CN"/>
              </w:rPr>
              <w:t>分；</w:t>
            </w:r>
          </w:p>
          <w:p w14:paraId="64A6CE7B">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eastAsia" w:ascii="宋体" w:hAnsi="宋体" w:eastAsia="宋体" w:cs="宋体"/>
                <w:color w:val="auto"/>
                <w:kern w:val="0"/>
                <w:sz w:val="21"/>
                <w:szCs w:val="21"/>
                <w:highlight w:val="none"/>
              </w:rPr>
            </w:pPr>
            <w:r>
              <w:rPr>
                <w:rFonts w:hint="eastAsia" w:eastAsia="宋体"/>
                <w:bCs/>
                <w:color w:val="auto"/>
                <w:szCs w:val="21"/>
                <w:highlight w:val="none"/>
                <w:lang w:val="en-US" w:eastAsia="zh-CN"/>
              </w:rPr>
              <w:t>④完全不符或未提供不得分。</w:t>
            </w:r>
          </w:p>
        </w:tc>
        <w:tc>
          <w:tcPr>
            <w:tcW w:w="823" w:type="dxa"/>
            <w:vAlign w:val="center"/>
          </w:tcPr>
          <w:p w14:paraId="3CECA324">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8</w:t>
            </w:r>
          </w:p>
        </w:tc>
        <w:tc>
          <w:tcPr>
            <w:tcW w:w="1158" w:type="dxa"/>
            <w:vAlign w:val="center"/>
          </w:tcPr>
          <w:p w14:paraId="49681ED7">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主观</w:t>
            </w:r>
          </w:p>
          <w:p w14:paraId="296D4BAA">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w:t>
            </w:r>
          </w:p>
        </w:tc>
      </w:tr>
      <w:tr w14:paraId="03A30EF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996" w:type="dxa"/>
            <w:vMerge w:val="continue"/>
            <w:vAlign w:val="center"/>
          </w:tcPr>
          <w:p w14:paraId="09CB6BF5">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left"/>
              <w:textAlignment w:val="auto"/>
              <w:rPr>
                <w:rFonts w:hint="eastAsia" w:ascii="宋体" w:hAnsi="宋体" w:eastAsia="宋体" w:cs="宋体"/>
                <w:color w:val="auto"/>
                <w:kern w:val="0"/>
                <w:sz w:val="21"/>
                <w:szCs w:val="21"/>
                <w:highlight w:val="none"/>
              </w:rPr>
            </w:pPr>
          </w:p>
        </w:tc>
        <w:tc>
          <w:tcPr>
            <w:tcW w:w="1056" w:type="dxa"/>
            <w:vMerge w:val="continue"/>
            <w:vAlign w:val="center"/>
          </w:tcPr>
          <w:p w14:paraId="0BDFB32A">
            <w:pPr>
              <w:keepNext w:val="0"/>
              <w:keepLines/>
              <w:pageBreakBefore w:val="0"/>
              <w:widowControl w:val="0"/>
              <w:suppressLineNumbers w:val="0"/>
              <w:kinsoku/>
              <w:wordWrap/>
              <w:overflowPunct/>
              <w:topLinePunct w:val="0"/>
              <w:bidi w:val="0"/>
              <w:adjustRightInd/>
              <w:snapToGrid w:val="0"/>
              <w:spacing w:before="0" w:beforeAutospacing="0" w:after="0" w:afterAutospacing="0" w:line="288" w:lineRule="auto"/>
              <w:ind w:left="0" w:right="0"/>
              <w:jc w:val="center"/>
              <w:textAlignment w:val="auto"/>
              <w:rPr>
                <w:rFonts w:hint="eastAsia" w:ascii="宋体" w:hAnsi="宋体" w:eastAsia="宋体" w:cs="宋体"/>
                <w:b w:val="0"/>
                <w:bCs w:val="0"/>
                <w:color w:val="auto"/>
                <w:kern w:val="0"/>
                <w:sz w:val="21"/>
                <w:szCs w:val="21"/>
                <w:highlight w:val="none"/>
              </w:rPr>
            </w:pPr>
          </w:p>
        </w:tc>
        <w:tc>
          <w:tcPr>
            <w:tcW w:w="5856" w:type="dxa"/>
            <w:shd w:val="clear" w:color="auto" w:fill="auto"/>
            <w:vAlign w:val="center"/>
          </w:tcPr>
          <w:p w14:paraId="36CE3957">
            <w:pPr>
              <w:pStyle w:val="1080"/>
              <w:keepNext w:val="0"/>
              <w:keepLines w:val="0"/>
              <w:pageBreakBefore w:val="0"/>
              <w:numPr>
                <w:ilvl w:val="0"/>
                <w:numId w:val="0"/>
              </w:numPr>
              <w:suppressLineNumbers w:val="0"/>
              <w:tabs>
                <w:tab w:val="left" w:pos="0"/>
              </w:tabs>
              <w:kinsoku/>
              <w:wordWrap/>
              <w:overflowPunct/>
              <w:topLinePunct w:val="0"/>
              <w:bidi w:val="0"/>
              <w:snapToGrid w:val="0"/>
              <w:spacing w:before="0" w:beforeLines="0" w:beforeAutospacing="0" w:after="0" w:afterLines="0" w:afterAutospacing="0" w:line="288" w:lineRule="auto"/>
              <w:ind w:left="0" w:leftChars="0" w:right="0" w:rightChars="0"/>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2、产品质量保证措施:</w:t>
            </w:r>
          </w:p>
          <w:p w14:paraId="022CD6FF">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根据招标文件第二章招标内容与技术需求中“六、质保期及售后服务”要求进行评议，需包含但不限于以下要点：①是否有详细的质量目标；②对生产原材料的检测把控是否到位；③出货前是否具有最终检验；④品控人员安排是否合理；⑤对各环节的质量标准是否明确；</w:t>
            </w:r>
          </w:p>
          <w:p w14:paraId="2BA4FEA0">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①方案有详细的质量目标，对生产原材料的检测把控到位，各环节具备严格的质量责任制、明确每个环节的质量标准和责任人，出货前有严格的最终检验，品控人员安排合理，能确保满足且优于使用需求，并与项目实际实施过程紧密结合的得8分；</w:t>
            </w:r>
          </w:p>
          <w:p w14:paraId="27273A6E">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②方案有质量目标但有欠缺，对生产原材料的检测把控欠到位，对各环节工作目标实现思路基本清晰，具有较为完善的质量管理体系和质量控制方法，出货前有最终检验但有欠缺，品控人员安排较合理，能基本与项目实际相结合，基本满足但部分有缺陷的得5分；</w:t>
            </w:r>
          </w:p>
          <w:p w14:paraId="7F0AEBF0">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③方案无质量目标，对生产原材料的检测把控不到位，工作目标与质量保障内容空泛，保证措施阐述含糊不清，出货前无最终检验，品控人员安排不合理，提供的措施对项目无实质性作用，缺陷较多的得3分；</w:t>
            </w:r>
          </w:p>
          <w:p w14:paraId="31A949E6">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default" w:ascii="宋体" w:hAnsi="宋体" w:eastAsia="宋体" w:cs="宋体"/>
                <w:b w:val="0"/>
                <w:bCs/>
                <w:color w:val="auto"/>
                <w:sz w:val="21"/>
                <w:highlight w:val="none"/>
                <w:lang w:val="en-US" w:eastAsia="zh-CN"/>
              </w:rPr>
            </w:pPr>
            <w:r>
              <w:rPr>
                <w:rFonts w:hint="eastAsia" w:ascii="Times New Roman" w:hAnsi="Times New Roman" w:eastAsia="宋体" w:cs="Times New Roman"/>
                <w:bCs/>
                <w:color w:val="auto"/>
                <w:szCs w:val="21"/>
                <w:highlight w:val="none"/>
                <w:lang w:val="en-US" w:eastAsia="zh-CN"/>
              </w:rPr>
              <w:t>④未提供相关内容的不得分。</w:t>
            </w:r>
          </w:p>
        </w:tc>
        <w:tc>
          <w:tcPr>
            <w:tcW w:w="823" w:type="dxa"/>
            <w:shd w:val="clear" w:color="auto" w:fill="auto"/>
            <w:vAlign w:val="center"/>
          </w:tcPr>
          <w:p w14:paraId="0CC547FE">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8</w:t>
            </w:r>
          </w:p>
        </w:tc>
        <w:tc>
          <w:tcPr>
            <w:tcW w:w="1158" w:type="dxa"/>
            <w:shd w:val="clear" w:color="auto" w:fill="auto"/>
            <w:vAlign w:val="center"/>
          </w:tcPr>
          <w:p w14:paraId="2BD5BACA">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p>
        </w:tc>
      </w:tr>
      <w:tr w14:paraId="3ED24A1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vMerge w:val="continue"/>
            <w:vAlign w:val="center"/>
          </w:tcPr>
          <w:p w14:paraId="0DC7946A">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left"/>
              <w:textAlignment w:val="auto"/>
              <w:rPr>
                <w:rFonts w:hint="eastAsia" w:ascii="宋体" w:hAnsi="宋体" w:eastAsia="宋体" w:cs="宋体"/>
                <w:color w:val="auto"/>
                <w:kern w:val="0"/>
                <w:sz w:val="21"/>
                <w:szCs w:val="21"/>
                <w:highlight w:val="none"/>
              </w:rPr>
            </w:pPr>
          </w:p>
        </w:tc>
        <w:tc>
          <w:tcPr>
            <w:tcW w:w="1056" w:type="dxa"/>
            <w:vAlign w:val="center"/>
          </w:tcPr>
          <w:p w14:paraId="760CDD80">
            <w:pPr>
              <w:keepNext w:val="0"/>
              <w:keepLines/>
              <w:pageBreakBefore w:val="0"/>
              <w:widowControl w:val="0"/>
              <w:suppressLineNumbers w:val="0"/>
              <w:kinsoku/>
              <w:wordWrap/>
              <w:overflowPunct/>
              <w:topLinePunct w:val="0"/>
              <w:bidi w:val="0"/>
              <w:adjustRightInd/>
              <w:snapToGrid w:val="0"/>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项目组人员</w:t>
            </w:r>
          </w:p>
        </w:tc>
        <w:tc>
          <w:tcPr>
            <w:tcW w:w="5856" w:type="dxa"/>
            <w:vAlign w:val="center"/>
          </w:tcPr>
          <w:p w14:paraId="4F807EBA">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根据投标人提供的项目组人员（包含但不限于团队人员组成（含项目负责人，项目组研发、生产、实施及后备支持团队等）、团队人员经验等）进行综合评：</w:t>
            </w:r>
          </w:p>
          <w:p w14:paraId="59D0305C">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①拟投入本项目的人员配备齐全、分工明确，团队人员相关经验丰富、沟通协调能力强的得3分；</w:t>
            </w:r>
          </w:p>
          <w:p w14:paraId="42E748A3">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②拟投入本项目的人员配备较齐全、分工较明确，团队人员相关经验较多、沟通协调能力较强的得2分；</w:t>
            </w:r>
          </w:p>
          <w:p w14:paraId="3F712F81">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③拟投入本项目的人员配备不足、分工不明确，团队人员相关工作经验不足的得1分；</w:t>
            </w:r>
          </w:p>
          <w:p w14:paraId="407D1690">
            <w:pPr>
              <w:keepNext w:val="0"/>
              <w:keepLines w:val="0"/>
              <w:pageBreakBefore w:val="0"/>
              <w:widowControl/>
              <w:suppressLineNumbers w:val="0"/>
              <w:kinsoku/>
              <w:wordWrap/>
              <w:overflowPunct/>
              <w:topLinePunct w:val="0"/>
              <w:bidi w:val="0"/>
              <w:spacing w:before="0" w:beforeAutospacing="0" w:after="0" w:afterAutospacing="0" w:line="288" w:lineRule="auto"/>
              <w:ind w:left="0" w:right="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④未通过本项目内容或完全不能满足本项目实施的不得分。</w:t>
            </w:r>
          </w:p>
          <w:p w14:paraId="79D92E68">
            <w:pPr>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color w:val="auto"/>
                <w:kern w:val="0"/>
                <w:sz w:val="21"/>
                <w:szCs w:val="21"/>
                <w:highlight w:val="none"/>
                <w:lang w:eastAsia="zh-CN"/>
              </w:rPr>
            </w:pPr>
            <w:r>
              <w:rPr>
                <w:rFonts w:hint="eastAsia" w:ascii="宋体" w:hAnsi="宋体" w:cs="宋体"/>
                <w:b/>
                <w:color w:val="auto"/>
                <w:szCs w:val="21"/>
                <w:highlight w:val="none"/>
                <w:lang w:val="en-US" w:eastAsia="zh-CN"/>
              </w:rPr>
              <w:t>备注：</w:t>
            </w:r>
            <w:r>
              <w:rPr>
                <w:rFonts w:hint="eastAsia" w:ascii="宋体" w:hAnsi="宋体" w:cs="宋体"/>
                <w:b/>
                <w:color w:val="auto"/>
                <w:szCs w:val="21"/>
                <w:highlight w:val="none"/>
              </w:rPr>
              <w:t>提供所有研发技术人员名单、学历证明</w:t>
            </w:r>
            <w:r>
              <w:rPr>
                <w:rFonts w:hint="eastAsia" w:ascii="宋体" w:hAnsi="宋体" w:cs="宋体"/>
                <w:b/>
                <w:color w:val="auto"/>
                <w:szCs w:val="21"/>
                <w:highlight w:val="none"/>
                <w:lang w:eastAsia="zh-CN"/>
              </w:rPr>
              <w:t>、</w:t>
            </w:r>
            <w:r>
              <w:rPr>
                <w:rFonts w:hint="eastAsia" w:ascii="宋体" w:hAnsi="宋体" w:cs="宋体"/>
                <w:b/>
                <w:color w:val="auto"/>
                <w:szCs w:val="21"/>
                <w:highlight w:val="none"/>
                <w:lang w:val="en-US" w:eastAsia="zh-CN"/>
              </w:rPr>
              <w:t>工作履历</w:t>
            </w:r>
            <w:r>
              <w:rPr>
                <w:rFonts w:hint="eastAsia" w:ascii="宋体" w:hAnsi="宋体" w:cs="宋体"/>
                <w:b/>
                <w:color w:val="auto"/>
                <w:szCs w:val="21"/>
                <w:highlight w:val="none"/>
              </w:rPr>
              <w:t>以及近3个月</w:t>
            </w:r>
            <w:r>
              <w:rPr>
                <w:rFonts w:hint="eastAsia" w:ascii="宋体" w:hAnsi="宋体" w:cs="宋体"/>
                <w:b/>
                <w:color w:val="auto"/>
                <w:szCs w:val="21"/>
                <w:highlight w:val="none"/>
                <w:lang w:val="en-US" w:eastAsia="zh-CN"/>
              </w:rPr>
              <w:t>投标人为其缴纳的社保证明</w:t>
            </w:r>
            <w:r>
              <w:rPr>
                <w:rFonts w:hint="eastAsia" w:ascii="宋体" w:hAnsi="宋体" w:cs="宋体"/>
                <w:b/>
                <w:color w:val="auto"/>
                <w:szCs w:val="21"/>
                <w:highlight w:val="none"/>
              </w:rPr>
              <w:t>材料</w:t>
            </w:r>
            <w:r>
              <w:rPr>
                <w:rFonts w:hint="eastAsia" w:ascii="宋体" w:hAnsi="宋体" w:cs="宋体"/>
                <w:b/>
                <w:color w:val="auto"/>
                <w:szCs w:val="21"/>
                <w:highlight w:val="none"/>
                <w:lang w:eastAsia="zh-CN"/>
              </w:rPr>
              <w:t>。</w:t>
            </w:r>
          </w:p>
        </w:tc>
        <w:tc>
          <w:tcPr>
            <w:tcW w:w="823" w:type="dxa"/>
            <w:vAlign w:val="center"/>
          </w:tcPr>
          <w:p w14:paraId="5CC4C149">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3</w:t>
            </w:r>
          </w:p>
        </w:tc>
        <w:tc>
          <w:tcPr>
            <w:tcW w:w="1158" w:type="dxa"/>
            <w:vAlign w:val="center"/>
          </w:tcPr>
          <w:p w14:paraId="5FE0A7CD">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主观</w:t>
            </w:r>
          </w:p>
          <w:p w14:paraId="021F7C34">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w:t>
            </w:r>
          </w:p>
        </w:tc>
      </w:tr>
      <w:tr w14:paraId="755AF7C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vMerge w:val="continue"/>
            <w:vAlign w:val="center"/>
          </w:tcPr>
          <w:p w14:paraId="674D010B">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left"/>
              <w:textAlignment w:val="auto"/>
              <w:rPr>
                <w:rFonts w:hint="eastAsia" w:ascii="宋体" w:hAnsi="宋体" w:eastAsia="宋体" w:cs="宋体"/>
                <w:color w:val="auto"/>
                <w:kern w:val="0"/>
                <w:sz w:val="21"/>
                <w:szCs w:val="21"/>
                <w:highlight w:val="none"/>
              </w:rPr>
            </w:pPr>
          </w:p>
        </w:tc>
        <w:tc>
          <w:tcPr>
            <w:tcW w:w="1056" w:type="dxa"/>
            <w:vMerge w:val="restart"/>
            <w:vAlign w:val="center"/>
          </w:tcPr>
          <w:p w14:paraId="6E8A2694">
            <w:pPr>
              <w:keepNext w:val="0"/>
              <w:keepLines/>
              <w:pageBreakBefore w:val="0"/>
              <w:widowControl w:val="0"/>
              <w:suppressLineNumbers w:val="0"/>
              <w:kinsoku/>
              <w:wordWrap/>
              <w:overflowPunct/>
              <w:topLinePunct w:val="0"/>
              <w:bidi w:val="0"/>
              <w:adjustRightInd/>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现场样品</w:t>
            </w:r>
          </w:p>
        </w:tc>
        <w:tc>
          <w:tcPr>
            <w:tcW w:w="5856" w:type="dxa"/>
            <w:vAlign w:val="center"/>
          </w:tcPr>
          <w:p w14:paraId="1FE1B9C5">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cs="宋体"/>
                <w:b/>
                <w:color w:val="auto"/>
                <w:szCs w:val="21"/>
                <w:highlight w:val="none"/>
              </w:rPr>
            </w:pPr>
            <w:r>
              <w:rPr>
                <w:rFonts w:hint="eastAsia" w:ascii="宋体" w:hAnsi="宋体" w:cs="宋体"/>
                <w:b/>
                <w:color w:val="auto"/>
                <w:szCs w:val="21"/>
                <w:highlight w:val="none"/>
              </w:rPr>
              <w:t>1.外观</w:t>
            </w:r>
            <w:r>
              <w:rPr>
                <w:rFonts w:hint="eastAsia" w:ascii="宋体" w:hAnsi="宋体" w:cs="宋体"/>
                <w:b/>
                <w:color w:val="auto"/>
                <w:szCs w:val="21"/>
                <w:highlight w:val="none"/>
                <w:lang w:val="en-US" w:eastAsia="zh-CN"/>
              </w:rPr>
              <w:t>及感官质量（7.5分）：</w:t>
            </w:r>
          </w:p>
          <w:p w14:paraId="228BEAD1">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①整体式样（款式）与色彩协调、标志（图案）清晰、规格尺寸符合技术规范、线道整齐、光滑、边缘无毛刺、整体无瑕疵和污渍、无破损的得7.5分；</w:t>
            </w:r>
          </w:p>
          <w:p w14:paraId="6EB212F6">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eastAsia="宋体" w:cs="宋体"/>
                <w:color w:val="auto"/>
                <w:szCs w:val="21"/>
                <w:highlight w:val="none"/>
                <w:lang w:val="en-US" w:eastAsia="zh-CN"/>
              </w:rPr>
            </w:pPr>
            <w:r>
              <w:rPr>
                <w:rFonts w:hint="eastAsia"/>
                <w:color w:val="auto"/>
                <w:highlight w:val="none"/>
                <w:lang w:val="en-US" w:eastAsia="zh-CN"/>
              </w:rPr>
              <w:t>②</w:t>
            </w:r>
            <w:r>
              <w:rPr>
                <w:rFonts w:hint="eastAsia" w:ascii="宋体" w:hAnsi="宋体" w:cs="宋体"/>
                <w:color w:val="auto"/>
                <w:szCs w:val="21"/>
                <w:highlight w:val="none"/>
                <w:lang w:val="en-US" w:eastAsia="zh-CN"/>
              </w:rPr>
              <w:t>整</w:t>
            </w:r>
            <w:r>
              <w:rPr>
                <w:rFonts w:hint="eastAsia" w:ascii="宋体" w:hAnsi="宋体" w:eastAsia="宋体" w:cs="宋体"/>
                <w:color w:val="auto"/>
                <w:szCs w:val="21"/>
                <w:highlight w:val="none"/>
                <w:lang w:val="en-US" w:eastAsia="zh-CN"/>
              </w:rPr>
              <w:t>体式样（款式）与色彩基本协调、标志（图案）较清晰的、规格尺寸基本符合技术规范、线道较整齐、边缘有毛刺、整体有部分瑕疵和污渍、无破损的得</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分；</w:t>
            </w:r>
          </w:p>
          <w:p w14:paraId="5CC7B4EC">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color w:val="auto"/>
                <w:szCs w:val="21"/>
                <w:highlight w:val="none"/>
                <w:lang w:val="en-US" w:eastAsia="zh-CN"/>
              </w:rPr>
              <w:t>③整体式样（款式）与色彩不协调、颜色失调、标志（图案）模糊、规格尺寸部分不符合技术规范、线道漏线、边缘毛刺较多、整</w:t>
            </w:r>
            <w:r>
              <w:rPr>
                <w:rFonts w:hint="eastAsia" w:ascii="宋体" w:hAnsi="宋体" w:cs="宋体"/>
                <w:color w:val="auto"/>
                <w:szCs w:val="21"/>
                <w:highlight w:val="none"/>
                <w:lang w:val="en-US" w:eastAsia="zh-CN"/>
              </w:rPr>
              <w:t>体有瑕疵和污渍、部分破损的得1分；</w:t>
            </w:r>
          </w:p>
        </w:tc>
        <w:tc>
          <w:tcPr>
            <w:tcW w:w="823" w:type="dxa"/>
            <w:vMerge w:val="restart"/>
            <w:vAlign w:val="center"/>
          </w:tcPr>
          <w:p w14:paraId="285CF558">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15</w:t>
            </w:r>
          </w:p>
        </w:tc>
        <w:tc>
          <w:tcPr>
            <w:tcW w:w="1158" w:type="dxa"/>
            <w:vMerge w:val="restart"/>
            <w:vAlign w:val="center"/>
          </w:tcPr>
          <w:p w14:paraId="65DB09E4">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主观</w:t>
            </w:r>
          </w:p>
          <w:p w14:paraId="79557B41">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评审</w:t>
            </w:r>
          </w:p>
        </w:tc>
      </w:tr>
      <w:tr w14:paraId="5AAD30A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vMerge w:val="continue"/>
            <w:vAlign w:val="center"/>
          </w:tcPr>
          <w:p w14:paraId="7FEC34BC">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left"/>
              <w:textAlignment w:val="auto"/>
              <w:rPr>
                <w:rFonts w:hint="eastAsia" w:ascii="宋体" w:hAnsi="宋体" w:eastAsia="宋体" w:cs="宋体"/>
                <w:color w:val="auto"/>
                <w:kern w:val="0"/>
                <w:sz w:val="21"/>
                <w:szCs w:val="21"/>
                <w:highlight w:val="none"/>
              </w:rPr>
            </w:pPr>
          </w:p>
        </w:tc>
        <w:tc>
          <w:tcPr>
            <w:tcW w:w="1056" w:type="dxa"/>
            <w:vMerge w:val="continue"/>
            <w:vAlign w:val="center"/>
          </w:tcPr>
          <w:p w14:paraId="1D511110">
            <w:pPr>
              <w:keepNext w:val="0"/>
              <w:keepLines/>
              <w:pageBreakBefore w:val="0"/>
              <w:widowControl w:val="0"/>
              <w:suppressLineNumbers w:val="0"/>
              <w:kinsoku/>
              <w:wordWrap/>
              <w:overflowPunct/>
              <w:topLinePunct w:val="0"/>
              <w:bidi w:val="0"/>
              <w:adjustRightInd/>
              <w:snapToGrid w:val="0"/>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p>
        </w:tc>
        <w:tc>
          <w:tcPr>
            <w:tcW w:w="5856" w:type="dxa"/>
            <w:vAlign w:val="center"/>
          </w:tcPr>
          <w:p w14:paraId="21646FB3">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2.材质及工艺（7.5分）：</w:t>
            </w:r>
          </w:p>
          <w:p w14:paraId="448CC32F">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①主辅材料、配件规格符合技术规范，材质手感舒服、穿戴贴合性、舒适性较强，工艺精湛、无缺陷的得7.5分；</w:t>
            </w:r>
          </w:p>
          <w:p w14:paraId="10A7BAF2">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②主辅材料、配件规格基本符合技术规范，材质手感一般、穿戴贴合性、舒适性一般，工艺一般、稍有缺陷的得4分。</w:t>
            </w:r>
          </w:p>
          <w:p w14:paraId="59937EAE">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③主辅材料、配件规格部分符合技术规范，材质手感差、穿戴贴合性、舒适性差，工艺粗糙、缺陷较多的得1分。</w:t>
            </w:r>
          </w:p>
        </w:tc>
        <w:tc>
          <w:tcPr>
            <w:tcW w:w="823" w:type="dxa"/>
            <w:vMerge w:val="continue"/>
            <w:vAlign w:val="center"/>
          </w:tcPr>
          <w:p w14:paraId="07318DB5">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cs="宋体"/>
                <w:color w:val="auto"/>
                <w:kern w:val="0"/>
                <w:sz w:val="21"/>
                <w:szCs w:val="21"/>
                <w:highlight w:val="none"/>
                <w:lang w:val="en-US" w:eastAsia="zh-CN"/>
              </w:rPr>
            </w:pPr>
          </w:p>
        </w:tc>
        <w:tc>
          <w:tcPr>
            <w:tcW w:w="1158" w:type="dxa"/>
            <w:vMerge w:val="continue"/>
            <w:vAlign w:val="center"/>
          </w:tcPr>
          <w:p w14:paraId="05DEF8F9">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p>
        </w:tc>
      </w:tr>
      <w:tr w14:paraId="19AE146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vMerge w:val="continue"/>
            <w:vAlign w:val="center"/>
          </w:tcPr>
          <w:p w14:paraId="34D70C19">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left"/>
              <w:textAlignment w:val="auto"/>
              <w:rPr>
                <w:rFonts w:hint="eastAsia" w:ascii="宋体" w:hAnsi="宋体" w:eastAsia="宋体" w:cs="宋体"/>
                <w:color w:val="auto"/>
                <w:kern w:val="0"/>
                <w:sz w:val="21"/>
                <w:szCs w:val="21"/>
                <w:highlight w:val="none"/>
              </w:rPr>
            </w:pPr>
          </w:p>
        </w:tc>
        <w:tc>
          <w:tcPr>
            <w:tcW w:w="1056" w:type="dxa"/>
            <w:vMerge w:val="continue"/>
            <w:vAlign w:val="center"/>
          </w:tcPr>
          <w:p w14:paraId="1FE57441">
            <w:pPr>
              <w:keepNext w:val="0"/>
              <w:keepLines/>
              <w:pageBreakBefore w:val="0"/>
              <w:widowControl w:val="0"/>
              <w:suppressLineNumbers w:val="0"/>
              <w:kinsoku/>
              <w:wordWrap/>
              <w:overflowPunct/>
              <w:topLinePunct w:val="0"/>
              <w:bidi w:val="0"/>
              <w:adjustRightInd/>
              <w:snapToGrid w:val="0"/>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p>
        </w:tc>
        <w:tc>
          <w:tcPr>
            <w:tcW w:w="5856" w:type="dxa"/>
            <w:vAlign w:val="center"/>
          </w:tcPr>
          <w:p w14:paraId="48AB3510">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备注：未提供样品的本项不得分。</w:t>
            </w:r>
          </w:p>
        </w:tc>
        <w:tc>
          <w:tcPr>
            <w:tcW w:w="823" w:type="dxa"/>
            <w:vMerge w:val="continue"/>
            <w:vAlign w:val="center"/>
          </w:tcPr>
          <w:p w14:paraId="78629344">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p>
        </w:tc>
        <w:tc>
          <w:tcPr>
            <w:tcW w:w="1158" w:type="dxa"/>
            <w:vMerge w:val="continue"/>
            <w:vAlign w:val="center"/>
          </w:tcPr>
          <w:p w14:paraId="5976BD24">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p>
        </w:tc>
      </w:tr>
      <w:tr w14:paraId="161C87B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996" w:type="dxa"/>
            <w:vMerge w:val="continue"/>
            <w:vAlign w:val="center"/>
          </w:tcPr>
          <w:p w14:paraId="59F6CFA7">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left"/>
              <w:textAlignment w:val="auto"/>
              <w:rPr>
                <w:rFonts w:hint="eastAsia" w:ascii="宋体" w:hAnsi="宋体" w:eastAsia="宋体" w:cs="宋体"/>
                <w:color w:val="auto"/>
                <w:kern w:val="0"/>
                <w:sz w:val="21"/>
                <w:szCs w:val="21"/>
                <w:highlight w:val="none"/>
              </w:rPr>
            </w:pPr>
          </w:p>
        </w:tc>
        <w:tc>
          <w:tcPr>
            <w:tcW w:w="1056" w:type="dxa"/>
            <w:vMerge w:val="restart"/>
            <w:vAlign w:val="center"/>
          </w:tcPr>
          <w:p w14:paraId="593E013C">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售后服务</w:t>
            </w:r>
          </w:p>
          <w:p w14:paraId="31710864">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方案</w:t>
            </w:r>
          </w:p>
          <w:p w14:paraId="6BCFA631">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both"/>
              <w:textAlignment w:val="auto"/>
              <w:rPr>
                <w:rFonts w:hint="eastAsia" w:ascii="宋体" w:hAnsi="宋体" w:eastAsia="宋体" w:cs="宋体"/>
                <w:color w:val="auto"/>
                <w:kern w:val="0"/>
                <w:sz w:val="21"/>
                <w:szCs w:val="21"/>
                <w:highlight w:val="none"/>
              </w:rPr>
            </w:pPr>
          </w:p>
        </w:tc>
        <w:tc>
          <w:tcPr>
            <w:tcW w:w="5856" w:type="dxa"/>
            <w:vAlign w:val="center"/>
          </w:tcPr>
          <w:p w14:paraId="11764B5E">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val="en-US" w:eastAsia="zh-CN"/>
              </w:rPr>
              <w:t>1</w:t>
            </w:r>
            <w:r>
              <w:rPr>
                <w:rFonts w:hint="eastAsia" w:ascii="宋体" w:hAnsi="宋体" w:cs="宋体"/>
                <w:b/>
                <w:bCs/>
                <w:color w:val="auto"/>
                <w:szCs w:val="21"/>
                <w:highlight w:val="none"/>
              </w:rPr>
              <w:t>.售后服务方案（</w:t>
            </w:r>
            <w:r>
              <w:rPr>
                <w:rFonts w:hint="eastAsia" w:ascii="宋体" w:hAnsi="宋体" w:cs="宋体"/>
                <w:b/>
                <w:bCs/>
                <w:color w:val="auto"/>
                <w:szCs w:val="21"/>
                <w:highlight w:val="none"/>
                <w:lang w:val="en-US" w:eastAsia="zh-CN"/>
              </w:rPr>
              <w:t>7</w:t>
            </w:r>
            <w:r>
              <w:rPr>
                <w:rFonts w:hint="eastAsia" w:ascii="宋体" w:hAnsi="宋体" w:cs="宋体"/>
                <w:b/>
                <w:bCs/>
                <w:color w:val="auto"/>
                <w:szCs w:val="21"/>
                <w:highlight w:val="none"/>
              </w:rPr>
              <w:t>分）</w:t>
            </w:r>
            <w:r>
              <w:rPr>
                <w:rFonts w:hint="eastAsia" w:ascii="宋体" w:hAnsi="宋体" w:cs="宋体"/>
                <w:b/>
                <w:bCs/>
                <w:color w:val="auto"/>
                <w:szCs w:val="21"/>
                <w:highlight w:val="none"/>
                <w:lang w:eastAsia="zh-CN"/>
              </w:rPr>
              <w:t>：</w:t>
            </w:r>
          </w:p>
          <w:p w14:paraId="341862CF">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eastAsia="宋体" w:cs="宋体"/>
                <w:color w:val="auto"/>
                <w:szCs w:val="21"/>
                <w:highlight w:val="none"/>
                <w:lang w:eastAsia="zh-CN"/>
              </w:rPr>
            </w:pPr>
            <w:r>
              <w:rPr>
                <w:rFonts w:hint="eastAsia"/>
                <w:bCs/>
                <w:color w:val="auto"/>
                <w:szCs w:val="21"/>
                <w:highlight w:val="none"/>
              </w:rPr>
              <w:t>根据</w:t>
            </w:r>
            <w:r>
              <w:rPr>
                <w:rFonts w:hint="eastAsia"/>
                <w:bCs/>
                <w:color w:val="auto"/>
                <w:szCs w:val="21"/>
                <w:highlight w:val="none"/>
                <w:lang w:val="en-US" w:eastAsia="zh-CN"/>
              </w:rPr>
              <w:t>招标文件第二章招标内容与技术需求中</w:t>
            </w:r>
            <w:r>
              <w:rPr>
                <w:rFonts w:hint="eastAsia"/>
                <w:b w:val="0"/>
                <w:bCs/>
                <w:color w:val="auto"/>
                <w:szCs w:val="21"/>
                <w:highlight w:val="none"/>
                <w:lang w:val="en-US" w:eastAsia="zh-CN"/>
              </w:rPr>
              <w:t>“</w:t>
            </w:r>
            <w:r>
              <w:rPr>
                <w:rFonts w:hint="eastAsia" w:ascii="宋体" w:hAnsi="宋体" w:eastAsia="宋体" w:cs="宋体"/>
                <w:b w:val="0"/>
                <w:bCs/>
                <w:color w:val="auto"/>
                <w:sz w:val="21"/>
                <w:highlight w:val="none"/>
                <w:lang w:val="en-US" w:eastAsia="zh-CN"/>
              </w:rPr>
              <w:t>六</w:t>
            </w:r>
            <w:r>
              <w:rPr>
                <w:rFonts w:hint="eastAsia" w:ascii="宋体" w:hAnsi="宋体" w:eastAsia="宋体" w:cs="宋体"/>
                <w:b w:val="0"/>
                <w:bCs/>
                <w:color w:val="auto"/>
                <w:sz w:val="21"/>
                <w:highlight w:val="none"/>
              </w:rPr>
              <w:t>、质保期及售后服务</w:t>
            </w:r>
            <w:r>
              <w:rPr>
                <w:rFonts w:hint="eastAsia" w:ascii="宋体" w:hAnsi="宋体" w:eastAsia="宋体" w:cs="宋体"/>
                <w:b w:val="0"/>
                <w:bCs/>
                <w:color w:val="auto"/>
                <w:sz w:val="21"/>
                <w:highlight w:val="none"/>
                <w:lang w:eastAsia="zh-CN"/>
              </w:rPr>
              <w:t>”</w:t>
            </w:r>
            <w:r>
              <w:rPr>
                <w:rFonts w:hint="eastAsia" w:ascii="宋体" w:hAnsi="宋体" w:eastAsia="宋体" w:cs="宋体"/>
                <w:b w:val="0"/>
                <w:bCs/>
                <w:color w:val="auto"/>
                <w:sz w:val="21"/>
                <w:highlight w:val="none"/>
                <w:lang w:val="en-US" w:eastAsia="zh-CN"/>
              </w:rPr>
              <w:t>要求，</w:t>
            </w:r>
            <w:r>
              <w:rPr>
                <w:rFonts w:hint="eastAsia" w:ascii="宋体" w:hAnsi="宋体" w:cs="宋体"/>
                <w:b w:val="0"/>
                <w:bCs/>
                <w:color w:val="auto"/>
                <w:szCs w:val="21"/>
                <w:highlight w:val="none"/>
              </w:rPr>
              <w:t>根据投标人提供的售后服务方案</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lang w:val="en-US" w:eastAsia="zh-CN"/>
              </w:rPr>
              <w:t>包含但不仅限于</w:t>
            </w:r>
            <w:r>
              <w:rPr>
                <w:rFonts w:hint="eastAsia"/>
                <w:b w:val="0"/>
                <w:bCs/>
                <w:color w:val="auto"/>
                <w:highlight w:val="none"/>
              </w:rPr>
              <w:t>响应时间、响应程度、解决问题的能力、</w:t>
            </w:r>
            <w:r>
              <w:rPr>
                <w:rFonts w:hint="eastAsia" w:ascii="宋体" w:hAnsi="宋体" w:eastAsia="宋体" w:cs="宋体"/>
                <w:color w:val="auto"/>
                <w:szCs w:val="21"/>
                <w:highlight w:val="none"/>
              </w:rPr>
              <w:t>备品备件、质保内容、质保期后的</w:t>
            </w:r>
            <w:r>
              <w:rPr>
                <w:rFonts w:hint="eastAsia" w:ascii="宋体" w:hAnsi="宋体" w:eastAsia="宋体" w:cs="宋体"/>
                <w:color w:val="auto"/>
                <w:szCs w:val="21"/>
                <w:highlight w:val="none"/>
                <w:lang w:val="en-US" w:eastAsia="zh-CN"/>
              </w:rPr>
              <w:t>售后</w:t>
            </w:r>
            <w:r>
              <w:rPr>
                <w:rFonts w:hint="eastAsia" w:ascii="宋体" w:hAnsi="宋体" w:eastAsia="宋体" w:cs="宋体"/>
                <w:color w:val="auto"/>
                <w:szCs w:val="21"/>
                <w:highlight w:val="none"/>
              </w:rPr>
              <w:t>方案</w:t>
            </w:r>
            <w:r>
              <w:rPr>
                <w:rFonts w:hint="eastAsia" w:ascii="宋体" w:hAnsi="宋体" w:eastAsia="宋体" w:cs="宋体"/>
                <w:color w:val="auto"/>
                <w:szCs w:val="21"/>
                <w:highlight w:val="none"/>
                <w:lang w:val="en-US" w:eastAsia="zh-CN"/>
              </w:rPr>
              <w:t>等）</w:t>
            </w:r>
            <w:r>
              <w:rPr>
                <w:rFonts w:hint="eastAsia" w:ascii="宋体" w:hAnsi="宋体" w:eastAsia="宋体" w:cs="宋体"/>
                <w:color w:val="auto"/>
                <w:szCs w:val="21"/>
                <w:highlight w:val="none"/>
              </w:rPr>
              <w:t>进行</w:t>
            </w:r>
            <w:r>
              <w:rPr>
                <w:rFonts w:hint="eastAsia" w:ascii="宋体" w:hAnsi="宋体" w:eastAsia="宋体" w:cs="宋体"/>
                <w:color w:val="auto"/>
                <w:szCs w:val="21"/>
                <w:highlight w:val="none"/>
                <w:lang w:val="en-US" w:eastAsia="zh-CN"/>
              </w:rPr>
              <w:t>综合</w:t>
            </w:r>
            <w:r>
              <w:rPr>
                <w:rFonts w:hint="eastAsia" w:ascii="宋体" w:hAnsi="宋体" w:eastAsia="宋体" w:cs="宋体"/>
                <w:color w:val="auto"/>
                <w:szCs w:val="21"/>
                <w:highlight w:val="none"/>
              </w:rPr>
              <w:t>评议</w:t>
            </w:r>
            <w:r>
              <w:rPr>
                <w:rFonts w:hint="eastAsia" w:ascii="宋体" w:hAnsi="宋体" w:eastAsia="宋体" w:cs="宋体"/>
                <w:color w:val="auto"/>
                <w:szCs w:val="21"/>
                <w:highlight w:val="none"/>
                <w:lang w:eastAsia="zh-CN"/>
              </w:rPr>
              <w:t>：</w:t>
            </w:r>
          </w:p>
          <w:p w14:paraId="6A60574B">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①方案完善合理、</w:t>
            </w:r>
            <w:r>
              <w:rPr>
                <w:rFonts w:hint="eastAsia" w:ascii="宋体" w:hAnsi="宋体" w:eastAsia="宋体" w:cs="宋体"/>
                <w:color w:val="auto"/>
                <w:szCs w:val="21"/>
                <w:highlight w:val="none"/>
                <w:lang w:val="en-US" w:eastAsia="zh-CN"/>
              </w:rPr>
              <w:t>维保</w:t>
            </w:r>
            <w:r>
              <w:rPr>
                <w:rFonts w:hint="eastAsia" w:ascii="宋体" w:hAnsi="宋体" w:eastAsia="宋体" w:cs="宋体"/>
                <w:color w:val="auto"/>
                <w:szCs w:val="21"/>
                <w:highlight w:val="none"/>
              </w:rPr>
              <w:t>范围完全覆盖本项目内容、</w:t>
            </w:r>
            <w:r>
              <w:rPr>
                <w:rFonts w:hint="eastAsia" w:ascii="宋体" w:hAnsi="宋体" w:eastAsia="宋体" w:cs="宋体"/>
                <w:color w:val="auto"/>
                <w:szCs w:val="21"/>
                <w:highlight w:val="none"/>
                <w:lang w:val="en-US" w:eastAsia="zh-CN"/>
              </w:rPr>
              <w:t>响应及时、</w:t>
            </w:r>
            <w:r>
              <w:rPr>
                <w:rFonts w:hint="eastAsia" w:ascii="宋体" w:hAnsi="宋体" w:eastAsia="宋体" w:cs="宋体"/>
                <w:color w:val="auto"/>
                <w:szCs w:val="21"/>
                <w:highlight w:val="none"/>
              </w:rPr>
              <w:t>具有涉及到本项目所采购产品的备品备件库与零配件的供应保障措施，</w:t>
            </w:r>
            <w:r>
              <w:rPr>
                <w:rFonts w:hint="eastAsia" w:ascii="宋体" w:hAnsi="宋体" w:eastAsia="宋体" w:cs="宋体"/>
                <w:color w:val="auto"/>
                <w:szCs w:val="21"/>
                <w:highlight w:val="none"/>
                <w:lang w:val="en-US" w:eastAsia="zh-CN"/>
              </w:rPr>
              <w:t>售后保障服务</w:t>
            </w:r>
            <w:r>
              <w:rPr>
                <w:rFonts w:hint="eastAsia" w:ascii="宋体" w:hAnsi="宋体" w:eastAsia="宋体" w:cs="宋体"/>
                <w:color w:val="auto"/>
                <w:szCs w:val="21"/>
                <w:highlight w:val="none"/>
              </w:rPr>
              <w:t>人员配置齐全、专业性强且服务响应时间迅速且满足项目要求的得</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分；</w:t>
            </w:r>
          </w:p>
          <w:p w14:paraId="45789353">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②方案内容比较完善但有部分细节欠缺、</w:t>
            </w:r>
            <w:r>
              <w:rPr>
                <w:rFonts w:hint="eastAsia" w:ascii="宋体" w:hAnsi="宋体" w:eastAsia="宋体" w:cs="宋体"/>
                <w:color w:val="auto"/>
                <w:szCs w:val="21"/>
                <w:highlight w:val="none"/>
                <w:lang w:val="en-US" w:eastAsia="zh-CN"/>
              </w:rPr>
              <w:t>维保</w:t>
            </w:r>
            <w:r>
              <w:rPr>
                <w:rFonts w:hint="eastAsia" w:ascii="宋体" w:hAnsi="宋体" w:eastAsia="宋体" w:cs="宋体"/>
                <w:color w:val="auto"/>
                <w:szCs w:val="21"/>
                <w:highlight w:val="none"/>
              </w:rPr>
              <w:t>范围不够全面、</w:t>
            </w:r>
            <w:r>
              <w:rPr>
                <w:rFonts w:hint="eastAsia" w:ascii="宋体" w:hAnsi="宋体" w:eastAsia="宋体" w:cs="宋体"/>
                <w:color w:val="auto"/>
                <w:szCs w:val="21"/>
                <w:highlight w:val="none"/>
                <w:lang w:val="en-US" w:eastAsia="zh-CN"/>
              </w:rPr>
              <w:t>响应较及时、</w:t>
            </w:r>
            <w:r>
              <w:rPr>
                <w:rFonts w:hint="eastAsia" w:ascii="宋体" w:hAnsi="宋体" w:eastAsia="宋体" w:cs="宋体"/>
                <w:color w:val="auto"/>
                <w:szCs w:val="21"/>
                <w:highlight w:val="none"/>
              </w:rPr>
              <w:t>备品备件库存不够齐备、</w:t>
            </w:r>
            <w:r>
              <w:rPr>
                <w:rFonts w:hint="eastAsia" w:ascii="宋体" w:hAnsi="宋体" w:eastAsia="宋体" w:cs="宋体"/>
                <w:color w:val="auto"/>
                <w:szCs w:val="21"/>
                <w:highlight w:val="none"/>
                <w:lang w:val="en-US" w:eastAsia="zh-CN"/>
              </w:rPr>
              <w:t>售后保障服务</w:t>
            </w:r>
            <w:r>
              <w:rPr>
                <w:rFonts w:hint="eastAsia" w:ascii="宋体" w:hAnsi="宋体" w:eastAsia="宋体" w:cs="宋体"/>
                <w:color w:val="auto"/>
                <w:szCs w:val="21"/>
                <w:highlight w:val="none"/>
              </w:rPr>
              <w:t>人员配置略有欠缺的得</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分；</w:t>
            </w:r>
          </w:p>
          <w:p w14:paraId="28DFD21E">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③方案简略、保修范围及内容不够全面、</w:t>
            </w:r>
            <w:r>
              <w:rPr>
                <w:rFonts w:hint="eastAsia" w:ascii="宋体" w:hAnsi="宋体" w:eastAsia="宋体" w:cs="宋体"/>
                <w:color w:val="auto"/>
                <w:szCs w:val="21"/>
                <w:highlight w:val="none"/>
                <w:lang w:val="en-US" w:eastAsia="zh-CN"/>
              </w:rPr>
              <w:t>响应不及时、售后保障服务人员</w:t>
            </w:r>
            <w:r>
              <w:rPr>
                <w:rFonts w:hint="eastAsia" w:ascii="宋体" w:hAnsi="宋体" w:eastAsia="宋体" w:cs="宋体"/>
                <w:color w:val="auto"/>
                <w:szCs w:val="21"/>
                <w:highlight w:val="none"/>
              </w:rPr>
              <w:t>配置不足、售后措施保障缺陷较多的得</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分；</w:t>
            </w:r>
          </w:p>
          <w:p w14:paraId="211B3D9F">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szCs w:val="21"/>
                <w:highlight w:val="none"/>
              </w:rPr>
              <w:t>④未提供或存在明显不利于售后服务保证的本项不得分。</w:t>
            </w:r>
          </w:p>
        </w:tc>
        <w:tc>
          <w:tcPr>
            <w:tcW w:w="823" w:type="dxa"/>
            <w:vAlign w:val="center"/>
          </w:tcPr>
          <w:p w14:paraId="2F1118C6">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7</w:t>
            </w:r>
          </w:p>
        </w:tc>
        <w:tc>
          <w:tcPr>
            <w:tcW w:w="1158" w:type="dxa"/>
            <w:vAlign w:val="center"/>
          </w:tcPr>
          <w:p w14:paraId="458BE4EB">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主观</w:t>
            </w:r>
          </w:p>
          <w:p w14:paraId="1054A81A">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leftChars="0" w:right="0" w:right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w:t>
            </w:r>
          </w:p>
        </w:tc>
      </w:tr>
      <w:tr w14:paraId="7E50B19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vMerge w:val="continue"/>
            <w:vAlign w:val="center"/>
          </w:tcPr>
          <w:p w14:paraId="37D16059">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left"/>
              <w:textAlignment w:val="auto"/>
              <w:rPr>
                <w:rFonts w:hint="eastAsia" w:ascii="宋体" w:hAnsi="宋体" w:eastAsia="宋体" w:cs="宋体"/>
                <w:color w:val="auto"/>
                <w:kern w:val="0"/>
                <w:sz w:val="21"/>
                <w:szCs w:val="21"/>
                <w:highlight w:val="none"/>
              </w:rPr>
            </w:pPr>
          </w:p>
        </w:tc>
        <w:tc>
          <w:tcPr>
            <w:tcW w:w="1056" w:type="dxa"/>
            <w:vMerge w:val="continue"/>
            <w:vAlign w:val="center"/>
          </w:tcPr>
          <w:p w14:paraId="602688F9">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both"/>
              <w:textAlignment w:val="auto"/>
              <w:rPr>
                <w:rFonts w:hint="eastAsia" w:ascii="宋体" w:hAnsi="宋体" w:eastAsia="宋体" w:cs="宋体"/>
                <w:color w:val="auto"/>
                <w:kern w:val="0"/>
                <w:sz w:val="21"/>
                <w:szCs w:val="21"/>
                <w:highlight w:val="none"/>
              </w:rPr>
            </w:pPr>
          </w:p>
        </w:tc>
        <w:tc>
          <w:tcPr>
            <w:tcW w:w="5856" w:type="dxa"/>
            <w:vAlign w:val="center"/>
          </w:tcPr>
          <w:p w14:paraId="28DEC796">
            <w:pPr>
              <w:keepNext w:val="0"/>
              <w:keepLines w:val="0"/>
              <w:pageBreakBefore w:val="0"/>
              <w:numPr>
                <w:ilvl w:val="0"/>
                <w:numId w:val="0"/>
              </w:numPr>
              <w:suppressLineNumbers w:val="0"/>
              <w:kinsoku/>
              <w:wordWrap/>
              <w:overflowPunct/>
              <w:topLinePunct w:val="0"/>
              <w:bidi w:val="0"/>
              <w:snapToGrid w:val="0"/>
              <w:spacing w:before="0" w:beforeAutospacing="0" w:after="0" w:afterAutospacing="0" w:line="288" w:lineRule="auto"/>
              <w:ind w:left="0" w:right="0" w:rightChars="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2.根据投标人或产品生产企业自身具有质量检验检测能力进行综合评议，投标人或产品生产企业可提供专业检测设备（彩色照片、发票等）、专职人员（提供专职人员名单及近三个月的社保记录）等作证材料：</w:t>
            </w:r>
          </w:p>
          <w:p w14:paraId="5CEA0EE3">
            <w:pPr>
              <w:keepNext w:val="0"/>
              <w:keepLines w:val="0"/>
              <w:pageBreakBefore w:val="0"/>
              <w:numPr>
                <w:ilvl w:val="0"/>
                <w:numId w:val="0"/>
              </w:numPr>
              <w:suppressLineNumbers w:val="0"/>
              <w:kinsoku/>
              <w:wordWrap/>
              <w:overflowPunct/>
              <w:topLinePunct w:val="0"/>
              <w:bidi w:val="0"/>
              <w:snapToGrid w:val="0"/>
              <w:spacing w:before="0" w:beforeAutospacing="0" w:after="0" w:afterAutospacing="0" w:line="288" w:lineRule="auto"/>
              <w:ind w:left="0" w:right="0" w:rightChars="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①投标人或产品生产企业自身具有较强的检验检测能力，专业设备齐全、针对性强，检验检测的专职人员具备较强的验检测能力、经验丰富的得3.5分；</w:t>
            </w:r>
          </w:p>
          <w:p w14:paraId="7926DA05">
            <w:pPr>
              <w:keepNext w:val="0"/>
              <w:keepLines w:val="0"/>
              <w:pageBreakBefore w:val="0"/>
              <w:numPr>
                <w:ilvl w:val="0"/>
                <w:numId w:val="0"/>
              </w:numPr>
              <w:suppressLineNumbers w:val="0"/>
              <w:kinsoku/>
              <w:wordWrap/>
              <w:overflowPunct/>
              <w:topLinePunct w:val="0"/>
              <w:bidi w:val="0"/>
              <w:snapToGrid w:val="0"/>
              <w:spacing w:before="0" w:beforeAutospacing="0" w:after="0" w:afterAutospacing="0" w:line="288" w:lineRule="auto"/>
              <w:ind w:left="0" w:right="0" w:rightChars="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②投标人或产品生产企业自身具有的检验检测能力一般，专业设备欠缺且针对性较弱，检验检测的专职人员检验检测能力及经验均稍逊的得2分；</w:t>
            </w:r>
          </w:p>
          <w:p w14:paraId="1A5AAF5E">
            <w:pPr>
              <w:keepNext w:val="0"/>
              <w:keepLines w:val="0"/>
              <w:pageBreakBefore w:val="0"/>
              <w:numPr>
                <w:ilvl w:val="0"/>
                <w:numId w:val="0"/>
              </w:numPr>
              <w:suppressLineNumbers w:val="0"/>
              <w:kinsoku/>
              <w:wordWrap/>
              <w:overflowPunct/>
              <w:topLinePunct w:val="0"/>
              <w:bidi w:val="0"/>
              <w:snapToGrid w:val="0"/>
              <w:spacing w:before="0" w:beforeAutospacing="0" w:after="0" w:afterAutospacing="0" w:line="288" w:lineRule="auto"/>
              <w:ind w:left="0" w:right="0" w:rightChars="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③投标人或产品生产企业自身不具备检验检测能力，需借助外力检测得1分。</w:t>
            </w:r>
          </w:p>
          <w:p w14:paraId="1DE28358">
            <w:pPr>
              <w:keepNext w:val="0"/>
              <w:keepLines w:val="0"/>
              <w:pageBreakBefore w:val="0"/>
              <w:numPr>
                <w:ilvl w:val="0"/>
                <w:numId w:val="0"/>
              </w:numPr>
              <w:suppressLineNumbers w:val="0"/>
              <w:kinsoku/>
              <w:wordWrap/>
              <w:overflowPunct/>
              <w:topLinePunct w:val="0"/>
              <w:bidi w:val="0"/>
              <w:snapToGrid w:val="0"/>
              <w:spacing w:before="0" w:beforeAutospacing="0" w:after="0" w:afterAutospacing="0" w:line="288" w:lineRule="auto"/>
              <w:ind w:left="0" w:right="0" w:rightChars="0"/>
              <w:textAlignment w:val="auto"/>
              <w:rPr>
                <w:rFonts w:hint="default"/>
                <w:color w:val="auto"/>
                <w:highlight w:val="none"/>
                <w:lang w:val="en-US" w:eastAsia="zh-CN"/>
              </w:rPr>
            </w:pPr>
            <w:r>
              <w:rPr>
                <w:rFonts w:hint="eastAsia" w:ascii="宋体" w:hAnsi="宋体" w:cs="宋体"/>
                <w:color w:val="auto"/>
                <w:szCs w:val="21"/>
                <w:highlight w:val="none"/>
                <w:lang w:val="en-US" w:eastAsia="zh-CN"/>
              </w:rPr>
              <w:t>④未提供本项内容不得分。</w:t>
            </w:r>
          </w:p>
        </w:tc>
        <w:tc>
          <w:tcPr>
            <w:tcW w:w="823" w:type="dxa"/>
            <w:vAlign w:val="center"/>
          </w:tcPr>
          <w:p w14:paraId="209F217F">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3.5</w:t>
            </w:r>
          </w:p>
        </w:tc>
        <w:tc>
          <w:tcPr>
            <w:tcW w:w="1158" w:type="dxa"/>
            <w:vAlign w:val="center"/>
          </w:tcPr>
          <w:p w14:paraId="266B7322">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主观</w:t>
            </w:r>
          </w:p>
          <w:p w14:paraId="6D977E3F">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w:t>
            </w:r>
          </w:p>
        </w:tc>
      </w:tr>
      <w:tr w14:paraId="41B4B47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6" w:type="dxa"/>
            <w:vMerge w:val="continue"/>
            <w:vAlign w:val="center"/>
          </w:tcPr>
          <w:p w14:paraId="2B581076">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left"/>
              <w:textAlignment w:val="auto"/>
              <w:rPr>
                <w:rFonts w:hint="eastAsia" w:ascii="宋体" w:hAnsi="宋体" w:eastAsia="宋体" w:cs="宋体"/>
                <w:color w:val="auto"/>
                <w:kern w:val="0"/>
                <w:sz w:val="21"/>
                <w:szCs w:val="21"/>
                <w:highlight w:val="none"/>
              </w:rPr>
            </w:pPr>
          </w:p>
        </w:tc>
        <w:tc>
          <w:tcPr>
            <w:tcW w:w="1056" w:type="dxa"/>
            <w:vMerge w:val="continue"/>
            <w:vAlign w:val="center"/>
          </w:tcPr>
          <w:p w14:paraId="1F41CA64">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p>
        </w:tc>
        <w:tc>
          <w:tcPr>
            <w:tcW w:w="5856" w:type="dxa"/>
            <w:vAlign w:val="center"/>
          </w:tcPr>
          <w:p w14:paraId="645E6C30">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cs="宋体"/>
                <w:b/>
                <w:bCs/>
                <w:color w:val="auto"/>
                <w:szCs w:val="21"/>
                <w:highlight w:val="none"/>
              </w:rPr>
            </w:pPr>
            <w:r>
              <w:rPr>
                <w:rFonts w:hint="eastAsia" w:ascii="宋体" w:hAnsi="宋体" w:cs="宋体"/>
                <w:b/>
                <w:bCs w:val="0"/>
                <w:color w:val="auto"/>
                <w:szCs w:val="21"/>
                <w:highlight w:val="none"/>
                <w:lang w:val="en-US" w:eastAsia="zh-CN"/>
              </w:rPr>
              <w:t>3</w:t>
            </w:r>
            <w:r>
              <w:rPr>
                <w:rFonts w:hint="eastAsia" w:ascii="宋体" w:hAnsi="宋体" w:cs="宋体"/>
                <w:b/>
                <w:bCs w:val="0"/>
                <w:color w:val="auto"/>
                <w:szCs w:val="21"/>
                <w:highlight w:val="none"/>
              </w:rPr>
              <w:t>.</w:t>
            </w:r>
            <w:r>
              <w:rPr>
                <w:rFonts w:hint="eastAsia" w:ascii="宋体" w:hAnsi="宋体" w:cs="宋体"/>
                <w:b/>
                <w:bCs/>
                <w:color w:val="auto"/>
                <w:szCs w:val="21"/>
                <w:highlight w:val="none"/>
                <w:lang w:val="en-US" w:eastAsia="zh-CN"/>
              </w:rPr>
              <w:t>应急保障</w:t>
            </w:r>
            <w:r>
              <w:rPr>
                <w:rFonts w:hint="eastAsia" w:ascii="宋体" w:hAnsi="宋体" w:cs="宋体"/>
                <w:b/>
                <w:bCs/>
                <w:color w:val="auto"/>
                <w:szCs w:val="21"/>
                <w:highlight w:val="none"/>
              </w:rPr>
              <w:t>方案（</w:t>
            </w:r>
            <w:r>
              <w:rPr>
                <w:rFonts w:hint="eastAsia" w:ascii="宋体" w:hAnsi="宋体" w:cs="宋体"/>
                <w:b/>
                <w:bCs/>
                <w:color w:val="auto"/>
                <w:szCs w:val="21"/>
                <w:highlight w:val="none"/>
                <w:lang w:val="en-US" w:eastAsia="zh-CN"/>
              </w:rPr>
              <w:t>4</w:t>
            </w:r>
            <w:r>
              <w:rPr>
                <w:rFonts w:hint="eastAsia" w:ascii="宋体" w:hAnsi="宋体" w:cs="宋体"/>
                <w:b/>
                <w:bCs/>
                <w:color w:val="auto"/>
                <w:szCs w:val="21"/>
                <w:highlight w:val="none"/>
              </w:rPr>
              <w:t>分）。</w:t>
            </w:r>
          </w:p>
          <w:p w14:paraId="2FD66CCF">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根据投标人提供的</w:t>
            </w:r>
            <w:r>
              <w:rPr>
                <w:rFonts w:hint="eastAsia" w:ascii="宋体" w:hAnsi="宋体" w:cs="宋体"/>
                <w:color w:val="auto"/>
                <w:szCs w:val="21"/>
                <w:highlight w:val="none"/>
                <w:lang w:val="en-US" w:eastAsia="zh-CN"/>
              </w:rPr>
              <w:t>应急保障方案(包含但不限于</w:t>
            </w:r>
            <w:r>
              <w:rPr>
                <w:rFonts w:hint="eastAsia" w:ascii="宋体" w:hAnsi="宋体" w:cs="宋体"/>
                <w:bCs/>
                <w:color w:val="auto"/>
                <w:szCs w:val="21"/>
                <w:highlight w:val="none"/>
              </w:rPr>
              <w:t>仓储实力</w:t>
            </w:r>
            <w:r>
              <w:rPr>
                <w:rFonts w:hint="eastAsia" w:ascii="宋体" w:hAnsi="宋体" w:cs="宋体"/>
                <w:color w:val="auto"/>
                <w:szCs w:val="21"/>
                <w:highlight w:val="none"/>
              </w:rPr>
              <w:t>；</w:t>
            </w:r>
            <w:r>
              <w:rPr>
                <w:rFonts w:hint="eastAsia" w:ascii="宋体" w:hAnsi="宋体" w:cs="宋体"/>
                <w:bCs/>
                <w:color w:val="auto"/>
                <w:szCs w:val="21"/>
                <w:highlight w:val="none"/>
              </w:rPr>
              <w:t>响应能力</w:t>
            </w:r>
            <w:r>
              <w:rPr>
                <w:rFonts w:hint="eastAsia" w:ascii="宋体" w:hAnsi="宋体" w:cs="宋体"/>
                <w:bCs/>
                <w:color w:val="auto"/>
                <w:szCs w:val="21"/>
                <w:highlight w:val="none"/>
                <w:lang w:val="en-US" w:eastAsia="zh-CN"/>
              </w:rPr>
              <w:t>等）</w:t>
            </w:r>
            <w:r>
              <w:rPr>
                <w:rFonts w:hint="eastAsia" w:ascii="宋体" w:hAnsi="宋体" w:cs="宋体"/>
                <w:color w:val="auto"/>
                <w:szCs w:val="21"/>
                <w:highlight w:val="none"/>
              </w:rPr>
              <w:t>进行</w:t>
            </w:r>
            <w:r>
              <w:rPr>
                <w:rFonts w:hint="eastAsia" w:ascii="宋体" w:hAnsi="宋体" w:cs="宋体"/>
                <w:color w:val="auto"/>
                <w:szCs w:val="21"/>
                <w:highlight w:val="none"/>
                <w:lang w:val="en-US" w:eastAsia="zh-CN"/>
              </w:rPr>
              <w:t>综合评议：</w:t>
            </w:r>
          </w:p>
          <w:p w14:paraId="4ABF7061">
            <w:pPr>
              <w:keepNext w:val="0"/>
              <w:keepLines w:val="0"/>
              <w:pageBreakBefore w:val="0"/>
              <w:numPr>
                <w:ilvl w:val="0"/>
                <w:numId w:val="0"/>
              </w:numPr>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rPr>
              <w:t>①</w:t>
            </w:r>
            <w:r>
              <w:rPr>
                <w:rFonts w:hint="eastAsia" w:ascii="宋体" w:hAnsi="宋体" w:cs="宋体"/>
                <w:bCs/>
                <w:color w:val="auto"/>
                <w:szCs w:val="21"/>
                <w:highlight w:val="none"/>
              </w:rPr>
              <w:t>仓储实力</w:t>
            </w:r>
            <w:r>
              <w:rPr>
                <w:rFonts w:hint="eastAsia" w:ascii="宋体" w:hAnsi="宋体" w:cs="宋体"/>
                <w:color w:val="auto"/>
                <w:szCs w:val="21"/>
                <w:highlight w:val="none"/>
              </w:rPr>
              <w:t>：</w:t>
            </w:r>
          </w:p>
          <w:p w14:paraId="59BDC728">
            <w:pPr>
              <w:keepNext w:val="0"/>
              <w:keepLines w:val="0"/>
              <w:pageBreakBefore w:val="0"/>
              <w:numPr>
                <w:ilvl w:val="0"/>
                <w:numId w:val="10"/>
              </w:numPr>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rPr>
              <w:t>仓储地点</w:t>
            </w:r>
            <w:r>
              <w:rPr>
                <w:rFonts w:hint="eastAsia" w:ascii="宋体" w:hAnsi="宋体" w:cs="宋体"/>
                <w:color w:val="auto"/>
                <w:szCs w:val="21"/>
                <w:highlight w:val="none"/>
                <w:lang w:val="en-US" w:eastAsia="zh-CN"/>
              </w:rPr>
              <w:t>交通便利</w:t>
            </w:r>
            <w:r>
              <w:rPr>
                <w:rFonts w:hint="eastAsia" w:ascii="宋体" w:hAnsi="宋体" w:cs="宋体"/>
                <w:color w:val="auto"/>
                <w:szCs w:val="21"/>
                <w:highlight w:val="none"/>
              </w:rPr>
              <w:t>、仓管水平（人员配备</w:t>
            </w:r>
            <w:r>
              <w:rPr>
                <w:rFonts w:hint="eastAsia" w:ascii="宋体" w:hAnsi="宋体" w:cs="宋体"/>
                <w:color w:val="auto"/>
                <w:szCs w:val="21"/>
                <w:highlight w:val="none"/>
                <w:lang w:val="en-US" w:eastAsia="zh-CN"/>
              </w:rPr>
              <w:t>齐全</w:t>
            </w:r>
            <w:r>
              <w:rPr>
                <w:rFonts w:hint="eastAsia" w:ascii="宋体" w:hAnsi="宋体" w:cs="宋体"/>
                <w:color w:val="auto"/>
                <w:szCs w:val="21"/>
                <w:highlight w:val="none"/>
              </w:rPr>
              <w:t>、制度设定</w:t>
            </w:r>
            <w:r>
              <w:rPr>
                <w:rFonts w:hint="eastAsia" w:ascii="宋体" w:hAnsi="宋体" w:cs="宋体"/>
                <w:color w:val="auto"/>
                <w:szCs w:val="21"/>
                <w:highlight w:val="none"/>
                <w:lang w:val="en-US" w:eastAsia="zh-CN"/>
              </w:rPr>
              <w:t>完整</w:t>
            </w:r>
            <w:r>
              <w:rPr>
                <w:rFonts w:hint="eastAsia" w:ascii="宋体" w:hAnsi="宋体" w:cs="宋体"/>
                <w:color w:val="auto"/>
                <w:szCs w:val="21"/>
                <w:highlight w:val="none"/>
              </w:rPr>
              <w:t>、仓储部局及智能化管理水平</w:t>
            </w:r>
            <w:r>
              <w:rPr>
                <w:rFonts w:hint="eastAsia" w:ascii="宋体" w:hAnsi="宋体" w:cs="宋体"/>
                <w:color w:val="auto"/>
                <w:szCs w:val="21"/>
                <w:highlight w:val="none"/>
                <w:lang w:val="en-US" w:eastAsia="zh-CN"/>
              </w:rPr>
              <w:t>实力强</w:t>
            </w:r>
            <w:r>
              <w:rPr>
                <w:rFonts w:hint="eastAsia" w:ascii="宋体" w:hAnsi="宋体" w:cs="宋体"/>
                <w:color w:val="auto"/>
                <w:szCs w:val="21"/>
                <w:highlight w:val="none"/>
              </w:rPr>
              <w:t>、仓储面积</w:t>
            </w:r>
            <w:r>
              <w:rPr>
                <w:rFonts w:hint="eastAsia" w:ascii="宋体" w:hAnsi="宋体" w:cs="宋体"/>
                <w:color w:val="auto"/>
                <w:szCs w:val="21"/>
                <w:highlight w:val="none"/>
                <w:lang w:val="en-US" w:eastAsia="zh-CN"/>
              </w:rPr>
              <w:t>大</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实力强</w:t>
            </w:r>
            <w:r>
              <w:rPr>
                <w:rFonts w:hint="eastAsia" w:ascii="宋体" w:hAnsi="宋体" w:cs="宋体"/>
                <w:color w:val="auto"/>
                <w:szCs w:val="21"/>
                <w:highlight w:val="none"/>
              </w:rPr>
              <w:t>的得</w:t>
            </w:r>
            <w:r>
              <w:rPr>
                <w:rFonts w:hint="eastAsia" w:ascii="宋体" w:hAnsi="宋体" w:cs="宋体"/>
                <w:color w:val="auto"/>
                <w:szCs w:val="21"/>
                <w:highlight w:val="none"/>
                <w:lang w:val="en-US" w:eastAsia="zh-CN"/>
              </w:rPr>
              <w:t>3分</w:t>
            </w:r>
            <w:r>
              <w:rPr>
                <w:rFonts w:hint="eastAsia" w:ascii="宋体" w:hAnsi="宋体" w:cs="宋体"/>
                <w:color w:val="auto"/>
                <w:szCs w:val="21"/>
                <w:highlight w:val="none"/>
                <w:lang w:eastAsia="zh-CN"/>
              </w:rPr>
              <w:t>；</w:t>
            </w:r>
          </w:p>
          <w:p w14:paraId="00C9A4C8">
            <w:pPr>
              <w:keepNext w:val="0"/>
              <w:keepLines w:val="0"/>
              <w:pageBreakBefore w:val="0"/>
              <w:numPr>
                <w:ilvl w:val="0"/>
                <w:numId w:val="10"/>
              </w:numPr>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cs="宋体"/>
                <w:color w:val="auto"/>
                <w:szCs w:val="21"/>
                <w:highlight w:val="none"/>
              </w:rPr>
            </w:pPr>
            <w:r>
              <w:rPr>
                <w:rFonts w:hint="eastAsia" w:ascii="宋体" w:hAnsi="宋体" w:cs="宋体"/>
                <w:color w:val="auto"/>
                <w:szCs w:val="21"/>
                <w:highlight w:val="none"/>
              </w:rPr>
              <w:t>仓储地点</w:t>
            </w:r>
            <w:r>
              <w:rPr>
                <w:rFonts w:hint="eastAsia" w:ascii="宋体" w:hAnsi="宋体" w:cs="宋体"/>
                <w:color w:val="auto"/>
                <w:szCs w:val="21"/>
                <w:highlight w:val="none"/>
                <w:lang w:val="en-US" w:eastAsia="zh-CN"/>
              </w:rPr>
              <w:t>交通较便利</w:t>
            </w:r>
            <w:r>
              <w:rPr>
                <w:rFonts w:hint="eastAsia" w:ascii="宋体" w:hAnsi="宋体" w:cs="宋体"/>
                <w:color w:val="auto"/>
                <w:szCs w:val="21"/>
                <w:highlight w:val="none"/>
              </w:rPr>
              <w:t>、仓管水平（人员配备</w:t>
            </w:r>
            <w:r>
              <w:rPr>
                <w:rFonts w:hint="eastAsia" w:ascii="宋体" w:hAnsi="宋体" w:cs="宋体"/>
                <w:color w:val="auto"/>
                <w:szCs w:val="21"/>
                <w:highlight w:val="none"/>
                <w:lang w:val="en-US" w:eastAsia="zh-CN"/>
              </w:rPr>
              <w:t>较齐全</w:t>
            </w:r>
            <w:r>
              <w:rPr>
                <w:rFonts w:hint="eastAsia" w:ascii="宋体" w:hAnsi="宋体" w:cs="宋体"/>
                <w:color w:val="auto"/>
                <w:szCs w:val="21"/>
                <w:highlight w:val="none"/>
              </w:rPr>
              <w:t>、制度设定</w:t>
            </w:r>
            <w:r>
              <w:rPr>
                <w:rFonts w:hint="eastAsia" w:ascii="宋体" w:hAnsi="宋体" w:cs="宋体"/>
                <w:color w:val="auto"/>
                <w:szCs w:val="21"/>
                <w:highlight w:val="none"/>
                <w:lang w:val="en-US" w:eastAsia="zh-CN"/>
              </w:rPr>
              <w:t>较完整</w:t>
            </w:r>
            <w:r>
              <w:rPr>
                <w:rFonts w:hint="eastAsia" w:ascii="宋体" w:hAnsi="宋体" w:cs="宋体"/>
                <w:color w:val="auto"/>
                <w:szCs w:val="21"/>
                <w:highlight w:val="none"/>
              </w:rPr>
              <w:t>、仓储部局及智能化管理水平</w:t>
            </w:r>
            <w:r>
              <w:rPr>
                <w:rFonts w:hint="eastAsia" w:ascii="宋体" w:hAnsi="宋体" w:cs="宋体"/>
                <w:color w:val="auto"/>
                <w:szCs w:val="21"/>
                <w:highlight w:val="none"/>
                <w:lang w:val="en-US" w:eastAsia="zh-CN"/>
              </w:rPr>
              <w:t>实力较强</w:t>
            </w:r>
            <w:r>
              <w:rPr>
                <w:rFonts w:hint="eastAsia" w:ascii="宋体" w:hAnsi="宋体" w:cs="宋体"/>
                <w:color w:val="auto"/>
                <w:szCs w:val="21"/>
                <w:highlight w:val="none"/>
              </w:rPr>
              <w:t>、仓储面积</w:t>
            </w:r>
            <w:r>
              <w:rPr>
                <w:rFonts w:hint="eastAsia" w:ascii="宋体" w:hAnsi="宋体" w:cs="宋体"/>
                <w:color w:val="auto"/>
                <w:szCs w:val="21"/>
                <w:highlight w:val="none"/>
                <w:lang w:val="en-US" w:eastAsia="zh-CN"/>
              </w:rPr>
              <w:t>较大</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较强</w:t>
            </w:r>
            <w:r>
              <w:rPr>
                <w:rFonts w:hint="eastAsia" w:ascii="宋体" w:hAnsi="宋体" w:cs="宋体"/>
                <w:color w:val="auto"/>
                <w:szCs w:val="21"/>
                <w:highlight w:val="none"/>
              </w:rPr>
              <w:t>的得</w:t>
            </w:r>
            <w:r>
              <w:rPr>
                <w:rFonts w:hint="eastAsia" w:ascii="宋体" w:hAnsi="宋体" w:cs="宋体"/>
                <w:color w:val="auto"/>
                <w:szCs w:val="21"/>
                <w:highlight w:val="none"/>
                <w:lang w:val="en-US" w:eastAsia="zh-CN"/>
              </w:rPr>
              <w:t>1.5分；</w:t>
            </w:r>
          </w:p>
          <w:p w14:paraId="146A8F47">
            <w:pPr>
              <w:keepNext w:val="0"/>
              <w:keepLines w:val="0"/>
              <w:pageBreakBefore w:val="0"/>
              <w:numPr>
                <w:ilvl w:val="0"/>
                <w:numId w:val="10"/>
              </w:numPr>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cs="宋体"/>
                <w:color w:val="auto"/>
                <w:szCs w:val="21"/>
                <w:highlight w:val="none"/>
              </w:rPr>
            </w:pPr>
            <w:r>
              <w:rPr>
                <w:rFonts w:hint="eastAsia" w:ascii="宋体" w:hAnsi="宋体" w:cs="宋体"/>
                <w:color w:val="auto"/>
                <w:szCs w:val="21"/>
                <w:highlight w:val="none"/>
              </w:rPr>
              <w:t>仓储地点</w:t>
            </w:r>
            <w:r>
              <w:rPr>
                <w:rFonts w:hint="eastAsia" w:ascii="宋体" w:hAnsi="宋体" w:cs="宋体"/>
                <w:color w:val="auto"/>
                <w:szCs w:val="21"/>
                <w:highlight w:val="none"/>
                <w:lang w:val="en-US" w:eastAsia="zh-CN"/>
              </w:rPr>
              <w:t>偏僻</w:t>
            </w:r>
            <w:r>
              <w:rPr>
                <w:rFonts w:hint="eastAsia" w:ascii="宋体" w:hAnsi="宋体" w:cs="宋体"/>
                <w:color w:val="auto"/>
                <w:szCs w:val="21"/>
                <w:highlight w:val="none"/>
              </w:rPr>
              <w:t>、仓管水平（人员配备</w:t>
            </w:r>
            <w:r>
              <w:rPr>
                <w:rFonts w:hint="eastAsia" w:ascii="宋体" w:hAnsi="宋体" w:cs="宋体"/>
                <w:color w:val="auto"/>
                <w:szCs w:val="21"/>
                <w:highlight w:val="none"/>
                <w:lang w:val="en-US" w:eastAsia="zh-CN"/>
              </w:rPr>
              <w:t>不够齐全</w:t>
            </w:r>
            <w:r>
              <w:rPr>
                <w:rFonts w:hint="eastAsia" w:ascii="宋体" w:hAnsi="宋体" w:cs="宋体"/>
                <w:color w:val="auto"/>
                <w:szCs w:val="21"/>
                <w:highlight w:val="none"/>
              </w:rPr>
              <w:t>、制度设定</w:t>
            </w:r>
            <w:r>
              <w:rPr>
                <w:rFonts w:hint="eastAsia" w:ascii="宋体" w:hAnsi="宋体" w:cs="宋体"/>
                <w:color w:val="auto"/>
                <w:szCs w:val="21"/>
                <w:highlight w:val="none"/>
                <w:lang w:val="en-US" w:eastAsia="zh-CN"/>
              </w:rPr>
              <w:t>一般</w:t>
            </w:r>
            <w:r>
              <w:rPr>
                <w:rFonts w:hint="eastAsia" w:ascii="宋体" w:hAnsi="宋体" w:cs="宋体"/>
                <w:color w:val="auto"/>
                <w:szCs w:val="21"/>
                <w:highlight w:val="none"/>
              </w:rPr>
              <w:t>、仓储部局及智能化管理水平</w:t>
            </w:r>
            <w:r>
              <w:rPr>
                <w:rFonts w:hint="eastAsia" w:ascii="宋体" w:hAnsi="宋体" w:cs="宋体"/>
                <w:color w:val="auto"/>
                <w:szCs w:val="21"/>
                <w:highlight w:val="none"/>
                <w:lang w:val="en-US" w:eastAsia="zh-CN"/>
              </w:rPr>
              <w:t>一般</w:t>
            </w:r>
            <w:r>
              <w:rPr>
                <w:rFonts w:hint="eastAsia" w:ascii="宋体" w:hAnsi="宋体" w:cs="宋体"/>
                <w:color w:val="auto"/>
                <w:szCs w:val="21"/>
                <w:highlight w:val="none"/>
              </w:rPr>
              <w:t>、仓储面积</w:t>
            </w:r>
            <w:r>
              <w:rPr>
                <w:rFonts w:hint="eastAsia" w:ascii="宋体" w:hAnsi="宋体" w:cs="宋体"/>
                <w:color w:val="auto"/>
                <w:szCs w:val="21"/>
                <w:highlight w:val="none"/>
                <w:lang w:val="en-US" w:eastAsia="zh-CN"/>
              </w:rPr>
              <w:t>较小</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一般</w:t>
            </w:r>
            <w:r>
              <w:rPr>
                <w:rFonts w:hint="eastAsia" w:ascii="宋体" w:hAnsi="宋体" w:cs="宋体"/>
                <w:color w:val="auto"/>
                <w:szCs w:val="21"/>
                <w:highlight w:val="none"/>
              </w:rPr>
              <w:t>的得</w:t>
            </w:r>
            <w:r>
              <w:rPr>
                <w:rFonts w:hint="eastAsia" w:ascii="宋体" w:hAnsi="宋体" w:cs="宋体"/>
                <w:color w:val="auto"/>
                <w:szCs w:val="21"/>
                <w:highlight w:val="none"/>
                <w:lang w:val="en-US" w:eastAsia="zh-CN"/>
              </w:rPr>
              <w:t>1分</w:t>
            </w:r>
            <w:r>
              <w:rPr>
                <w:rFonts w:hint="eastAsia" w:ascii="宋体" w:hAnsi="宋体" w:cs="宋体"/>
                <w:color w:val="auto"/>
                <w:szCs w:val="21"/>
                <w:highlight w:val="none"/>
                <w:lang w:eastAsia="zh-CN"/>
              </w:rPr>
              <w:t>；</w:t>
            </w:r>
          </w:p>
          <w:p w14:paraId="736B9358">
            <w:pPr>
              <w:keepNext w:val="0"/>
              <w:keepLines w:val="0"/>
              <w:pageBreakBefore w:val="0"/>
              <w:numPr>
                <w:ilvl w:val="0"/>
                <w:numId w:val="10"/>
              </w:numPr>
              <w:suppressLineNumbers w:val="0"/>
              <w:kinsoku/>
              <w:wordWrap/>
              <w:overflowPunct/>
              <w:topLinePunct w:val="0"/>
              <w:bidi w:val="0"/>
              <w:snapToGrid w:val="0"/>
              <w:spacing w:before="0" w:beforeAutospacing="0" w:after="0" w:afterAutospacing="0" w:line="288" w:lineRule="auto"/>
              <w:ind w:left="0" w:right="0"/>
              <w:textAlignment w:val="auto"/>
              <w:rPr>
                <w:rFonts w:hint="eastAsia" w:ascii="宋体" w:hAnsi="宋体" w:cs="宋体"/>
                <w:color w:val="auto"/>
                <w:szCs w:val="21"/>
                <w:highlight w:val="none"/>
              </w:rPr>
            </w:pPr>
            <w:r>
              <w:rPr>
                <w:rFonts w:hint="eastAsia" w:ascii="宋体" w:hAnsi="宋体" w:cs="宋体"/>
                <w:color w:val="auto"/>
                <w:szCs w:val="21"/>
                <w:highlight w:val="none"/>
              </w:rPr>
              <w:t>未提供不得分。</w:t>
            </w:r>
          </w:p>
          <w:p w14:paraId="7C38666F">
            <w:pPr>
              <w:keepNext w:val="0"/>
              <w:keepLines w:val="0"/>
              <w:pageBreakBefore w:val="0"/>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cs="宋体"/>
                <w:bCs/>
                <w:color w:val="auto"/>
                <w:szCs w:val="21"/>
                <w:highlight w:val="none"/>
              </w:rPr>
            </w:pPr>
            <w:r>
              <w:rPr>
                <w:rFonts w:hint="eastAsia" w:ascii="宋体" w:hAnsi="宋体" w:cs="宋体"/>
                <w:color w:val="auto"/>
                <w:szCs w:val="21"/>
                <w:highlight w:val="none"/>
              </w:rPr>
              <w:t>②</w:t>
            </w:r>
            <w:r>
              <w:rPr>
                <w:rFonts w:hint="eastAsia" w:ascii="宋体" w:hAnsi="宋体" w:cs="宋体"/>
                <w:bCs/>
                <w:color w:val="auto"/>
                <w:szCs w:val="21"/>
                <w:highlight w:val="none"/>
              </w:rPr>
              <w:t>响应能力</w:t>
            </w:r>
          </w:p>
          <w:p w14:paraId="718492DE">
            <w:pPr>
              <w:keepNext w:val="0"/>
              <w:keepLines w:val="0"/>
              <w:pageBreakBefore w:val="0"/>
              <w:numPr>
                <w:ilvl w:val="0"/>
                <w:numId w:val="11"/>
              </w:numPr>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cs="宋体"/>
                <w:color w:val="auto"/>
                <w:szCs w:val="21"/>
                <w:highlight w:val="none"/>
              </w:rPr>
            </w:pPr>
            <w:r>
              <w:rPr>
                <w:rFonts w:hint="eastAsia" w:ascii="宋体" w:hAnsi="宋体" w:cs="宋体"/>
                <w:color w:val="auto"/>
                <w:szCs w:val="21"/>
                <w:highlight w:val="none"/>
              </w:rPr>
              <w:t>如</w:t>
            </w:r>
            <w:r>
              <w:rPr>
                <w:rFonts w:hint="eastAsia" w:ascii="宋体" w:hAnsi="宋体" w:cs="宋体"/>
                <w:color w:val="auto"/>
                <w:szCs w:val="21"/>
                <w:highlight w:val="none"/>
                <w:lang w:val="en-US" w:eastAsia="zh-CN"/>
              </w:rPr>
              <w:t>采购方</w:t>
            </w:r>
            <w:r>
              <w:rPr>
                <w:rFonts w:hint="eastAsia" w:ascii="宋体" w:hAnsi="宋体" w:cs="宋体"/>
                <w:color w:val="auto"/>
                <w:szCs w:val="21"/>
                <w:highlight w:val="none"/>
              </w:rPr>
              <w:t>发生应急情况，投标人将</w:t>
            </w:r>
            <w:r>
              <w:rPr>
                <w:rFonts w:hint="eastAsia" w:ascii="宋体" w:hAnsi="宋体" w:cs="宋体"/>
                <w:color w:val="auto"/>
                <w:szCs w:val="21"/>
                <w:highlight w:val="none"/>
                <w:lang w:val="en-US" w:eastAsia="zh-CN"/>
              </w:rPr>
              <w:t>所需货品</w:t>
            </w:r>
            <w:r>
              <w:rPr>
                <w:rFonts w:hint="eastAsia" w:ascii="宋体" w:hAnsi="宋体" w:cs="宋体"/>
                <w:color w:val="auto"/>
                <w:szCs w:val="21"/>
                <w:highlight w:val="none"/>
              </w:rPr>
              <w:t>运抵事发地，承诺8小时（含）以内得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p>
          <w:p w14:paraId="3413E544">
            <w:pPr>
              <w:keepNext w:val="0"/>
              <w:keepLines w:val="0"/>
              <w:pageBreakBefore w:val="0"/>
              <w:numPr>
                <w:ilvl w:val="0"/>
                <w:numId w:val="11"/>
              </w:numPr>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color w:val="auto"/>
                <w:kern w:val="0"/>
                <w:sz w:val="21"/>
                <w:szCs w:val="21"/>
                <w:highlight w:val="none"/>
              </w:rPr>
            </w:pPr>
            <w:r>
              <w:rPr>
                <w:rFonts w:hint="eastAsia" w:ascii="宋体" w:hAnsi="宋体" w:cs="宋体"/>
                <w:color w:val="auto"/>
                <w:szCs w:val="21"/>
                <w:highlight w:val="none"/>
              </w:rPr>
              <w:t>8至9小时（含）得</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p>
          <w:p w14:paraId="1BEDD2CD">
            <w:pPr>
              <w:keepNext w:val="0"/>
              <w:keepLines w:val="0"/>
              <w:pageBreakBefore w:val="0"/>
              <w:numPr>
                <w:ilvl w:val="0"/>
                <w:numId w:val="11"/>
              </w:numPr>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color w:val="auto"/>
                <w:kern w:val="0"/>
                <w:sz w:val="21"/>
                <w:szCs w:val="21"/>
                <w:highlight w:val="none"/>
              </w:rPr>
            </w:pPr>
            <w:r>
              <w:rPr>
                <w:rFonts w:hint="eastAsia" w:ascii="宋体" w:hAnsi="宋体" w:cs="宋体"/>
                <w:color w:val="auto"/>
                <w:szCs w:val="21"/>
                <w:highlight w:val="none"/>
              </w:rPr>
              <w:t>9至10小时（含）得1分；</w:t>
            </w:r>
          </w:p>
          <w:p w14:paraId="794FDD79">
            <w:pPr>
              <w:keepNext w:val="0"/>
              <w:keepLines w:val="0"/>
              <w:pageBreakBefore w:val="0"/>
              <w:numPr>
                <w:ilvl w:val="0"/>
                <w:numId w:val="11"/>
              </w:numPr>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color w:val="auto"/>
                <w:kern w:val="0"/>
                <w:sz w:val="21"/>
                <w:szCs w:val="21"/>
                <w:highlight w:val="none"/>
              </w:rPr>
            </w:pPr>
            <w:r>
              <w:rPr>
                <w:rFonts w:hint="eastAsia" w:ascii="宋体" w:hAnsi="宋体" w:cs="宋体"/>
                <w:color w:val="auto"/>
                <w:szCs w:val="21"/>
                <w:highlight w:val="none"/>
              </w:rPr>
              <w:t>未提供</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rPr>
              <w:t>10小时以上不得分。</w:t>
            </w:r>
          </w:p>
        </w:tc>
        <w:tc>
          <w:tcPr>
            <w:tcW w:w="823" w:type="dxa"/>
            <w:vAlign w:val="center"/>
          </w:tcPr>
          <w:p w14:paraId="041DF591">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6</w:t>
            </w:r>
          </w:p>
        </w:tc>
        <w:tc>
          <w:tcPr>
            <w:tcW w:w="1158" w:type="dxa"/>
            <w:vAlign w:val="center"/>
          </w:tcPr>
          <w:p w14:paraId="37788D19">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主观</w:t>
            </w:r>
          </w:p>
          <w:p w14:paraId="1213BFB1">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w:t>
            </w:r>
          </w:p>
        </w:tc>
      </w:tr>
      <w:tr w14:paraId="444569B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918" w:hRule="atLeast"/>
          <w:jc w:val="center"/>
        </w:trPr>
        <w:tc>
          <w:tcPr>
            <w:tcW w:w="996" w:type="dxa"/>
            <w:vMerge w:val="continue"/>
            <w:vAlign w:val="center"/>
          </w:tcPr>
          <w:p w14:paraId="33AF743A">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left"/>
              <w:textAlignment w:val="auto"/>
              <w:rPr>
                <w:rFonts w:hint="eastAsia" w:ascii="宋体" w:hAnsi="宋体" w:eastAsia="宋体" w:cs="宋体"/>
                <w:color w:val="auto"/>
                <w:kern w:val="0"/>
                <w:sz w:val="21"/>
                <w:szCs w:val="21"/>
                <w:highlight w:val="none"/>
              </w:rPr>
            </w:pPr>
          </w:p>
        </w:tc>
        <w:tc>
          <w:tcPr>
            <w:tcW w:w="1056" w:type="dxa"/>
            <w:vMerge w:val="restart"/>
            <w:vAlign w:val="center"/>
          </w:tcPr>
          <w:p w14:paraId="0D807D08">
            <w:pPr>
              <w:keepNext w:val="0"/>
              <w:keepLines/>
              <w:pageBreakBefore w:val="0"/>
              <w:widowControl w:val="0"/>
              <w:suppressLineNumbers w:val="0"/>
              <w:tabs>
                <w:tab w:val="left" w:pos="0"/>
              </w:tabs>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履约能力</w:t>
            </w:r>
          </w:p>
        </w:tc>
        <w:tc>
          <w:tcPr>
            <w:tcW w:w="5856" w:type="dxa"/>
            <w:vAlign w:val="center"/>
          </w:tcPr>
          <w:p w14:paraId="62049197">
            <w:pPr>
              <w:keepNext w:val="0"/>
              <w:keepLines w:val="0"/>
              <w:pageBreakBefore w:val="0"/>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rPr>
              <w:t>根据采购人要求，投标</w:t>
            </w:r>
            <w:r>
              <w:rPr>
                <w:rFonts w:hint="eastAsia" w:ascii="宋体" w:hAnsi="宋体" w:eastAsia="宋体" w:cs="宋体"/>
                <w:color w:val="auto"/>
                <w:szCs w:val="21"/>
                <w:highlight w:val="none"/>
              </w:rPr>
              <w:t>人具有有效期内的以下证书：</w:t>
            </w:r>
          </w:p>
          <w:p w14:paraId="51C47A94">
            <w:pPr>
              <w:keepNext w:val="0"/>
              <w:keepLines w:val="0"/>
              <w:pageBreakBefore w:val="0"/>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1.有质量管理体系认证证书的得</w:t>
            </w:r>
            <w:r>
              <w:rPr>
                <w:rFonts w:hint="eastAsia" w:ascii="宋体" w:hAnsi="宋体" w:cs="宋体"/>
                <w:color w:val="auto"/>
                <w:szCs w:val="21"/>
                <w:highlight w:val="none"/>
                <w:lang w:val="en-US" w:eastAsia="zh-CN"/>
              </w:rPr>
              <w:t>0.5</w:t>
            </w:r>
            <w:r>
              <w:rPr>
                <w:rFonts w:hint="eastAsia" w:ascii="宋体" w:hAnsi="宋体" w:eastAsia="宋体" w:cs="宋体"/>
                <w:color w:val="auto"/>
                <w:szCs w:val="21"/>
                <w:highlight w:val="none"/>
              </w:rPr>
              <w:t>分；</w:t>
            </w:r>
          </w:p>
          <w:p w14:paraId="749FB2A2">
            <w:pPr>
              <w:keepNext w:val="0"/>
              <w:keepLines w:val="0"/>
              <w:pageBreakBefore w:val="0"/>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2.有环境管理体系认证证书的得</w:t>
            </w:r>
            <w:r>
              <w:rPr>
                <w:rFonts w:hint="eastAsia" w:ascii="宋体" w:hAnsi="宋体" w:cs="宋体"/>
                <w:color w:val="auto"/>
                <w:szCs w:val="21"/>
                <w:highlight w:val="none"/>
                <w:lang w:val="en-US" w:eastAsia="zh-CN"/>
              </w:rPr>
              <w:t>0.5</w:t>
            </w:r>
            <w:r>
              <w:rPr>
                <w:rFonts w:hint="eastAsia" w:ascii="宋体" w:hAnsi="宋体" w:eastAsia="宋体" w:cs="宋体"/>
                <w:color w:val="auto"/>
                <w:szCs w:val="21"/>
                <w:highlight w:val="none"/>
              </w:rPr>
              <w:t>分；</w:t>
            </w:r>
          </w:p>
          <w:p w14:paraId="737EE33E">
            <w:pPr>
              <w:keepNext w:val="0"/>
              <w:keepLines w:val="0"/>
              <w:pageBreakBefore w:val="0"/>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3.有职业健康与安全管理体系认证证书的得</w:t>
            </w:r>
            <w:r>
              <w:rPr>
                <w:rFonts w:hint="eastAsia" w:ascii="宋体" w:hAnsi="宋体" w:cs="宋体"/>
                <w:color w:val="auto"/>
                <w:szCs w:val="21"/>
                <w:highlight w:val="none"/>
                <w:lang w:val="en-US" w:eastAsia="zh-CN"/>
              </w:rPr>
              <w:t>0.5</w:t>
            </w:r>
            <w:r>
              <w:rPr>
                <w:rFonts w:hint="eastAsia" w:ascii="宋体" w:hAnsi="宋体" w:eastAsia="宋体" w:cs="宋体"/>
                <w:color w:val="auto"/>
                <w:szCs w:val="21"/>
                <w:highlight w:val="none"/>
              </w:rPr>
              <w:t>分；</w:t>
            </w:r>
          </w:p>
          <w:p w14:paraId="13A1782B">
            <w:pPr>
              <w:keepNext w:val="0"/>
              <w:keepLines w:val="0"/>
              <w:pageBreakBefore w:val="0"/>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Cs w:val="21"/>
                <w:highlight w:val="none"/>
                <w:lang w:val="en-US" w:eastAsia="zh-CN"/>
              </w:rPr>
              <w:t>备注：</w:t>
            </w:r>
            <w:r>
              <w:rPr>
                <w:rFonts w:hint="eastAsia" w:ascii="宋体" w:hAnsi="宋体" w:eastAsia="宋体" w:cs="宋体"/>
                <w:color w:val="auto"/>
                <w:szCs w:val="21"/>
                <w:highlight w:val="none"/>
              </w:rPr>
              <w:t>提供以上</w:t>
            </w:r>
            <w:r>
              <w:rPr>
                <w:rFonts w:hint="eastAsia" w:ascii="宋体" w:hAnsi="宋体" w:eastAsia="宋体" w:cs="宋体"/>
                <w:color w:val="auto"/>
                <w:szCs w:val="21"/>
                <w:highlight w:val="none"/>
                <w:lang w:val="en-US" w:eastAsia="zh-CN"/>
              </w:rPr>
              <w:t>有效</w:t>
            </w:r>
            <w:r>
              <w:rPr>
                <w:rFonts w:hint="eastAsia" w:ascii="宋体" w:hAnsi="宋体" w:eastAsia="宋体" w:cs="宋体"/>
                <w:color w:val="auto"/>
                <w:szCs w:val="21"/>
                <w:highlight w:val="none"/>
              </w:rPr>
              <w:t>证书复印件</w:t>
            </w:r>
            <w:r>
              <w:rPr>
                <w:rFonts w:hint="eastAsia" w:ascii="宋体" w:hAnsi="宋体" w:eastAsia="宋体" w:cs="宋体"/>
                <w:color w:val="auto"/>
                <w:szCs w:val="21"/>
                <w:highlight w:val="none"/>
                <w:lang w:val="en-US" w:eastAsia="zh-CN"/>
              </w:rPr>
              <w:t>及国家认证认可监督管理委员会www.cnca.gov.cn截图。</w:t>
            </w:r>
          </w:p>
        </w:tc>
        <w:tc>
          <w:tcPr>
            <w:tcW w:w="823" w:type="dxa"/>
            <w:vAlign w:val="center"/>
          </w:tcPr>
          <w:p w14:paraId="38E0BEF8">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1.5</w:t>
            </w:r>
          </w:p>
        </w:tc>
        <w:tc>
          <w:tcPr>
            <w:tcW w:w="1158" w:type="dxa"/>
            <w:vAlign w:val="center"/>
          </w:tcPr>
          <w:p w14:paraId="6D581B17">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客</w:t>
            </w:r>
            <w:r>
              <w:rPr>
                <w:rFonts w:hint="eastAsia" w:ascii="宋体" w:hAnsi="宋体" w:eastAsia="宋体" w:cs="宋体"/>
                <w:color w:val="auto"/>
                <w:kern w:val="0"/>
                <w:sz w:val="21"/>
                <w:szCs w:val="21"/>
                <w:highlight w:val="none"/>
              </w:rPr>
              <w:t>观</w:t>
            </w:r>
          </w:p>
          <w:p w14:paraId="30DB1A06">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w:t>
            </w:r>
          </w:p>
        </w:tc>
      </w:tr>
      <w:tr w14:paraId="2869796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96" w:type="dxa"/>
            <w:vMerge w:val="continue"/>
            <w:vAlign w:val="center"/>
          </w:tcPr>
          <w:p w14:paraId="45E322B9">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left"/>
              <w:textAlignment w:val="auto"/>
              <w:rPr>
                <w:rFonts w:hint="eastAsia" w:ascii="宋体" w:hAnsi="宋体" w:eastAsia="宋体" w:cs="宋体"/>
                <w:color w:val="auto"/>
                <w:kern w:val="0"/>
                <w:sz w:val="21"/>
                <w:szCs w:val="21"/>
                <w:highlight w:val="none"/>
              </w:rPr>
            </w:pPr>
          </w:p>
        </w:tc>
        <w:tc>
          <w:tcPr>
            <w:tcW w:w="1056" w:type="dxa"/>
            <w:vMerge w:val="continue"/>
            <w:vAlign w:val="center"/>
          </w:tcPr>
          <w:p w14:paraId="1D3A89F8">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p>
        </w:tc>
        <w:tc>
          <w:tcPr>
            <w:tcW w:w="5856" w:type="dxa"/>
            <w:vAlign w:val="center"/>
          </w:tcPr>
          <w:p w14:paraId="078E7E6A">
            <w:pPr>
              <w:keepNext w:val="0"/>
              <w:keepLines w:val="0"/>
              <w:pageBreakBefore w:val="0"/>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投标人</w:t>
            </w:r>
            <w:r>
              <w:rPr>
                <w:rFonts w:hint="eastAsia" w:ascii="宋体" w:hAnsi="宋体" w:cs="宋体"/>
                <w:color w:val="auto"/>
                <w:szCs w:val="21"/>
                <w:highlight w:val="none"/>
                <w:lang w:val="en-US" w:eastAsia="zh-CN"/>
              </w:rPr>
              <w:t>具有</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月1日以来同类项目</w:t>
            </w:r>
            <w:r>
              <w:rPr>
                <w:rFonts w:hint="eastAsia" w:ascii="宋体" w:hAnsi="宋体" w:cs="宋体"/>
                <w:color w:val="auto"/>
                <w:szCs w:val="21"/>
                <w:highlight w:val="none"/>
                <w:lang w:val="en-US" w:eastAsia="zh-CN"/>
              </w:rPr>
              <w:t>业绩的，</w:t>
            </w:r>
            <w:r>
              <w:rPr>
                <w:rFonts w:hint="eastAsia" w:ascii="宋体" w:hAnsi="宋体" w:cs="宋体"/>
                <w:color w:val="auto"/>
                <w:szCs w:val="21"/>
                <w:highlight w:val="none"/>
              </w:rPr>
              <w:t>每提供1个得0.5分，最高得3分，未提供不得分。</w:t>
            </w:r>
          </w:p>
          <w:p w14:paraId="1F45C2A8">
            <w:pPr>
              <w:keepNext w:val="0"/>
              <w:keepLines w:val="0"/>
              <w:pageBreakBefore w:val="0"/>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Cs w:val="21"/>
                <w:highlight w:val="none"/>
                <w:lang w:val="en-US" w:eastAsia="zh-CN"/>
              </w:rPr>
              <w:t>备注:投标文件中提供</w:t>
            </w:r>
            <w:r>
              <w:rPr>
                <w:rFonts w:hint="eastAsia" w:ascii="宋体" w:hAnsi="宋体" w:cs="宋体"/>
                <w:color w:val="auto"/>
                <w:szCs w:val="21"/>
                <w:highlight w:val="none"/>
              </w:rPr>
              <w:t>合同及中标通知书复印件</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同一业主同一年份多份合同的作一份计取，不同年份计分。</w:t>
            </w:r>
          </w:p>
        </w:tc>
        <w:tc>
          <w:tcPr>
            <w:tcW w:w="823" w:type="dxa"/>
            <w:vAlign w:val="center"/>
          </w:tcPr>
          <w:p w14:paraId="20D0E15A">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158" w:type="dxa"/>
            <w:vAlign w:val="center"/>
          </w:tcPr>
          <w:p w14:paraId="7E47CDE0">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客观</w:t>
            </w:r>
          </w:p>
          <w:p w14:paraId="4F1F9059">
            <w:pPr>
              <w:keepNext w:val="0"/>
              <w:keepLines/>
              <w:pageBreakBefore w:val="0"/>
              <w:widowControl w:val="0"/>
              <w:suppressLineNumbers w:val="0"/>
              <w:kinsoku/>
              <w:wordWrap/>
              <w:overflowPunct/>
              <w:topLinePunct w:val="0"/>
              <w:bidi w:val="0"/>
              <w:adjustRightInd/>
              <w:spacing w:before="0" w:beforeAutospacing="0" w:after="0" w:afterAutospacing="0" w:line="288"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w:t>
            </w:r>
          </w:p>
        </w:tc>
      </w:tr>
    </w:tbl>
    <w:p w14:paraId="11025DEF">
      <w:pPr>
        <w:pStyle w:val="85"/>
        <w:rPr>
          <w:rFonts w:hint="eastAsia" w:hAnsi="宋体" w:cs="宋体"/>
          <w:color w:val="auto"/>
          <w:highlight w:val="none"/>
        </w:rPr>
      </w:pPr>
    </w:p>
    <w:p w14:paraId="6B250F67">
      <w:pPr>
        <w:rPr>
          <w:rFonts w:hint="eastAsia" w:hAnsi="宋体" w:cs="宋体"/>
          <w:color w:val="auto"/>
          <w:highlight w:val="none"/>
        </w:rPr>
      </w:pPr>
      <w:r>
        <w:rPr>
          <w:rFonts w:hint="eastAsia" w:hAnsi="宋体" w:cs="宋体"/>
          <w:color w:val="auto"/>
          <w:highlight w:val="none"/>
        </w:rPr>
        <w:br w:type="page"/>
      </w:r>
    </w:p>
    <w:p w14:paraId="7195DF5A">
      <w:pPr>
        <w:pStyle w:val="23"/>
        <w:spacing w:after="120"/>
        <w:rPr>
          <w:rFonts w:hAnsi="宋体" w:cs="宋体"/>
          <w:color w:val="auto"/>
          <w:highlight w:val="none"/>
        </w:rPr>
      </w:pPr>
      <w:r>
        <w:rPr>
          <w:rFonts w:hint="eastAsia" w:hAnsi="宋体" w:cs="宋体"/>
          <w:color w:val="auto"/>
          <w:highlight w:val="none"/>
        </w:rPr>
        <w:t>附表</w:t>
      </w:r>
      <w:r>
        <w:rPr>
          <w:rFonts w:hAnsi="宋体" w:cs="宋体"/>
          <w:color w:val="auto"/>
          <w:highlight w:val="none"/>
        </w:rPr>
        <w:t>4</w:t>
      </w:r>
    </w:p>
    <w:p w14:paraId="29F54AD4">
      <w:pPr>
        <w:widowControl/>
        <w:wordWrap w:val="0"/>
        <w:snapToGrid w:val="0"/>
        <w:spacing w:line="560" w:lineRule="exact"/>
        <w:jc w:val="center"/>
        <w:rPr>
          <w:rFonts w:hint="eastAsia" w:ascii="宋体" w:hAnsi="宋体" w:eastAsia="宋体"/>
          <w:b/>
          <w:color w:val="auto"/>
          <w:sz w:val="24"/>
          <w:szCs w:val="21"/>
          <w:highlight w:val="none"/>
          <w:lang w:eastAsia="zh-CN"/>
        </w:rPr>
      </w:pPr>
      <w:r>
        <w:rPr>
          <w:rFonts w:hint="eastAsia" w:ascii="宋体" w:hAnsi="宋体"/>
          <w:b/>
          <w:color w:val="auto"/>
          <w:sz w:val="24"/>
          <w:szCs w:val="21"/>
          <w:highlight w:val="none"/>
        </w:rPr>
        <w:t>价格评分表</w:t>
      </w:r>
      <w:r>
        <w:rPr>
          <w:rFonts w:hint="eastAsia" w:ascii="宋体" w:hAnsi="宋体"/>
          <w:b/>
          <w:color w:val="auto"/>
          <w:sz w:val="24"/>
          <w:szCs w:val="21"/>
          <w:highlight w:val="none"/>
          <w:lang w:eastAsia="zh-CN"/>
        </w:rPr>
        <w:t>（</w:t>
      </w:r>
      <w:r>
        <w:rPr>
          <w:rFonts w:hint="eastAsia" w:ascii="宋体" w:hAnsi="宋体"/>
          <w:b/>
          <w:color w:val="auto"/>
          <w:sz w:val="24"/>
          <w:szCs w:val="21"/>
          <w:highlight w:val="none"/>
          <w:lang w:val="en-US" w:eastAsia="zh-CN"/>
        </w:rPr>
        <w:t>适用标项一~八</w:t>
      </w:r>
      <w:r>
        <w:rPr>
          <w:rFonts w:hint="eastAsia" w:ascii="宋体" w:hAnsi="宋体"/>
          <w:b/>
          <w:color w:val="auto"/>
          <w:sz w:val="24"/>
          <w:szCs w:val="21"/>
          <w:highlight w:val="none"/>
          <w:lang w:eastAsia="zh-CN"/>
        </w:rPr>
        <w:t>）</w:t>
      </w:r>
    </w:p>
    <w:tbl>
      <w:tblPr>
        <w:tblStyle w:val="64"/>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7858"/>
        <w:gridCol w:w="1183"/>
      </w:tblGrid>
      <w:tr w14:paraId="597C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676" w:type="dxa"/>
            <w:gridSpan w:val="2"/>
            <w:tcBorders>
              <w:top w:val="double" w:color="auto" w:sz="4" w:space="0"/>
              <w:left w:val="double" w:color="auto" w:sz="4" w:space="0"/>
              <w:tl2br w:val="single" w:color="000000" w:sz="4" w:space="0"/>
            </w:tcBorders>
          </w:tcPr>
          <w:p w14:paraId="0F3B5AB5">
            <w:pPr>
              <w:keepNext w:val="0"/>
              <w:keepLines w:val="0"/>
              <w:suppressLineNumbers w:val="0"/>
              <w:wordWrap w:val="0"/>
              <w:spacing w:before="0" w:beforeAutospacing="0" w:after="0" w:afterAutospacing="0" w:line="320" w:lineRule="exact"/>
              <w:ind w:left="0" w:right="420" w:firstLine="4410" w:firstLineChars="2100"/>
              <w:rPr>
                <w:rFonts w:hint="default" w:ascii="宋体" w:hAnsi="宋体"/>
                <w:color w:val="auto"/>
                <w:szCs w:val="21"/>
                <w:highlight w:val="none"/>
              </w:rPr>
            </w:pPr>
            <w:r>
              <w:rPr>
                <w:rFonts w:hint="default" w:ascii="宋体" w:hAnsi="宋体"/>
                <w:color w:val="auto"/>
                <w:szCs w:val="21"/>
                <w:highlight w:val="none"/>
              </w:rPr>
              <w:t xml:space="preserve">                        </w:t>
            </w:r>
            <w:r>
              <w:rPr>
                <w:rFonts w:hint="eastAsia" w:ascii="宋体" w:hAnsi="宋体"/>
                <w:color w:val="auto"/>
                <w:szCs w:val="21"/>
                <w:highlight w:val="none"/>
              </w:rPr>
              <w:t>供应商</w:t>
            </w:r>
          </w:p>
          <w:p w14:paraId="44812A6D">
            <w:pPr>
              <w:keepNext w:val="0"/>
              <w:keepLines w:val="0"/>
              <w:suppressLineNumbers w:val="0"/>
              <w:wordWrap w:val="0"/>
              <w:spacing w:before="0" w:beforeAutospacing="0" w:after="0" w:afterAutospacing="0" w:line="320" w:lineRule="exact"/>
              <w:ind w:left="0" w:right="0" w:firstLine="945" w:firstLineChars="450"/>
              <w:rPr>
                <w:rFonts w:hint="default" w:ascii="宋体" w:hAnsi="宋体"/>
                <w:color w:val="auto"/>
                <w:szCs w:val="21"/>
                <w:highlight w:val="none"/>
              </w:rPr>
            </w:pPr>
            <w:r>
              <w:rPr>
                <w:rFonts w:hint="eastAsia" w:ascii="宋体" w:hAnsi="宋体"/>
                <w:color w:val="auto"/>
                <w:szCs w:val="21"/>
                <w:highlight w:val="none"/>
              </w:rPr>
              <w:t>分值</w:t>
            </w:r>
          </w:p>
        </w:tc>
        <w:tc>
          <w:tcPr>
            <w:tcW w:w="1183" w:type="dxa"/>
            <w:tcBorders>
              <w:top w:val="double" w:color="auto" w:sz="4" w:space="0"/>
              <w:right w:val="double" w:color="auto" w:sz="4" w:space="0"/>
            </w:tcBorders>
            <w:vAlign w:val="center"/>
          </w:tcPr>
          <w:p w14:paraId="7CA578B8">
            <w:pPr>
              <w:keepNext w:val="0"/>
              <w:keepLines w:val="0"/>
              <w:suppressLineNumbers w:val="0"/>
              <w:wordWrap w:val="0"/>
              <w:spacing w:before="0" w:beforeAutospacing="0" w:after="0" w:afterAutospacing="0" w:line="320" w:lineRule="exact"/>
              <w:ind w:left="0" w:right="0"/>
              <w:jc w:val="center"/>
              <w:rPr>
                <w:rFonts w:hint="default" w:ascii="宋体" w:hAnsi="宋体"/>
                <w:color w:val="auto"/>
                <w:szCs w:val="21"/>
                <w:highlight w:val="none"/>
              </w:rPr>
            </w:pPr>
            <w:r>
              <w:rPr>
                <w:rFonts w:hint="eastAsia" w:ascii="宋体" w:hAnsi="宋体"/>
                <w:color w:val="auto"/>
                <w:szCs w:val="21"/>
                <w:highlight w:val="none"/>
              </w:rPr>
              <w:t>分值</w:t>
            </w:r>
          </w:p>
        </w:tc>
      </w:tr>
      <w:tr w14:paraId="5B45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4" w:hRule="atLeast"/>
          <w:jc w:val="center"/>
        </w:trPr>
        <w:tc>
          <w:tcPr>
            <w:tcW w:w="818" w:type="dxa"/>
            <w:tcBorders>
              <w:left w:val="double" w:color="auto" w:sz="4" w:space="0"/>
            </w:tcBorders>
            <w:vAlign w:val="center"/>
          </w:tcPr>
          <w:p w14:paraId="371112F2">
            <w:pPr>
              <w:keepNext w:val="0"/>
              <w:keepLines w:val="0"/>
              <w:suppressLineNumbers w:val="0"/>
              <w:wordWrap w:val="0"/>
              <w:spacing w:before="0" w:beforeAutospacing="0" w:after="0" w:afterAutospacing="0" w:line="360" w:lineRule="auto"/>
              <w:ind w:left="0" w:right="0"/>
              <w:jc w:val="center"/>
              <w:rPr>
                <w:rFonts w:hint="default" w:ascii="宋体" w:hAnsi="宋体"/>
                <w:color w:val="auto"/>
                <w:szCs w:val="21"/>
                <w:highlight w:val="none"/>
              </w:rPr>
            </w:pPr>
            <w:r>
              <w:rPr>
                <w:rFonts w:hint="eastAsia" w:ascii="宋体" w:hAnsi="宋体"/>
                <w:color w:val="auto"/>
                <w:szCs w:val="21"/>
                <w:highlight w:val="none"/>
              </w:rPr>
              <w:t>价</w:t>
            </w:r>
          </w:p>
          <w:p w14:paraId="33BA798F">
            <w:pPr>
              <w:keepNext w:val="0"/>
              <w:keepLines w:val="0"/>
              <w:suppressLineNumbers w:val="0"/>
              <w:wordWrap w:val="0"/>
              <w:spacing w:before="0" w:beforeAutospacing="0" w:after="0" w:afterAutospacing="0" w:line="360" w:lineRule="auto"/>
              <w:ind w:left="0" w:right="0"/>
              <w:jc w:val="center"/>
              <w:rPr>
                <w:rFonts w:hint="default" w:ascii="宋体" w:hAnsi="宋体"/>
                <w:color w:val="auto"/>
                <w:szCs w:val="21"/>
                <w:highlight w:val="none"/>
              </w:rPr>
            </w:pPr>
            <w:r>
              <w:rPr>
                <w:rFonts w:hint="eastAsia" w:ascii="宋体" w:hAnsi="宋体"/>
                <w:color w:val="auto"/>
                <w:szCs w:val="21"/>
                <w:highlight w:val="none"/>
              </w:rPr>
              <w:t>格</w:t>
            </w:r>
          </w:p>
          <w:p w14:paraId="425275D8">
            <w:pPr>
              <w:keepNext w:val="0"/>
              <w:keepLines w:val="0"/>
              <w:suppressLineNumbers w:val="0"/>
              <w:wordWrap w:val="0"/>
              <w:spacing w:before="0" w:beforeAutospacing="0" w:after="0" w:afterAutospacing="0" w:line="360" w:lineRule="auto"/>
              <w:ind w:left="0" w:right="0"/>
              <w:jc w:val="center"/>
              <w:rPr>
                <w:rFonts w:hint="default" w:ascii="宋体" w:hAnsi="宋体"/>
                <w:color w:val="auto"/>
                <w:szCs w:val="21"/>
                <w:highlight w:val="none"/>
              </w:rPr>
            </w:pPr>
            <w:r>
              <w:rPr>
                <w:rFonts w:hint="eastAsia" w:ascii="宋体" w:hAnsi="宋体"/>
                <w:color w:val="auto"/>
                <w:szCs w:val="21"/>
                <w:highlight w:val="none"/>
              </w:rPr>
              <w:t>分</w:t>
            </w:r>
          </w:p>
          <w:p w14:paraId="7E6A11BF">
            <w:pPr>
              <w:keepNext w:val="0"/>
              <w:keepLines w:val="0"/>
              <w:suppressLineNumbers w:val="0"/>
              <w:wordWrap w:val="0"/>
              <w:spacing w:before="0" w:beforeAutospacing="0" w:after="0" w:afterAutospacing="0" w:line="360" w:lineRule="auto"/>
              <w:ind w:left="0" w:right="0"/>
              <w:jc w:val="center"/>
              <w:rPr>
                <w:rFonts w:hint="default" w:ascii="宋体" w:hAnsi="宋体"/>
                <w:color w:val="auto"/>
                <w:szCs w:val="21"/>
                <w:highlight w:val="none"/>
              </w:rPr>
            </w:pPr>
            <w:r>
              <w:rPr>
                <w:rFonts w:hint="eastAsia" w:ascii="宋体" w:hAnsi="宋体"/>
                <w:color w:val="auto"/>
                <w:szCs w:val="21"/>
                <w:highlight w:val="none"/>
                <w:lang w:val="en-US" w:eastAsia="zh-CN"/>
              </w:rPr>
              <w:t>30</w:t>
            </w:r>
            <w:r>
              <w:rPr>
                <w:rFonts w:hint="eastAsia" w:ascii="宋体" w:hAnsi="宋体"/>
                <w:color w:val="auto"/>
                <w:szCs w:val="21"/>
                <w:highlight w:val="none"/>
              </w:rPr>
              <w:t>分</w:t>
            </w:r>
          </w:p>
        </w:tc>
        <w:tc>
          <w:tcPr>
            <w:tcW w:w="7858" w:type="dxa"/>
            <w:vAlign w:val="center"/>
          </w:tcPr>
          <w:p w14:paraId="7A7C6F5C">
            <w:pPr>
              <w:keepNext w:val="0"/>
              <w:keepLines w:val="0"/>
              <w:suppressLineNumbers w:val="0"/>
              <w:wordWrap w:val="0"/>
              <w:spacing w:before="0" w:beforeAutospacing="0" w:after="0" w:afterAutospacing="0" w:line="360" w:lineRule="auto"/>
              <w:ind w:left="0" w:right="0"/>
              <w:rPr>
                <w:rFonts w:hint="default" w:ascii="宋体" w:hAnsi="宋体"/>
                <w:color w:val="auto"/>
                <w:szCs w:val="21"/>
                <w:highlight w:val="none"/>
              </w:rPr>
            </w:pPr>
            <w:r>
              <w:rPr>
                <w:rFonts w:hint="eastAsia" w:ascii="宋体" w:hAnsi="宋体"/>
                <w:color w:val="auto"/>
                <w:szCs w:val="21"/>
                <w:highlight w:val="none"/>
              </w:rPr>
              <w:t>本次公开招标设有最高限价，投标价超出最高限价作无效标处理。</w:t>
            </w:r>
          </w:p>
          <w:p w14:paraId="6908A40C">
            <w:pPr>
              <w:keepNext w:val="0"/>
              <w:keepLines w:val="0"/>
              <w:suppressLineNumbers w:val="0"/>
              <w:wordWrap w:val="0"/>
              <w:spacing w:before="0" w:beforeAutospacing="0" w:after="0" w:afterAutospacing="0" w:line="360" w:lineRule="auto"/>
              <w:ind w:left="0" w:right="0"/>
              <w:rPr>
                <w:rFonts w:hint="default" w:ascii="宋体" w:hAnsi="宋体"/>
                <w:strike/>
                <w:color w:val="auto"/>
                <w:szCs w:val="21"/>
                <w:highlight w:val="none"/>
              </w:rPr>
            </w:pPr>
            <w:r>
              <w:rPr>
                <w:rFonts w:hint="eastAsia" w:ascii="宋体" w:hAnsi="宋体"/>
                <w:color w:val="auto"/>
                <w:szCs w:val="21"/>
                <w:highlight w:val="none"/>
              </w:rPr>
              <w:t>参与评审的价格</w:t>
            </w:r>
            <w:r>
              <w:rPr>
                <w:rFonts w:hint="default" w:ascii="宋体" w:hAnsi="宋体"/>
                <w:color w:val="auto"/>
                <w:szCs w:val="21"/>
                <w:highlight w:val="none"/>
              </w:rPr>
              <w:t>=</w:t>
            </w:r>
            <w:r>
              <w:rPr>
                <w:rFonts w:hint="eastAsia" w:ascii="宋体" w:hAnsi="宋体"/>
                <w:color w:val="auto"/>
                <w:szCs w:val="21"/>
                <w:highlight w:val="none"/>
              </w:rPr>
              <w:t>评标价</w:t>
            </w:r>
          </w:p>
          <w:p w14:paraId="551B8850">
            <w:pPr>
              <w:keepNext w:val="0"/>
              <w:keepLines w:val="0"/>
              <w:suppressLineNumbers w:val="0"/>
              <w:wordWrap w:val="0"/>
              <w:spacing w:before="0" w:beforeAutospacing="0" w:after="0" w:afterAutospacing="0" w:line="360" w:lineRule="auto"/>
              <w:ind w:left="0" w:right="0"/>
              <w:rPr>
                <w:rFonts w:hint="default" w:ascii="宋体" w:hAnsi="宋体"/>
                <w:color w:val="auto"/>
                <w:szCs w:val="21"/>
                <w:highlight w:val="none"/>
              </w:rPr>
            </w:pPr>
            <w:r>
              <w:rPr>
                <w:rFonts w:hint="eastAsia" w:ascii="宋体" w:hAnsi="宋体"/>
                <w:color w:val="auto"/>
                <w:szCs w:val="21"/>
                <w:highlight w:val="none"/>
              </w:rPr>
              <w:t>评标基准价</w:t>
            </w:r>
            <w:r>
              <w:rPr>
                <w:rFonts w:hint="default" w:ascii="宋体" w:hAnsi="宋体"/>
                <w:color w:val="auto"/>
                <w:szCs w:val="21"/>
                <w:highlight w:val="none"/>
              </w:rPr>
              <w:t>=</w:t>
            </w:r>
            <w:r>
              <w:rPr>
                <w:rFonts w:hint="eastAsia" w:ascii="宋体" w:hAnsi="宋体"/>
                <w:color w:val="auto"/>
                <w:szCs w:val="21"/>
                <w:highlight w:val="none"/>
              </w:rPr>
              <w:t>满足</w:t>
            </w:r>
            <w:r>
              <w:rPr>
                <w:rFonts w:hint="eastAsia" w:ascii="宋体" w:hAnsi="宋体"/>
                <w:color w:val="auto"/>
                <w:szCs w:val="21"/>
                <w:highlight w:val="none"/>
                <w:lang w:eastAsia="zh-CN"/>
              </w:rPr>
              <w:t>招标文件</w:t>
            </w:r>
            <w:r>
              <w:rPr>
                <w:rFonts w:hint="eastAsia" w:ascii="宋体" w:hAnsi="宋体"/>
                <w:color w:val="auto"/>
                <w:szCs w:val="21"/>
                <w:highlight w:val="none"/>
              </w:rPr>
              <w:t>要求且“参与评审的价格”中最低的价格为评标基准价</w:t>
            </w:r>
          </w:p>
          <w:p w14:paraId="5F470B68">
            <w:pPr>
              <w:keepNext w:val="0"/>
              <w:keepLines w:val="0"/>
              <w:suppressLineNumbers w:val="0"/>
              <w:wordWrap w:val="0"/>
              <w:spacing w:before="0" w:beforeAutospacing="0" w:after="0" w:afterAutospacing="0" w:line="360" w:lineRule="auto"/>
              <w:ind w:left="0" w:right="0"/>
              <w:rPr>
                <w:rFonts w:hint="default" w:ascii="宋体" w:hAnsi="宋体"/>
                <w:color w:val="auto"/>
                <w:szCs w:val="21"/>
                <w:highlight w:val="none"/>
              </w:rPr>
            </w:pPr>
            <w:r>
              <w:rPr>
                <w:rFonts w:hint="eastAsia" w:ascii="宋体" w:hAnsi="宋体"/>
                <w:color w:val="auto"/>
                <w:szCs w:val="21"/>
                <w:highlight w:val="none"/>
              </w:rPr>
              <w:t>基准价得分为满分</w:t>
            </w:r>
            <w:r>
              <w:rPr>
                <w:rFonts w:hint="eastAsia" w:ascii="宋体" w:hAnsi="宋体"/>
                <w:color w:val="auto"/>
                <w:szCs w:val="21"/>
                <w:highlight w:val="none"/>
                <w:lang w:val="en-US" w:eastAsia="zh-CN"/>
              </w:rPr>
              <w:t>30</w:t>
            </w:r>
            <w:r>
              <w:rPr>
                <w:rFonts w:hint="eastAsia" w:ascii="宋体" w:hAnsi="宋体"/>
                <w:color w:val="auto"/>
                <w:szCs w:val="21"/>
                <w:highlight w:val="none"/>
              </w:rPr>
              <w:t>分，其他供应商报价得分计算公式如下：</w:t>
            </w:r>
          </w:p>
          <w:p w14:paraId="0F3CF3CD">
            <w:pPr>
              <w:keepNext w:val="0"/>
              <w:keepLines w:val="0"/>
              <w:suppressLineNumbers w:val="0"/>
              <w:wordWrap w:val="0"/>
              <w:spacing w:before="0" w:beforeAutospacing="0" w:after="0" w:afterAutospacing="0" w:line="360" w:lineRule="auto"/>
              <w:ind w:left="0" w:right="0"/>
              <w:rPr>
                <w:rFonts w:hint="default"/>
                <w:color w:val="auto"/>
                <w:kern w:val="2"/>
                <w:sz w:val="21"/>
                <w:szCs w:val="21"/>
                <w:highlight w:val="none"/>
              </w:rPr>
            </w:pPr>
            <w:r>
              <w:rPr>
                <w:rFonts w:hint="eastAsia" w:ascii="宋体" w:hAnsi="宋体"/>
                <w:color w:val="auto"/>
                <w:szCs w:val="21"/>
                <w:highlight w:val="none"/>
              </w:rPr>
              <w:t>其他供应商报价得分</w:t>
            </w:r>
            <w:r>
              <w:rPr>
                <w:rFonts w:hint="default" w:ascii="宋体" w:hAnsi="宋体"/>
                <w:color w:val="auto"/>
                <w:szCs w:val="21"/>
                <w:highlight w:val="none"/>
              </w:rPr>
              <w:t>=（</w:t>
            </w:r>
            <w:r>
              <w:rPr>
                <w:rFonts w:hint="eastAsia" w:ascii="宋体" w:hAnsi="宋体"/>
                <w:color w:val="auto"/>
                <w:szCs w:val="21"/>
                <w:highlight w:val="none"/>
              </w:rPr>
              <w:t>评标基准价</w:t>
            </w:r>
            <w:r>
              <w:rPr>
                <w:rFonts w:hint="default" w:ascii="宋体" w:hAnsi="宋体"/>
                <w:color w:val="auto"/>
                <w:szCs w:val="21"/>
                <w:highlight w:val="none"/>
              </w:rPr>
              <w:t>/</w:t>
            </w:r>
            <w:r>
              <w:rPr>
                <w:rFonts w:hint="eastAsia" w:ascii="宋体" w:hAnsi="宋体"/>
                <w:color w:val="auto"/>
                <w:szCs w:val="21"/>
                <w:highlight w:val="none"/>
              </w:rPr>
              <w:t>参与评审的价格</w:t>
            </w:r>
            <w:r>
              <w:rPr>
                <w:rFonts w:hint="default" w:ascii="宋体" w:hAnsi="宋体"/>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default" w:ascii="宋体" w:hAnsi="宋体"/>
                <w:color w:val="auto"/>
                <w:szCs w:val="21"/>
                <w:highlight w:val="none"/>
              </w:rPr>
              <w:t>0%</w:t>
            </w:r>
            <w:r>
              <w:rPr>
                <w:rFonts w:hint="eastAsia" w:ascii="宋体" w:hAnsi="宋体"/>
                <w:color w:val="auto"/>
                <w:szCs w:val="21"/>
                <w:highlight w:val="none"/>
              </w:rPr>
              <w:t>×</w:t>
            </w:r>
            <w:r>
              <w:rPr>
                <w:rFonts w:hint="default" w:ascii="宋体" w:hAnsi="宋体"/>
                <w:color w:val="auto"/>
                <w:szCs w:val="21"/>
                <w:highlight w:val="none"/>
              </w:rPr>
              <w:t>100</w:t>
            </w:r>
            <w:r>
              <w:rPr>
                <w:rFonts w:hint="eastAsia"/>
                <w:color w:val="auto"/>
                <w:kern w:val="2"/>
                <w:sz w:val="21"/>
                <w:szCs w:val="21"/>
                <w:highlight w:val="none"/>
              </w:rPr>
              <w:t>（保留二位小数）</w:t>
            </w:r>
          </w:p>
        </w:tc>
        <w:tc>
          <w:tcPr>
            <w:tcW w:w="1183" w:type="dxa"/>
            <w:tcBorders>
              <w:right w:val="double" w:color="auto" w:sz="4" w:space="0"/>
            </w:tcBorders>
            <w:vAlign w:val="center"/>
          </w:tcPr>
          <w:p w14:paraId="09A6FB48">
            <w:pPr>
              <w:keepNext w:val="0"/>
              <w:keepLines w:val="0"/>
              <w:suppressLineNumbers w:val="0"/>
              <w:wordWrap w:val="0"/>
              <w:spacing w:before="0" w:beforeAutospacing="0" w:after="0" w:afterAutospacing="0" w:line="360" w:lineRule="auto"/>
              <w:ind w:left="0" w:right="0"/>
              <w:jc w:val="center"/>
              <w:rPr>
                <w:rFonts w:hint="default" w:ascii="宋体" w:hAnsi="宋体"/>
                <w:color w:val="auto"/>
                <w:szCs w:val="21"/>
                <w:highlight w:val="none"/>
                <w:lang w:val="en-US"/>
              </w:rPr>
            </w:pPr>
            <w:r>
              <w:rPr>
                <w:rFonts w:hint="eastAsia" w:ascii="宋体" w:hAnsi="宋体"/>
                <w:color w:val="auto"/>
                <w:szCs w:val="21"/>
                <w:highlight w:val="none"/>
                <w:lang w:val="en-US" w:eastAsia="zh-CN"/>
              </w:rPr>
              <w:t xml:space="preserve"> 30分 </w:t>
            </w:r>
          </w:p>
        </w:tc>
      </w:tr>
      <w:tr w14:paraId="5938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8676" w:type="dxa"/>
            <w:gridSpan w:val="2"/>
            <w:tcBorders>
              <w:left w:val="double" w:color="auto" w:sz="4" w:space="0"/>
              <w:bottom w:val="double" w:color="auto" w:sz="4" w:space="0"/>
            </w:tcBorders>
            <w:vAlign w:val="center"/>
          </w:tcPr>
          <w:p w14:paraId="66E5EBC6">
            <w:pPr>
              <w:keepNext w:val="0"/>
              <w:keepLines w:val="0"/>
              <w:suppressLineNumbers w:val="0"/>
              <w:wordWrap w:val="0"/>
              <w:spacing w:before="0" w:beforeAutospacing="0" w:after="0" w:afterAutospacing="0" w:line="320" w:lineRule="exact"/>
              <w:ind w:left="0" w:right="0"/>
              <w:jc w:val="center"/>
              <w:rPr>
                <w:rFonts w:hint="default" w:ascii="宋体" w:hAnsi="宋体"/>
                <w:color w:val="auto"/>
                <w:szCs w:val="21"/>
                <w:highlight w:val="none"/>
              </w:rPr>
            </w:pPr>
            <w:r>
              <w:rPr>
                <w:rFonts w:hint="eastAsia" w:ascii="宋体" w:hAnsi="宋体"/>
                <w:b/>
                <w:color w:val="auto"/>
                <w:szCs w:val="21"/>
                <w:highlight w:val="none"/>
              </w:rPr>
              <w:t>报价得分（</w:t>
            </w:r>
            <w:r>
              <w:rPr>
                <w:rFonts w:hint="eastAsia" w:ascii="宋体" w:hAnsi="宋体"/>
                <w:b/>
                <w:color w:val="auto"/>
                <w:szCs w:val="21"/>
                <w:highlight w:val="none"/>
                <w:lang w:val="en-US" w:eastAsia="zh-CN"/>
              </w:rPr>
              <w:t>30</w:t>
            </w:r>
            <w:r>
              <w:rPr>
                <w:rFonts w:hint="eastAsia" w:ascii="宋体" w:hAnsi="宋体"/>
                <w:b/>
                <w:color w:val="auto"/>
                <w:szCs w:val="21"/>
                <w:highlight w:val="none"/>
              </w:rPr>
              <w:t>分）</w:t>
            </w:r>
          </w:p>
        </w:tc>
        <w:tc>
          <w:tcPr>
            <w:tcW w:w="1183" w:type="dxa"/>
            <w:tcBorders>
              <w:bottom w:val="double" w:color="auto" w:sz="4" w:space="0"/>
              <w:right w:val="double" w:color="auto" w:sz="4" w:space="0"/>
            </w:tcBorders>
            <w:vAlign w:val="center"/>
          </w:tcPr>
          <w:p w14:paraId="0B32AB5F">
            <w:pPr>
              <w:keepNext w:val="0"/>
              <w:keepLines w:val="0"/>
              <w:suppressLineNumbers w:val="0"/>
              <w:wordWrap w:val="0"/>
              <w:spacing w:before="0" w:beforeAutospacing="0" w:after="0" w:afterAutospacing="0" w:line="320" w:lineRule="exact"/>
              <w:ind w:left="0" w:right="0"/>
              <w:jc w:val="center"/>
              <w:rPr>
                <w:rFonts w:hint="default" w:ascii="宋体" w:hAnsi="宋体"/>
                <w:color w:val="auto"/>
                <w:szCs w:val="21"/>
                <w:highlight w:val="none"/>
                <w:lang w:val="en-US"/>
              </w:rPr>
            </w:pPr>
            <w:r>
              <w:rPr>
                <w:rFonts w:hint="eastAsia" w:ascii="宋体" w:hAnsi="宋体"/>
                <w:color w:val="auto"/>
                <w:szCs w:val="21"/>
                <w:highlight w:val="none"/>
                <w:lang w:val="en-US" w:eastAsia="zh-CN"/>
              </w:rPr>
              <w:t xml:space="preserve">  </w:t>
            </w:r>
          </w:p>
        </w:tc>
      </w:tr>
    </w:tbl>
    <w:p w14:paraId="314DEBD2">
      <w:pPr>
        <w:pStyle w:val="23"/>
        <w:rPr>
          <w:color w:val="auto"/>
          <w:highlight w:val="none"/>
        </w:rPr>
      </w:pPr>
    </w:p>
    <w:p w14:paraId="75335278">
      <w:pPr>
        <w:pStyle w:val="23"/>
        <w:rPr>
          <w:color w:val="auto"/>
          <w:highlight w:val="none"/>
        </w:rPr>
      </w:pPr>
      <w:r>
        <w:rPr>
          <w:color w:val="auto"/>
          <w:highlight w:val="none"/>
        </w:rPr>
        <w:br w:type="page"/>
      </w:r>
    </w:p>
    <w:p w14:paraId="543DE71D">
      <w:pPr>
        <w:pStyle w:val="2"/>
        <w:bidi w:val="0"/>
        <w:spacing w:line="240" w:lineRule="auto"/>
        <w:jc w:val="center"/>
        <w:rPr>
          <w:color w:val="auto"/>
          <w:sz w:val="40"/>
          <w:szCs w:val="40"/>
          <w:highlight w:val="none"/>
        </w:rPr>
      </w:pPr>
      <w:bookmarkStart w:id="64" w:name="_Toc14754"/>
      <w:r>
        <w:rPr>
          <w:rFonts w:hint="eastAsia"/>
          <w:color w:val="auto"/>
          <w:sz w:val="40"/>
          <w:szCs w:val="40"/>
          <w:highlight w:val="none"/>
        </w:rPr>
        <w:t>第</w:t>
      </w:r>
      <w:r>
        <w:rPr>
          <w:rFonts w:hint="eastAsia"/>
          <w:color w:val="auto"/>
          <w:sz w:val="40"/>
          <w:szCs w:val="40"/>
          <w:highlight w:val="none"/>
          <w:lang w:val="en-US" w:eastAsia="zh-CN"/>
        </w:rPr>
        <w:t>五</w:t>
      </w:r>
      <w:r>
        <w:rPr>
          <w:rFonts w:hint="eastAsia"/>
          <w:color w:val="auto"/>
          <w:sz w:val="40"/>
          <w:szCs w:val="40"/>
          <w:highlight w:val="none"/>
        </w:rPr>
        <w:t>章</w:t>
      </w:r>
      <w:r>
        <w:rPr>
          <w:color w:val="auto"/>
          <w:sz w:val="40"/>
          <w:szCs w:val="40"/>
          <w:highlight w:val="none"/>
        </w:rPr>
        <w:t xml:space="preserve">  </w:t>
      </w:r>
      <w:r>
        <w:rPr>
          <w:rFonts w:hint="eastAsia"/>
          <w:color w:val="auto"/>
          <w:sz w:val="40"/>
          <w:szCs w:val="40"/>
          <w:highlight w:val="none"/>
        </w:rPr>
        <w:t>合同样本</w:t>
      </w:r>
      <w:bookmarkEnd w:id="64"/>
    </w:p>
    <w:p w14:paraId="639A0992">
      <w:pPr>
        <w:keepNext w:val="0"/>
        <w:keepLines w:val="0"/>
        <w:pageBreakBefore w:val="0"/>
        <w:kinsoku/>
        <w:wordWrap/>
        <w:overflowPunct/>
        <w:topLinePunct w:val="0"/>
        <w:autoSpaceDE/>
        <w:autoSpaceDN/>
        <w:bidi w:val="0"/>
        <w:adjustRightInd/>
        <w:spacing w:line="360" w:lineRule="auto"/>
        <w:ind w:left="0"/>
        <w:rPr>
          <w:rFonts w:ascii="宋体" w:hAnsi="宋体" w:cs="宋体"/>
          <w:color w:val="auto"/>
          <w:szCs w:val="21"/>
          <w:highlight w:val="none"/>
        </w:rPr>
      </w:pPr>
      <w:r>
        <w:rPr>
          <w:rFonts w:hint="eastAsia" w:ascii="宋体" w:hAnsi="宋体" w:cs="宋体"/>
          <w:color w:val="auto"/>
          <w:szCs w:val="21"/>
          <w:highlight w:val="none"/>
        </w:rPr>
        <w:t xml:space="preserve">采购编号：            </w:t>
      </w:r>
    </w:p>
    <w:p w14:paraId="127A9D7B">
      <w:pPr>
        <w:keepNext w:val="0"/>
        <w:keepLines w:val="0"/>
        <w:pageBreakBefore w:val="0"/>
        <w:kinsoku/>
        <w:wordWrap/>
        <w:overflowPunct/>
        <w:topLinePunct w:val="0"/>
        <w:autoSpaceDE/>
        <w:autoSpaceDN/>
        <w:bidi w:val="0"/>
        <w:adjustRightInd/>
        <w:spacing w:line="360" w:lineRule="auto"/>
        <w:ind w:left="0"/>
        <w:rPr>
          <w:rFonts w:hint="default" w:ascii="宋体" w:hAnsi="宋体" w:eastAsia="宋体" w:cs="宋体"/>
          <w:color w:val="auto"/>
          <w:szCs w:val="21"/>
          <w:highlight w:val="none"/>
          <w:u w:val="single"/>
          <w:lang w:val="en-US"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lang w:eastAsia="zh-CN"/>
        </w:rPr>
        <w:t>宁波市公安局辅警服装类采购项目</w:t>
      </w:r>
      <w:r>
        <w:rPr>
          <w:rFonts w:hint="eastAsia" w:ascii="宋体" w:hAnsi="宋体" w:cs="宋体"/>
          <w:color w:val="auto"/>
          <w:szCs w:val="21"/>
          <w:highlight w:val="none"/>
          <w:u w:val="single"/>
        </w:rPr>
        <w:t>标项</w:t>
      </w:r>
      <w:r>
        <w:rPr>
          <w:rFonts w:hint="eastAsia" w:ascii="宋体" w:hAnsi="宋体" w:cs="宋体"/>
          <w:color w:val="auto"/>
          <w:szCs w:val="21"/>
          <w:highlight w:val="none"/>
          <w:u w:val="single"/>
          <w:lang w:val="en-US" w:eastAsia="zh-CN"/>
        </w:rPr>
        <w:t xml:space="preserve">    </w:t>
      </w:r>
    </w:p>
    <w:p w14:paraId="7743E8F7">
      <w:pPr>
        <w:keepNext w:val="0"/>
        <w:keepLines w:val="0"/>
        <w:pageBreakBefore w:val="0"/>
        <w:kinsoku/>
        <w:wordWrap/>
        <w:overflowPunct/>
        <w:topLinePunct w:val="0"/>
        <w:autoSpaceDE/>
        <w:autoSpaceDN/>
        <w:bidi w:val="0"/>
        <w:adjustRightInd/>
        <w:spacing w:line="360" w:lineRule="auto"/>
        <w:ind w:left="0"/>
        <w:rPr>
          <w:rFonts w:ascii="宋体" w:hAnsi="宋体" w:cs="宋体"/>
          <w:color w:val="auto"/>
          <w:szCs w:val="21"/>
          <w:highlight w:val="none"/>
        </w:rPr>
      </w:pPr>
      <w:r>
        <w:rPr>
          <w:rFonts w:hint="eastAsia" w:ascii="宋体" w:hAnsi="宋体" w:cs="宋体"/>
          <w:color w:val="auto"/>
          <w:szCs w:val="21"/>
          <w:highlight w:val="none"/>
        </w:rPr>
        <w:t>采购人（甲方）：宁波市公安局</w:t>
      </w:r>
    </w:p>
    <w:p w14:paraId="0FE7C783">
      <w:pPr>
        <w:keepNext w:val="0"/>
        <w:keepLines w:val="0"/>
        <w:pageBreakBefore w:val="0"/>
        <w:kinsoku/>
        <w:wordWrap/>
        <w:overflowPunct/>
        <w:topLinePunct w:val="0"/>
        <w:autoSpaceDE/>
        <w:autoSpaceDN/>
        <w:bidi w:val="0"/>
        <w:adjustRightInd/>
        <w:spacing w:line="360" w:lineRule="auto"/>
        <w:ind w:left="0"/>
        <w:rPr>
          <w:rFonts w:ascii="宋体" w:hAnsi="宋体" w:cs="宋体"/>
          <w:color w:val="auto"/>
          <w:szCs w:val="21"/>
          <w:highlight w:val="none"/>
        </w:rPr>
      </w:pPr>
      <w:r>
        <w:rPr>
          <w:rFonts w:hint="eastAsia" w:ascii="宋体" w:hAnsi="宋体" w:cs="宋体"/>
          <w:color w:val="auto"/>
          <w:szCs w:val="21"/>
          <w:highlight w:val="none"/>
        </w:rPr>
        <w:t>供应商（乙方）：</w:t>
      </w:r>
    </w:p>
    <w:p w14:paraId="4E54D664">
      <w:pPr>
        <w:keepNext w:val="0"/>
        <w:keepLines w:val="0"/>
        <w:pageBreakBefore w:val="0"/>
        <w:kinsoku/>
        <w:wordWrap/>
        <w:overflowPunct/>
        <w:topLinePunct w:val="0"/>
        <w:autoSpaceDE/>
        <w:autoSpaceDN/>
        <w:bidi w:val="0"/>
        <w:adjustRightInd/>
        <w:spacing w:line="360" w:lineRule="auto"/>
        <w:ind w:left="0"/>
        <w:rPr>
          <w:rFonts w:hint="eastAsia" w:ascii="宋体" w:hAnsi="宋体" w:cs="宋体"/>
          <w:color w:val="auto"/>
          <w:szCs w:val="21"/>
          <w:highlight w:val="none"/>
        </w:rPr>
      </w:pPr>
      <w:r>
        <w:rPr>
          <w:rFonts w:hint="eastAsia" w:ascii="宋体" w:hAnsi="宋体" w:cs="宋体"/>
          <w:color w:val="auto"/>
          <w:szCs w:val="21"/>
          <w:highlight w:val="none"/>
        </w:rPr>
        <w:t xml:space="preserve">供应商拥有者性别：    </w:t>
      </w:r>
    </w:p>
    <w:p w14:paraId="0F65DA78">
      <w:pPr>
        <w:keepNext w:val="0"/>
        <w:keepLines w:val="0"/>
        <w:pageBreakBefore w:val="0"/>
        <w:kinsoku/>
        <w:wordWrap/>
        <w:overflowPunct/>
        <w:topLinePunct w:val="0"/>
        <w:autoSpaceDE/>
        <w:autoSpaceDN/>
        <w:bidi w:val="0"/>
        <w:adjustRightInd/>
        <w:spacing w:line="360" w:lineRule="auto"/>
        <w:ind w:left="0"/>
        <w:rPr>
          <w:rFonts w:ascii="宋体" w:hAnsi="宋体" w:cs="宋体"/>
          <w:color w:val="auto"/>
          <w:szCs w:val="21"/>
          <w:highlight w:val="none"/>
        </w:rPr>
      </w:pPr>
      <w:r>
        <w:rPr>
          <w:rFonts w:hint="eastAsia" w:ascii="宋体" w:hAnsi="宋体" w:cs="宋体"/>
          <w:color w:val="auto"/>
          <w:szCs w:val="21"/>
          <w:highlight w:val="none"/>
        </w:rPr>
        <w:t>制造商：</w:t>
      </w:r>
    </w:p>
    <w:p w14:paraId="4CC7970F">
      <w:pPr>
        <w:keepNext w:val="0"/>
        <w:keepLines w:val="0"/>
        <w:pageBreakBefore w:val="0"/>
        <w:kinsoku/>
        <w:wordWrap/>
        <w:overflowPunct/>
        <w:topLinePunct w:val="0"/>
        <w:autoSpaceDE/>
        <w:autoSpaceDN/>
        <w:bidi w:val="0"/>
        <w:adjustRightInd/>
        <w:spacing w:line="360" w:lineRule="auto"/>
        <w:ind w:left="0"/>
        <w:rPr>
          <w:rFonts w:ascii="宋体" w:hAnsi="宋体" w:cs="宋体"/>
          <w:color w:val="auto"/>
          <w:szCs w:val="21"/>
          <w:highlight w:val="none"/>
        </w:rPr>
      </w:pPr>
      <w:r>
        <w:rPr>
          <w:rFonts w:hint="eastAsia" w:ascii="宋体" w:hAnsi="宋体" w:cs="宋体"/>
          <w:color w:val="auto"/>
          <w:szCs w:val="21"/>
          <w:highlight w:val="none"/>
        </w:rPr>
        <w:t xml:space="preserve">    甲、乙双方根据《中华人民共和国民法典》、《中华人民共和国政府采购法》和宁波市政府采购有关办法，同意按照下述的条款和条件，签署本合同。</w:t>
      </w:r>
    </w:p>
    <w:p w14:paraId="47C18C5E">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
          <w:color w:val="auto"/>
          <w:sz w:val="21"/>
          <w:highlight w:val="none"/>
        </w:rPr>
      </w:pPr>
      <w:r>
        <w:rPr>
          <w:rFonts w:hint="eastAsia" w:hAnsi="宋体" w:cs="宋体"/>
          <w:b/>
          <w:color w:val="auto"/>
          <w:sz w:val="21"/>
          <w:highlight w:val="none"/>
        </w:rPr>
        <w:t>一、合同标的清单</w:t>
      </w:r>
    </w:p>
    <w:tbl>
      <w:tblPr>
        <w:tblStyle w:val="64"/>
        <w:tblW w:w="9746" w:type="dxa"/>
        <w:jc w:val="center"/>
        <w:tblLayout w:type="fixed"/>
        <w:tblCellMar>
          <w:top w:w="0" w:type="dxa"/>
          <w:left w:w="108" w:type="dxa"/>
          <w:bottom w:w="0" w:type="dxa"/>
          <w:right w:w="108" w:type="dxa"/>
        </w:tblCellMar>
      </w:tblPr>
      <w:tblGrid>
        <w:gridCol w:w="778"/>
        <w:gridCol w:w="805"/>
        <w:gridCol w:w="2821"/>
        <w:gridCol w:w="1134"/>
        <w:gridCol w:w="1565"/>
        <w:gridCol w:w="1092"/>
        <w:gridCol w:w="1551"/>
      </w:tblGrid>
      <w:tr w14:paraId="5E5778C0">
        <w:tblPrEx>
          <w:tblCellMar>
            <w:top w:w="0" w:type="dxa"/>
            <w:left w:w="108" w:type="dxa"/>
            <w:bottom w:w="0" w:type="dxa"/>
            <w:right w:w="108" w:type="dxa"/>
          </w:tblCellMar>
        </w:tblPrEx>
        <w:trPr>
          <w:trHeight w:val="300" w:hRule="atLeast"/>
          <w:jc w:val="center"/>
        </w:trPr>
        <w:tc>
          <w:tcPr>
            <w:tcW w:w="778" w:type="dxa"/>
            <w:tcBorders>
              <w:top w:val="single" w:color="000000" w:sz="4" w:space="0"/>
              <w:left w:val="single" w:color="000000" w:sz="4" w:space="0"/>
              <w:bottom w:val="single" w:color="000000" w:sz="4" w:space="0"/>
              <w:right w:val="single" w:color="auto" w:sz="4" w:space="0"/>
            </w:tcBorders>
            <w:vAlign w:val="center"/>
          </w:tcPr>
          <w:p w14:paraId="39D3B23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805" w:type="dxa"/>
            <w:tcBorders>
              <w:top w:val="single" w:color="000000" w:sz="4" w:space="0"/>
              <w:left w:val="single" w:color="auto" w:sz="4" w:space="0"/>
              <w:bottom w:val="single" w:color="000000" w:sz="4" w:space="0"/>
              <w:right w:val="single" w:color="000000" w:sz="4" w:space="0"/>
            </w:tcBorders>
            <w:vAlign w:val="center"/>
          </w:tcPr>
          <w:p w14:paraId="5E2FCE5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标项</w:t>
            </w:r>
          </w:p>
        </w:tc>
        <w:tc>
          <w:tcPr>
            <w:tcW w:w="2821" w:type="dxa"/>
            <w:tcBorders>
              <w:top w:val="single" w:color="000000" w:sz="4" w:space="0"/>
              <w:left w:val="single" w:color="000000" w:sz="4" w:space="0"/>
              <w:bottom w:val="single" w:color="000000" w:sz="4" w:space="0"/>
              <w:right w:val="single" w:color="000000" w:sz="4" w:space="0"/>
            </w:tcBorders>
            <w:vAlign w:val="center"/>
          </w:tcPr>
          <w:p w14:paraId="0B40977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货物名称</w:t>
            </w:r>
          </w:p>
        </w:tc>
        <w:tc>
          <w:tcPr>
            <w:tcW w:w="1134" w:type="dxa"/>
            <w:tcBorders>
              <w:top w:val="single" w:color="000000" w:sz="4" w:space="0"/>
              <w:left w:val="single" w:color="000000" w:sz="4" w:space="0"/>
              <w:bottom w:val="single" w:color="000000" w:sz="4" w:space="0"/>
              <w:right w:val="single" w:color="000000" w:sz="4" w:space="0"/>
            </w:tcBorders>
            <w:vAlign w:val="center"/>
          </w:tcPr>
          <w:p w14:paraId="34DE2C7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单位</w:t>
            </w:r>
          </w:p>
        </w:tc>
        <w:tc>
          <w:tcPr>
            <w:tcW w:w="1565" w:type="dxa"/>
            <w:tcBorders>
              <w:top w:val="single" w:color="000000" w:sz="4" w:space="0"/>
              <w:left w:val="single" w:color="000000" w:sz="4" w:space="0"/>
              <w:bottom w:val="single" w:color="000000" w:sz="4" w:space="0"/>
              <w:right w:val="single" w:color="000000" w:sz="4" w:space="0"/>
            </w:tcBorders>
            <w:vAlign w:val="center"/>
          </w:tcPr>
          <w:p w14:paraId="105E945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单价（元）</w:t>
            </w:r>
          </w:p>
        </w:tc>
        <w:tc>
          <w:tcPr>
            <w:tcW w:w="1092" w:type="dxa"/>
            <w:tcBorders>
              <w:top w:val="single" w:color="000000" w:sz="4" w:space="0"/>
              <w:left w:val="single" w:color="000000" w:sz="4" w:space="0"/>
              <w:bottom w:val="single" w:color="000000" w:sz="4" w:space="0"/>
              <w:right w:val="single" w:color="000000" w:sz="4" w:space="0"/>
            </w:tcBorders>
            <w:vAlign w:val="center"/>
          </w:tcPr>
          <w:p w14:paraId="5CA8319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数量</w:t>
            </w:r>
          </w:p>
        </w:tc>
        <w:tc>
          <w:tcPr>
            <w:tcW w:w="1551" w:type="dxa"/>
            <w:tcBorders>
              <w:top w:val="single" w:color="000000" w:sz="4" w:space="0"/>
              <w:left w:val="single" w:color="000000" w:sz="4" w:space="0"/>
              <w:bottom w:val="single" w:color="000000" w:sz="4" w:space="0"/>
              <w:right w:val="single" w:color="000000" w:sz="4" w:space="0"/>
            </w:tcBorders>
            <w:vAlign w:val="center"/>
          </w:tcPr>
          <w:p w14:paraId="4E6A775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金额（元）</w:t>
            </w:r>
          </w:p>
        </w:tc>
      </w:tr>
      <w:tr w14:paraId="02C31893">
        <w:tblPrEx>
          <w:tblCellMar>
            <w:top w:w="0" w:type="dxa"/>
            <w:left w:w="108" w:type="dxa"/>
            <w:bottom w:w="0" w:type="dxa"/>
            <w:right w:w="108" w:type="dxa"/>
          </w:tblCellMar>
        </w:tblPrEx>
        <w:trPr>
          <w:trHeight w:val="330" w:hRule="atLeast"/>
          <w:jc w:val="center"/>
        </w:trPr>
        <w:tc>
          <w:tcPr>
            <w:tcW w:w="778" w:type="dxa"/>
            <w:tcBorders>
              <w:top w:val="single" w:color="000000" w:sz="4" w:space="0"/>
              <w:left w:val="single" w:color="000000" w:sz="4" w:space="0"/>
              <w:bottom w:val="single" w:color="000000" w:sz="4" w:space="0"/>
              <w:right w:val="single" w:color="auto" w:sz="4" w:space="0"/>
            </w:tcBorders>
            <w:vAlign w:val="center"/>
          </w:tcPr>
          <w:p w14:paraId="7ED7F4F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805" w:type="dxa"/>
            <w:vMerge w:val="restart"/>
            <w:tcBorders>
              <w:top w:val="single" w:color="000000" w:sz="4" w:space="0"/>
              <w:left w:val="single" w:color="auto" w:sz="4" w:space="0"/>
              <w:right w:val="single" w:color="000000" w:sz="4" w:space="0"/>
            </w:tcBorders>
            <w:vAlign w:val="center"/>
          </w:tcPr>
          <w:p w14:paraId="137E8F3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 </w:t>
            </w:r>
          </w:p>
        </w:tc>
        <w:tc>
          <w:tcPr>
            <w:tcW w:w="2821" w:type="dxa"/>
            <w:tcBorders>
              <w:top w:val="single" w:color="000000" w:sz="4" w:space="0"/>
              <w:left w:val="single" w:color="000000" w:sz="4" w:space="0"/>
              <w:bottom w:val="single" w:color="000000" w:sz="4" w:space="0"/>
              <w:right w:val="single" w:color="000000" w:sz="4" w:space="0"/>
            </w:tcBorders>
            <w:vAlign w:val="center"/>
          </w:tcPr>
          <w:p w14:paraId="69E953F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eastAsia="宋体"/>
                <w:color w:val="auto"/>
                <w:sz w:val="21"/>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F94864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eastAsia="宋体"/>
                <w:color w:val="auto"/>
                <w:sz w:val="21"/>
                <w:szCs w:val="21"/>
                <w:highlight w:val="none"/>
              </w:rPr>
            </w:pPr>
          </w:p>
        </w:tc>
        <w:tc>
          <w:tcPr>
            <w:tcW w:w="1565" w:type="dxa"/>
            <w:tcBorders>
              <w:top w:val="single" w:color="000000" w:sz="4" w:space="0"/>
              <w:left w:val="single" w:color="000000" w:sz="4" w:space="0"/>
              <w:bottom w:val="single" w:color="000000" w:sz="4" w:space="0"/>
              <w:right w:val="single" w:color="000000" w:sz="4" w:space="0"/>
            </w:tcBorders>
            <w:vAlign w:val="center"/>
          </w:tcPr>
          <w:p w14:paraId="206A24A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eastAsia="宋体"/>
                <w:color w:val="auto"/>
                <w:sz w:val="21"/>
                <w:szCs w:val="21"/>
                <w:highlight w:val="none"/>
              </w:rPr>
            </w:pPr>
          </w:p>
        </w:tc>
        <w:tc>
          <w:tcPr>
            <w:tcW w:w="1092" w:type="dxa"/>
            <w:tcBorders>
              <w:top w:val="single" w:color="000000" w:sz="4" w:space="0"/>
              <w:left w:val="single" w:color="000000" w:sz="4" w:space="0"/>
              <w:bottom w:val="single" w:color="000000" w:sz="4" w:space="0"/>
              <w:right w:val="single" w:color="000000" w:sz="4" w:space="0"/>
            </w:tcBorders>
            <w:vAlign w:val="bottom"/>
          </w:tcPr>
          <w:p w14:paraId="071322D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bottom"/>
              <w:rPr>
                <w:rFonts w:hint="default" w:ascii="宋体" w:hAnsi="宋体" w:cs="宋体"/>
                <w:color w:val="auto"/>
                <w:sz w:val="21"/>
                <w:szCs w:val="21"/>
                <w:highlight w:val="none"/>
              </w:rPr>
            </w:pPr>
          </w:p>
        </w:tc>
        <w:tc>
          <w:tcPr>
            <w:tcW w:w="1551" w:type="dxa"/>
            <w:tcBorders>
              <w:top w:val="single" w:color="000000" w:sz="4" w:space="0"/>
              <w:left w:val="single" w:color="000000" w:sz="4" w:space="0"/>
              <w:bottom w:val="single" w:color="000000" w:sz="4" w:space="0"/>
              <w:right w:val="single" w:color="000000" w:sz="4" w:space="0"/>
            </w:tcBorders>
            <w:vAlign w:val="center"/>
          </w:tcPr>
          <w:p w14:paraId="5439FC7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left"/>
              <w:textAlignment w:val="center"/>
              <w:rPr>
                <w:rFonts w:hint="default" w:ascii="宋体" w:hAnsi="宋体" w:cs="宋体"/>
                <w:color w:val="auto"/>
                <w:sz w:val="21"/>
                <w:szCs w:val="21"/>
                <w:highlight w:val="none"/>
              </w:rPr>
            </w:pPr>
          </w:p>
        </w:tc>
      </w:tr>
      <w:tr w14:paraId="287FEDF1">
        <w:tblPrEx>
          <w:tblCellMar>
            <w:top w:w="0" w:type="dxa"/>
            <w:left w:w="108" w:type="dxa"/>
            <w:bottom w:w="0" w:type="dxa"/>
            <w:right w:w="108" w:type="dxa"/>
          </w:tblCellMar>
        </w:tblPrEx>
        <w:trPr>
          <w:trHeight w:val="300" w:hRule="atLeast"/>
          <w:jc w:val="center"/>
        </w:trPr>
        <w:tc>
          <w:tcPr>
            <w:tcW w:w="778" w:type="dxa"/>
            <w:tcBorders>
              <w:top w:val="single" w:color="000000" w:sz="4" w:space="0"/>
              <w:left w:val="single" w:color="000000" w:sz="4" w:space="0"/>
              <w:bottom w:val="single" w:color="000000" w:sz="4" w:space="0"/>
              <w:right w:val="single" w:color="auto" w:sz="4" w:space="0"/>
            </w:tcBorders>
            <w:vAlign w:val="center"/>
          </w:tcPr>
          <w:p w14:paraId="7CBE017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805" w:type="dxa"/>
            <w:vMerge w:val="continue"/>
            <w:tcBorders>
              <w:left w:val="single" w:color="auto" w:sz="4" w:space="0"/>
              <w:right w:val="single" w:color="000000" w:sz="4" w:space="0"/>
            </w:tcBorders>
            <w:vAlign w:val="center"/>
          </w:tcPr>
          <w:p w14:paraId="289B979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eastAsia" w:ascii="宋体" w:hAnsi="宋体" w:eastAsia="宋体"/>
                <w:color w:val="auto"/>
                <w:sz w:val="21"/>
                <w:szCs w:val="21"/>
                <w:highlight w:val="none"/>
              </w:rPr>
            </w:pPr>
          </w:p>
        </w:tc>
        <w:tc>
          <w:tcPr>
            <w:tcW w:w="2821" w:type="dxa"/>
            <w:tcBorders>
              <w:top w:val="single" w:color="000000" w:sz="4" w:space="0"/>
              <w:left w:val="single" w:color="000000" w:sz="4" w:space="0"/>
              <w:bottom w:val="single" w:color="000000" w:sz="4" w:space="0"/>
              <w:right w:val="single" w:color="000000" w:sz="4" w:space="0"/>
            </w:tcBorders>
            <w:vAlign w:val="center"/>
          </w:tcPr>
          <w:p w14:paraId="6F82FA7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eastAsia="宋体"/>
                <w:color w:val="auto"/>
                <w:sz w:val="21"/>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F45CE7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eastAsia="宋体"/>
                <w:color w:val="auto"/>
                <w:sz w:val="21"/>
                <w:szCs w:val="21"/>
                <w:highlight w:val="none"/>
              </w:rPr>
            </w:pPr>
          </w:p>
        </w:tc>
        <w:tc>
          <w:tcPr>
            <w:tcW w:w="1565" w:type="dxa"/>
            <w:tcBorders>
              <w:top w:val="single" w:color="000000" w:sz="4" w:space="0"/>
              <w:left w:val="single" w:color="000000" w:sz="4" w:space="0"/>
              <w:bottom w:val="single" w:color="000000" w:sz="4" w:space="0"/>
              <w:right w:val="single" w:color="000000" w:sz="4" w:space="0"/>
            </w:tcBorders>
            <w:vAlign w:val="center"/>
          </w:tcPr>
          <w:p w14:paraId="3B269AC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eastAsia="宋体" w:cs="宋体"/>
                <w:color w:val="auto"/>
                <w:kern w:val="0"/>
                <w:sz w:val="21"/>
                <w:szCs w:val="21"/>
                <w:highlight w:val="none"/>
              </w:rPr>
            </w:pPr>
          </w:p>
        </w:tc>
        <w:tc>
          <w:tcPr>
            <w:tcW w:w="1092" w:type="dxa"/>
            <w:tcBorders>
              <w:top w:val="single" w:color="000000" w:sz="4" w:space="0"/>
              <w:left w:val="single" w:color="000000" w:sz="4" w:space="0"/>
              <w:bottom w:val="single" w:color="000000" w:sz="4" w:space="0"/>
              <w:right w:val="single" w:color="000000" w:sz="4" w:space="0"/>
            </w:tcBorders>
            <w:vAlign w:val="bottom"/>
          </w:tcPr>
          <w:p w14:paraId="559C8A0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bottom"/>
              <w:rPr>
                <w:rFonts w:hint="default" w:ascii="宋体" w:hAnsi="宋体" w:cs="宋体"/>
                <w:color w:val="auto"/>
                <w:sz w:val="21"/>
                <w:szCs w:val="21"/>
                <w:highlight w:val="none"/>
              </w:rPr>
            </w:pPr>
          </w:p>
        </w:tc>
        <w:tc>
          <w:tcPr>
            <w:tcW w:w="1551" w:type="dxa"/>
            <w:tcBorders>
              <w:top w:val="single" w:color="000000" w:sz="4" w:space="0"/>
              <w:left w:val="single" w:color="000000" w:sz="4" w:space="0"/>
              <w:bottom w:val="single" w:color="000000" w:sz="4" w:space="0"/>
              <w:right w:val="single" w:color="000000" w:sz="4" w:space="0"/>
            </w:tcBorders>
            <w:vAlign w:val="center"/>
          </w:tcPr>
          <w:p w14:paraId="1D49D9E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left"/>
              <w:textAlignment w:val="center"/>
              <w:rPr>
                <w:rFonts w:hint="default" w:ascii="宋体" w:hAnsi="宋体" w:cs="宋体"/>
                <w:color w:val="auto"/>
                <w:sz w:val="21"/>
                <w:szCs w:val="21"/>
                <w:highlight w:val="none"/>
              </w:rPr>
            </w:pPr>
          </w:p>
        </w:tc>
      </w:tr>
      <w:tr w14:paraId="04385E7B">
        <w:tblPrEx>
          <w:tblCellMar>
            <w:top w:w="0" w:type="dxa"/>
            <w:left w:w="108" w:type="dxa"/>
            <w:bottom w:w="0" w:type="dxa"/>
            <w:right w:w="108" w:type="dxa"/>
          </w:tblCellMar>
        </w:tblPrEx>
        <w:trPr>
          <w:trHeight w:val="300" w:hRule="atLeast"/>
          <w:jc w:val="center"/>
        </w:trPr>
        <w:tc>
          <w:tcPr>
            <w:tcW w:w="778" w:type="dxa"/>
            <w:tcBorders>
              <w:top w:val="single" w:color="000000" w:sz="4" w:space="0"/>
              <w:left w:val="single" w:color="000000" w:sz="4" w:space="0"/>
              <w:bottom w:val="single" w:color="000000" w:sz="4" w:space="0"/>
              <w:right w:val="single" w:color="auto" w:sz="4" w:space="0"/>
            </w:tcBorders>
            <w:vAlign w:val="center"/>
          </w:tcPr>
          <w:p w14:paraId="411E287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eastAsia="宋体"/>
                <w:color w:val="auto"/>
                <w:sz w:val="21"/>
                <w:szCs w:val="21"/>
                <w:highlight w:val="none"/>
              </w:rPr>
            </w:pPr>
            <w:r>
              <w:rPr>
                <w:rFonts w:hint="eastAsia" w:ascii="宋体" w:hAnsi="宋体" w:eastAsia="宋体"/>
                <w:color w:val="auto"/>
                <w:sz w:val="21"/>
                <w:szCs w:val="21"/>
                <w:highlight w:val="none"/>
              </w:rPr>
              <w:t>3</w:t>
            </w:r>
          </w:p>
        </w:tc>
        <w:tc>
          <w:tcPr>
            <w:tcW w:w="805" w:type="dxa"/>
            <w:vMerge w:val="continue"/>
            <w:tcBorders>
              <w:left w:val="single" w:color="auto" w:sz="4" w:space="0"/>
              <w:bottom w:val="single" w:color="000000" w:sz="4" w:space="0"/>
              <w:right w:val="single" w:color="000000" w:sz="4" w:space="0"/>
            </w:tcBorders>
            <w:vAlign w:val="center"/>
          </w:tcPr>
          <w:p w14:paraId="4716905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eastAsia" w:ascii="宋体" w:hAnsi="宋体" w:eastAsia="宋体"/>
                <w:color w:val="auto"/>
                <w:sz w:val="21"/>
                <w:szCs w:val="21"/>
                <w:highlight w:val="none"/>
              </w:rPr>
            </w:pPr>
          </w:p>
        </w:tc>
        <w:tc>
          <w:tcPr>
            <w:tcW w:w="2821" w:type="dxa"/>
            <w:tcBorders>
              <w:top w:val="single" w:color="000000" w:sz="4" w:space="0"/>
              <w:left w:val="single" w:color="000000" w:sz="4" w:space="0"/>
              <w:bottom w:val="single" w:color="000000" w:sz="4" w:space="0"/>
              <w:right w:val="single" w:color="000000" w:sz="4" w:space="0"/>
            </w:tcBorders>
            <w:vAlign w:val="center"/>
          </w:tcPr>
          <w:p w14:paraId="5872773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0790299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eastAsia="宋体"/>
                <w:color w:val="auto"/>
                <w:sz w:val="21"/>
                <w:szCs w:val="21"/>
                <w:highlight w:val="none"/>
              </w:rPr>
            </w:pPr>
          </w:p>
        </w:tc>
        <w:tc>
          <w:tcPr>
            <w:tcW w:w="1565" w:type="dxa"/>
            <w:tcBorders>
              <w:top w:val="single" w:color="000000" w:sz="4" w:space="0"/>
              <w:left w:val="single" w:color="000000" w:sz="4" w:space="0"/>
              <w:bottom w:val="single" w:color="000000" w:sz="4" w:space="0"/>
              <w:right w:val="single" w:color="000000" w:sz="4" w:space="0"/>
            </w:tcBorders>
            <w:vAlign w:val="center"/>
          </w:tcPr>
          <w:p w14:paraId="6822C2B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eastAsia="宋体" w:cs="宋体"/>
                <w:color w:val="auto"/>
                <w:kern w:val="0"/>
                <w:sz w:val="21"/>
                <w:szCs w:val="21"/>
                <w:highlight w:val="none"/>
              </w:rPr>
            </w:pPr>
          </w:p>
        </w:tc>
        <w:tc>
          <w:tcPr>
            <w:tcW w:w="1092" w:type="dxa"/>
            <w:tcBorders>
              <w:top w:val="single" w:color="000000" w:sz="4" w:space="0"/>
              <w:left w:val="single" w:color="000000" w:sz="4" w:space="0"/>
              <w:bottom w:val="single" w:color="000000" w:sz="4" w:space="0"/>
              <w:right w:val="single" w:color="000000" w:sz="4" w:space="0"/>
            </w:tcBorders>
            <w:vAlign w:val="bottom"/>
          </w:tcPr>
          <w:p w14:paraId="18CE5E6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bottom"/>
              <w:rPr>
                <w:rFonts w:hint="default" w:ascii="宋体" w:hAnsi="宋体" w:cs="宋体"/>
                <w:color w:val="auto"/>
                <w:sz w:val="21"/>
                <w:szCs w:val="21"/>
                <w:highlight w:val="none"/>
              </w:rPr>
            </w:pPr>
          </w:p>
        </w:tc>
        <w:tc>
          <w:tcPr>
            <w:tcW w:w="1551" w:type="dxa"/>
            <w:tcBorders>
              <w:top w:val="single" w:color="000000" w:sz="4" w:space="0"/>
              <w:left w:val="single" w:color="000000" w:sz="4" w:space="0"/>
              <w:bottom w:val="single" w:color="000000" w:sz="4" w:space="0"/>
              <w:right w:val="single" w:color="000000" w:sz="4" w:space="0"/>
            </w:tcBorders>
            <w:vAlign w:val="center"/>
          </w:tcPr>
          <w:p w14:paraId="1164A18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left"/>
              <w:textAlignment w:val="center"/>
              <w:rPr>
                <w:rFonts w:hint="default" w:ascii="宋体" w:hAnsi="宋体" w:cs="宋体"/>
                <w:color w:val="auto"/>
                <w:sz w:val="21"/>
                <w:szCs w:val="21"/>
                <w:highlight w:val="none"/>
              </w:rPr>
            </w:pPr>
          </w:p>
        </w:tc>
      </w:tr>
      <w:tr w14:paraId="28D09303">
        <w:tblPrEx>
          <w:tblCellMar>
            <w:top w:w="0" w:type="dxa"/>
            <w:left w:w="108" w:type="dxa"/>
            <w:bottom w:w="0" w:type="dxa"/>
            <w:right w:w="108" w:type="dxa"/>
          </w:tblCellMar>
        </w:tblPrEx>
        <w:trPr>
          <w:trHeight w:val="300"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14:paraId="79CEE0B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4760" w:type="dxa"/>
            <w:gridSpan w:val="3"/>
            <w:tcBorders>
              <w:top w:val="single" w:color="000000" w:sz="4" w:space="0"/>
              <w:left w:val="single" w:color="000000" w:sz="4" w:space="0"/>
              <w:bottom w:val="single" w:color="000000" w:sz="4" w:space="0"/>
              <w:right w:val="single" w:color="000000" w:sz="4" w:space="0"/>
            </w:tcBorders>
            <w:vAlign w:val="center"/>
          </w:tcPr>
          <w:p w14:paraId="56B6A71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合计</w:t>
            </w:r>
          </w:p>
        </w:tc>
        <w:tc>
          <w:tcPr>
            <w:tcW w:w="4208" w:type="dxa"/>
            <w:gridSpan w:val="3"/>
            <w:tcBorders>
              <w:top w:val="single" w:color="000000" w:sz="4" w:space="0"/>
              <w:left w:val="single" w:color="000000" w:sz="4" w:space="0"/>
              <w:bottom w:val="single" w:color="000000" w:sz="4" w:space="0"/>
              <w:right w:val="single" w:color="000000" w:sz="4" w:space="0"/>
            </w:tcBorders>
            <w:vAlign w:val="center"/>
          </w:tcPr>
          <w:p w14:paraId="02E9FC1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cs="宋体"/>
                <w:color w:val="auto"/>
                <w:sz w:val="21"/>
                <w:szCs w:val="21"/>
                <w:highlight w:val="none"/>
              </w:rPr>
            </w:pPr>
          </w:p>
        </w:tc>
      </w:tr>
      <w:tr w14:paraId="58681D78">
        <w:tblPrEx>
          <w:tblCellMar>
            <w:top w:w="0" w:type="dxa"/>
            <w:left w:w="108" w:type="dxa"/>
            <w:bottom w:w="0" w:type="dxa"/>
            <w:right w:w="108" w:type="dxa"/>
          </w:tblCellMar>
        </w:tblPrEx>
        <w:trPr>
          <w:trHeight w:val="300"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14:paraId="3C20C92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jc w:val="left"/>
              <w:rPr>
                <w:rFonts w:hint="default" w:ascii="宋体" w:hAnsi="宋体" w:cs="宋体"/>
                <w:color w:val="auto"/>
                <w:sz w:val="21"/>
                <w:szCs w:val="21"/>
                <w:highlight w:val="none"/>
              </w:rPr>
            </w:pPr>
            <w:r>
              <w:rPr>
                <w:rFonts w:hint="eastAsia" w:ascii="宋体" w:hAnsi="宋体" w:cs="宋体"/>
                <w:color w:val="auto"/>
                <w:sz w:val="21"/>
                <w:szCs w:val="21"/>
                <w:highlight w:val="none"/>
              </w:rPr>
              <w:t>备注</w:t>
            </w:r>
          </w:p>
        </w:tc>
        <w:tc>
          <w:tcPr>
            <w:tcW w:w="8968" w:type="dxa"/>
            <w:gridSpan w:val="6"/>
            <w:tcBorders>
              <w:top w:val="single" w:color="000000" w:sz="4" w:space="0"/>
              <w:left w:val="single" w:color="000000" w:sz="4" w:space="0"/>
              <w:bottom w:val="single" w:color="000000" w:sz="4" w:space="0"/>
              <w:right w:val="single" w:color="000000" w:sz="4" w:space="0"/>
            </w:tcBorders>
            <w:vAlign w:val="center"/>
          </w:tcPr>
          <w:p w14:paraId="2BA2AAB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具体款式以下单为准</w:t>
            </w:r>
          </w:p>
        </w:tc>
      </w:tr>
    </w:tbl>
    <w:p w14:paraId="6D14F25F">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p>
    <w:p w14:paraId="3CC7050E">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
          <w:color w:val="auto"/>
          <w:sz w:val="21"/>
          <w:highlight w:val="none"/>
        </w:rPr>
      </w:pPr>
      <w:r>
        <w:rPr>
          <w:rFonts w:hint="eastAsia" w:hAnsi="宋体" w:cs="宋体"/>
          <w:b/>
          <w:color w:val="auto"/>
          <w:sz w:val="21"/>
          <w:highlight w:val="none"/>
        </w:rPr>
        <w:t>二、合同金额</w:t>
      </w:r>
    </w:p>
    <w:p w14:paraId="0426E0D4">
      <w:pPr>
        <w:pStyle w:val="33"/>
        <w:keepNext w:val="0"/>
        <w:keepLines w:val="0"/>
        <w:pageBreakBefore w:val="0"/>
        <w:kinsoku/>
        <w:wordWrap/>
        <w:overflowPunct/>
        <w:topLinePunct w:val="0"/>
        <w:autoSpaceDE/>
        <w:autoSpaceDN/>
        <w:bidi w:val="0"/>
        <w:adjustRightInd/>
        <w:snapToGrid w:val="0"/>
        <w:spacing w:line="360" w:lineRule="auto"/>
        <w:ind w:left="0"/>
        <w:jc w:val="left"/>
        <w:rPr>
          <w:rFonts w:hAnsi="宋体" w:cs="宋体"/>
          <w:color w:val="auto"/>
          <w:sz w:val="21"/>
          <w:highlight w:val="none"/>
        </w:rPr>
      </w:pPr>
      <w:r>
        <w:rPr>
          <w:rFonts w:hint="eastAsia" w:hAnsi="宋体" w:cs="宋体"/>
          <w:color w:val="auto"/>
          <w:sz w:val="21"/>
          <w:highlight w:val="none"/>
        </w:rPr>
        <w:t>本合同金额为人民币（大写）：</w:t>
      </w:r>
      <w:r>
        <w:rPr>
          <w:rFonts w:hint="eastAsia" w:hAnsi="宋体" w:cs="宋体"/>
          <w:b/>
          <w:color w:val="auto"/>
          <w:sz w:val="21"/>
          <w:highlight w:val="none"/>
          <w:lang w:val="en-US" w:eastAsia="zh-CN"/>
        </w:rPr>
        <w:t xml:space="preserve">      </w:t>
      </w:r>
      <w:r>
        <w:rPr>
          <w:rFonts w:hint="eastAsia" w:hAnsi="宋体" w:cs="宋体"/>
          <w:color w:val="auto"/>
          <w:sz w:val="21"/>
          <w:highlight w:val="none"/>
        </w:rPr>
        <w:t>（¥</w:t>
      </w:r>
      <w:r>
        <w:rPr>
          <w:rFonts w:hint="eastAsia" w:hAnsi="宋体" w:cs="宋体"/>
          <w:color w:val="auto"/>
          <w:sz w:val="21"/>
          <w:highlight w:val="none"/>
          <w:lang w:val="en-US" w:eastAsia="zh-CN"/>
        </w:rPr>
        <w:t xml:space="preserve">     </w:t>
      </w:r>
      <w:r>
        <w:rPr>
          <w:rFonts w:hint="eastAsia" w:hAnsi="宋体" w:cs="宋体"/>
          <w:color w:val="auto"/>
          <w:sz w:val="21"/>
          <w:highlight w:val="none"/>
        </w:rPr>
        <w:t>元）。</w:t>
      </w:r>
    </w:p>
    <w:p w14:paraId="041E6DD6">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
          <w:color w:val="auto"/>
          <w:sz w:val="21"/>
          <w:highlight w:val="none"/>
        </w:rPr>
      </w:pPr>
      <w:r>
        <w:rPr>
          <w:rFonts w:hint="eastAsia" w:hAnsi="宋体" w:cs="宋体"/>
          <w:b/>
          <w:color w:val="auto"/>
          <w:sz w:val="21"/>
          <w:highlight w:val="none"/>
        </w:rPr>
        <w:t>三、技术资料</w:t>
      </w:r>
    </w:p>
    <w:p w14:paraId="3337BA8E">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color w:val="auto"/>
          <w:sz w:val="21"/>
          <w:highlight w:val="none"/>
        </w:rPr>
        <w:t>1.乙方应按招标文件规定的时间向甲方提供使用标的有关技术资料。</w:t>
      </w:r>
    </w:p>
    <w:p w14:paraId="69D3143D">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color w:val="auto"/>
          <w:sz w:val="21"/>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DACA77B">
      <w:pPr>
        <w:pStyle w:val="33"/>
        <w:keepNext w:val="0"/>
        <w:keepLines w:val="0"/>
        <w:pageBreakBefore w:val="0"/>
        <w:kinsoku/>
        <w:wordWrap/>
        <w:overflowPunct/>
        <w:topLinePunct w:val="0"/>
        <w:autoSpaceDE/>
        <w:autoSpaceDN/>
        <w:bidi w:val="0"/>
        <w:adjustRightInd/>
        <w:snapToGrid w:val="0"/>
        <w:spacing w:line="360" w:lineRule="auto"/>
        <w:ind w:left="0" w:hanging="361" w:hangingChars="171"/>
        <w:rPr>
          <w:rFonts w:hAnsi="宋体" w:cs="宋体"/>
          <w:b/>
          <w:color w:val="auto"/>
          <w:sz w:val="21"/>
          <w:highlight w:val="none"/>
        </w:rPr>
      </w:pPr>
      <w:r>
        <w:rPr>
          <w:rFonts w:hint="eastAsia" w:hAnsi="宋体" w:cs="宋体"/>
          <w:b/>
          <w:color w:val="auto"/>
          <w:sz w:val="21"/>
          <w:highlight w:val="none"/>
        </w:rPr>
        <w:t>四、知识产权</w:t>
      </w:r>
    </w:p>
    <w:p w14:paraId="2CC3F1E7">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Cs/>
          <w:color w:val="auto"/>
          <w:sz w:val="21"/>
          <w:highlight w:val="none"/>
        </w:rPr>
      </w:pPr>
      <w:r>
        <w:rPr>
          <w:rFonts w:hint="eastAsia" w:hAnsi="宋体" w:cs="宋体"/>
          <w:color w:val="auto"/>
          <w:sz w:val="21"/>
          <w:highlight w:val="none"/>
        </w:rPr>
        <w:t>乙方应保证所提供的标的或其任何一部分均不会侵犯任何第三方的知识产权</w:t>
      </w:r>
      <w:r>
        <w:rPr>
          <w:rFonts w:hint="eastAsia" w:hAnsi="宋体" w:cs="宋体"/>
          <w:bCs/>
          <w:color w:val="auto"/>
          <w:sz w:val="21"/>
          <w:highlight w:val="none"/>
        </w:rPr>
        <w:t>。</w:t>
      </w:r>
    </w:p>
    <w:p w14:paraId="06E04199">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u w:val="single"/>
        </w:rPr>
      </w:pPr>
      <w:r>
        <w:rPr>
          <w:rFonts w:hint="eastAsia" w:hAnsi="宋体" w:cs="宋体"/>
          <w:b/>
          <w:color w:val="auto"/>
          <w:sz w:val="21"/>
          <w:highlight w:val="none"/>
        </w:rPr>
        <w:t>五、产权担保</w:t>
      </w:r>
    </w:p>
    <w:p w14:paraId="6D17AE62">
      <w:pPr>
        <w:pStyle w:val="33"/>
        <w:keepNext w:val="0"/>
        <w:keepLines w:val="0"/>
        <w:pageBreakBefore w:val="0"/>
        <w:kinsoku/>
        <w:wordWrap/>
        <w:overflowPunct/>
        <w:topLinePunct w:val="0"/>
        <w:autoSpaceDE/>
        <w:autoSpaceDN/>
        <w:bidi w:val="0"/>
        <w:adjustRightInd/>
        <w:snapToGrid w:val="0"/>
        <w:spacing w:line="360" w:lineRule="auto"/>
        <w:ind w:left="0" w:hanging="357" w:hangingChars="170"/>
        <w:rPr>
          <w:rFonts w:hAnsi="宋体" w:cs="宋体"/>
          <w:color w:val="auto"/>
          <w:sz w:val="21"/>
          <w:highlight w:val="none"/>
          <w:u w:val="single"/>
        </w:rPr>
      </w:pPr>
      <w:r>
        <w:rPr>
          <w:rFonts w:hint="eastAsia" w:hAnsi="宋体" w:cs="宋体"/>
          <w:color w:val="auto"/>
          <w:sz w:val="21"/>
          <w:highlight w:val="none"/>
        </w:rPr>
        <w:t>乙方保证所交付的标的的所有权完全属于乙方且无任何抵押、查封等产权瑕疵。</w:t>
      </w:r>
    </w:p>
    <w:p w14:paraId="2911504C">
      <w:pPr>
        <w:pStyle w:val="33"/>
        <w:keepNext w:val="0"/>
        <w:keepLines w:val="0"/>
        <w:pageBreakBefore w:val="0"/>
        <w:kinsoku/>
        <w:wordWrap/>
        <w:overflowPunct/>
        <w:topLinePunct w:val="0"/>
        <w:autoSpaceDE/>
        <w:autoSpaceDN/>
        <w:bidi w:val="0"/>
        <w:adjustRightInd/>
        <w:snapToGrid w:val="0"/>
        <w:spacing w:line="360" w:lineRule="auto"/>
        <w:ind w:left="0" w:hanging="358" w:hangingChars="170"/>
        <w:rPr>
          <w:rFonts w:hAnsi="宋体" w:cs="宋体"/>
          <w:b/>
          <w:color w:val="auto"/>
          <w:sz w:val="21"/>
          <w:highlight w:val="none"/>
        </w:rPr>
      </w:pPr>
      <w:r>
        <w:rPr>
          <w:rFonts w:hint="eastAsia" w:hAnsi="宋体" w:cs="宋体"/>
          <w:b/>
          <w:color w:val="auto"/>
          <w:sz w:val="21"/>
          <w:highlight w:val="none"/>
        </w:rPr>
        <w:t>六、转包或分包</w:t>
      </w:r>
    </w:p>
    <w:p w14:paraId="4DFA0B1A">
      <w:pPr>
        <w:keepNext w:val="0"/>
        <w:keepLines w:val="0"/>
        <w:pageBreakBefore w:val="0"/>
        <w:kinsoku/>
        <w:wordWrap/>
        <w:overflowPunct/>
        <w:topLinePunct w:val="0"/>
        <w:autoSpaceDE/>
        <w:autoSpaceDN/>
        <w:bidi w:val="0"/>
        <w:adjustRightInd/>
        <w:snapToGrid w:val="0"/>
        <w:spacing w:line="360" w:lineRule="auto"/>
        <w:ind w:left="0"/>
        <w:rPr>
          <w:rFonts w:ascii="宋体" w:hAnsi="宋体" w:cs="宋体"/>
          <w:color w:val="auto"/>
          <w:szCs w:val="21"/>
          <w:highlight w:val="none"/>
        </w:rPr>
      </w:pPr>
      <w:r>
        <w:rPr>
          <w:rFonts w:hint="eastAsia" w:ascii="宋体" w:hAnsi="宋体" w:cs="宋体"/>
          <w:color w:val="auto"/>
          <w:szCs w:val="21"/>
          <w:highlight w:val="none"/>
        </w:rPr>
        <w:t>1.本合同范围的标的，应由乙方直接供应，不得转让他人供应；</w:t>
      </w:r>
    </w:p>
    <w:p w14:paraId="606E630F">
      <w:pPr>
        <w:keepNext w:val="0"/>
        <w:keepLines w:val="0"/>
        <w:pageBreakBefore w:val="0"/>
        <w:kinsoku/>
        <w:wordWrap/>
        <w:overflowPunct/>
        <w:topLinePunct w:val="0"/>
        <w:autoSpaceDE/>
        <w:autoSpaceDN/>
        <w:bidi w:val="0"/>
        <w:adjustRightInd/>
        <w:snapToGrid w:val="0"/>
        <w:spacing w:line="360" w:lineRule="auto"/>
        <w:ind w:left="0"/>
        <w:rPr>
          <w:rFonts w:ascii="宋体" w:hAnsi="宋体" w:cs="宋体"/>
          <w:color w:val="auto"/>
          <w:szCs w:val="21"/>
          <w:highlight w:val="none"/>
        </w:rPr>
      </w:pPr>
      <w:r>
        <w:rPr>
          <w:rFonts w:hint="eastAsia" w:ascii="宋体" w:hAnsi="宋体" w:cs="宋体"/>
          <w:color w:val="auto"/>
          <w:szCs w:val="21"/>
          <w:highlight w:val="none"/>
        </w:rPr>
        <w:t>2.除非得到甲方的书面同意，乙方不得将本合同范围的标的全部或部分分包给他人供应；</w:t>
      </w:r>
    </w:p>
    <w:p w14:paraId="393DDD87">
      <w:pPr>
        <w:keepNext w:val="0"/>
        <w:keepLines w:val="0"/>
        <w:pageBreakBefore w:val="0"/>
        <w:kinsoku/>
        <w:wordWrap/>
        <w:overflowPunct/>
        <w:topLinePunct w:val="0"/>
        <w:autoSpaceDE/>
        <w:autoSpaceDN/>
        <w:bidi w:val="0"/>
        <w:adjustRightInd/>
        <w:snapToGrid w:val="0"/>
        <w:spacing w:line="360" w:lineRule="auto"/>
        <w:ind w:left="0"/>
        <w:rPr>
          <w:rFonts w:ascii="宋体" w:hAnsi="宋体" w:cs="宋体"/>
          <w:color w:val="auto"/>
          <w:szCs w:val="21"/>
          <w:highlight w:val="none"/>
        </w:rPr>
      </w:pPr>
      <w:r>
        <w:rPr>
          <w:rFonts w:hint="eastAsia" w:ascii="宋体" w:hAnsi="宋体" w:cs="宋体"/>
          <w:color w:val="auto"/>
          <w:szCs w:val="21"/>
          <w:highlight w:val="none"/>
        </w:rPr>
        <w:t>3.如有转让和未经甲方同意的分包行为，甲方有权解除合同并追究乙方的违约责任。</w:t>
      </w:r>
    </w:p>
    <w:p w14:paraId="6D7F9078">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
          <w:color w:val="auto"/>
          <w:sz w:val="21"/>
          <w:highlight w:val="none"/>
        </w:rPr>
      </w:pPr>
      <w:r>
        <w:rPr>
          <w:rFonts w:hint="eastAsia" w:hAnsi="宋体" w:cs="宋体"/>
          <w:b/>
          <w:color w:val="auto"/>
          <w:sz w:val="21"/>
          <w:highlight w:val="none"/>
        </w:rPr>
        <w:t>七、标的履约期限及履约地点</w:t>
      </w:r>
    </w:p>
    <w:p w14:paraId="7E44A4E7">
      <w:pPr>
        <w:keepNext w:val="0"/>
        <w:keepLines w:val="0"/>
        <w:pageBreakBefore w:val="0"/>
        <w:kinsoku/>
        <w:wordWrap/>
        <w:overflowPunct/>
        <w:topLinePunct w:val="0"/>
        <w:autoSpaceDE/>
        <w:autoSpaceDN/>
        <w:bidi w:val="0"/>
        <w:adjustRightInd/>
        <w:snapToGrid w:val="0"/>
        <w:spacing w:line="360" w:lineRule="auto"/>
        <w:ind w:left="0"/>
        <w:rPr>
          <w:rFonts w:hAnsi="宋体" w:cs="宋体"/>
          <w:bCs/>
          <w:color w:val="auto"/>
          <w:highlight w:val="none"/>
        </w:rPr>
      </w:pPr>
      <w:r>
        <w:rPr>
          <w:rFonts w:hint="eastAsia" w:hAnsi="宋体" w:cs="宋体"/>
          <w:bCs/>
          <w:color w:val="auto"/>
          <w:highlight w:val="none"/>
        </w:rPr>
        <w:t>1.供货期：</w:t>
      </w:r>
      <w:r>
        <w:rPr>
          <w:rFonts w:hint="eastAsia" w:ascii="宋体" w:hAnsi="宋体" w:cs="宋体"/>
          <w:bCs/>
          <w:color w:val="auto"/>
          <w:szCs w:val="21"/>
          <w:highlight w:val="none"/>
        </w:rPr>
        <w:t>具体采购合同生效后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天内，</w:t>
      </w:r>
      <w:r>
        <w:rPr>
          <w:rFonts w:hint="eastAsia" w:hAnsi="宋体" w:cs="宋体"/>
          <w:bCs/>
          <w:color w:val="auto"/>
          <w:szCs w:val="21"/>
          <w:highlight w:val="none"/>
        </w:rPr>
        <w:t>乙方</w:t>
      </w:r>
      <w:r>
        <w:rPr>
          <w:rFonts w:hint="eastAsia" w:ascii="宋体" w:hAnsi="宋体" w:cs="宋体"/>
          <w:bCs/>
          <w:color w:val="auto"/>
          <w:szCs w:val="21"/>
          <w:highlight w:val="none"/>
        </w:rPr>
        <w:t>负责将所供货物安全运至采购人指定收货地点；交货时乙方需提供发货清单。</w:t>
      </w:r>
    </w:p>
    <w:p w14:paraId="1E09798F">
      <w:pPr>
        <w:pStyle w:val="33"/>
        <w:keepNext w:val="0"/>
        <w:keepLines w:val="0"/>
        <w:pageBreakBefore w:val="0"/>
        <w:kinsoku/>
        <w:wordWrap/>
        <w:overflowPunct/>
        <w:topLinePunct w:val="0"/>
        <w:autoSpaceDE/>
        <w:autoSpaceDN/>
        <w:bidi w:val="0"/>
        <w:adjustRightInd/>
        <w:snapToGrid w:val="0"/>
        <w:spacing w:line="360" w:lineRule="auto"/>
        <w:ind w:left="0"/>
        <w:rPr>
          <w:rFonts w:hint="eastAsia" w:hAnsi="宋体" w:eastAsia="宋体" w:cs="宋体"/>
          <w:bCs/>
          <w:color w:val="auto"/>
          <w:sz w:val="21"/>
          <w:highlight w:val="none"/>
          <w:lang w:eastAsia="zh-CN"/>
        </w:rPr>
      </w:pPr>
      <w:r>
        <w:rPr>
          <w:rFonts w:hint="eastAsia" w:hAnsi="宋体" w:cs="宋体"/>
          <w:bCs/>
          <w:color w:val="auto"/>
          <w:sz w:val="21"/>
          <w:highlight w:val="none"/>
        </w:rPr>
        <w:t>2.履约地点：宁波市内甲方指定地点</w:t>
      </w:r>
      <w:r>
        <w:rPr>
          <w:rFonts w:hint="eastAsia" w:hAnsi="宋体" w:cs="宋体"/>
          <w:bCs/>
          <w:color w:val="auto"/>
          <w:sz w:val="21"/>
          <w:highlight w:val="none"/>
          <w:lang w:eastAsia="zh-CN"/>
        </w:rPr>
        <w:t>。</w:t>
      </w:r>
    </w:p>
    <w:p w14:paraId="64BE9F95">
      <w:pPr>
        <w:pStyle w:val="33"/>
        <w:keepNext w:val="0"/>
        <w:keepLines w:val="0"/>
        <w:pageBreakBefore w:val="0"/>
        <w:kinsoku/>
        <w:wordWrap/>
        <w:overflowPunct/>
        <w:topLinePunct w:val="0"/>
        <w:autoSpaceDE/>
        <w:autoSpaceDN/>
        <w:bidi w:val="0"/>
        <w:adjustRightInd/>
        <w:snapToGrid w:val="0"/>
        <w:spacing w:line="360" w:lineRule="auto"/>
        <w:ind w:left="0"/>
        <w:textAlignment w:val="auto"/>
        <w:rPr>
          <w:rFonts w:hint="eastAsia" w:hAnsi="宋体" w:cs="宋体"/>
          <w:b w:val="0"/>
          <w:bCs/>
          <w:color w:val="auto"/>
          <w:sz w:val="21"/>
          <w:highlight w:val="none"/>
          <w:lang w:val="en-US" w:eastAsia="zh-CN"/>
        </w:rPr>
      </w:pPr>
      <w:r>
        <w:rPr>
          <w:rFonts w:hint="eastAsia" w:hAnsi="宋体" w:cs="宋体"/>
          <w:b w:val="0"/>
          <w:bCs/>
          <w:color w:val="auto"/>
          <w:sz w:val="21"/>
          <w:highlight w:val="none"/>
          <w:lang w:val="en-US" w:eastAsia="zh-CN"/>
        </w:rPr>
        <w:t>3.本合同不收取履约保证金。</w:t>
      </w:r>
    </w:p>
    <w:p w14:paraId="2CD424B1">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
          <w:color w:val="auto"/>
          <w:sz w:val="21"/>
          <w:highlight w:val="none"/>
        </w:rPr>
      </w:pPr>
      <w:r>
        <w:rPr>
          <w:rFonts w:hint="eastAsia" w:hAnsi="宋体" w:cs="宋体"/>
          <w:b/>
          <w:color w:val="auto"/>
          <w:sz w:val="21"/>
          <w:highlight w:val="none"/>
        </w:rPr>
        <w:t>八、合同款支付</w:t>
      </w:r>
    </w:p>
    <w:p w14:paraId="4E6780EE">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Cs/>
          <w:color w:val="auto"/>
          <w:sz w:val="21"/>
          <w:highlight w:val="none"/>
        </w:rPr>
      </w:pPr>
      <w:r>
        <w:rPr>
          <w:rFonts w:hint="eastAsia" w:hAnsi="宋体" w:cs="宋体"/>
          <w:bCs/>
          <w:color w:val="auto"/>
          <w:sz w:val="21"/>
          <w:highlight w:val="none"/>
        </w:rPr>
        <w:t>1.付款方式：</w:t>
      </w:r>
      <w:r>
        <w:rPr>
          <w:rFonts w:hint="eastAsia" w:hAnsi="宋体" w:cs="宋体"/>
          <w:bCs/>
          <w:color w:val="auto"/>
          <w:sz w:val="21"/>
          <w:highlight w:val="none"/>
          <w:lang w:val="en-US" w:eastAsia="zh-CN"/>
        </w:rPr>
        <w:t xml:space="preserve">               </w:t>
      </w:r>
    </w:p>
    <w:p w14:paraId="663FCC04">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bCs/>
          <w:color w:val="auto"/>
          <w:sz w:val="21"/>
          <w:highlight w:val="none"/>
        </w:rPr>
        <w:t>2.当采购数量与实际使用数量不一致时，乙</w:t>
      </w:r>
      <w:r>
        <w:rPr>
          <w:rFonts w:hint="eastAsia" w:hAnsi="宋体" w:cs="宋体"/>
          <w:color w:val="auto"/>
          <w:sz w:val="21"/>
          <w:highlight w:val="none"/>
        </w:rPr>
        <w:t>方应根据实际使用量提供，合同的最终结算金额按实际使用量乘以成交单价进行计算。</w:t>
      </w:r>
    </w:p>
    <w:p w14:paraId="426EE507">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Cs/>
          <w:color w:val="auto"/>
          <w:sz w:val="21"/>
          <w:highlight w:val="none"/>
        </w:rPr>
      </w:pPr>
      <w:r>
        <w:rPr>
          <w:rFonts w:hAnsi="宋体" w:cs="宋体"/>
          <w:bCs/>
          <w:color w:val="auto"/>
          <w:sz w:val="21"/>
          <w:highlight w:val="none"/>
        </w:rPr>
        <w:t>3</w:t>
      </w:r>
      <w:r>
        <w:rPr>
          <w:rFonts w:hint="eastAsia" w:hAnsi="宋体" w:cs="宋体"/>
          <w:bCs/>
          <w:color w:val="auto"/>
          <w:sz w:val="21"/>
          <w:highlight w:val="none"/>
        </w:rPr>
        <w:t>.交货前，如出现采购人人员变更而导致采购数量、规格发生变化等情况的，合同费用结算以变更后的实际数量、规格为准，供应商应充分考虑此类风险。</w:t>
      </w:r>
    </w:p>
    <w:p w14:paraId="76399978">
      <w:pPr>
        <w:keepNext w:val="0"/>
        <w:keepLines w:val="0"/>
        <w:pageBreakBefore w:val="0"/>
        <w:kinsoku/>
        <w:wordWrap/>
        <w:overflowPunct/>
        <w:topLinePunct w:val="0"/>
        <w:autoSpaceDE/>
        <w:autoSpaceDN/>
        <w:bidi w:val="0"/>
        <w:adjustRightInd/>
        <w:snapToGrid w:val="0"/>
        <w:spacing w:line="360" w:lineRule="auto"/>
        <w:ind w:left="0"/>
        <w:rPr>
          <w:rFonts w:ascii="宋体" w:hAnsi="宋体" w:cs="宋体"/>
          <w:b/>
          <w:color w:val="auto"/>
          <w:szCs w:val="21"/>
          <w:highlight w:val="none"/>
        </w:rPr>
      </w:pPr>
      <w:r>
        <w:rPr>
          <w:rFonts w:hint="eastAsia" w:ascii="宋体" w:hAnsi="宋体" w:cs="宋体"/>
          <w:b/>
          <w:color w:val="auto"/>
          <w:szCs w:val="21"/>
          <w:highlight w:val="none"/>
        </w:rPr>
        <w:t>九、税费</w:t>
      </w:r>
    </w:p>
    <w:p w14:paraId="3124A5F4">
      <w:pPr>
        <w:keepNext w:val="0"/>
        <w:keepLines w:val="0"/>
        <w:pageBreakBefore w:val="0"/>
        <w:kinsoku/>
        <w:wordWrap/>
        <w:overflowPunct/>
        <w:topLinePunct w:val="0"/>
        <w:autoSpaceDE/>
        <w:autoSpaceDN/>
        <w:bidi w:val="0"/>
        <w:adjustRightInd/>
        <w:snapToGrid w:val="0"/>
        <w:spacing w:line="360" w:lineRule="auto"/>
        <w:ind w:left="0"/>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30D64ED2">
      <w:pPr>
        <w:pStyle w:val="33"/>
        <w:keepNext w:val="0"/>
        <w:keepLines w:val="0"/>
        <w:pageBreakBefore w:val="0"/>
        <w:kinsoku/>
        <w:wordWrap/>
        <w:overflowPunct/>
        <w:topLinePunct w:val="0"/>
        <w:autoSpaceDE/>
        <w:autoSpaceDN/>
        <w:bidi w:val="0"/>
        <w:adjustRightInd/>
        <w:snapToGrid w:val="0"/>
        <w:spacing w:line="360" w:lineRule="auto"/>
        <w:ind w:left="0" w:hanging="361" w:hangingChars="171"/>
        <w:rPr>
          <w:rFonts w:hAnsi="宋体" w:cs="宋体"/>
          <w:color w:val="auto"/>
          <w:sz w:val="21"/>
          <w:highlight w:val="none"/>
        </w:rPr>
      </w:pPr>
      <w:r>
        <w:rPr>
          <w:rFonts w:hint="eastAsia" w:hAnsi="宋体" w:cs="宋体"/>
          <w:b/>
          <w:color w:val="auto"/>
          <w:sz w:val="21"/>
          <w:highlight w:val="none"/>
        </w:rPr>
        <w:t>十、质量保证及售后服务</w:t>
      </w:r>
    </w:p>
    <w:p w14:paraId="7F3FCFEA">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Cs/>
          <w:color w:val="auto"/>
          <w:sz w:val="21"/>
          <w:highlight w:val="none"/>
        </w:rPr>
      </w:pPr>
      <w:r>
        <w:rPr>
          <w:rFonts w:hint="eastAsia" w:hAnsi="宋体" w:cs="宋体"/>
          <w:color w:val="auto"/>
          <w:sz w:val="21"/>
          <w:highlight w:val="none"/>
        </w:rPr>
        <w:t>1.乙方应按招标文件规定的标的性能、技</w:t>
      </w:r>
      <w:r>
        <w:rPr>
          <w:rFonts w:hint="eastAsia" w:hAnsi="宋体" w:cs="宋体"/>
          <w:bCs/>
          <w:color w:val="auto"/>
          <w:sz w:val="21"/>
          <w:highlight w:val="none"/>
        </w:rPr>
        <w:t>术要求、质量标准向甲方提供未经使用的全新产品。</w:t>
      </w:r>
    </w:p>
    <w:p w14:paraId="4E645C9E">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Cs/>
          <w:color w:val="auto"/>
          <w:sz w:val="21"/>
          <w:highlight w:val="none"/>
        </w:rPr>
      </w:pPr>
      <w:r>
        <w:rPr>
          <w:rFonts w:hint="eastAsia" w:hAnsi="宋体" w:cs="宋体"/>
          <w:bCs/>
          <w:color w:val="auto"/>
          <w:sz w:val="21"/>
          <w:highlight w:val="none"/>
        </w:rPr>
        <w:t>2.乙方提供的产品设计款式应满足本合同要求。</w:t>
      </w:r>
    </w:p>
    <w:p w14:paraId="2418AA5A">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Cs/>
          <w:color w:val="auto"/>
          <w:sz w:val="21"/>
          <w:highlight w:val="none"/>
        </w:rPr>
      </w:pPr>
      <w:r>
        <w:rPr>
          <w:rFonts w:hint="eastAsia" w:hAnsi="宋体" w:cs="宋体"/>
          <w:color w:val="auto"/>
          <w:sz w:val="21"/>
          <w:highlight w:val="none"/>
        </w:rPr>
        <w:t>3.乙方应保证库存充足，</w:t>
      </w:r>
      <w:r>
        <w:rPr>
          <w:rFonts w:hint="eastAsia" w:hAnsi="宋体" w:cs="宋体"/>
          <w:bCs/>
          <w:color w:val="auto"/>
          <w:sz w:val="21"/>
          <w:highlight w:val="none"/>
          <w:lang w:val="en-US" w:eastAsia="zh-CN"/>
        </w:rPr>
        <w:t>其中</w:t>
      </w:r>
      <w:r>
        <w:rPr>
          <w:rFonts w:hint="eastAsia" w:ascii="宋体" w:hAnsi="宋体" w:eastAsia="宋体" w:cs="宋体"/>
          <w:bCs/>
          <w:color w:val="auto"/>
          <w:sz w:val="21"/>
          <w:highlight w:val="none"/>
        </w:rPr>
        <w:t>鞋类（男款39-43码，女款36-39码）男款不少于</w:t>
      </w:r>
      <w:r>
        <w:rPr>
          <w:rFonts w:hint="eastAsia" w:hAnsi="宋体" w:cs="宋体"/>
          <w:bCs/>
          <w:color w:val="auto"/>
          <w:sz w:val="21"/>
          <w:highlight w:val="none"/>
          <w:lang w:val="en-US" w:eastAsia="zh-CN"/>
        </w:rPr>
        <w:t>10</w:t>
      </w:r>
      <w:r>
        <w:rPr>
          <w:rFonts w:hint="eastAsia" w:ascii="宋体" w:hAnsi="宋体" w:eastAsia="宋体" w:cs="宋体"/>
          <w:bCs/>
          <w:color w:val="auto"/>
          <w:sz w:val="21"/>
          <w:highlight w:val="none"/>
        </w:rPr>
        <w:t>件库存，女款不少于1件库存。若少于以上库存应及时补充</w:t>
      </w:r>
      <w:r>
        <w:rPr>
          <w:rFonts w:hint="eastAsia" w:hAnsi="宋体" w:cs="宋体"/>
          <w:color w:val="auto"/>
          <w:sz w:val="21"/>
          <w:highlight w:val="none"/>
          <w:lang w:eastAsia="zh-CN"/>
        </w:rPr>
        <w:t>。</w:t>
      </w:r>
      <w:r>
        <w:rPr>
          <w:rFonts w:hint="eastAsia" w:hAnsi="宋体" w:cs="宋体"/>
          <w:color w:val="auto"/>
          <w:sz w:val="21"/>
          <w:highlight w:val="none"/>
          <w:lang w:val="en-US" w:eastAsia="zh-CN"/>
        </w:rPr>
        <w:t>投标文件承诺库存数量多于以上内容的，以投标文件为准，投标文件未明确或少于本合同约定的，以本合同为准</w:t>
      </w:r>
      <w:r>
        <w:rPr>
          <w:rFonts w:hint="eastAsia" w:hAnsi="宋体" w:cs="宋体"/>
          <w:color w:val="auto"/>
          <w:sz w:val="21"/>
          <w:highlight w:val="none"/>
        </w:rPr>
        <w:t>。</w:t>
      </w:r>
    </w:p>
    <w:p w14:paraId="6D5F760E">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bCs/>
          <w:color w:val="auto"/>
          <w:sz w:val="21"/>
          <w:highlight w:val="none"/>
        </w:rPr>
        <w:t>4.乙方提供的标的在质保期内因货物本身的质量问题发生故障，乙方应负责免费更换。对达不到技术要求者，根据实际情况，经双方协</w:t>
      </w:r>
      <w:r>
        <w:rPr>
          <w:rFonts w:hint="eastAsia" w:hAnsi="宋体" w:cs="宋体"/>
          <w:color w:val="auto"/>
          <w:sz w:val="21"/>
          <w:highlight w:val="none"/>
        </w:rPr>
        <w:t>商，可按以下办法处理：</w:t>
      </w:r>
    </w:p>
    <w:p w14:paraId="2A434653">
      <w:pPr>
        <w:pStyle w:val="33"/>
        <w:keepNext w:val="0"/>
        <w:keepLines w:val="0"/>
        <w:pageBreakBefore w:val="0"/>
        <w:kinsoku/>
        <w:wordWrap/>
        <w:overflowPunct/>
        <w:topLinePunct w:val="0"/>
        <w:autoSpaceDE/>
        <w:autoSpaceDN/>
        <w:bidi w:val="0"/>
        <w:adjustRightInd/>
        <w:snapToGrid w:val="0"/>
        <w:spacing w:line="360" w:lineRule="auto"/>
        <w:ind w:left="0" w:firstLine="420"/>
        <w:rPr>
          <w:rFonts w:hAnsi="宋体" w:cs="宋体"/>
          <w:color w:val="auto"/>
          <w:sz w:val="21"/>
          <w:highlight w:val="none"/>
        </w:rPr>
      </w:pPr>
      <w:r>
        <w:rPr>
          <w:rFonts w:hint="eastAsia" w:hAnsi="宋体" w:cs="宋体"/>
          <w:color w:val="auto"/>
          <w:sz w:val="21"/>
          <w:highlight w:val="none"/>
        </w:rPr>
        <w:t>⑴更换：由乙方承担所发生的全部费用。</w:t>
      </w:r>
    </w:p>
    <w:p w14:paraId="7E466C59">
      <w:pPr>
        <w:pStyle w:val="33"/>
        <w:keepNext w:val="0"/>
        <w:keepLines w:val="0"/>
        <w:pageBreakBefore w:val="0"/>
        <w:kinsoku/>
        <w:wordWrap/>
        <w:overflowPunct/>
        <w:topLinePunct w:val="0"/>
        <w:autoSpaceDE/>
        <w:autoSpaceDN/>
        <w:bidi w:val="0"/>
        <w:adjustRightInd/>
        <w:snapToGrid w:val="0"/>
        <w:spacing w:line="360" w:lineRule="auto"/>
        <w:ind w:left="0" w:firstLine="420"/>
        <w:rPr>
          <w:rFonts w:hAnsi="宋体" w:cs="宋体"/>
          <w:color w:val="auto"/>
          <w:sz w:val="21"/>
          <w:highlight w:val="none"/>
        </w:rPr>
      </w:pPr>
      <w:r>
        <w:rPr>
          <w:rFonts w:hint="eastAsia" w:hAnsi="宋体" w:cs="宋体"/>
          <w:color w:val="auto"/>
          <w:sz w:val="21"/>
          <w:highlight w:val="none"/>
        </w:rPr>
        <w:t>⑵贬值处理：由甲乙双方合议定价。</w:t>
      </w:r>
    </w:p>
    <w:p w14:paraId="15518235">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color w:val="auto"/>
          <w:sz w:val="21"/>
          <w:highlight w:val="none"/>
        </w:rPr>
        <w:t>⑶退货处理：乙方应退还甲方支付的合同款，同时应承担该标的的直接费用（运输、保险、检验、货款利息及银行手续费等）。</w:t>
      </w:r>
    </w:p>
    <w:p w14:paraId="0CEA8C4E">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color w:val="auto"/>
          <w:sz w:val="21"/>
          <w:highlight w:val="none"/>
        </w:rPr>
        <w:t>5.质保期：</w:t>
      </w:r>
      <w:r>
        <w:rPr>
          <w:rFonts w:hint="eastAsia" w:hAnsi="宋体" w:cs="宋体"/>
          <w:color w:val="auto"/>
          <w:sz w:val="21"/>
          <w:highlight w:val="none"/>
          <w:lang w:val="en-US" w:eastAsia="zh-CN"/>
        </w:rPr>
        <w:t xml:space="preserve">    </w:t>
      </w:r>
      <w:r>
        <w:rPr>
          <w:rFonts w:hint="eastAsia" w:hAnsi="宋体" w:cs="宋体"/>
          <w:color w:val="auto"/>
          <w:sz w:val="21"/>
          <w:highlight w:val="none"/>
        </w:rPr>
        <w:t>年，</w:t>
      </w:r>
      <w:r>
        <w:rPr>
          <w:rFonts w:hint="eastAsia" w:ascii="宋体" w:hAnsi="宋体" w:eastAsia="宋体" w:cs="宋体"/>
          <w:color w:val="auto"/>
          <w:kern w:val="2"/>
          <w:sz w:val="21"/>
          <w:szCs w:val="21"/>
          <w:highlight w:val="none"/>
          <w:lang w:val="en-US" w:eastAsia="zh-CN" w:bidi="ar-SA"/>
        </w:rPr>
        <w:t>自</w:t>
      </w:r>
      <w:r>
        <w:rPr>
          <w:rFonts w:hint="eastAsia" w:hAnsi="宋体" w:cs="宋体"/>
          <w:color w:val="auto"/>
          <w:sz w:val="21"/>
          <w:highlight w:val="none"/>
        </w:rPr>
        <w:t>乙方</w:t>
      </w:r>
      <w:r>
        <w:rPr>
          <w:rFonts w:hint="eastAsia" w:ascii="宋体" w:hAnsi="宋体" w:eastAsia="宋体" w:cs="宋体"/>
          <w:color w:val="auto"/>
          <w:kern w:val="2"/>
          <w:sz w:val="21"/>
          <w:szCs w:val="21"/>
          <w:highlight w:val="none"/>
          <w:lang w:val="en-US" w:eastAsia="zh-CN" w:bidi="ar-SA"/>
        </w:rPr>
        <w:t>交付货物并验收合格之日开始</w:t>
      </w:r>
      <w:r>
        <w:rPr>
          <w:rFonts w:hint="eastAsia" w:hAnsi="宋体" w:cs="宋体"/>
          <w:color w:val="auto"/>
          <w:sz w:val="21"/>
          <w:highlight w:val="none"/>
        </w:rPr>
        <w:t>计算</w:t>
      </w:r>
      <w:r>
        <w:rPr>
          <w:rFonts w:hint="eastAsia" w:ascii="宋体" w:hAnsi="宋体" w:eastAsia="宋体" w:cs="宋体"/>
          <w:color w:val="auto"/>
          <w:kern w:val="2"/>
          <w:sz w:val="21"/>
          <w:szCs w:val="21"/>
          <w:highlight w:val="none"/>
          <w:lang w:val="en-US" w:eastAsia="zh-CN" w:bidi="ar-SA"/>
        </w:rPr>
        <w:t>。</w:t>
      </w:r>
    </w:p>
    <w:p w14:paraId="51E7A92E">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color w:val="auto"/>
          <w:sz w:val="21"/>
          <w:highlight w:val="none"/>
        </w:rPr>
        <w:t>6.在质保期内，乙方负责对出现质量问题的货物提供包修、包换、包退服务。</w:t>
      </w:r>
      <w:r>
        <w:rPr>
          <w:rFonts w:hint="eastAsia" w:ascii="宋体" w:hAnsi="宋体" w:eastAsia="宋体" w:cs="宋体"/>
          <w:color w:val="auto"/>
          <w:sz w:val="21"/>
          <w:szCs w:val="21"/>
          <w:highlight w:val="none"/>
          <w:lang w:val="en-US" w:eastAsia="zh-CN"/>
        </w:rPr>
        <w:t>免费退换货数量不少于10%。</w:t>
      </w:r>
      <w:r>
        <w:rPr>
          <w:rFonts w:hint="eastAsia" w:hAnsi="宋体" w:cs="宋体"/>
          <w:color w:val="auto"/>
          <w:sz w:val="21"/>
          <w:highlight w:val="none"/>
        </w:rPr>
        <w:t>因人为因素出现的故障不在免费保修范围内。超过保修期的产品，终生维修，维修时只收部件成本费。</w:t>
      </w:r>
    </w:p>
    <w:p w14:paraId="7C5C0173">
      <w:pPr>
        <w:pStyle w:val="33"/>
        <w:keepNext w:val="0"/>
        <w:keepLines w:val="0"/>
        <w:pageBreakBefore w:val="0"/>
        <w:kinsoku/>
        <w:wordWrap/>
        <w:overflowPunct/>
        <w:topLinePunct w:val="0"/>
        <w:autoSpaceDE/>
        <w:autoSpaceDN/>
        <w:bidi w:val="0"/>
        <w:adjustRightInd/>
        <w:snapToGrid w:val="0"/>
        <w:spacing w:line="360" w:lineRule="auto"/>
        <w:ind w:left="0"/>
        <w:rPr>
          <w:rFonts w:hint="eastAsia" w:hAnsi="宋体" w:cs="宋体"/>
          <w:b w:val="0"/>
          <w:bCs/>
          <w:color w:val="auto"/>
          <w:sz w:val="21"/>
          <w:highlight w:val="none"/>
          <w:lang w:val="en-US" w:eastAsia="zh-CN"/>
        </w:rPr>
      </w:pPr>
      <w:r>
        <w:rPr>
          <w:rFonts w:hint="eastAsia" w:hAnsi="宋体" w:cs="宋体"/>
          <w:b w:val="0"/>
          <w:bCs/>
          <w:color w:val="auto"/>
          <w:sz w:val="21"/>
          <w:highlight w:val="none"/>
          <w:lang w:val="en-US" w:eastAsia="zh-CN"/>
        </w:rPr>
        <w:t>7.质保期内，指定专人负责售后服务，并明确服务热线。如遇产品质量或尺寸问题，接到甲方通知后的 20分钟内作出回应，30分钟内给予甲方满意的答复。</w:t>
      </w:r>
    </w:p>
    <w:p w14:paraId="68A1581D">
      <w:pPr>
        <w:pStyle w:val="33"/>
        <w:keepNext w:val="0"/>
        <w:keepLines w:val="0"/>
        <w:pageBreakBefore w:val="0"/>
        <w:kinsoku/>
        <w:wordWrap/>
        <w:overflowPunct/>
        <w:topLinePunct w:val="0"/>
        <w:autoSpaceDE/>
        <w:autoSpaceDN/>
        <w:bidi w:val="0"/>
        <w:adjustRightInd/>
        <w:snapToGrid w:val="0"/>
        <w:spacing w:line="360" w:lineRule="auto"/>
        <w:ind w:left="0"/>
        <w:rPr>
          <w:rFonts w:hint="default" w:hAnsi="宋体" w:eastAsia="宋体" w:cs="宋体"/>
          <w:b w:val="0"/>
          <w:bCs/>
          <w:color w:val="auto"/>
          <w:sz w:val="21"/>
          <w:highlight w:val="none"/>
          <w:lang w:val="en-US" w:eastAsia="zh-CN"/>
        </w:rPr>
      </w:pPr>
      <w:r>
        <w:rPr>
          <w:rFonts w:hint="eastAsia" w:hAnsi="宋体" w:cs="宋体"/>
          <w:b w:val="0"/>
          <w:bCs/>
          <w:color w:val="auto"/>
          <w:sz w:val="21"/>
          <w:highlight w:val="none"/>
          <w:lang w:val="en-US" w:eastAsia="zh-CN"/>
        </w:rPr>
        <w:t>8.甲方</w:t>
      </w:r>
      <w:r>
        <w:rPr>
          <w:rFonts w:hint="eastAsia" w:ascii="宋体" w:hAnsi="宋体" w:eastAsia="宋体" w:cs="宋体"/>
          <w:b w:val="0"/>
          <w:bCs/>
          <w:color w:val="auto"/>
          <w:sz w:val="21"/>
          <w:szCs w:val="21"/>
          <w:highlight w:val="none"/>
          <w:lang w:val="en-US" w:eastAsia="zh-CN"/>
        </w:rPr>
        <w:t>收货后3个月内，如有号型不合体的，合同价格包含提供对号型不合体的换货服务，换货完成时间不得超过20个工作日，产生的费用均由乙方承担。如乙方无法提供其承诺的换货服务，应向甲方支付换货产品总价2倍的违约金，违约金由甲方从待付货款中扣除。</w:t>
      </w:r>
    </w:p>
    <w:p w14:paraId="51806405">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
          <w:color w:val="auto"/>
          <w:sz w:val="21"/>
          <w:highlight w:val="none"/>
        </w:rPr>
      </w:pPr>
      <w:r>
        <w:rPr>
          <w:rFonts w:hint="eastAsia" w:hAnsi="宋体" w:cs="宋体"/>
          <w:b/>
          <w:color w:val="auto"/>
          <w:sz w:val="21"/>
          <w:highlight w:val="none"/>
        </w:rPr>
        <w:t>十一、验收</w:t>
      </w:r>
    </w:p>
    <w:p w14:paraId="4CE09290">
      <w:pPr>
        <w:pStyle w:val="33"/>
        <w:keepNext w:val="0"/>
        <w:keepLines w:val="0"/>
        <w:pageBreakBefore w:val="0"/>
        <w:kinsoku/>
        <w:wordWrap/>
        <w:overflowPunct/>
        <w:topLinePunct w:val="0"/>
        <w:autoSpaceDE/>
        <w:autoSpaceDN/>
        <w:bidi w:val="0"/>
        <w:adjustRightInd/>
        <w:snapToGrid w:val="0"/>
        <w:spacing w:line="360" w:lineRule="auto"/>
        <w:ind w:left="0"/>
        <w:jc w:val="left"/>
        <w:rPr>
          <w:rFonts w:hint="eastAsia" w:hAnsi="宋体" w:cs="宋体"/>
          <w:color w:val="auto"/>
          <w:sz w:val="21"/>
          <w:highlight w:val="none"/>
        </w:rPr>
      </w:pPr>
      <w:r>
        <w:rPr>
          <w:rFonts w:hint="eastAsia" w:hAnsi="宋体" w:cs="宋体"/>
          <w:color w:val="auto"/>
          <w:sz w:val="21"/>
          <w:highlight w:val="none"/>
        </w:rPr>
        <w:t>1.甲方对乙方提交标的的货物品种、型号、规格、技术参数、质量及包装等依据招标文件上的技术规格要求和国家有关质量标准进行现场初步验收，外观、说明书符合招标文件技术要求的，给予签收，初步验收不合格的不予签收。</w:t>
      </w:r>
    </w:p>
    <w:p w14:paraId="44AC6939">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color w:val="auto"/>
          <w:sz w:val="21"/>
          <w:highlight w:val="none"/>
        </w:rPr>
        <w:t>2.乙方交付前应对产品作出全面检查,并列出供货清单，作为甲方验收和使用的技术条件依据，结果应随标的交甲方。</w:t>
      </w:r>
    </w:p>
    <w:p w14:paraId="66981A24">
      <w:pPr>
        <w:pStyle w:val="33"/>
        <w:keepNext w:val="0"/>
        <w:keepLines w:val="0"/>
        <w:pageBreakBefore w:val="0"/>
        <w:kinsoku/>
        <w:wordWrap/>
        <w:overflowPunct/>
        <w:topLinePunct w:val="0"/>
        <w:autoSpaceDE/>
        <w:autoSpaceDN/>
        <w:bidi w:val="0"/>
        <w:adjustRightInd/>
        <w:snapToGrid w:val="0"/>
        <w:spacing w:line="360" w:lineRule="auto"/>
        <w:ind w:left="0"/>
        <w:jc w:val="left"/>
        <w:rPr>
          <w:rFonts w:hint="default" w:hAnsi="宋体" w:eastAsia="宋体" w:cs="宋体"/>
          <w:color w:val="auto"/>
          <w:sz w:val="21"/>
          <w:highlight w:val="none"/>
          <w:lang w:val="en-US" w:eastAsia="zh-CN"/>
        </w:rPr>
      </w:pPr>
      <w:r>
        <w:rPr>
          <w:rFonts w:hint="eastAsia" w:hAnsi="宋体" w:cs="宋体"/>
          <w:color w:val="auto"/>
          <w:sz w:val="21"/>
          <w:highlight w:val="none"/>
          <w:lang w:val="en-US" w:eastAsia="zh-CN"/>
        </w:rPr>
        <w:t>3.</w:t>
      </w:r>
      <w:r>
        <w:rPr>
          <w:rFonts w:hint="eastAsia" w:ascii="宋体" w:hAnsi="宋体" w:eastAsia="宋体" w:cs="宋体"/>
          <w:color w:val="auto"/>
          <w:sz w:val="21"/>
          <w:szCs w:val="21"/>
          <w:highlight w:val="none"/>
          <w:lang w:val="en-US" w:eastAsia="zh-CN"/>
        </w:rPr>
        <w:t>货物交付时，由甲方或其委托人、乙方共同在场进行现场验收。在验收中如发现被装的包装、数量、质量和材料等不符合合同规定质量水平的，甲方可在</w:t>
      </w:r>
      <w:r>
        <w:rPr>
          <w:rFonts w:hint="default"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CN"/>
        </w:rPr>
        <w:t>天内向乙方提出，并有权补货或更换问题货物或部分退货或退货，拒付不符合合同规定部分的货款。乙方应在收到甲方补货或更换问题货物要求后20个工作日内完成，超过规定时间的按逾期交货处理。</w:t>
      </w:r>
    </w:p>
    <w:p w14:paraId="36A33393">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color w:val="auto"/>
          <w:sz w:val="21"/>
          <w:highlight w:val="none"/>
          <w:lang w:val="en-US" w:eastAsia="zh-CN"/>
        </w:rPr>
        <w:t>4</w:t>
      </w:r>
      <w:r>
        <w:rPr>
          <w:rFonts w:hint="eastAsia" w:hAnsi="宋体" w:cs="宋体"/>
          <w:color w:val="auto"/>
          <w:sz w:val="21"/>
          <w:highlight w:val="none"/>
        </w:rPr>
        <w:t>.对技术复杂的标的，甲方应请国家认可的专业检测机构参与初步验收及最终验收，并由其出具质量检测报告。</w:t>
      </w:r>
    </w:p>
    <w:p w14:paraId="4DA21C7E">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color w:val="auto"/>
          <w:sz w:val="21"/>
          <w:highlight w:val="none"/>
          <w:lang w:val="en-US" w:eastAsia="zh-CN"/>
        </w:rPr>
        <w:t>5</w:t>
      </w:r>
      <w:r>
        <w:rPr>
          <w:rFonts w:hint="eastAsia" w:hAnsi="宋体" w:cs="宋体"/>
          <w:color w:val="auto"/>
          <w:sz w:val="21"/>
          <w:highlight w:val="none"/>
        </w:rPr>
        <w:t>.甲方将按照中华人民共和国公共安全行业标准视情对供货产品内进行抽检，视检测结果为验收依据，7个工作日内进行终验，所涉费用由乙方承担。</w:t>
      </w:r>
      <w:r>
        <w:rPr>
          <w:rFonts w:hint="eastAsia" w:ascii="宋体" w:hAnsi="宋体" w:eastAsia="宋体" w:cs="宋体"/>
          <w:color w:val="auto"/>
          <w:sz w:val="21"/>
          <w:szCs w:val="21"/>
          <w:highlight w:val="none"/>
          <w:lang w:val="en-US" w:eastAsia="zh-CN"/>
        </w:rPr>
        <w:t>抽检过程中，不符合合同规定质量水平的产品超过抽样总量的20%（不含本数）时，视为整批货物不合格。如该批次抽检结果不合格，乙方应立即对被抽检批次产品进行更换后重新检测，更换时间不得超过20个工作日，超过规定时间的，按逾期交货处理。如再次检测不合格的，甲方有权解除本合同，乙方应向甲方支付合同总值5%的违约金，如造成甲方损失超过违约金的，超出部分由乙方继续承担赔偿责任。</w:t>
      </w:r>
    </w:p>
    <w:p w14:paraId="78F3489E">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
          <w:color w:val="auto"/>
          <w:sz w:val="21"/>
          <w:highlight w:val="none"/>
        </w:rPr>
      </w:pPr>
      <w:r>
        <w:rPr>
          <w:rFonts w:hint="eastAsia" w:hAnsi="宋体" w:cs="宋体"/>
          <w:b/>
          <w:color w:val="auto"/>
          <w:sz w:val="21"/>
          <w:highlight w:val="none"/>
        </w:rPr>
        <w:t>十二、包装、发运及运输</w:t>
      </w:r>
    </w:p>
    <w:p w14:paraId="3CE59362">
      <w:pPr>
        <w:pStyle w:val="33"/>
        <w:keepNext w:val="0"/>
        <w:keepLines w:val="0"/>
        <w:pageBreakBefore w:val="0"/>
        <w:kinsoku/>
        <w:wordWrap/>
        <w:overflowPunct/>
        <w:topLinePunct w:val="0"/>
        <w:autoSpaceDE/>
        <w:autoSpaceDN/>
        <w:bidi w:val="0"/>
        <w:adjustRightInd/>
        <w:snapToGrid w:val="0"/>
        <w:spacing w:line="360" w:lineRule="auto"/>
        <w:ind w:left="0"/>
        <w:jc w:val="left"/>
        <w:rPr>
          <w:rFonts w:hAnsi="宋体" w:cs="宋体"/>
          <w:color w:val="auto"/>
          <w:sz w:val="21"/>
          <w:highlight w:val="none"/>
        </w:rPr>
      </w:pPr>
      <w:r>
        <w:rPr>
          <w:rFonts w:hint="eastAsia" w:hAnsi="宋体" w:cs="宋体"/>
          <w:color w:val="auto"/>
          <w:sz w:val="21"/>
          <w:highlight w:val="none"/>
        </w:rPr>
        <w:t>1.乙方应在发运前对其进行满足运输距离、防潮、防震、防锈和防破损装卸等要求包装（包装具体要求以招标文件为准），以保证安全运达甲方指定地点。</w:t>
      </w:r>
    </w:p>
    <w:p w14:paraId="34267EC9">
      <w:pPr>
        <w:pStyle w:val="33"/>
        <w:keepNext w:val="0"/>
        <w:keepLines w:val="0"/>
        <w:pageBreakBefore w:val="0"/>
        <w:kinsoku/>
        <w:wordWrap/>
        <w:overflowPunct/>
        <w:topLinePunct w:val="0"/>
        <w:autoSpaceDE/>
        <w:autoSpaceDN/>
        <w:bidi w:val="0"/>
        <w:adjustRightInd/>
        <w:snapToGrid w:val="0"/>
        <w:spacing w:line="360" w:lineRule="auto"/>
        <w:ind w:left="0"/>
        <w:jc w:val="left"/>
        <w:rPr>
          <w:rFonts w:hAnsi="宋体" w:cs="宋体"/>
          <w:color w:val="auto"/>
          <w:sz w:val="21"/>
          <w:highlight w:val="none"/>
        </w:rPr>
      </w:pPr>
      <w:r>
        <w:rPr>
          <w:rFonts w:hint="eastAsia" w:hAnsi="宋体" w:cs="宋体"/>
          <w:color w:val="auto"/>
          <w:sz w:val="21"/>
          <w:highlight w:val="none"/>
        </w:rPr>
        <w:t>2.使用说明书、质量检验证明书、随配附件和工具以及清单一并附于标的内。</w:t>
      </w:r>
    </w:p>
    <w:p w14:paraId="727C524B">
      <w:pPr>
        <w:pStyle w:val="33"/>
        <w:keepNext w:val="0"/>
        <w:keepLines w:val="0"/>
        <w:pageBreakBefore w:val="0"/>
        <w:kinsoku/>
        <w:wordWrap/>
        <w:overflowPunct/>
        <w:topLinePunct w:val="0"/>
        <w:autoSpaceDE/>
        <w:autoSpaceDN/>
        <w:bidi w:val="0"/>
        <w:adjustRightInd/>
        <w:snapToGrid w:val="0"/>
        <w:spacing w:line="360" w:lineRule="auto"/>
        <w:ind w:left="0"/>
        <w:jc w:val="left"/>
        <w:rPr>
          <w:rFonts w:hAnsi="宋体" w:cs="宋体"/>
          <w:color w:val="auto"/>
          <w:sz w:val="21"/>
          <w:highlight w:val="none"/>
        </w:rPr>
      </w:pPr>
      <w:r>
        <w:rPr>
          <w:rFonts w:hint="eastAsia" w:hAnsi="宋体" w:cs="宋体"/>
          <w:color w:val="auto"/>
          <w:sz w:val="21"/>
          <w:highlight w:val="none"/>
        </w:rPr>
        <w:t>3.乙方在发运手续办理完毕后24小时内或到甲方48小时前通知甲方，以准备接收。</w:t>
      </w:r>
    </w:p>
    <w:p w14:paraId="2113447C">
      <w:pPr>
        <w:pStyle w:val="33"/>
        <w:keepNext w:val="0"/>
        <w:keepLines w:val="0"/>
        <w:pageBreakBefore w:val="0"/>
        <w:kinsoku/>
        <w:wordWrap/>
        <w:overflowPunct/>
        <w:topLinePunct w:val="0"/>
        <w:autoSpaceDE/>
        <w:autoSpaceDN/>
        <w:bidi w:val="0"/>
        <w:adjustRightInd/>
        <w:snapToGrid w:val="0"/>
        <w:spacing w:line="360" w:lineRule="auto"/>
        <w:ind w:left="0"/>
        <w:jc w:val="left"/>
        <w:rPr>
          <w:rFonts w:hAnsi="宋体" w:cs="宋体"/>
          <w:color w:val="auto"/>
          <w:sz w:val="21"/>
          <w:highlight w:val="none"/>
        </w:rPr>
      </w:pPr>
      <w:r>
        <w:rPr>
          <w:rFonts w:hint="eastAsia" w:hAnsi="宋体" w:cs="宋体"/>
          <w:color w:val="auto"/>
          <w:sz w:val="21"/>
          <w:highlight w:val="none"/>
        </w:rPr>
        <w:t>4.标的在交付甲方前发生的风险均由乙方负责。</w:t>
      </w:r>
    </w:p>
    <w:p w14:paraId="70EE0063">
      <w:pPr>
        <w:pStyle w:val="33"/>
        <w:keepNext w:val="0"/>
        <w:keepLines w:val="0"/>
        <w:pageBreakBefore w:val="0"/>
        <w:kinsoku/>
        <w:wordWrap/>
        <w:overflowPunct/>
        <w:topLinePunct w:val="0"/>
        <w:autoSpaceDE/>
        <w:autoSpaceDN/>
        <w:bidi w:val="0"/>
        <w:adjustRightInd/>
        <w:snapToGrid w:val="0"/>
        <w:spacing w:line="360" w:lineRule="auto"/>
        <w:ind w:left="0"/>
        <w:jc w:val="left"/>
        <w:rPr>
          <w:rFonts w:hAnsi="宋体" w:cs="宋体"/>
          <w:color w:val="auto"/>
          <w:sz w:val="21"/>
          <w:highlight w:val="none"/>
        </w:rPr>
      </w:pPr>
      <w:r>
        <w:rPr>
          <w:rFonts w:hint="eastAsia" w:hAnsi="宋体" w:cs="宋体"/>
          <w:color w:val="auto"/>
          <w:sz w:val="21"/>
          <w:highlight w:val="none"/>
        </w:rPr>
        <w:t>5.标的在规定的交付期限内由乙方送达甲方指定的地点视为交付，乙方同时需通知甲方标的已送达。</w:t>
      </w:r>
    </w:p>
    <w:p w14:paraId="7959E288">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
          <w:color w:val="auto"/>
          <w:sz w:val="21"/>
          <w:highlight w:val="none"/>
        </w:rPr>
      </w:pPr>
      <w:r>
        <w:rPr>
          <w:rFonts w:hint="eastAsia" w:hAnsi="宋体" w:cs="宋体"/>
          <w:b/>
          <w:color w:val="auto"/>
          <w:sz w:val="21"/>
          <w:highlight w:val="none"/>
        </w:rPr>
        <w:t>十三、违约责任</w:t>
      </w:r>
    </w:p>
    <w:p w14:paraId="69E04DDE">
      <w:pPr>
        <w:pStyle w:val="33"/>
        <w:keepNext w:val="0"/>
        <w:keepLines w:val="0"/>
        <w:pageBreakBefore w:val="0"/>
        <w:kinsoku/>
        <w:wordWrap/>
        <w:overflowPunct/>
        <w:topLinePunct w:val="0"/>
        <w:autoSpaceDE/>
        <w:autoSpaceDN/>
        <w:bidi w:val="0"/>
        <w:adjustRightInd/>
        <w:snapToGrid w:val="0"/>
        <w:spacing w:line="360" w:lineRule="auto"/>
        <w:ind w:left="0"/>
        <w:jc w:val="left"/>
        <w:rPr>
          <w:rFonts w:hAnsi="宋体" w:cs="宋体"/>
          <w:color w:val="auto"/>
          <w:sz w:val="21"/>
          <w:highlight w:val="none"/>
        </w:rPr>
      </w:pPr>
      <w:r>
        <w:rPr>
          <w:rFonts w:hint="eastAsia" w:hAnsi="宋体" w:cs="宋体"/>
          <w:color w:val="auto"/>
          <w:sz w:val="21"/>
          <w:highlight w:val="none"/>
        </w:rPr>
        <w:t>1.甲方无正当理由拒收的，甲方向乙方偿付拒收合同款总值的5%违约金。</w:t>
      </w:r>
    </w:p>
    <w:p w14:paraId="71B7258F">
      <w:pPr>
        <w:pStyle w:val="33"/>
        <w:keepNext w:val="0"/>
        <w:keepLines w:val="0"/>
        <w:pageBreakBefore w:val="0"/>
        <w:kinsoku/>
        <w:wordWrap/>
        <w:overflowPunct/>
        <w:topLinePunct w:val="0"/>
        <w:autoSpaceDE/>
        <w:autoSpaceDN/>
        <w:bidi w:val="0"/>
        <w:adjustRightInd/>
        <w:snapToGrid w:val="0"/>
        <w:spacing w:line="360" w:lineRule="auto"/>
        <w:ind w:left="0"/>
        <w:jc w:val="left"/>
        <w:rPr>
          <w:rFonts w:hAnsi="宋体" w:cs="宋体"/>
          <w:color w:val="auto"/>
          <w:sz w:val="21"/>
          <w:highlight w:val="none"/>
        </w:rPr>
      </w:pPr>
      <w:r>
        <w:rPr>
          <w:rFonts w:hint="eastAsia" w:hAnsi="宋体" w:cs="宋体"/>
          <w:color w:val="auto"/>
          <w:sz w:val="21"/>
          <w:highlight w:val="none"/>
        </w:rPr>
        <w:t>2.甲方无故逾期验收和办理款项支付手续的,甲方应按逾期付款总额每日万分之五向乙方支付违约金。</w:t>
      </w:r>
    </w:p>
    <w:p w14:paraId="2658B139">
      <w:pPr>
        <w:pStyle w:val="33"/>
        <w:keepNext w:val="0"/>
        <w:keepLines w:val="0"/>
        <w:pageBreakBefore w:val="0"/>
        <w:kinsoku/>
        <w:wordWrap/>
        <w:overflowPunct/>
        <w:topLinePunct w:val="0"/>
        <w:autoSpaceDE/>
        <w:autoSpaceDN/>
        <w:bidi w:val="0"/>
        <w:adjustRightInd/>
        <w:snapToGrid w:val="0"/>
        <w:spacing w:line="360" w:lineRule="auto"/>
        <w:ind w:left="0"/>
        <w:jc w:val="left"/>
        <w:rPr>
          <w:rFonts w:hAnsi="宋体" w:cs="宋体"/>
          <w:color w:val="auto"/>
          <w:sz w:val="21"/>
          <w:highlight w:val="none"/>
        </w:rPr>
      </w:pPr>
      <w:r>
        <w:rPr>
          <w:rFonts w:hint="eastAsia" w:hAnsi="宋体" w:cs="宋体"/>
          <w:color w:val="auto"/>
          <w:sz w:val="21"/>
          <w:highlight w:val="none"/>
        </w:rPr>
        <w:t>3.乙方逾期交付的，乙方应按逾期交付总额每日</w:t>
      </w:r>
      <w:r>
        <w:rPr>
          <w:rFonts w:hint="eastAsia" w:hAnsi="宋体" w:cs="宋体"/>
          <w:bCs/>
          <w:color w:val="auto"/>
          <w:sz w:val="21"/>
          <w:highlight w:val="none"/>
        </w:rPr>
        <w:t>千分之六</w:t>
      </w:r>
      <w:r>
        <w:rPr>
          <w:rFonts w:hint="eastAsia" w:hAnsi="宋体" w:cs="宋体"/>
          <w:color w:val="auto"/>
          <w:sz w:val="21"/>
          <w:highlight w:val="none"/>
        </w:rPr>
        <w:t xml:space="preserve">向甲方支付违约金，由甲方从待付货款中扣除。逾期超过约定日期20个工作日不能交付的，甲方可解除本合同。乙方因逾期交付或因其他违约行为导致甲方解除合同的，乙方应向甲方支付合同总值5%的违约金，如造成甲方损失超过违约金的，超出部分由乙方继续承担赔偿责任。 </w:t>
      </w:r>
    </w:p>
    <w:p w14:paraId="59633546">
      <w:pPr>
        <w:pStyle w:val="33"/>
        <w:keepNext w:val="0"/>
        <w:keepLines w:val="0"/>
        <w:pageBreakBefore w:val="0"/>
        <w:kinsoku/>
        <w:wordWrap/>
        <w:overflowPunct/>
        <w:topLinePunct w:val="0"/>
        <w:autoSpaceDE/>
        <w:autoSpaceDN/>
        <w:bidi w:val="0"/>
        <w:adjustRightInd/>
        <w:snapToGrid w:val="0"/>
        <w:spacing w:line="360" w:lineRule="auto"/>
        <w:ind w:left="0"/>
        <w:jc w:val="left"/>
        <w:rPr>
          <w:rFonts w:hAnsi="宋体" w:cs="宋体"/>
          <w:color w:val="auto"/>
          <w:sz w:val="21"/>
          <w:highlight w:val="none"/>
        </w:rPr>
      </w:pPr>
      <w:r>
        <w:rPr>
          <w:rFonts w:hint="eastAsia" w:hAnsi="宋体" w:cs="宋体"/>
          <w:color w:val="auto"/>
          <w:sz w:val="21"/>
          <w:highlight w:val="none"/>
        </w:rPr>
        <w:t>4.乙方所交的标的品种、型号、规格、技术参数、质量不符合合同规定及招标文件规定标准的，甲方有权拒收，乙方愿意更换但逾期交付的，按乙方逾期交付处理。乙方拒绝更换的，甲方可单方面解除合同。</w:t>
      </w:r>
    </w:p>
    <w:p w14:paraId="4AEEA169">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
          <w:color w:val="auto"/>
          <w:sz w:val="21"/>
          <w:highlight w:val="none"/>
        </w:rPr>
      </w:pPr>
      <w:r>
        <w:rPr>
          <w:rFonts w:hint="eastAsia" w:hAnsi="宋体" w:cs="宋体"/>
          <w:b/>
          <w:color w:val="auto"/>
          <w:sz w:val="21"/>
          <w:highlight w:val="none"/>
        </w:rPr>
        <w:t>十四、不可抗力事件处理</w:t>
      </w:r>
    </w:p>
    <w:p w14:paraId="2F8D42CD">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color w:val="auto"/>
          <w:sz w:val="21"/>
          <w:highlight w:val="none"/>
        </w:rPr>
        <w:t>1.在合同有效期内，任何一方因不可抗力事件导致不能履行合同，则合同履行期可延长，其延长期与不可抗力影响期相同。</w:t>
      </w:r>
    </w:p>
    <w:p w14:paraId="0792170C">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color w:val="auto"/>
          <w:sz w:val="21"/>
          <w:highlight w:val="none"/>
        </w:rPr>
        <w:t>2.不可抗力事件发生后，应立即通知对方，并寄送有关权威机构出具的证明。</w:t>
      </w:r>
    </w:p>
    <w:p w14:paraId="54055597">
      <w:pPr>
        <w:pStyle w:val="33"/>
        <w:keepNext w:val="0"/>
        <w:keepLines w:val="0"/>
        <w:pageBreakBefore w:val="0"/>
        <w:kinsoku/>
        <w:wordWrap/>
        <w:overflowPunct/>
        <w:topLinePunct w:val="0"/>
        <w:autoSpaceDE/>
        <w:autoSpaceDN/>
        <w:bidi w:val="0"/>
        <w:adjustRightInd/>
        <w:snapToGrid w:val="0"/>
        <w:spacing w:line="360" w:lineRule="auto"/>
        <w:ind w:left="0"/>
        <w:textAlignment w:val="auto"/>
        <w:rPr>
          <w:rFonts w:hint="eastAsia" w:hAnsi="宋体" w:cs="宋体"/>
          <w:color w:val="auto"/>
          <w:sz w:val="21"/>
          <w:highlight w:val="none"/>
        </w:rPr>
      </w:pPr>
      <w:r>
        <w:rPr>
          <w:rFonts w:hint="eastAsia" w:hAnsi="宋体" w:cs="宋体"/>
          <w:color w:val="auto"/>
          <w:sz w:val="21"/>
          <w:highlight w:val="none"/>
        </w:rPr>
        <w:t>3.不可抗力事件延续120天以上，双方应通过友好协商，确定是否继续履行合同。</w:t>
      </w:r>
    </w:p>
    <w:p w14:paraId="12A702BA">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color w:val="auto"/>
          <w:sz w:val="21"/>
          <w:highlight w:val="none"/>
          <w:lang w:val="en-US" w:eastAsia="zh-CN"/>
        </w:rPr>
        <w:t>4.不可抗力</w:t>
      </w:r>
      <w:r>
        <w:rPr>
          <w:rFonts w:ascii="Segoe UI" w:hAnsi="Segoe UI" w:eastAsia="Segoe UI" w:cs="Segoe UI"/>
          <w:i w:val="0"/>
          <w:caps w:val="0"/>
          <w:color w:val="auto"/>
          <w:spacing w:val="0"/>
          <w:sz w:val="22"/>
          <w:szCs w:val="22"/>
          <w:highlight w:val="none"/>
          <w:shd w:val="clear" w:color="auto" w:fill="FDFDFE"/>
        </w:rPr>
        <w:t>包括但不限于自然灾害（如地震、洪水、台风等）、战争、恐怖活动、政府行为等</w:t>
      </w:r>
      <w:r>
        <w:rPr>
          <w:rFonts w:hint="eastAsia" w:ascii="Segoe UI" w:hAnsi="Segoe UI" w:eastAsia="宋体" w:cs="Segoe UI"/>
          <w:i w:val="0"/>
          <w:caps w:val="0"/>
          <w:color w:val="auto"/>
          <w:spacing w:val="0"/>
          <w:sz w:val="22"/>
          <w:szCs w:val="22"/>
          <w:highlight w:val="none"/>
          <w:shd w:val="clear" w:color="auto" w:fill="FDFDFE"/>
          <w:lang w:eastAsia="zh-CN"/>
        </w:rPr>
        <w:t>。</w:t>
      </w:r>
    </w:p>
    <w:p w14:paraId="52BB9D97">
      <w:pPr>
        <w:pStyle w:val="33"/>
        <w:keepNext w:val="0"/>
        <w:keepLines w:val="0"/>
        <w:pageBreakBefore w:val="0"/>
        <w:kinsoku/>
        <w:wordWrap/>
        <w:overflowPunct/>
        <w:topLinePunct w:val="0"/>
        <w:autoSpaceDE/>
        <w:autoSpaceDN/>
        <w:bidi w:val="0"/>
        <w:adjustRightInd/>
        <w:snapToGrid w:val="0"/>
        <w:spacing w:line="360" w:lineRule="auto"/>
        <w:ind w:left="0"/>
        <w:jc w:val="left"/>
        <w:rPr>
          <w:rFonts w:hAnsi="宋体" w:cs="宋体"/>
          <w:b/>
          <w:bCs/>
          <w:color w:val="auto"/>
          <w:sz w:val="21"/>
          <w:highlight w:val="none"/>
        </w:rPr>
      </w:pPr>
      <w:r>
        <w:rPr>
          <w:rFonts w:hint="eastAsia" w:hAnsi="宋体" w:cs="宋体"/>
          <w:b/>
          <w:bCs/>
          <w:color w:val="auto"/>
          <w:sz w:val="21"/>
          <w:highlight w:val="none"/>
        </w:rPr>
        <w:t>十五、争议解决</w:t>
      </w:r>
    </w:p>
    <w:p w14:paraId="54A11B21">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color w:val="auto"/>
          <w:sz w:val="21"/>
          <w:highlight w:val="none"/>
        </w:rPr>
        <w:t>合同履行过程中发生争议，双方应协商解决，协商未果可向宁波仲裁委员会申请仲裁。</w:t>
      </w:r>
    </w:p>
    <w:p w14:paraId="4A8E7973">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b/>
          <w:color w:val="auto"/>
          <w:sz w:val="21"/>
          <w:highlight w:val="none"/>
        </w:rPr>
      </w:pPr>
      <w:r>
        <w:rPr>
          <w:rFonts w:hint="eastAsia" w:hAnsi="宋体" w:cs="宋体"/>
          <w:b/>
          <w:color w:val="auto"/>
          <w:sz w:val="21"/>
          <w:highlight w:val="none"/>
        </w:rPr>
        <w:t>十六、合同生效及其它</w:t>
      </w:r>
    </w:p>
    <w:p w14:paraId="0CDAA480">
      <w:pPr>
        <w:pStyle w:val="33"/>
        <w:keepNext w:val="0"/>
        <w:keepLines w:val="0"/>
        <w:pageBreakBefore w:val="0"/>
        <w:kinsoku/>
        <w:wordWrap/>
        <w:overflowPunct/>
        <w:topLinePunct w:val="0"/>
        <w:autoSpaceDE/>
        <w:autoSpaceDN/>
        <w:bidi w:val="0"/>
        <w:adjustRightInd/>
        <w:snapToGrid w:val="0"/>
        <w:spacing w:line="360" w:lineRule="auto"/>
        <w:ind w:left="0"/>
        <w:rPr>
          <w:rFonts w:hAnsi="宋体" w:cs="宋体"/>
          <w:color w:val="auto"/>
          <w:sz w:val="21"/>
          <w:highlight w:val="none"/>
        </w:rPr>
      </w:pPr>
      <w:r>
        <w:rPr>
          <w:rFonts w:hint="eastAsia" w:hAnsi="宋体" w:cs="宋体"/>
          <w:color w:val="auto"/>
          <w:sz w:val="21"/>
          <w:highlight w:val="none"/>
        </w:rPr>
        <w:t>1.合同经双方法定代表人或授权代表签字并盖章后生效。</w:t>
      </w:r>
    </w:p>
    <w:p w14:paraId="603C15CC">
      <w:pPr>
        <w:keepNext w:val="0"/>
        <w:keepLines w:val="0"/>
        <w:pageBreakBefore w:val="0"/>
        <w:tabs>
          <w:tab w:val="left" w:pos="2310"/>
        </w:tabs>
        <w:kinsoku/>
        <w:wordWrap/>
        <w:overflowPunct/>
        <w:topLinePunct w:val="0"/>
        <w:autoSpaceDE/>
        <w:autoSpaceDN/>
        <w:bidi w:val="0"/>
        <w:adjustRightInd/>
        <w:spacing w:line="360" w:lineRule="auto"/>
        <w:ind w:left="0"/>
        <w:rPr>
          <w:rFonts w:ascii="宋体" w:hAnsi="宋体" w:cs="宋体"/>
          <w:color w:val="auto"/>
          <w:szCs w:val="21"/>
          <w:highlight w:val="none"/>
        </w:rPr>
      </w:pPr>
      <w:r>
        <w:rPr>
          <w:rFonts w:hint="eastAsia" w:ascii="宋体" w:hAnsi="宋体" w:cs="宋体"/>
          <w:color w:val="auto"/>
          <w:szCs w:val="21"/>
          <w:highlight w:val="none"/>
        </w:rPr>
        <w:t>2.根据《中华人民共和国政府采购法实施条例》第50条之规定，本合同自签订之日起2个工作日内，由甲方在浙江政府采购网(zfcg.czt.zj.gov.cn)上公告。</w:t>
      </w:r>
    </w:p>
    <w:p w14:paraId="3477D33C">
      <w:pPr>
        <w:pStyle w:val="33"/>
        <w:keepNext w:val="0"/>
        <w:keepLines w:val="0"/>
        <w:pageBreakBefore w:val="0"/>
        <w:kinsoku/>
        <w:wordWrap/>
        <w:overflowPunct/>
        <w:topLinePunct w:val="0"/>
        <w:autoSpaceDE/>
        <w:autoSpaceDN/>
        <w:bidi w:val="0"/>
        <w:adjustRightInd/>
        <w:snapToGrid w:val="0"/>
        <w:spacing w:line="360" w:lineRule="auto"/>
        <w:ind w:left="0" w:hanging="420" w:hangingChars="200"/>
        <w:rPr>
          <w:rFonts w:hAnsi="宋体" w:cs="宋体"/>
          <w:color w:val="auto"/>
          <w:sz w:val="21"/>
          <w:highlight w:val="none"/>
        </w:rPr>
      </w:pPr>
      <w:r>
        <w:rPr>
          <w:rFonts w:hint="eastAsia" w:hAnsi="宋体" w:cs="宋体"/>
          <w:color w:val="auto"/>
          <w:sz w:val="21"/>
          <w:highlight w:val="none"/>
        </w:rPr>
        <w:t>3.本合同未尽事宜，遵照《中华人民共和国民法典》有关条文执行。</w:t>
      </w:r>
    </w:p>
    <w:p w14:paraId="2D45B771">
      <w:pPr>
        <w:pStyle w:val="33"/>
        <w:keepNext w:val="0"/>
        <w:keepLines w:val="0"/>
        <w:pageBreakBefore w:val="0"/>
        <w:kinsoku/>
        <w:wordWrap/>
        <w:overflowPunct/>
        <w:topLinePunct w:val="0"/>
        <w:autoSpaceDE/>
        <w:autoSpaceDN/>
        <w:bidi w:val="0"/>
        <w:adjustRightInd/>
        <w:snapToGrid w:val="0"/>
        <w:spacing w:line="360" w:lineRule="auto"/>
        <w:ind w:left="0" w:hanging="420" w:hangingChars="200"/>
        <w:rPr>
          <w:rFonts w:hAnsi="宋体" w:cs="宋体"/>
          <w:color w:val="auto"/>
          <w:sz w:val="21"/>
          <w:highlight w:val="none"/>
        </w:rPr>
      </w:pPr>
      <w:r>
        <w:rPr>
          <w:rFonts w:hint="eastAsia" w:hAnsi="宋体" w:cs="宋体"/>
          <w:color w:val="auto"/>
          <w:sz w:val="21"/>
          <w:highlight w:val="none"/>
        </w:rPr>
        <w:t>4.本合同正本一式肆份，具有同等法律效力，甲乙双方各执贰份。</w:t>
      </w:r>
    </w:p>
    <w:p w14:paraId="6879F7B1">
      <w:pPr>
        <w:pStyle w:val="33"/>
        <w:keepNext w:val="0"/>
        <w:keepLines w:val="0"/>
        <w:pageBreakBefore w:val="0"/>
        <w:kinsoku/>
        <w:wordWrap/>
        <w:overflowPunct/>
        <w:topLinePunct w:val="0"/>
        <w:autoSpaceDE/>
        <w:autoSpaceDN/>
        <w:bidi w:val="0"/>
        <w:adjustRightInd/>
        <w:snapToGrid w:val="0"/>
        <w:spacing w:line="360" w:lineRule="auto"/>
        <w:ind w:left="0" w:hanging="420" w:hangingChars="200"/>
        <w:rPr>
          <w:rFonts w:hAnsi="宋体" w:cs="宋体"/>
          <w:bCs/>
          <w:color w:val="auto"/>
          <w:sz w:val="21"/>
          <w:highlight w:val="none"/>
        </w:rPr>
      </w:pPr>
      <w:r>
        <w:rPr>
          <w:rFonts w:hint="eastAsia" w:hAnsi="宋体" w:cs="宋体"/>
          <w:color w:val="auto"/>
          <w:sz w:val="21"/>
          <w:highlight w:val="none"/>
        </w:rPr>
        <w:t>5.</w:t>
      </w:r>
      <w:r>
        <w:rPr>
          <w:rFonts w:hint="eastAsia" w:hAnsi="宋体" w:cs="宋体"/>
          <w:bCs/>
          <w:color w:val="auto"/>
          <w:sz w:val="21"/>
          <w:highlight w:val="none"/>
        </w:rPr>
        <w:t>本次招标有效期：自</w:t>
      </w:r>
      <w:r>
        <w:rPr>
          <w:rFonts w:hint="eastAsia" w:hAnsi="宋体" w:cs="宋体"/>
          <w:bCs/>
          <w:color w:val="auto"/>
          <w:sz w:val="21"/>
          <w:highlight w:val="none"/>
          <w:lang w:val="en-US" w:eastAsia="zh-CN"/>
        </w:rPr>
        <w:t xml:space="preserve">   </w:t>
      </w:r>
      <w:r>
        <w:rPr>
          <w:rFonts w:hint="eastAsia" w:hAnsi="宋体" w:cs="宋体"/>
          <w:bCs/>
          <w:color w:val="auto"/>
          <w:sz w:val="21"/>
          <w:highlight w:val="none"/>
        </w:rPr>
        <w:t>年</w:t>
      </w:r>
      <w:r>
        <w:rPr>
          <w:rFonts w:hint="eastAsia" w:hAnsi="宋体" w:cs="宋体"/>
          <w:bCs/>
          <w:color w:val="auto"/>
          <w:sz w:val="21"/>
          <w:highlight w:val="none"/>
          <w:lang w:val="en-US" w:eastAsia="zh-CN"/>
        </w:rPr>
        <w:t xml:space="preserve">  </w:t>
      </w:r>
      <w:r>
        <w:rPr>
          <w:rFonts w:hint="eastAsia" w:hAnsi="宋体" w:cs="宋体"/>
          <w:bCs/>
          <w:color w:val="auto"/>
          <w:sz w:val="21"/>
          <w:highlight w:val="none"/>
        </w:rPr>
        <w:t>月</w:t>
      </w:r>
      <w:r>
        <w:rPr>
          <w:rFonts w:hint="eastAsia" w:hAnsi="宋体" w:cs="宋体"/>
          <w:bCs/>
          <w:color w:val="auto"/>
          <w:sz w:val="21"/>
          <w:highlight w:val="none"/>
          <w:lang w:val="en-US" w:eastAsia="zh-CN"/>
        </w:rPr>
        <w:t xml:space="preserve">  </w:t>
      </w:r>
      <w:r>
        <w:rPr>
          <w:rFonts w:hint="eastAsia" w:hAnsi="宋体" w:cs="宋体"/>
          <w:bCs/>
          <w:color w:val="auto"/>
          <w:sz w:val="21"/>
          <w:highlight w:val="none"/>
        </w:rPr>
        <w:t>日起至</w:t>
      </w:r>
      <w:r>
        <w:rPr>
          <w:rFonts w:hint="eastAsia" w:hAnsi="宋体" w:cs="宋体"/>
          <w:bCs/>
          <w:color w:val="auto"/>
          <w:sz w:val="21"/>
          <w:highlight w:val="none"/>
          <w:lang w:val="en-US" w:eastAsia="zh-CN"/>
        </w:rPr>
        <w:t xml:space="preserve">   </w:t>
      </w:r>
      <w:r>
        <w:rPr>
          <w:rFonts w:hint="eastAsia" w:hAnsi="宋体" w:cs="宋体"/>
          <w:bCs/>
          <w:color w:val="auto"/>
          <w:sz w:val="21"/>
          <w:highlight w:val="none"/>
        </w:rPr>
        <w:t>年</w:t>
      </w:r>
      <w:r>
        <w:rPr>
          <w:rFonts w:hint="eastAsia" w:hAnsi="宋体" w:cs="宋体"/>
          <w:bCs/>
          <w:color w:val="auto"/>
          <w:sz w:val="21"/>
          <w:highlight w:val="none"/>
          <w:lang w:val="en-US" w:eastAsia="zh-CN"/>
        </w:rPr>
        <w:t xml:space="preserve">   </w:t>
      </w:r>
      <w:r>
        <w:rPr>
          <w:rFonts w:hint="eastAsia" w:hAnsi="宋体" w:cs="宋体"/>
          <w:bCs/>
          <w:color w:val="auto"/>
          <w:sz w:val="21"/>
          <w:highlight w:val="none"/>
        </w:rPr>
        <w:t>月</w:t>
      </w:r>
      <w:r>
        <w:rPr>
          <w:rFonts w:hint="eastAsia" w:hAnsi="宋体" w:cs="宋体"/>
          <w:bCs/>
          <w:color w:val="auto"/>
          <w:sz w:val="21"/>
          <w:highlight w:val="none"/>
          <w:lang w:val="en-US" w:eastAsia="zh-CN"/>
        </w:rPr>
        <w:t xml:space="preserve">   </w:t>
      </w:r>
      <w:r>
        <w:rPr>
          <w:rFonts w:hint="eastAsia" w:hAnsi="宋体" w:cs="宋体"/>
          <w:bCs/>
          <w:color w:val="auto"/>
          <w:sz w:val="21"/>
          <w:highlight w:val="none"/>
        </w:rPr>
        <w:t>日止（合同按需分次签订）。</w:t>
      </w:r>
    </w:p>
    <w:p w14:paraId="4A6299A2">
      <w:pPr>
        <w:pStyle w:val="33"/>
        <w:keepNext w:val="0"/>
        <w:keepLines w:val="0"/>
        <w:pageBreakBefore w:val="0"/>
        <w:kinsoku/>
        <w:wordWrap/>
        <w:overflowPunct/>
        <w:topLinePunct w:val="0"/>
        <w:autoSpaceDE/>
        <w:autoSpaceDN/>
        <w:bidi w:val="0"/>
        <w:adjustRightInd/>
        <w:snapToGrid w:val="0"/>
        <w:spacing w:line="360" w:lineRule="auto"/>
        <w:ind w:left="0" w:hanging="420" w:hangingChars="200"/>
        <w:rPr>
          <w:rFonts w:hAnsi="宋体" w:cs="宋体"/>
          <w:bCs/>
          <w:color w:val="auto"/>
          <w:sz w:val="21"/>
          <w:highlight w:val="none"/>
        </w:rPr>
      </w:pPr>
      <w:r>
        <w:rPr>
          <w:rFonts w:hint="eastAsia" w:hAnsi="宋体" w:cs="宋体"/>
          <w:bCs/>
          <w:color w:val="auto"/>
          <w:sz w:val="21"/>
          <w:highlight w:val="none"/>
        </w:rPr>
        <w:t>6.本合同招标投标文件与本合同具有同等法律效力。</w:t>
      </w:r>
    </w:p>
    <w:p w14:paraId="742364B3">
      <w:pPr>
        <w:pStyle w:val="33"/>
        <w:keepNext w:val="0"/>
        <w:keepLines w:val="0"/>
        <w:pageBreakBefore w:val="0"/>
        <w:kinsoku/>
        <w:wordWrap/>
        <w:overflowPunct/>
        <w:topLinePunct w:val="0"/>
        <w:autoSpaceDE/>
        <w:autoSpaceDN/>
        <w:bidi w:val="0"/>
        <w:adjustRightInd/>
        <w:snapToGrid w:val="0"/>
        <w:spacing w:line="360" w:lineRule="auto"/>
        <w:ind w:left="0" w:hanging="420" w:hangingChars="200"/>
        <w:rPr>
          <w:rFonts w:hint="eastAsia" w:hAnsi="宋体" w:cs="宋体"/>
          <w:bCs/>
          <w:color w:val="auto"/>
          <w:sz w:val="21"/>
          <w:highlight w:val="none"/>
        </w:rPr>
      </w:pPr>
    </w:p>
    <w:p w14:paraId="4F4A94A9">
      <w:pPr>
        <w:pStyle w:val="33"/>
        <w:keepNext w:val="0"/>
        <w:keepLines w:val="0"/>
        <w:pageBreakBefore w:val="0"/>
        <w:kinsoku/>
        <w:wordWrap/>
        <w:overflowPunct/>
        <w:topLinePunct w:val="0"/>
        <w:autoSpaceDE/>
        <w:autoSpaceDN/>
        <w:bidi w:val="0"/>
        <w:adjustRightInd/>
        <w:snapToGrid w:val="0"/>
        <w:spacing w:line="360" w:lineRule="auto"/>
        <w:ind w:left="0" w:hanging="420" w:hangingChars="200"/>
        <w:rPr>
          <w:rFonts w:hint="eastAsia" w:hAnsi="宋体" w:cs="宋体"/>
          <w:bCs/>
          <w:color w:val="auto"/>
          <w:sz w:val="21"/>
          <w:highlight w:val="none"/>
        </w:rPr>
      </w:pPr>
      <w:r>
        <w:rPr>
          <w:rFonts w:hint="eastAsia" w:hAnsi="宋体" w:cs="宋体"/>
          <w:bCs/>
          <w:color w:val="auto"/>
          <w:sz w:val="21"/>
          <w:highlight w:val="none"/>
        </w:rPr>
        <w:t xml:space="preserve">  甲方：宁波市公安局                       乙方：</w:t>
      </w:r>
    </w:p>
    <w:p w14:paraId="180B0340">
      <w:pPr>
        <w:pStyle w:val="33"/>
        <w:keepNext w:val="0"/>
        <w:keepLines w:val="0"/>
        <w:pageBreakBefore w:val="0"/>
        <w:kinsoku/>
        <w:wordWrap/>
        <w:overflowPunct/>
        <w:topLinePunct w:val="0"/>
        <w:autoSpaceDE/>
        <w:autoSpaceDN/>
        <w:bidi w:val="0"/>
        <w:adjustRightInd/>
        <w:snapToGrid w:val="0"/>
        <w:spacing w:line="360" w:lineRule="auto"/>
        <w:ind w:left="0" w:hanging="420" w:hangingChars="200"/>
        <w:rPr>
          <w:rFonts w:hint="eastAsia" w:hAnsi="宋体" w:cs="宋体"/>
          <w:bCs/>
          <w:color w:val="auto"/>
          <w:sz w:val="21"/>
          <w:highlight w:val="none"/>
        </w:rPr>
      </w:pPr>
      <w:r>
        <w:rPr>
          <w:rFonts w:hint="eastAsia" w:hAnsi="宋体" w:cs="宋体"/>
          <w:bCs/>
          <w:color w:val="auto"/>
          <w:sz w:val="21"/>
          <w:highlight w:val="none"/>
        </w:rPr>
        <w:t xml:space="preserve">  地址：                                   地址： </w:t>
      </w:r>
    </w:p>
    <w:p w14:paraId="54BFF00D">
      <w:pPr>
        <w:pStyle w:val="33"/>
        <w:keepNext w:val="0"/>
        <w:keepLines w:val="0"/>
        <w:pageBreakBefore w:val="0"/>
        <w:kinsoku/>
        <w:wordWrap/>
        <w:overflowPunct/>
        <w:topLinePunct w:val="0"/>
        <w:autoSpaceDE/>
        <w:autoSpaceDN/>
        <w:bidi w:val="0"/>
        <w:adjustRightInd/>
        <w:snapToGrid w:val="0"/>
        <w:spacing w:line="360" w:lineRule="auto"/>
        <w:ind w:left="0" w:hanging="420" w:hangingChars="200"/>
        <w:rPr>
          <w:rFonts w:hint="eastAsia" w:hAnsi="宋体" w:cs="宋体"/>
          <w:bCs/>
          <w:color w:val="auto"/>
          <w:sz w:val="21"/>
          <w:highlight w:val="none"/>
        </w:rPr>
      </w:pPr>
      <w:r>
        <w:rPr>
          <w:rFonts w:hint="eastAsia" w:hAnsi="宋体" w:cs="宋体"/>
          <w:bCs/>
          <w:color w:val="auto"/>
          <w:sz w:val="21"/>
          <w:highlight w:val="none"/>
        </w:rPr>
        <w:t xml:space="preserve">  法定（授权）代表人：                     法定（授权）代表人：  </w:t>
      </w:r>
    </w:p>
    <w:p w14:paraId="7645D6A3">
      <w:pPr>
        <w:pStyle w:val="33"/>
        <w:keepNext w:val="0"/>
        <w:keepLines w:val="0"/>
        <w:pageBreakBefore w:val="0"/>
        <w:kinsoku/>
        <w:wordWrap/>
        <w:overflowPunct/>
        <w:topLinePunct w:val="0"/>
        <w:autoSpaceDE/>
        <w:autoSpaceDN/>
        <w:bidi w:val="0"/>
        <w:adjustRightInd/>
        <w:snapToGrid w:val="0"/>
        <w:spacing w:line="360" w:lineRule="auto"/>
        <w:ind w:left="420" w:leftChars="100" w:hanging="210" w:hangingChars="100"/>
        <w:rPr>
          <w:rFonts w:hint="eastAsia" w:hAnsi="宋体" w:cs="宋体"/>
          <w:bCs/>
          <w:color w:val="auto"/>
          <w:sz w:val="21"/>
          <w:highlight w:val="none"/>
        </w:rPr>
      </w:pPr>
      <w:r>
        <w:rPr>
          <w:rFonts w:hint="eastAsia" w:hAnsi="宋体" w:cs="宋体"/>
          <w:bCs/>
          <w:color w:val="auto"/>
          <w:sz w:val="21"/>
          <w:highlight w:val="none"/>
        </w:rPr>
        <w:t xml:space="preserve">签字日期：      年  月  日         </w:t>
      </w:r>
      <w:r>
        <w:rPr>
          <w:rFonts w:hint="eastAsia" w:hAnsi="宋体" w:cs="宋体"/>
          <w:bCs/>
          <w:color w:val="auto"/>
          <w:sz w:val="21"/>
          <w:highlight w:val="none"/>
          <w:lang w:val="en-US" w:eastAsia="zh-CN"/>
        </w:rPr>
        <w:t xml:space="preserve">      </w:t>
      </w:r>
      <w:r>
        <w:rPr>
          <w:rFonts w:hint="eastAsia" w:hAnsi="宋体" w:cs="宋体"/>
          <w:bCs/>
          <w:color w:val="auto"/>
          <w:sz w:val="21"/>
          <w:highlight w:val="none"/>
        </w:rPr>
        <w:t>签字日期：      年  月  日</w:t>
      </w:r>
    </w:p>
    <w:p w14:paraId="2B14CC49">
      <w:pPr>
        <w:pStyle w:val="60"/>
        <w:keepNext w:val="0"/>
        <w:keepLines w:val="0"/>
        <w:pageBreakBefore w:val="0"/>
        <w:widowControl w:val="0"/>
        <w:kinsoku/>
        <w:wordWrap/>
        <w:overflowPunct/>
        <w:topLinePunct w:val="0"/>
        <w:bidi w:val="0"/>
        <w:adjustRightInd/>
        <w:snapToGrid w:val="0"/>
        <w:spacing w:before="0" w:beforeAutospacing="0" w:after="0" w:afterAutospacing="0" w:line="360" w:lineRule="auto"/>
        <w:ind w:left="0"/>
        <w:jc w:val="both"/>
        <w:textAlignment w:val="auto"/>
        <w:rPr>
          <w:rFonts w:hint="eastAsia" w:ascii="Times New Roman" w:hAnsi="Times New Roman" w:eastAsia="宋体" w:cs="宋体"/>
          <w:b/>
          <w:color w:val="auto"/>
          <w:kern w:val="2"/>
          <w:sz w:val="21"/>
          <w:szCs w:val="21"/>
          <w:highlight w:val="none"/>
        </w:rPr>
      </w:pPr>
    </w:p>
    <w:p w14:paraId="43CDBF46">
      <w:pPr>
        <w:pStyle w:val="60"/>
        <w:keepNext w:val="0"/>
        <w:keepLines w:val="0"/>
        <w:pageBreakBefore w:val="0"/>
        <w:widowControl w:val="0"/>
        <w:kinsoku/>
        <w:wordWrap/>
        <w:overflowPunct/>
        <w:topLinePunct w:val="0"/>
        <w:bidi w:val="0"/>
        <w:adjustRightInd/>
        <w:snapToGrid w:val="0"/>
        <w:spacing w:before="0" w:beforeAutospacing="0" w:after="0" w:afterAutospacing="0" w:line="360" w:lineRule="auto"/>
        <w:ind w:left="0"/>
        <w:jc w:val="both"/>
        <w:textAlignment w:val="auto"/>
        <w:rPr>
          <w:rFonts w:hint="eastAsia" w:ascii="Times New Roman" w:hAnsi="Times New Roman" w:eastAsia="宋体" w:cs="宋体"/>
          <w:b/>
          <w:color w:val="auto"/>
          <w:kern w:val="2"/>
          <w:sz w:val="21"/>
          <w:szCs w:val="21"/>
          <w:highlight w:val="none"/>
        </w:rPr>
      </w:pPr>
    </w:p>
    <w:p w14:paraId="3F77A24C">
      <w:pPr>
        <w:pStyle w:val="60"/>
        <w:keepNext w:val="0"/>
        <w:keepLines w:val="0"/>
        <w:pageBreakBefore w:val="0"/>
        <w:widowControl w:val="0"/>
        <w:kinsoku/>
        <w:wordWrap/>
        <w:overflowPunct/>
        <w:topLinePunct w:val="0"/>
        <w:bidi w:val="0"/>
        <w:adjustRightInd/>
        <w:snapToGrid w:val="0"/>
        <w:spacing w:before="0" w:beforeAutospacing="0" w:after="0" w:afterAutospacing="0" w:line="360" w:lineRule="auto"/>
        <w:ind w:left="0"/>
        <w:jc w:val="both"/>
        <w:textAlignment w:val="auto"/>
        <w:rPr>
          <w:rFonts w:ascii="Times New Roman" w:hAnsi="Times New Roman" w:eastAsia="宋体" w:cs="宋体"/>
          <w:b/>
          <w:color w:val="auto"/>
          <w:kern w:val="2"/>
          <w:sz w:val="21"/>
          <w:szCs w:val="21"/>
          <w:highlight w:val="none"/>
        </w:rPr>
      </w:pPr>
      <w:r>
        <w:rPr>
          <w:rFonts w:hint="eastAsia" w:ascii="Times New Roman" w:hAnsi="Times New Roman" w:eastAsia="宋体" w:cs="宋体"/>
          <w:b/>
          <w:color w:val="auto"/>
          <w:kern w:val="2"/>
          <w:sz w:val="21"/>
          <w:szCs w:val="21"/>
          <w:highlight w:val="none"/>
        </w:rPr>
        <w:t>附件清单</w:t>
      </w:r>
    </w:p>
    <w:p w14:paraId="6B814D27">
      <w:pPr>
        <w:pStyle w:val="33"/>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附件</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：宁波市公安局安全保密协议</w:t>
      </w:r>
    </w:p>
    <w:p w14:paraId="29501FD6">
      <w:pPr>
        <w:pStyle w:val="33"/>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附件</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：宁波市公安局廉政责任书</w:t>
      </w:r>
    </w:p>
    <w:p w14:paraId="21DEC9C1">
      <w:pPr>
        <w:keepNext w:val="0"/>
        <w:keepLines w:val="0"/>
        <w:pageBreakBefore w:val="0"/>
        <w:widowControl/>
        <w:kinsoku/>
        <w:wordWrap/>
        <w:overflowPunct/>
        <w:topLinePunct w:val="0"/>
        <w:bidi w:val="0"/>
        <w:adjustRightInd/>
        <w:spacing w:line="360" w:lineRule="auto"/>
        <w:textAlignment w:val="auto"/>
        <w:rPr>
          <w:rFonts w:hint="eastAsia" w:ascii="宋体" w:hAnsi="宋体" w:cs="宋体"/>
          <w:b/>
          <w:color w:val="auto"/>
          <w:highlight w:val="none"/>
        </w:rPr>
      </w:pPr>
      <w:r>
        <w:rPr>
          <w:rFonts w:hint="eastAsia" w:ascii="宋体" w:hAnsi="宋体" w:cs="宋体"/>
          <w:b/>
          <w:color w:val="auto"/>
          <w:highlight w:val="none"/>
        </w:rPr>
        <w:br w:type="page"/>
      </w:r>
      <w:r>
        <w:rPr>
          <w:rFonts w:hint="eastAsia" w:ascii="宋体" w:hAnsi="宋体" w:cs="宋体"/>
          <w:b/>
          <w:color w:val="auto"/>
          <w:highlight w:val="none"/>
        </w:rPr>
        <w:t>附件</w:t>
      </w:r>
      <w:r>
        <w:rPr>
          <w:rFonts w:hint="eastAsia" w:ascii="宋体" w:hAnsi="宋体" w:cs="宋体"/>
          <w:b/>
          <w:color w:val="auto"/>
          <w:highlight w:val="none"/>
          <w:lang w:val="en-US" w:eastAsia="zh-CN"/>
        </w:rPr>
        <w:t>1</w:t>
      </w:r>
      <w:r>
        <w:rPr>
          <w:rFonts w:hint="eastAsia" w:ascii="宋体" w:hAnsi="宋体" w:cs="宋体"/>
          <w:b/>
          <w:color w:val="auto"/>
          <w:highlight w:val="none"/>
        </w:rPr>
        <w:t xml:space="preserve">：宁波市公安局安全保密协议 </w:t>
      </w:r>
    </w:p>
    <w:p w14:paraId="52EF4F1B">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甲方：宁波市公安局</w:t>
      </w:r>
    </w:p>
    <w:p w14:paraId="57761CBF">
      <w:pPr>
        <w:keepNext w:val="0"/>
        <w:keepLines w:val="0"/>
        <w:pageBreakBefore w:val="0"/>
        <w:kinsoku/>
        <w:wordWrap/>
        <w:overflowPunct/>
        <w:topLinePunct w:val="0"/>
        <w:bidi w:val="0"/>
        <w:adjustRightInd/>
        <w:spacing w:line="360" w:lineRule="auto"/>
        <w:ind w:left="0"/>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rPr>
        <w:t xml:space="preserve">乙方： </w:t>
      </w:r>
      <w:r>
        <w:rPr>
          <w:rFonts w:hint="eastAsia" w:ascii="宋体" w:hAnsi="宋体" w:cs="宋体"/>
          <w:color w:val="auto"/>
          <w:highlight w:val="none"/>
          <w:lang w:val="en-US" w:eastAsia="zh-CN"/>
        </w:rPr>
        <w:t xml:space="preserve">          </w:t>
      </w:r>
    </w:p>
    <w:p w14:paraId="263E396C">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经友好协商，双方就</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的服务工作签订如下保密协议： </w:t>
      </w:r>
    </w:p>
    <w:p w14:paraId="1FB99F9E">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 xml:space="preserve">1、甲方提供给乙方的所有资料（包括书面及电子版等）仅限于乙方参加甲方服务所需，资料中涉及的商业和技术等秘密，乙方负有保密的责任，乙方保证对甲方递交的资料、信息提供完善的保密措施，不得复制以上的任何资料，或向第三方泄露。乙方员工在任何时候的泄密将视为乙方的泄密。在协议终止时，乙方应归还从甲方直接获得或间接获得的所有资料，如所有图纸、说明、技术数据以及其它任何资料。 </w:t>
      </w:r>
    </w:p>
    <w:p w14:paraId="730CF16C">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 xml:space="preserve">2、在本协议期间，乙方作为履行服务之结果，均应当为甲方之财产，且乙方应承担保密义务。 </w:t>
      </w:r>
    </w:p>
    <w:p w14:paraId="2830162A">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 xml:space="preserve">3、乙方对以下情况不承担保密责任： </w:t>
      </w:r>
    </w:p>
    <w:p w14:paraId="1F1E05D7">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 xml:space="preserve">3.1 并非因乙方之错误而成为公众可获得的信息； </w:t>
      </w:r>
    </w:p>
    <w:p w14:paraId="3009F619">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 xml:space="preserve">3.2 在乙方按照本协议获得该信息之前，即由乙方拥有的信息，且该信息不是直接或间接来自甲方或承担保密义务的其它方。 </w:t>
      </w:r>
    </w:p>
    <w:p w14:paraId="79BFCE54">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 xml:space="preserve">3.3 由乙方从某不承担保密义务的第三方获得的信息，且乙方有合理理由认为该第三方对甲方或其关联方不承担保密义务； </w:t>
      </w:r>
    </w:p>
    <w:p w14:paraId="7176AACB">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 xml:space="preserve">3.4 由乙方为乙方雇员独立开发的信息，且该信息不属于上述规定的信息。 </w:t>
      </w:r>
    </w:p>
    <w:p w14:paraId="4ABD5EC9">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 xml:space="preserve">3.5 乙方在按照本协议履行服务过程中可能会积累知识，并在取得甲方事先书面同意后将此类知识用于其日常业务。 </w:t>
      </w:r>
    </w:p>
    <w:p w14:paraId="6E4E2EA9">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 xml:space="preserve">4、对本协议内容的任何违反，视作违约，违约方应按中华人民共和国的相关法律法规承担违约责任。 </w:t>
      </w:r>
    </w:p>
    <w:p w14:paraId="36993C5C">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 xml:space="preserve">5、本协议有效期10年，对本协议的任何修改和变更，必须经双方书面同意，并由双方重新签章。 </w:t>
      </w:r>
    </w:p>
    <w:p w14:paraId="5BF4C6FC">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 xml:space="preserve">6、本协议一式四份，甲、乙双方各执两份，具有同等法律效力。本协议经甲、乙双方签章后即生效。 </w:t>
      </w:r>
    </w:p>
    <w:p w14:paraId="48E298C6">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highlight w:val="none"/>
        </w:rPr>
      </w:pPr>
      <w:r>
        <w:rPr>
          <w:rFonts w:hint="eastAsia" w:ascii="宋体" w:hAnsi="宋体" w:cs="宋体"/>
          <w:color w:val="auto"/>
          <w:highlight w:val="none"/>
        </w:rPr>
        <w:t xml:space="preserve">  甲方：（盖章）                        乙方：（盖章） </w:t>
      </w:r>
    </w:p>
    <w:p w14:paraId="21C8491A">
      <w:pPr>
        <w:keepNext w:val="0"/>
        <w:keepLines w:val="0"/>
        <w:pageBreakBefore w:val="0"/>
        <w:kinsoku/>
        <w:wordWrap/>
        <w:overflowPunct/>
        <w:topLinePunct w:val="0"/>
        <w:bidi w:val="0"/>
        <w:adjustRightInd/>
        <w:spacing w:line="360" w:lineRule="auto"/>
        <w:ind w:left="0" w:firstLine="210" w:firstLineChars="100"/>
        <w:textAlignment w:val="auto"/>
        <w:rPr>
          <w:rFonts w:hint="eastAsia" w:ascii="宋体" w:hAnsi="宋体" w:cs="宋体"/>
          <w:color w:val="auto"/>
          <w:highlight w:val="none"/>
        </w:rPr>
      </w:pPr>
      <w:r>
        <w:rPr>
          <w:rFonts w:hint="eastAsia" w:ascii="宋体" w:hAnsi="宋体" w:cs="宋体"/>
          <w:color w:val="auto"/>
          <w:highlight w:val="none"/>
        </w:rPr>
        <w:t>负责人或（委托代理人）：              负责人或（委托代理人）：</w:t>
      </w:r>
    </w:p>
    <w:p w14:paraId="1AC924AC">
      <w:pPr>
        <w:keepNext w:val="0"/>
        <w:keepLines w:val="0"/>
        <w:pageBreakBefore w:val="0"/>
        <w:kinsoku/>
        <w:wordWrap/>
        <w:overflowPunct/>
        <w:topLinePunct w:val="0"/>
        <w:bidi w:val="0"/>
        <w:adjustRightInd/>
        <w:spacing w:line="360" w:lineRule="auto"/>
        <w:ind w:left="0" w:firstLine="315" w:firstLineChars="150"/>
        <w:textAlignment w:val="auto"/>
        <w:rPr>
          <w:rFonts w:hint="eastAsia" w:ascii="宋体" w:hAnsi="宋体" w:cs="宋体"/>
          <w:color w:val="auto"/>
          <w:highlight w:val="none"/>
        </w:rPr>
      </w:pPr>
      <w:r>
        <w:rPr>
          <w:rFonts w:hint="eastAsia" w:ascii="宋体" w:hAnsi="宋体" w:cs="宋体"/>
          <w:color w:val="auto"/>
          <w:highlight w:val="none"/>
        </w:rPr>
        <w:t xml:space="preserve">   年   月   日                         年   月   日</w:t>
      </w:r>
    </w:p>
    <w:p w14:paraId="4C12EA7F">
      <w:pPr>
        <w:keepNext w:val="0"/>
        <w:keepLines w:val="0"/>
        <w:pageBreakBefore w:val="0"/>
        <w:kinsoku/>
        <w:wordWrap/>
        <w:overflowPunct/>
        <w:topLinePunct w:val="0"/>
        <w:bidi w:val="0"/>
        <w:adjustRightInd/>
        <w:spacing w:line="360" w:lineRule="auto"/>
        <w:ind w:left="0"/>
        <w:textAlignment w:val="auto"/>
        <w:rPr>
          <w:rFonts w:hint="eastAsia" w:ascii="宋体" w:hAnsi="宋体" w:cs="宋体"/>
          <w:b/>
          <w:color w:val="auto"/>
          <w:highlight w:val="none"/>
        </w:rPr>
      </w:pPr>
    </w:p>
    <w:p w14:paraId="495EAF46">
      <w:pPr>
        <w:keepNext w:val="0"/>
        <w:keepLines w:val="0"/>
        <w:pageBreakBefore w:val="0"/>
        <w:kinsoku/>
        <w:wordWrap/>
        <w:overflowPunct/>
        <w:topLinePunct w:val="0"/>
        <w:bidi w:val="0"/>
        <w:adjustRightInd/>
        <w:spacing w:line="360" w:lineRule="auto"/>
        <w:ind w:left="0"/>
        <w:textAlignment w:val="auto"/>
        <w:rPr>
          <w:rFonts w:hint="eastAsia" w:ascii="宋体" w:hAnsi="宋体" w:cs="宋体"/>
          <w:b/>
          <w:color w:val="auto"/>
          <w:highlight w:val="none"/>
        </w:rPr>
      </w:pPr>
    </w:p>
    <w:p w14:paraId="21D19358">
      <w:pPr>
        <w:keepNext w:val="0"/>
        <w:keepLines w:val="0"/>
        <w:pageBreakBefore w:val="0"/>
        <w:kinsoku/>
        <w:wordWrap/>
        <w:overflowPunct/>
        <w:topLinePunct w:val="0"/>
        <w:bidi w:val="0"/>
        <w:adjustRightInd/>
        <w:spacing w:line="360" w:lineRule="auto"/>
        <w:ind w:left="0"/>
        <w:textAlignment w:val="auto"/>
        <w:rPr>
          <w:rFonts w:hint="eastAsia" w:ascii="宋体" w:hAnsi="宋体" w:cs="宋体"/>
          <w:b/>
          <w:color w:val="auto"/>
          <w:highlight w:val="none"/>
        </w:rPr>
      </w:pPr>
    </w:p>
    <w:p w14:paraId="6B46FCCD">
      <w:pPr>
        <w:keepNext w:val="0"/>
        <w:keepLines w:val="0"/>
        <w:pageBreakBefore w:val="0"/>
        <w:kinsoku/>
        <w:wordWrap/>
        <w:overflowPunct/>
        <w:topLinePunct w:val="0"/>
        <w:bidi w:val="0"/>
        <w:adjustRightInd/>
        <w:spacing w:line="360" w:lineRule="auto"/>
        <w:ind w:left="0"/>
        <w:textAlignment w:val="auto"/>
        <w:rPr>
          <w:rFonts w:hint="eastAsia" w:ascii="宋体" w:hAnsi="宋体" w:cs="宋体"/>
          <w:b/>
          <w:color w:val="auto"/>
          <w:highlight w:val="none"/>
        </w:rPr>
      </w:pPr>
    </w:p>
    <w:p w14:paraId="4FD42B54">
      <w:pPr>
        <w:pStyle w:val="63"/>
        <w:tabs>
          <w:tab w:val="left" w:pos="0"/>
          <w:tab w:val="left" w:pos="1260"/>
          <w:tab w:val="left" w:pos="1365"/>
        </w:tabs>
        <w:rPr>
          <w:rFonts w:hint="eastAsia" w:ascii="宋体" w:hAnsi="宋体" w:cs="宋体"/>
          <w:b/>
          <w:color w:val="auto"/>
          <w:highlight w:val="none"/>
        </w:rPr>
      </w:pPr>
    </w:p>
    <w:p w14:paraId="24DB8F56">
      <w:pPr>
        <w:keepNext w:val="0"/>
        <w:keepLines w:val="0"/>
        <w:pageBreakBefore w:val="0"/>
        <w:kinsoku/>
        <w:wordWrap/>
        <w:overflowPunct/>
        <w:topLinePunct w:val="0"/>
        <w:bidi w:val="0"/>
        <w:adjustRightInd/>
        <w:spacing w:line="360" w:lineRule="auto"/>
        <w:ind w:left="0"/>
        <w:textAlignment w:val="auto"/>
        <w:rPr>
          <w:rFonts w:hint="eastAsia" w:ascii="宋体" w:hAnsi="宋体" w:cs="宋体"/>
          <w:color w:val="auto"/>
          <w:sz w:val="44"/>
          <w:szCs w:val="44"/>
          <w:highlight w:val="none"/>
          <w:lang w:val="zh-CN"/>
        </w:rPr>
      </w:pPr>
      <w:r>
        <w:rPr>
          <w:rFonts w:hint="eastAsia" w:ascii="宋体" w:hAnsi="宋体" w:cs="宋体"/>
          <w:b/>
          <w:color w:val="auto"/>
          <w:highlight w:val="none"/>
        </w:rPr>
        <w:t>附件</w:t>
      </w:r>
      <w:r>
        <w:rPr>
          <w:rFonts w:hint="eastAsia" w:ascii="宋体" w:hAnsi="宋体" w:cs="宋体"/>
          <w:b/>
          <w:color w:val="auto"/>
          <w:highlight w:val="none"/>
          <w:lang w:val="en-US" w:eastAsia="zh-CN"/>
        </w:rPr>
        <w:t>2</w:t>
      </w:r>
      <w:r>
        <w:rPr>
          <w:rFonts w:hint="eastAsia" w:ascii="宋体" w:hAnsi="宋体" w:cs="宋体"/>
          <w:b/>
          <w:color w:val="auto"/>
          <w:highlight w:val="none"/>
        </w:rPr>
        <w:t>：</w:t>
      </w:r>
      <w:r>
        <w:rPr>
          <w:rFonts w:hint="eastAsia" w:ascii="宋体" w:hAnsi="宋体" w:cs="宋体"/>
          <w:b/>
          <w:color w:val="auto"/>
          <w:szCs w:val="22"/>
          <w:highlight w:val="none"/>
          <w:lang w:val="zh-CN"/>
        </w:rPr>
        <w:t>宁波市公安局廉政责任书</w:t>
      </w:r>
    </w:p>
    <w:p w14:paraId="1A3A7499">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default" w:ascii="宋体" w:hAnsi="宋体" w:eastAsia="宋体" w:cs="宋体"/>
          <w:color w:val="auto"/>
          <w:szCs w:val="21"/>
          <w:highlight w:val="none"/>
          <w:u w:val="single"/>
          <w:lang w:val="en-US" w:eastAsia="zh-CN"/>
        </w:rPr>
      </w:pPr>
      <w:r>
        <w:rPr>
          <w:rFonts w:hint="eastAsia" w:ascii="宋体" w:hAnsi="宋体" w:cs="宋体"/>
          <w:color w:val="auto"/>
          <w:szCs w:val="21"/>
          <w:highlight w:val="none"/>
          <w:lang w:val="zh-CN"/>
        </w:rPr>
        <w:t>项目名称：</w:t>
      </w:r>
      <w:r>
        <w:rPr>
          <w:rFonts w:hint="eastAsia" w:ascii="宋体" w:hAnsi="宋体" w:cs="宋体"/>
          <w:color w:val="auto"/>
          <w:highlight w:val="none"/>
          <w:u w:val="single"/>
          <w:lang w:val="en-US" w:eastAsia="zh-CN"/>
        </w:rPr>
        <w:t xml:space="preserve">                    </w:t>
      </w:r>
    </w:p>
    <w:p w14:paraId="2DA5D558">
      <w:pPr>
        <w:keepNext w:val="0"/>
        <w:keepLines w:val="0"/>
        <w:pageBreakBefore w:val="0"/>
        <w:kinsoku/>
        <w:wordWrap/>
        <w:overflowPunct/>
        <w:topLinePunct w:val="0"/>
        <w:bidi w:val="0"/>
        <w:adjustRightInd/>
        <w:spacing w:line="360" w:lineRule="auto"/>
        <w:ind w:left="0" w:firstLine="420" w:firstLineChars="200"/>
        <w:textAlignment w:val="auto"/>
        <w:rPr>
          <w:rFonts w:hint="eastAsia" w:ascii="宋体" w:hAnsi="宋体" w:cs="宋体"/>
          <w:color w:val="auto"/>
          <w:highlight w:val="none"/>
          <w:u w:val="single"/>
        </w:rPr>
      </w:pPr>
      <w:r>
        <w:rPr>
          <w:rFonts w:hint="eastAsia" w:ascii="宋体" w:hAnsi="宋体" w:cs="宋体"/>
          <w:color w:val="auto"/>
          <w:szCs w:val="21"/>
          <w:highlight w:val="none"/>
          <w:lang w:val="zh-CN"/>
        </w:rPr>
        <w:t>委托方名称(以下称甲方)：</w:t>
      </w:r>
      <w:r>
        <w:rPr>
          <w:rFonts w:hint="eastAsia" w:ascii="宋体" w:hAnsi="宋体" w:cs="宋体"/>
          <w:color w:val="auto"/>
          <w:highlight w:val="none"/>
          <w:u w:val="single"/>
        </w:rPr>
        <w:t>宁波市公安局</w:t>
      </w:r>
    </w:p>
    <w:p w14:paraId="09FFF97D">
      <w:pPr>
        <w:keepNext w:val="0"/>
        <w:keepLines w:val="0"/>
        <w:pageBreakBefore w:val="0"/>
        <w:kinsoku/>
        <w:wordWrap/>
        <w:overflowPunct/>
        <w:topLinePunct w:val="0"/>
        <w:bidi w:val="0"/>
        <w:adjustRightInd/>
        <w:spacing w:line="360" w:lineRule="auto"/>
        <w:ind w:left="0"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zh-CN"/>
        </w:rPr>
        <w:t>受托方名称(以下称乙方)：</w:t>
      </w:r>
      <w:r>
        <w:rPr>
          <w:rFonts w:hint="eastAsia" w:ascii="宋体" w:hAnsi="宋体" w:cs="宋体"/>
          <w:color w:val="auto"/>
          <w:szCs w:val="21"/>
          <w:highlight w:val="none"/>
          <w:lang w:val="en-US" w:eastAsia="zh-CN"/>
        </w:rPr>
        <w:t xml:space="preserve">           </w:t>
      </w:r>
    </w:p>
    <w:p w14:paraId="7B8CF288">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为加强项目采购中的廉政建设，规范项目采购双方的各项活动，防止发生各种谋取不正当利益的违法违纪行为，保护国家、集体和当事人的合法权益，根据国家有关法律法规和廉政建设规定，特订立本廉政合同。</w:t>
      </w:r>
    </w:p>
    <w:p w14:paraId="66461079">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第一条甲乙双方的权利和义务</w:t>
      </w:r>
    </w:p>
    <w:p w14:paraId="20B07D0E">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(一)严格遵守国家、部门、单位关于政府采购（自行采购）有关法律法规和相关政策，以及廉政建设的各项规定。</w:t>
      </w:r>
    </w:p>
    <w:p w14:paraId="77D27EC0">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(二)严格执行本项目采购双方签订的 (采购合同、施工合同、代理合同、监理合同等)合同，自觉按合同办事。</w:t>
      </w:r>
    </w:p>
    <w:p w14:paraId="2E7E1FFB">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三)业务活动必须坚持公开、公平、公正、诚信、透明的原则(除法律法规认定的商业秘密和合同文件另有规定者外)，双方人员不得为获取不正当的利益，就采购服务的设备、质量、费用、验收等问题进行私下商谈或达成默契，不得损害国家和集体利益，违反工程建设管理规章制度。</w:t>
      </w:r>
    </w:p>
    <w:p w14:paraId="5BA09387">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四)建立健全廉政制度，开展多种形式的廉政教育。公布举报电话，监督违法违纪行为。发现对方在业务活动中有违反本合同行为的，有及时提醒对方纠正的权利和义务。情节严重的，有向有关部门举报、建议给予处理并要求告知处理结果的权利。</w:t>
      </w:r>
    </w:p>
    <w:p w14:paraId="47293B98">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第二条甲方的责任</w:t>
      </w:r>
    </w:p>
    <w:p w14:paraId="70D11DF2">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甲方的负责人和从事该项目管理的工作人员，在项目采购的事前、事中、事后应遵守以下规定：</w:t>
      </w:r>
    </w:p>
    <w:p w14:paraId="0A79441A">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(一)不以任何理由向乙方索要或接受回扣、礼金、有价证券、贵重物品和好处费、感谢费等；不在乙方报销应由甲方或个人支付的费用。</w:t>
      </w:r>
    </w:p>
    <w:p w14:paraId="301E8564">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(二)不参加乙方安排的宴请及其他消费活动；不接受乙方提供的通讯工具、交通工具、高档办公用品等。</w:t>
      </w:r>
    </w:p>
    <w:p w14:paraId="3FA0D8A5">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(三)不要求、暗示和接受乙方为个人装修住房、为配偶子女的工作安排以及本人或亲属旅游、出国(境)等提供方便。</w:t>
      </w:r>
    </w:p>
    <w:p w14:paraId="3D714F3C">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(四)配偶、子女不得从事与乙方中标工程有关的设备材料供应、工程分包、劳务等经济活动。</w:t>
      </w:r>
    </w:p>
    <w:p w14:paraId="30AE1A50">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(五)不以任何理由向乙方推荐分包人或要求乙方购买项目合同规定以外的材料、设备和服务等。</w:t>
      </w:r>
    </w:p>
    <w:p w14:paraId="26C816C3">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第三条乙方的责任</w:t>
      </w:r>
    </w:p>
    <w:p w14:paraId="0F7D4FE6">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乙方应与甲方保持正常的业务交往，按照有关法律法规和程序开展业务活动，严格执行项目采购的有关方针、政策，尤其是有关强制性标准和规范，并遵守以下规定：</w:t>
      </w:r>
    </w:p>
    <w:p w14:paraId="4728A132">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(一)不以任何理由向甲方及其工作人员行贿或赠送礼金、有价证券、贵重物品。</w:t>
      </w:r>
    </w:p>
    <w:p w14:paraId="469F410C">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(二)不以任何名义为甲方及其工作人员报销应由对方支付的费用。</w:t>
      </w:r>
    </w:p>
    <w:p w14:paraId="714796DC">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(三)不以任何理由宴请甲方工作人员或安排其他消费活动。</w:t>
      </w:r>
    </w:p>
    <w:p w14:paraId="150979FF">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(四)不为甲方和工作人员购置或提供通讯工具、交通工具、高档办公用品和装修住房等。</w:t>
      </w:r>
    </w:p>
    <w:p w14:paraId="5CA8E53D">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第四条违约责任</w:t>
      </w:r>
    </w:p>
    <w:p w14:paraId="1B9872E0">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(一)甲方工作人员有违反本合同第一、二条责任行为的，按照管理权限，依据有关规定予以处理；涉嫌犯罪的，移交司法机关追究刑事责任；给乙方造成经济损失的，应予赔偿。</w:t>
      </w:r>
    </w:p>
    <w:p w14:paraId="2AA76287">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二)乙方工作人员有违反本合同第一、二条责任行为的，按照有关规定予以处理；符合不良行为记录、公示规定的，进行不良行为记录、公示，并列入甲方项目采购黑名单，不得参与甲方及所属单位任何项目采购；涉嫌犯罪的，移交司法机关追究刑事责任；给甲方造成经济损失的，应予赔偿。</w:t>
      </w:r>
    </w:p>
    <w:p w14:paraId="448B2AE0">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(三)乙方如将部分辅助项目分包的，乙方有责任向分包人交待本合同的具体内容，并严格执行本合同之规定，分包人如有违反上述责任行为的，乙方将承担连带责任。</w:t>
      </w:r>
    </w:p>
    <w:p w14:paraId="2B42DB2E">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第五条双方约定：在自觉履行合同的同时，由甲、乙双方的监督单位负责对本合同履行情况进行监督检查。</w:t>
      </w:r>
    </w:p>
    <w:p w14:paraId="27D012F3">
      <w:pPr>
        <w:keepNext w:val="0"/>
        <w:keepLines w:val="0"/>
        <w:pageBreakBefore w:val="0"/>
        <w:kinsoku/>
        <w:wordWrap/>
        <w:overflowPunct/>
        <w:topLinePunct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第六条本合同作为</w:t>
      </w:r>
      <w:r>
        <w:rPr>
          <w:rFonts w:hint="eastAsia" w:ascii="宋体" w:hAnsi="宋体" w:cs="宋体"/>
          <w:color w:val="auto"/>
          <w:szCs w:val="21"/>
          <w:highlight w:val="none"/>
        </w:rPr>
        <w:t>合同的附件，与主合同具有</w:t>
      </w:r>
      <w:r>
        <w:rPr>
          <w:rFonts w:hint="eastAsia" w:ascii="宋体" w:hAnsi="宋体" w:cs="宋体"/>
          <w:color w:val="auto"/>
          <w:szCs w:val="21"/>
          <w:highlight w:val="none"/>
          <w:lang w:val="zh-CN"/>
        </w:rPr>
        <w:t>同等法律效力。甲乙双方签署后立即生效。</w:t>
      </w:r>
    </w:p>
    <w:p w14:paraId="1E4E7E88">
      <w:pPr>
        <w:keepNext w:val="0"/>
        <w:keepLines w:val="0"/>
        <w:pageBreakBefore w:val="0"/>
        <w:kinsoku/>
        <w:wordWrap/>
        <w:overflowPunct/>
        <w:topLinePunct w:val="0"/>
        <w:autoSpaceDE w:val="0"/>
        <w:autoSpaceDN w:val="0"/>
        <w:bidi w:val="0"/>
        <w:adjustRightInd/>
        <w:spacing w:line="360" w:lineRule="auto"/>
        <w:ind w:left="0" w:firstLine="420" w:firstLineChars="200"/>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val="zh-CN"/>
        </w:rPr>
        <w:t>第七条本合同的有效期为双方签署之日起至该项目验收合格时止。</w:t>
      </w:r>
    </w:p>
    <w:p w14:paraId="7B90C60C">
      <w:pPr>
        <w:keepNext w:val="0"/>
        <w:keepLines w:val="0"/>
        <w:pageBreakBefore w:val="0"/>
        <w:kinsoku/>
        <w:wordWrap/>
        <w:overflowPunct/>
        <w:topLinePunct w:val="0"/>
        <w:bidi w:val="0"/>
        <w:adjustRightInd/>
        <w:spacing w:line="360" w:lineRule="auto"/>
        <w:ind w:left="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第八条本合同一式肆份，由甲、乙双方各执贰份。</w:t>
      </w:r>
    </w:p>
    <w:p w14:paraId="72F67A5C">
      <w:pPr>
        <w:keepNext w:val="0"/>
        <w:keepLines w:val="0"/>
        <w:pageBreakBefore w:val="0"/>
        <w:kinsoku/>
        <w:wordWrap/>
        <w:overflowPunct/>
        <w:topLinePunct w:val="0"/>
        <w:bidi w:val="0"/>
        <w:adjustRightInd/>
        <w:spacing w:line="360" w:lineRule="auto"/>
        <w:ind w:left="0" w:firstLine="420" w:firstLineChars="200"/>
        <w:textAlignment w:val="auto"/>
        <w:rPr>
          <w:rFonts w:hint="eastAsia" w:ascii="宋体" w:hAnsi="宋体" w:cs="宋体"/>
          <w:color w:val="auto"/>
          <w:szCs w:val="21"/>
          <w:highlight w:val="none"/>
        </w:rPr>
      </w:pPr>
    </w:p>
    <w:p w14:paraId="074B658C">
      <w:pPr>
        <w:keepNext w:val="0"/>
        <w:keepLines w:val="0"/>
        <w:pageBreakBefore w:val="0"/>
        <w:tabs>
          <w:tab w:val="left" w:pos="4962"/>
        </w:tabs>
        <w:kinsoku/>
        <w:wordWrap/>
        <w:overflowPunct/>
        <w:topLinePunct w:val="0"/>
        <w:bidi w:val="0"/>
        <w:adjustRightInd/>
        <w:spacing w:line="360" w:lineRule="auto"/>
        <w:ind w:left="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甲方（盖章）：</w:t>
      </w:r>
      <w:r>
        <w:rPr>
          <w:rFonts w:hint="eastAsia" w:ascii="宋体" w:hAnsi="宋体" w:cs="宋体"/>
          <w:color w:val="auto"/>
          <w:szCs w:val="21"/>
          <w:highlight w:val="none"/>
        </w:rPr>
        <w:tab/>
      </w:r>
      <w:r>
        <w:rPr>
          <w:rFonts w:hint="eastAsia" w:ascii="宋体" w:hAnsi="宋体" w:cs="宋体"/>
          <w:color w:val="auto"/>
          <w:szCs w:val="21"/>
          <w:highlight w:val="none"/>
        </w:rPr>
        <w:t>乙方（盖章）：</w:t>
      </w:r>
    </w:p>
    <w:p w14:paraId="6C1CCAFE">
      <w:pPr>
        <w:keepNext w:val="0"/>
        <w:keepLines w:val="0"/>
        <w:pageBreakBefore w:val="0"/>
        <w:tabs>
          <w:tab w:val="left" w:pos="4962"/>
        </w:tabs>
        <w:kinsoku/>
        <w:wordWrap/>
        <w:overflowPunct/>
        <w:topLinePunct w:val="0"/>
        <w:bidi w:val="0"/>
        <w:adjustRightInd/>
        <w:spacing w:line="360" w:lineRule="auto"/>
        <w:ind w:left="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rPr>
        <w:tab/>
      </w:r>
      <w:r>
        <w:rPr>
          <w:rFonts w:hint="eastAsia" w:ascii="宋体" w:hAnsi="宋体" w:cs="宋体"/>
          <w:color w:val="auto"/>
          <w:szCs w:val="21"/>
          <w:highlight w:val="none"/>
        </w:rPr>
        <w:t>法定代表人：</w:t>
      </w:r>
    </w:p>
    <w:p w14:paraId="5AFD52A5">
      <w:pPr>
        <w:keepNext w:val="0"/>
        <w:keepLines w:val="0"/>
        <w:pageBreakBefore w:val="0"/>
        <w:tabs>
          <w:tab w:val="left" w:pos="4962"/>
        </w:tabs>
        <w:kinsoku/>
        <w:wordWrap/>
        <w:overflowPunct/>
        <w:topLinePunct w:val="0"/>
        <w:bidi w:val="0"/>
        <w:adjustRightInd/>
        <w:spacing w:line="360" w:lineRule="auto"/>
        <w:ind w:left="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rPr>
        <w:tab/>
      </w:r>
      <w:r>
        <w:rPr>
          <w:rFonts w:hint="eastAsia" w:ascii="宋体" w:hAnsi="宋体" w:cs="宋体"/>
          <w:color w:val="auto"/>
          <w:szCs w:val="21"/>
          <w:highlight w:val="none"/>
        </w:rPr>
        <w:t>地址：</w:t>
      </w:r>
    </w:p>
    <w:p w14:paraId="3EAD72EF">
      <w:pPr>
        <w:keepNext w:val="0"/>
        <w:keepLines w:val="0"/>
        <w:pageBreakBefore w:val="0"/>
        <w:tabs>
          <w:tab w:val="left" w:pos="4962"/>
        </w:tabs>
        <w:kinsoku/>
        <w:wordWrap/>
        <w:overflowPunct/>
        <w:topLinePunct w:val="0"/>
        <w:bidi w:val="0"/>
        <w:adjustRightInd/>
        <w:spacing w:line="360" w:lineRule="auto"/>
        <w:ind w:left="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电话：</w:t>
      </w:r>
      <w:r>
        <w:rPr>
          <w:rFonts w:hint="eastAsia" w:ascii="宋体" w:hAnsi="宋体" w:cs="宋体"/>
          <w:color w:val="auto"/>
          <w:szCs w:val="21"/>
          <w:highlight w:val="none"/>
        </w:rPr>
        <w:tab/>
      </w:r>
      <w:r>
        <w:rPr>
          <w:rFonts w:hint="eastAsia" w:ascii="宋体" w:hAnsi="宋体" w:cs="宋体"/>
          <w:color w:val="auto"/>
          <w:szCs w:val="21"/>
          <w:highlight w:val="none"/>
        </w:rPr>
        <w:t>电话：</w:t>
      </w:r>
    </w:p>
    <w:p w14:paraId="7820084E">
      <w:pPr>
        <w:keepNext w:val="0"/>
        <w:keepLines w:val="0"/>
        <w:pageBreakBefore w:val="0"/>
        <w:tabs>
          <w:tab w:val="left" w:pos="4962"/>
        </w:tabs>
        <w:kinsoku/>
        <w:wordWrap/>
        <w:overflowPunct/>
        <w:topLinePunct w:val="0"/>
        <w:bidi w:val="0"/>
        <w:adjustRightInd/>
        <w:spacing w:line="360" w:lineRule="auto"/>
        <w:ind w:lef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月 日</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年 月 日</w:t>
      </w:r>
    </w:p>
    <w:p w14:paraId="2EB09C10">
      <w:pPr>
        <w:spacing w:line="360" w:lineRule="auto"/>
        <w:rPr>
          <w:color w:val="auto"/>
          <w:highlight w:val="none"/>
        </w:rPr>
      </w:pPr>
    </w:p>
    <w:p w14:paraId="070E0ADB">
      <w:pPr>
        <w:widowControl/>
        <w:adjustRightInd/>
        <w:jc w:val="left"/>
        <w:rPr>
          <w:color w:val="auto"/>
          <w:highlight w:val="none"/>
        </w:rPr>
      </w:pPr>
      <w:r>
        <w:rPr>
          <w:color w:val="auto"/>
          <w:highlight w:val="none"/>
        </w:rPr>
        <w:br w:type="page"/>
      </w:r>
    </w:p>
    <w:bookmarkEnd w:id="61"/>
    <w:bookmarkEnd w:id="62"/>
    <w:p w14:paraId="192E2D69">
      <w:pPr>
        <w:pStyle w:val="2"/>
        <w:bidi w:val="0"/>
        <w:jc w:val="center"/>
        <w:rPr>
          <w:color w:val="auto"/>
          <w:sz w:val="40"/>
          <w:szCs w:val="40"/>
          <w:highlight w:val="none"/>
        </w:rPr>
      </w:pPr>
      <w:bookmarkStart w:id="65" w:name="_Toc519"/>
      <w:r>
        <w:rPr>
          <w:rFonts w:hint="eastAsia"/>
          <w:color w:val="auto"/>
          <w:sz w:val="40"/>
          <w:szCs w:val="40"/>
          <w:highlight w:val="none"/>
          <w:lang w:val="en-US" w:eastAsia="zh-CN"/>
        </w:rPr>
        <w:t>第六</w:t>
      </w:r>
      <w:r>
        <w:rPr>
          <w:rFonts w:hint="eastAsia"/>
          <w:color w:val="auto"/>
          <w:sz w:val="40"/>
          <w:szCs w:val="40"/>
          <w:highlight w:val="none"/>
        </w:rPr>
        <w:t>章</w:t>
      </w:r>
      <w:r>
        <w:rPr>
          <w:color w:val="auto"/>
          <w:sz w:val="40"/>
          <w:szCs w:val="40"/>
          <w:highlight w:val="none"/>
        </w:rPr>
        <w:t xml:space="preserve">  </w:t>
      </w:r>
      <w:r>
        <w:rPr>
          <w:rFonts w:hint="eastAsia"/>
          <w:color w:val="auto"/>
          <w:sz w:val="40"/>
          <w:szCs w:val="40"/>
          <w:highlight w:val="none"/>
        </w:rPr>
        <w:t>附件</w:t>
      </w:r>
      <w:bookmarkEnd w:id="65"/>
    </w:p>
    <w:p w14:paraId="7C8C485A">
      <w:pPr>
        <w:wordWrap w:val="0"/>
        <w:spacing w:line="360" w:lineRule="auto"/>
        <w:ind w:firstLine="1124" w:firstLineChars="400"/>
        <w:rPr>
          <w:rFonts w:ascii="宋体" w:hAnsi="宋体"/>
          <w:b/>
          <w:color w:val="auto"/>
          <w:sz w:val="28"/>
          <w:highlight w:val="none"/>
        </w:rPr>
      </w:pPr>
    </w:p>
    <w:p w14:paraId="30668DCF">
      <w:pPr>
        <w:wordWrap w:val="0"/>
        <w:spacing w:line="360" w:lineRule="auto"/>
        <w:ind w:firstLine="1124" w:firstLineChars="400"/>
        <w:rPr>
          <w:rFonts w:ascii="宋体" w:hAnsi="宋体"/>
          <w:b/>
          <w:color w:val="auto"/>
          <w:sz w:val="28"/>
          <w:highlight w:val="none"/>
        </w:rPr>
      </w:pPr>
    </w:p>
    <w:p w14:paraId="2EF6349D">
      <w:pPr>
        <w:wordWrap w:val="0"/>
        <w:spacing w:line="360" w:lineRule="auto"/>
        <w:ind w:firstLine="1124" w:firstLineChars="400"/>
        <w:rPr>
          <w:rFonts w:ascii="宋体" w:hAnsi="宋体"/>
          <w:b/>
          <w:color w:val="auto"/>
          <w:sz w:val="28"/>
          <w:highlight w:val="none"/>
        </w:rPr>
      </w:pPr>
    </w:p>
    <w:p w14:paraId="4A3C2E7B">
      <w:pPr>
        <w:wordWrap w:val="0"/>
        <w:spacing w:line="360" w:lineRule="auto"/>
        <w:ind w:firstLine="1124" w:firstLineChars="400"/>
        <w:rPr>
          <w:rFonts w:ascii="宋体" w:hAnsi="宋体"/>
          <w:b/>
          <w:color w:val="auto"/>
          <w:sz w:val="28"/>
          <w:highlight w:val="none"/>
        </w:rPr>
      </w:pPr>
    </w:p>
    <w:p w14:paraId="5B0B5A38">
      <w:pPr>
        <w:wordWrap w:val="0"/>
        <w:spacing w:line="400" w:lineRule="exact"/>
        <w:jc w:val="center"/>
        <w:outlineLvl w:val="1"/>
        <w:rPr>
          <w:rStyle w:val="358"/>
          <w:rFonts w:hint="default"/>
          <w:color w:val="auto"/>
          <w:sz w:val="32"/>
          <w:szCs w:val="32"/>
          <w:highlight w:val="none"/>
        </w:rPr>
      </w:pPr>
      <w:bookmarkStart w:id="66" w:name="_Toc10650"/>
      <w:bookmarkStart w:id="67" w:name="_Toc163653592"/>
      <w:bookmarkStart w:id="68" w:name="_Toc4048"/>
      <w:r>
        <w:rPr>
          <w:rStyle w:val="358"/>
          <w:rFonts w:hint="default"/>
          <w:color w:val="auto"/>
          <w:sz w:val="32"/>
          <w:szCs w:val="32"/>
          <w:highlight w:val="none"/>
        </w:rPr>
        <w:t>A.资格文件</w:t>
      </w:r>
      <w:bookmarkEnd w:id="66"/>
      <w:bookmarkEnd w:id="67"/>
      <w:bookmarkEnd w:id="68"/>
    </w:p>
    <w:p w14:paraId="6B5BAE53">
      <w:pPr>
        <w:wordWrap w:val="0"/>
        <w:spacing w:line="360" w:lineRule="auto"/>
        <w:ind w:firstLine="1120" w:firstLineChars="400"/>
        <w:rPr>
          <w:rFonts w:ascii="宋体" w:hAnsi="宋体"/>
          <w:color w:val="auto"/>
          <w:sz w:val="28"/>
          <w:highlight w:val="none"/>
        </w:rPr>
      </w:pPr>
    </w:p>
    <w:p w14:paraId="21808B0E">
      <w:pPr>
        <w:wordWrap w:val="0"/>
        <w:spacing w:line="360" w:lineRule="auto"/>
        <w:rPr>
          <w:rFonts w:ascii="宋体" w:hAnsi="宋体"/>
          <w:b/>
          <w:color w:val="auto"/>
          <w:sz w:val="24"/>
          <w:highlight w:val="none"/>
        </w:rPr>
      </w:pPr>
      <w:r>
        <w:rPr>
          <w:rFonts w:ascii="宋体" w:hAnsi="宋体"/>
          <w:color w:val="auto"/>
          <w:sz w:val="28"/>
          <w:highlight w:val="none"/>
        </w:rPr>
        <w:br w:type="page"/>
      </w:r>
      <w:r>
        <w:rPr>
          <w:rFonts w:hint="eastAsia" w:ascii="宋体" w:hAnsi="宋体"/>
          <w:b/>
          <w:color w:val="auto"/>
          <w:sz w:val="24"/>
          <w:highlight w:val="none"/>
        </w:rPr>
        <w:t>封面</w:t>
      </w:r>
      <w:r>
        <w:rPr>
          <w:rFonts w:ascii="宋体" w:hAnsi="宋体"/>
          <w:b/>
          <w:color w:val="auto"/>
          <w:sz w:val="24"/>
          <w:highlight w:val="none"/>
        </w:rPr>
        <w:t xml:space="preserve">                                       </w:t>
      </w:r>
    </w:p>
    <w:p w14:paraId="78C0E1CD">
      <w:pPr>
        <w:wordWrap w:val="0"/>
        <w:spacing w:line="360" w:lineRule="auto"/>
        <w:jc w:val="right"/>
        <w:rPr>
          <w:rFonts w:ascii="宋体" w:hAnsi="宋体"/>
          <w:b/>
          <w:color w:val="auto"/>
          <w:sz w:val="32"/>
          <w:szCs w:val="32"/>
          <w:highlight w:val="none"/>
        </w:rPr>
      </w:pPr>
      <w:r>
        <w:rPr>
          <w:rFonts w:hint="eastAsia" w:ascii="宋体" w:hAnsi="宋体"/>
          <w:b/>
          <w:color w:val="auto"/>
          <w:sz w:val="32"/>
          <w:szCs w:val="32"/>
          <w:highlight w:val="none"/>
        </w:rPr>
        <w:t>正（副）本</w:t>
      </w:r>
    </w:p>
    <w:p w14:paraId="6FD04E4E">
      <w:pPr>
        <w:wordWrap w:val="0"/>
        <w:spacing w:line="360" w:lineRule="auto"/>
        <w:rPr>
          <w:rFonts w:ascii="宋体" w:hAnsi="宋体"/>
          <w:color w:val="auto"/>
          <w:sz w:val="28"/>
          <w:szCs w:val="28"/>
          <w:highlight w:val="none"/>
        </w:rPr>
      </w:pPr>
    </w:p>
    <w:p w14:paraId="0CEF9DE6">
      <w:pPr>
        <w:wordWrap w:val="0"/>
        <w:spacing w:line="360" w:lineRule="auto"/>
        <w:jc w:val="center"/>
        <w:rPr>
          <w:rFonts w:hint="eastAsia" w:ascii="宋体" w:hAnsi="宋体" w:eastAsia="宋体"/>
          <w:color w:val="auto"/>
          <w:sz w:val="36"/>
          <w:szCs w:val="36"/>
          <w:highlight w:val="none"/>
          <w:lang w:eastAsia="zh-CN"/>
        </w:rPr>
      </w:pPr>
      <w:r>
        <w:rPr>
          <w:rFonts w:hint="eastAsia" w:ascii="宋体" w:hAnsi="宋体"/>
          <w:color w:val="auto"/>
          <w:sz w:val="36"/>
          <w:szCs w:val="36"/>
          <w:highlight w:val="none"/>
          <w:lang w:eastAsia="zh-CN"/>
        </w:rPr>
        <w:t>宁波市公安局辅警鞋、装备类采购项目</w:t>
      </w:r>
    </w:p>
    <w:p w14:paraId="7A019215">
      <w:pPr>
        <w:wordWrap w:val="0"/>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采购编号：</w:t>
      </w:r>
      <w:r>
        <w:rPr>
          <w:rFonts w:hint="eastAsia" w:ascii="宋体" w:hAnsi="宋体"/>
          <w:color w:val="auto"/>
          <w:sz w:val="36"/>
          <w:szCs w:val="36"/>
          <w:highlight w:val="none"/>
          <w:u w:val="single"/>
        </w:rPr>
        <w:t xml:space="preserve">                </w:t>
      </w:r>
    </w:p>
    <w:p w14:paraId="225504AE">
      <w:pPr>
        <w:wordWrap w:val="0"/>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标</w:t>
      </w:r>
      <w:r>
        <w:rPr>
          <w:rFonts w:ascii="宋体" w:hAnsi="宋体"/>
          <w:color w:val="auto"/>
          <w:sz w:val="36"/>
          <w:szCs w:val="36"/>
          <w:highlight w:val="none"/>
        </w:rPr>
        <w:t xml:space="preserve">    </w:t>
      </w:r>
      <w:r>
        <w:rPr>
          <w:rFonts w:hint="eastAsia" w:ascii="宋体" w:hAnsi="宋体"/>
          <w:color w:val="auto"/>
          <w:sz w:val="36"/>
          <w:szCs w:val="36"/>
          <w:highlight w:val="none"/>
        </w:rPr>
        <w:t>项：</w:t>
      </w:r>
      <w:r>
        <w:rPr>
          <w:rFonts w:hint="eastAsia" w:ascii="宋体" w:hAnsi="宋体"/>
          <w:color w:val="auto"/>
          <w:sz w:val="36"/>
          <w:szCs w:val="36"/>
          <w:highlight w:val="none"/>
          <w:u w:val="single"/>
        </w:rPr>
        <w:t>（如有多个标项）</w:t>
      </w:r>
    </w:p>
    <w:p w14:paraId="290708D4">
      <w:pPr>
        <w:wordWrap w:val="0"/>
        <w:rPr>
          <w:rFonts w:ascii="宋体" w:hAnsi="宋体"/>
          <w:color w:val="auto"/>
          <w:sz w:val="28"/>
          <w:szCs w:val="28"/>
          <w:highlight w:val="none"/>
        </w:rPr>
      </w:pPr>
    </w:p>
    <w:p w14:paraId="128CA225">
      <w:pPr>
        <w:wordWrap w:val="0"/>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（资格文件）</w:t>
      </w:r>
    </w:p>
    <w:p w14:paraId="1B9FFB60">
      <w:pPr>
        <w:wordWrap w:val="0"/>
        <w:jc w:val="center"/>
        <w:rPr>
          <w:rFonts w:ascii="宋体" w:hAnsi="宋体"/>
          <w:color w:val="auto"/>
          <w:sz w:val="28"/>
          <w:szCs w:val="28"/>
          <w:highlight w:val="none"/>
        </w:rPr>
      </w:pPr>
    </w:p>
    <w:p w14:paraId="46A719A9">
      <w:pPr>
        <w:wordWrap w:val="0"/>
        <w:spacing w:line="360" w:lineRule="auto"/>
        <w:jc w:val="center"/>
        <w:rPr>
          <w:rFonts w:ascii="宋体" w:hAnsi="宋体"/>
          <w:b/>
          <w:color w:val="auto"/>
          <w:sz w:val="72"/>
          <w:szCs w:val="72"/>
          <w:highlight w:val="none"/>
        </w:rPr>
      </w:pPr>
      <w:r>
        <w:rPr>
          <w:rFonts w:hint="eastAsia" w:ascii="宋体" w:hAnsi="宋体"/>
          <w:b/>
          <w:color w:val="auto"/>
          <w:sz w:val="72"/>
          <w:szCs w:val="72"/>
          <w:highlight w:val="none"/>
        </w:rPr>
        <w:t>投标文件</w:t>
      </w:r>
    </w:p>
    <w:p w14:paraId="77988C3A">
      <w:pPr>
        <w:wordWrap w:val="0"/>
        <w:spacing w:line="360" w:lineRule="auto"/>
        <w:jc w:val="center"/>
        <w:rPr>
          <w:rFonts w:ascii="宋体" w:hAnsi="宋体"/>
          <w:color w:val="auto"/>
          <w:sz w:val="36"/>
          <w:szCs w:val="36"/>
          <w:highlight w:val="none"/>
        </w:rPr>
      </w:pPr>
    </w:p>
    <w:p w14:paraId="0E813344">
      <w:pPr>
        <w:wordWrap w:val="0"/>
        <w:spacing w:line="360" w:lineRule="auto"/>
        <w:jc w:val="center"/>
        <w:rPr>
          <w:rFonts w:ascii="宋体" w:hAnsi="宋体"/>
          <w:color w:val="auto"/>
          <w:sz w:val="36"/>
          <w:szCs w:val="36"/>
          <w:highlight w:val="none"/>
        </w:rPr>
      </w:pPr>
    </w:p>
    <w:p w14:paraId="1DC0D5DB">
      <w:pPr>
        <w:wordWrap w:val="0"/>
        <w:spacing w:line="360" w:lineRule="auto"/>
        <w:jc w:val="center"/>
        <w:rPr>
          <w:rFonts w:ascii="宋体" w:hAnsi="宋体"/>
          <w:color w:val="auto"/>
          <w:sz w:val="36"/>
          <w:szCs w:val="36"/>
          <w:highlight w:val="none"/>
        </w:rPr>
      </w:pPr>
    </w:p>
    <w:p w14:paraId="29E544BA">
      <w:pPr>
        <w:wordWrap w:val="0"/>
        <w:spacing w:line="360" w:lineRule="auto"/>
        <w:jc w:val="center"/>
        <w:rPr>
          <w:rFonts w:ascii="宋体" w:hAnsi="宋体"/>
          <w:color w:val="auto"/>
          <w:sz w:val="36"/>
          <w:szCs w:val="36"/>
          <w:highlight w:val="none"/>
          <w:u w:val="single"/>
        </w:rPr>
      </w:pPr>
      <w:r>
        <w:rPr>
          <w:rFonts w:hint="eastAsia" w:ascii="宋体" w:hAnsi="宋体"/>
          <w:color w:val="auto"/>
          <w:sz w:val="36"/>
          <w:szCs w:val="36"/>
          <w:highlight w:val="none"/>
        </w:rPr>
        <w:t>供应商全称：</w:t>
      </w:r>
      <w:r>
        <w:rPr>
          <w:rFonts w:hint="eastAsia" w:ascii="宋体" w:hAnsi="宋体"/>
          <w:color w:val="auto"/>
          <w:sz w:val="36"/>
          <w:szCs w:val="36"/>
          <w:highlight w:val="none"/>
          <w:u w:val="single"/>
        </w:rPr>
        <w:t>（加盖单位公章）</w:t>
      </w:r>
    </w:p>
    <w:p w14:paraId="58EA03DA">
      <w:pPr>
        <w:pStyle w:val="36"/>
        <w:wordWrap w:val="0"/>
        <w:ind w:left="101" w:leftChars="48" w:firstLine="1920" w:firstLineChars="800"/>
        <w:jc w:val="left"/>
        <w:rPr>
          <w:rFonts w:hAnsi="宋体"/>
          <w:color w:val="auto"/>
          <w:szCs w:val="28"/>
          <w:highlight w:val="none"/>
          <w:u w:val="single"/>
        </w:rPr>
      </w:pPr>
    </w:p>
    <w:p w14:paraId="40A8E4DB">
      <w:pPr>
        <w:wordWrap w:val="0"/>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年</w:t>
      </w:r>
      <w:r>
        <w:rPr>
          <w:rFonts w:ascii="宋体" w:hAnsi="宋体"/>
          <w:color w:val="auto"/>
          <w:sz w:val="36"/>
          <w:szCs w:val="36"/>
          <w:highlight w:val="none"/>
        </w:rPr>
        <w:t xml:space="preserve">  </w:t>
      </w:r>
      <w:r>
        <w:rPr>
          <w:rFonts w:hint="eastAsia" w:ascii="宋体" w:hAnsi="宋体"/>
          <w:color w:val="auto"/>
          <w:sz w:val="36"/>
          <w:szCs w:val="36"/>
          <w:highlight w:val="none"/>
        </w:rPr>
        <w:t>月</w:t>
      </w:r>
      <w:r>
        <w:rPr>
          <w:rFonts w:ascii="宋体" w:hAnsi="宋体"/>
          <w:color w:val="auto"/>
          <w:sz w:val="36"/>
          <w:szCs w:val="36"/>
          <w:highlight w:val="none"/>
        </w:rPr>
        <w:t xml:space="preserve">  </w:t>
      </w:r>
      <w:r>
        <w:rPr>
          <w:rFonts w:hint="eastAsia" w:ascii="宋体" w:hAnsi="宋体"/>
          <w:color w:val="auto"/>
          <w:sz w:val="36"/>
          <w:szCs w:val="36"/>
          <w:highlight w:val="none"/>
        </w:rPr>
        <w:t>日</w:t>
      </w:r>
    </w:p>
    <w:p w14:paraId="0F94494B">
      <w:pPr>
        <w:wordWrap w:val="0"/>
        <w:spacing w:line="360" w:lineRule="auto"/>
        <w:rPr>
          <w:rStyle w:val="358"/>
          <w:rFonts w:hint="default"/>
          <w:color w:val="auto"/>
          <w:szCs w:val="21"/>
          <w:highlight w:val="none"/>
        </w:rPr>
      </w:pPr>
      <w:r>
        <w:rPr>
          <w:rStyle w:val="358"/>
          <w:rFonts w:hint="default"/>
          <w:color w:val="auto"/>
          <w:szCs w:val="21"/>
          <w:highlight w:val="none"/>
        </w:rPr>
        <w:br w:type="page"/>
      </w:r>
    </w:p>
    <w:p w14:paraId="31BC3365">
      <w:pPr>
        <w:spacing w:line="400" w:lineRule="exact"/>
        <w:rPr>
          <w:rFonts w:ascii="宋体" w:hAnsi="宋体"/>
          <w:b/>
          <w:color w:val="auto"/>
          <w:highlight w:val="none"/>
        </w:rPr>
      </w:pPr>
      <w:r>
        <w:rPr>
          <w:rFonts w:ascii="宋体" w:hAnsi="宋体"/>
          <w:b/>
          <w:color w:val="auto"/>
          <w:highlight w:val="none"/>
        </w:rPr>
        <w:t>A1</w:t>
      </w:r>
      <w:r>
        <w:rPr>
          <w:rFonts w:hint="eastAsia" w:ascii="宋体" w:hAnsi="宋体"/>
          <w:b/>
          <w:color w:val="auto"/>
          <w:highlight w:val="none"/>
        </w:rPr>
        <w:t>、</w:t>
      </w:r>
      <w:r>
        <w:rPr>
          <w:rStyle w:val="358"/>
          <w:rFonts w:hint="default"/>
          <w:color w:val="auto"/>
          <w:highlight w:val="none"/>
        </w:rPr>
        <w:t>关于</w:t>
      </w:r>
      <w:r>
        <w:rPr>
          <w:rFonts w:hint="eastAsia" w:ascii="宋体" w:hAnsi="宋体"/>
          <w:b/>
          <w:color w:val="auto"/>
          <w:highlight w:val="none"/>
        </w:rPr>
        <w:t>资格的承诺函</w:t>
      </w:r>
    </w:p>
    <w:p w14:paraId="083BE533">
      <w:pPr>
        <w:spacing w:line="400" w:lineRule="exact"/>
        <w:jc w:val="center"/>
        <w:rPr>
          <w:rFonts w:ascii="宋体" w:hAnsi="宋体"/>
          <w:b/>
          <w:color w:val="auto"/>
          <w:highlight w:val="none"/>
        </w:rPr>
      </w:pPr>
      <w:r>
        <w:rPr>
          <w:rStyle w:val="358"/>
          <w:rFonts w:hint="default"/>
          <w:color w:val="auto"/>
          <w:highlight w:val="none"/>
        </w:rPr>
        <w:t>关于</w:t>
      </w:r>
      <w:r>
        <w:rPr>
          <w:rFonts w:hint="eastAsia" w:ascii="宋体" w:hAnsi="宋体"/>
          <w:b/>
          <w:color w:val="auto"/>
          <w:highlight w:val="none"/>
        </w:rPr>
        <w:t>资格的承诺函</w:t>
      </w:r>
    </w:p>
    <w:p w14:paraId="1FEB12D3">
      <w:pPr>
        <w:spacing w:line="400" w:lineRule="exact"/>
        <w:rPr>
          <w:rFonts w:ascii="宋体" w:hAnsi="宋体"/>
          <w:b/>
          <w:color w:val="auto"/>
          <w:highlight w:val="none"/>
        </w:rPr>
      </w:pPr>
      <w:r>
        <w:rPr>
          <w:rFonts w:hint="eastAsia" w:ascii="宋体" w:hAnsi="宋体"/>
          <w:color w:val="auto"/>
          <w:highlight w:val="none"/>
        </w:rPr>
        <w:t>致：采购人</w:t>
      </w:r>
    </w:p>
    <w:p w14:paraId="7D5C2A86">
      <w:pPr>
        <w:spacing w:line="400" w:lineRule="exact"/>
        <w:ind w:firstLine="420" w:firstLineChars="200"/>
        <w:rPr>
          <w:rFonts w:ascii="宋体" w:hAnsi="宋体"/>
          <w:color w:val="auto"/>
          <w:highlight w:val="none"/>
        </w:rPr>
      </w:pPr>
      <w:r>
        <w:rPr>
          <w:rFonts w:hint="eastAsia" w:ascii="宋体" w:hAnsi="宋体"/>
          <w:bCs/>
          <w:color w:val="auto"/>
          <w:highlight w:val="none"/>
        </w:rPr>
        <w:t>我单位承诺：</w:t>
      </w:r>
    </w:p>
    <w:p w14:paraId="6CC39A24">
      <w:pPr>
        <w:spacing w:line="400" w:lineRule="exact"/>
        <w:ind w:firstLine="420" w:firstLineChars="200"/>
        <w:rPr>
          <w:rFonts w:ascii="宋体" w:hAnsi="宋体"/>
          <w:color w:val="auto"/>
          <w:highlight w:val="none"/>
        </w:rPr>
      </w:pPr>
      <w:r>
        <w:rPr>
          <w:rFonts w:hint="eastAsia" w:ascii="宋体" w:hAnsi="宋体"/>
          <w:color w:val="auto"/>
          <w:highlight w:val="none"/>
        </w:rPr>
        <w:t>我单位满足《中华人民共和国政府采购法》第二十二条</w:t>
      </w:r>
      <w:r>
        <w:rPr>
          <w:rFonts w:ascii="宋体" w:hAnsi="宋体"/>
          <w:color w:val="auto"/>
          <w:highlight w:val="none"/>
        </w:rPr>
        <w:t xml:space="preserve"> </w:t>
      </w:r>
      <w:r>
        <w:rPr>
          <w:rFonts w:hint="eastAsia" w:ascii="宋体" w:hAnsi="宋体"/>
          <w:color w:val="auto"/>
          <w:highlight w:val="none"/>
        </w:rPr>
        <w:t>供应商参加政府采购活动应当具备的下列条件：</w:t>
      </w:r>
    </w:p>
    <w:p w14:paraId="7E6CFBDD">
      <w:pPr>
        <w:spacing w:line="400" w:lineRule="exact"/>
        <w:ind w:firstLine="420" w:firstLineChars="200"/>
        <w:rPr>
          <w:rFonts w:ascii="宋体" w:hAnsi="宋体"/>
          <w:color w:val="auto"/>
          <w:highlight w:val="none"/>
        </w:rPr>
      </w:pPr>
      <w:r>
        <w:rPr>
          <w:rFonts w:hint="eastAsia" w:ascii="宋体" w:hAnsi="宋体"/>
          <w:color w:val="auto"/>
          <w:highlight w:val="none"/>
        </w:rPr>
        <w:t>（一）具有独立承担民事责任的能力；</w:t>
      </w:r>
    </w:p>
    <w:p w14:paraId="3DE850A2">
      <w:pPr>
        <w:spacing w:line="400" w:lineRule="exact"/>
        <w:ind w:firstLine="420" w:firstLineChars="200"/>
        <w:rPr>
          <w:rFonts w:ascii="宋体" w:hAnsi="宋体"/>
          <w:color w:val="auto"/>
          <w:highlight w:val="none"/>
        </w:rPr>
      </w:pPr>
      <w:r>
        <w:rPr>
          <w:rFonts w:hint="eastAsia" w:ascii="宋体" w:hAnsi="宋体"/>
          <w:color w:val="auto"/>
          <w:highlight w:val="none"/>
        </w:rPr>
        <w:t>（二）具有良好的商业信誉和健全的财务会计制度；</w:t>
      </w:r>
    </w:p>
    <w:p w14:paraId="4CC15713">
      <w:pPr>
        <w:spacing w:line="400" w:lineRule="exact"/>
        <w:ind w:firstLine="420" w:firstLineChars="200"/>
        <w:rPr>
          <w:rFonts w:ascii="宋体" w:hAnsi="宋体"/>
          <w:color w:val="auto"/>
          <w:highlight w:val="none"/>
        </w:rPr>
      </w:pPr>
      <w:r>
        <w:rPr>
          <w:rFonts w:hint="eastAsia" w:ascii="宋体" w:hAnsi="宋体"/>
          <w:color w:val="auto"/>
          <w:highlight w:val="none"/>
        </w:rPr>
        <w:t>（三）具有履行合同所必需的设备和专业技术能力；</w:t>
      </w:r>
    </w:p>
    <w:p w14:paraId="07CF6666">
      <w:pPr>
        <w:spacing w:line="400" w:lineRule="exact"/>
        <w:ind w:firstLine="420" w:firstLineChars="200"/>
        <w:rPr>
          <w:rFonts w:ascii="宋体" w:hAnsi="宋体"/>
          <w:color w:val="auto"/>
          <w:highlight w:val="none"/>
        </w:rPr>
      </w:pPr>
      <w:r>
        <w:rPr>
          <w:rFonts w:hint="eastAsia" w:ascii="宋体" w:hAnsi="宋体"/>
          <w:color w:val="auto"/>
          <w:highlight w:val="none"/>
        </w:rPr>
        <w:t>（四）有依法缴纳税收和社会保障资金的良好记录；</w:t>
      </w:r>
    </w:p>
    <w:p w14:paraId="2C4726CC">
      <w:pPr>
        <w:spacing w:line="400" w:lineRule="exact"/>
        <w:ind w:firstLine="420" w:firstLineChars="200"/>
        <w:rPr>
          <w:rFonts w:ascii="宋体" w:hAnsi="宋体"/>
          <w:color w:val="auto"/>
          <w:highlight w:val="none"/>
        </w:rPr>
      </w:pPr>
      <w:r>
        <w:rPr>
          <w:rFonts w:hint="eastAsia" w:ascii="宋体" w:hAnsi="宋体"/>
          <w:color w:val="auto"/>
          <w:highlight w:val="none"/>
        </w:rPr>
        <w:t>（五）参加政府采购活动前三年内，在经营活动中没有重大违法记录；</w:t>
      </w:r>
    </w:p>
    <w:p w14:paraId="53A0996C">
      <w:pPr>
        <w:spacing w:line="400" w:lineRule="exact"/>
        <w:ind w:firstLine="420" w:firstLineChars="200"/>
        <w:rPr>
          <w:rFonts w:ascii="宋体" w:hAnsi="宋体"/>
          <w:color w:val="auto"/>
          <w:highlight w:val="none"/>
        </w:rPr>
      </w:pPr>
      <w:r>
        <w:rPr>
          <w:rFonts w:hint="eastAsia" w:ascii="宋体" w:hAnsi="宋体"/>
          <w:color w:val="auto"/>
          <w:highlight w:val="none"/>
        </w:rPr>
        <w:t>（六）法律、行政法规规定的其他条件。</w:t>
      </w:r>
    </w:p>
    <w:p w14:paraId="181C8F3F">
      <w:pPr>
        <w:spacing w:line="400" w:lineRule="exact"/>
        <w:ind w:firstLine="420" w:firstLineChars="200"/>
        <w:rPr>
          <w:rFonts w:ascii="宋体" w:hAnsi="宋体"/>
          <w:color w:val="auto"/>
          <w:highlight w:val="none"/>
        </w:rPr>
      </w:pPr>
    </w:p>
    <w:p w14:paraId="7F238E23">
      <w:pPr>
        <w:spacing w:line="400" w:lineRule="exact"/>
        <w:ind w:firstLine="420" w:firstLineChars="200"/>
        <w:rPr>
          <w:rFonts w:ascii="宋体" w:hAnsi="宋体"/>
          <w:color w:val="auto"/>
          <w:highlight w:val="none"/>
        </w:rPr>
      </w:pPr>
      <w:r>
        <w:rPr>
          <w:rFonts w:hint="eastAsia" w:ascii="宋体" w:hAnsi="宋体"/>
          <w:color w:val="auto"/>
          <w:highlight w:val="none"/>
        </w:rPr>
        <w:t>特此承诺。</w:t>
      </w:r>
    </w:p>
    <w:p w14:paraId="59B158FF">
      <w:pPr>
        <w:spacing w:line="400" w:lineRule="exact"/>
        <w:ind w:firstLine="420" w:firstLineChars="200"/>
        <w:rPr>
          <w:rFonts w:ascii="宋体" w:hAnsi="宋体"/>
          <w:color w:val="auto"/>
          <w:highlight w:val="none"/>
        </w:rPr>
      </w:pPr>
    </w:p>
    <w:p w14:paraId="30657945">
      <w:pPr>
        <w:spacing w:line="400" w:lineRule="exact"/>
        <w:ind w:firstLine="420" w:firstLineChars="200"/>
        <w:rPr>
          <w:rFonts w:ascii="宋体" w:hAnsi="宋体"/>
          <w:color w:val="auto"/>
          <w:highlight w:val="none"/>
        </w:rPr>
      </w:pPr>
    </w:p>
    <w:p w14:paraId="4135C85F">
      <w:pPr>
        <w:spacing w:line="400" w:lineRule="exact"/>
        <w:ind w:firstLine="420" w:firstLineChars="200"/>
        <w:rPr>
          <w:rFonts w:ascii="宋体" w:hAnsi="宋体"/>
          <w:color w:val="auto"/>
          <w:highlight w:val="none"/>
        </w:rPr>
      </w:pPr>
    </w:p>
    <w:p w14:paraId="24FE8B9B">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2FB3E420">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53BF818A">
      <w:pPr>
        <w:spacing w:line="400" w:lineRule="exact"/>
        <w:rPr>
          <w:rFonts w:ascii="宋体" w:hAnsi="宋体"/>
          <w:color w:val="auto"/>
          <w:highlight w:val="none"/>
        </w:rPr>
      </w:pPr>
      <w:r>
        <w:rPr>
          <w:rFonts w:hint="eastAsia" w:ascii="宋体" w:hAnsi="宋体"/>
          <w:color w:val="auto"/>
          <w:highlight w:val="none"/>
        </w:rPr>
        <w:t>日</w:t>
      </w:r>
      <w:r>
        <w:rPr>
          <w:rFonts w:ascii="宋体" w:hAnsi="宋体"/>
          <w:color w:val="auto"/>
          <w:highlight w:val="none"/>
        </w:rPr>
        <w:t xml:space="preserve">           </w:t>
      </w:r>
      <w:r>
        <w:rPr>
          <w:rFonts w:hint="eastAsia" w:ascii="宋体" w:hAnsi="宋体"/>
          <w:color w:val="auto"/>
          <w:highlight w:val="none"/>
        </w:rPr>
        <w:t>期：</w:t>
      </w:r>
    </w:p>
    <w:p w14:paraId="5E1AFCF8">
      <w:pPr>
        <w:spacing w:line="360" w:lineRule="auto"/>
        <w:ind w:firstLine="413" w:firstLineChars="197"/>
        <w:rPr>
          <w:rFonts w:ascii="宋体" w:hAnsi="宋体" w:cs="宋体"/>
          <w:color w:val="auto"/>
          <w:highlight w:val="none"/>
        </w:rPr>
      </w:pPr>
      <w:r>
        <w:rPr>
          <w:rFonts w:ascii="宋体" w:hAnsi="宋体"/>
          <w:color w:val="auto"/>
          <w:highlight w:val="none"/>
        </w:rPr>
        <w:br w:type="page"/>
      </w:r>
      <w:r>
        <w:rPr>
          <w:rFonts w:ascii="宋体" w:hAnsi="宋体" w:cs="宋体"/>
          <w:color w:val="auto"/>
          <w:highlight w:val="none"/>
        </w:rPr>
        <w:t>A2</w:t>
      </w:r>
      <w:r>
        <w:rPr>
          <w:rFonts w:hint="eastAsia" w:ascii="宋体" w:hAnsi="宋体" w:cs="宋体"/>
          <w:color w:val="auto"/>
          <w:highlight w:val="none"/>
        </w:rPr>
        <w:t>、营业执照副本（或事业法人登记证副本或其他登记证明材料）扫描件加盖供应商公章（供应商如果有名称变更的，应提供由行政主管部门出具的变更证明文件扫描件加盖供应商公章）；</w:t>
      </w:r>
    </w:p>
    <w:p w14:paraId="782C6CE6">
      <w:pPr>
        <w:wordWrap w:val="0"/>
        <w:jc w:val="center"/>
        <w:rPr>
          <w:rFonts w:ascii="宋体" w:hAnsi="宋体"/>
          <w:b/>
          <w:color w:val="auto"/>
          <w:sz w:val="32"/>
          <w:highlight w:val="none"/>
        </w:rPr>
      </w:pPr>
      <w:r>
        <w:rPr>
          <w:rStyle w:val="358"/>
          <w:rFonts w:hint="default"/>
          <w:color w:val="auto"/>
          <w:szCs w:val="21"/>
          <w:highlight w:val="none"/>
        </w:rPr>
        <w:br w:type="page"/>
      </w:r>
      <w:r>
        <w:rPr>
          <w:rFonts w:ascii="宋体" w:hAnsi="宋体" w:cs="宋体"/>
          <w:color w:val="auto"/>
          <w:highlight w:val="none"/>
        </w:rPr>
        <w:t>A3</w:t>
      </w:r>
      <w:r>
        <w:rPr>
          <w:rFonts w:hint="eastAsia" w:ascii="宋体" w:hAnsi="宋体" w:cs="宋体"/>
          <w:color w:val="auto"/>
          <w:highlight w:val="none"/>
        </w:rPr>
        <w:t>、</w:t>
      </w:r>
      <w:r>
        <w:rPr>
          <w:rFonts w:ascii="宋体" w:hAnsi="宋体" w:cs="宋体"/>
          <w:color w:val="auto"/>
          <w:highlight w:val="none"/>
        </w:rPr>
        <w:t>投标</w:t>
      </w:r>
      <w:r>
        <w:rPr>
          <w:rFonts w:hint="eastAsia" w:ascii="宋体" w:hAnsi="宋体" w:cs="宋体"/>
          <w:color w:val="auto"/>
          <w:highlight w:val="none"/>
        </w:rPr>
        <w:t>人</w:t>
      </w:r>
      <w:r>
        <w:rPr>
          <w:rFonts w:ascii="宋体" w:hAnsi="宋体" w:cs="宋体"/>
          <w:color w:val="auto"/>
          <w:highlight w:val="none"/>
        </w:rPr>
        <w:t>承诺书</w:t>
      </w:r>
    </w:p>
    <w:p w14:paraId="7CC92E45">
      <w:pPr>
        <w:wordWrap w:val="0"/>
        <w:ind w:firstLine="420"/>
        <w:rPr>
          <w:rFonts w:ascii="宋体" w:hAnsi="宋体"/>
          <w:color w:val="auto"/>
          <w:highlight w:val="none"/>
        </w:rPr>
      </w:pPr>
    </w:p>
    <w:p w14:paraId="0EB1F2E5">
      <w:pPr>
        <w:wordWrap w:val="0"/>
        <w:spacing w:line="360" w:lineRule="auto"/>
        <w:ind w:firstLine="420" w:firstLineChars="200"/>
        <w:rPr>
          <w:rFonts w:ascii="宋体" w:hAnsi="宋体"/>
          <w:color w:val="auto"/>
          <w:highlight w:val="none"/>
        </w:rPr>
      </w:pPr>
      <w:r>
        <w:rPr>
          <w:rFonts w:ascii="宋体" w:hAnsi="宋体"/>
          <w:color w:val="auto"/>
          <w:highlight w:val="none"/>
        </w:rPr>
        <w:t xml:space="preserve">本投标人遵循公开、公平、公正和诚实信用的原则，参加_____________ 项目投标(响应)，特郑重承诺如下: </w:t>
      </w:r>
    </w:p>
    <w:p w14:paraId="1F9060CC">
      <w:pPr>
        <w:wordWrap w:val="0"/>
        <w:spacing w:line="360" w:lineRule="auto"/>
        <w:ind w:firstLine="420" w:firstLineChars="200"/>
        <w:rPr>
          <w:rFonts w:ascii="宋体" w:hAnsi="宋体"/>
          <w:color w:val="auto"/>
          <w:highlight w:val="none"/>
        </w:rPr>
      </w:pPr>
      <w:r>
        <w:rPr>
          <w:rFonts w:ascii="宋体" w:hAnsi="宋体"/>
          <w:color w:val="auto"/>
          <w:highlight w:val="none"/>
        </w:rPr>
        <w:t>一、所提供的一切资料都是真实、有效、合法的</w:t>
      </w:r>
      <w:r>
        <w:rPr>
          <w:rFonts w:hint="eastAsia" w:ascii="宋体" w:hAnsi="宋体"/>
          <w:color w:val="auto"/>
          <w:highlight w:val="none"/>
        </w:rPr>
        <w:t>；</w:t>
      </w:r>
    </w:p>
    <w:p w14:paraId="79BC0B97">
      <w:pPr>
        <w:wordWrap w:val="0"/>
        <w:snapToGrid w:val="0"/>
        <w:spacing w:line="360" w:lineRule="auto"/>
        <w:ind w:firstLine="424" w:firstLineChars="202"/>
        <w:rPr>
          <w:rFonts w:ascii="宋体" w:hAnsi="宋体"/>
          <w:color w:val="auto"/>
          <w:highlight w:val="none"/>
        </w:rPr>
      </w:pPr>
      <w:r>
        <w:rPr>
          <w:rFonts w:hint="eastAsia" w:ascii="宋体" w:hAnsi="宋体"/>
          <w:color w:val="auto"/>
          <w:highlight w:val="none"/>
        </w:rPr>
        <w:t>二</w:t>
      </w:r>
      <w:r>
        <w:rPr>
          <w:rFonts w:ascii="宋体" w:hAnsi="宋体"/>
          <w:color w:val="auto"/>
          <w:highlight w:val="none"/>
        </w:rPr>
        <w:t>、</w:t>
      </w:r>
      <w:r>
        <w:rPr>
          <w:rFonts w:hint="eastAsia" w:ascii="宋体" w:hAnsi="宋体"/>
          <w:color w:val="auto"/>
          <w:highlight w:val="none"/>
        </w:rPr>
        <w:t>本公司（企业）的法定代表人或单位负责人与所参投的本采购项目的其他投标人的法定代表人或单位负责人不为同一人且与其他投标人之间不存在直接控股、管理关系。</w:t>
      </w:r>
    </w:p>
    <w:p w14:paraId="286D3C24">
      <w:pPr>
        <w:wordWrap w:val="0"/>
        <w:spacing w:line="360" w:lineRule="auto"/>
        <w:ind w:firstLine="420" w:firstLineChars="200"/>
        <w:rPr>
          <w:rFonts w:ascii="宋体" w:hAnsi="宋体"/>
          <w:color w:val="auto"/>
          <w:highlight w:val="none"/>
        </w:rPr>
      </w:pPr>
      <w:r>
        <w:rPr>
          <w:rFonts w:hint="eastAsia" w:ascii="宋体" w:hAnsi="宋体"/>
          <w:color w:val="auto"/>
          <w:highlight w:val="none"/>
        </w:rPr>
        <w:t>三、未为本项目提供整体设计、规范编制或者项目管理、监理、检测等服务。</w:t>
      </w:r>
    </w:p>
    <w:p w14:paraId="1EC68005">
      <w:pPr>
        <w:wordWrap w:val="0"/>
        <w:spacing w:line="360" w:lineRule="auto"/>
        <w:ind w:firstLine="420" w:firstLineChars="200"/>
        <w:rPr>
          <w:rFonts w:ascii="宋体" w:hAnsi="宋体"/>
          <w:color w:val="auto"/>
          <w:highlight w:val="none"/>
        </w:rPr>
      </w:pPr>
      <w:r>
        <w:rPr>
          <w:rFonts w:hint="eastAsia" w:ascii="宋体" w:hAnsi="宋体"/>
          <w:color w:val="auto"/>
          <w:highlight w:val="none"/>
        </w:rPr>
        <w:t>四、与采购人不存在以下利害关系：采购人在该投标人中有股份的。</w:t>
      </w:r>
    </w:p>
    <w:p w14:paraId="6309F6ED">
      <w:pPr>
        <w:wordWrap w:val="0"/>
        <w:spacing w:line="360" w:lineRule="auto"/>
        <w:ind w:firstLine="420" w:firstLineChars="200"/>
        <w:rPr>
          <w:rFonts w:ascii="宋体" w:hAnsi="宋体"/>
          <w:color w:val="auto"/>
          <w:highlight w:val="none"/>
        </w:rPr>
      </w:pPr>
      <w:r>
        <w:rPr>
          <w:rFonts w:hint="eastAsia" w:ascii="宋体" w:hAnsi="宋体"/>
          <w:color w:val="auto"/>
          <w:highlight w:val="none"/>
        </w:rPr>
        <w:t>五</w:t>
      </w:r>
      <w:r>
        <w:rPr>
          <w:rFonts w:ascii="宋体" w:hAnsi="宋体"/>
          <w:color w:val="auto"/>
          <w:highlight w:val="none"/>
        </w:rPr>
        <w:t>、无资质挂靠或出卖资质让他人挂靠投标(响应)的行为</w:t>
      </w:r>
      <w:r>
        <w:rPr>
          <w:rFonts w:hint="eastAsia" w:ascii="宋体" w:hAnsi="宋体"/>
          <w:color w:val="auto"/>
          <w:highlight w:val="none"/>
        </w:rPr>
        <w:t>；</w:t>
      </w:r>
    </w:p>
    <w:p w14:paraId="4551E949">
      <w:pPr>
        <w:wordWrap w:val="0"/>
        <w:spacing w:line="360" w:lineRule="auto"/>
        <w:ind w:firstLine="420" w:firstLineChars="200"/>
        <w:rPr>
          <w:rFonts w:ascii="宋体" w:hAnsi="宋体"/>
          <w:color w:val="auto"/>
          <w:highlight w:val="none"/>
        </w:rPr>
      </w:pPr>
      <w:r>
        <w:rPr>
          <w:rFonts w:hint="eastAsia" w:ascii="宋体" w:hAnsi="宋体"/>
          <w:color w:val="auto"/>
          <w:highlight w:val="none"/>
        </w:rPr>
        <w:t>六</w:t>
      </w:r>
      <w:r>
        <w:rPr>
          <w:rFonts w:ascii="宋体" w:hAnsi="宋体"/>
          <w:color w:val="auto"/>
          <w:highlight w:val="none"/>
        </w:rPr>
        <w:t xml:space="preserve">、不以他人名义投标(响应)或者以其他方式弄虚作假，骗取中标(成交) </w:t>
      </w:r>
      <w:r>
        <w:rPr>
          <w:rFonts w:hint="eastAsia" w:ascii="宋体" w:hAnsi="宋体"/>
          <w:color w:val="auto"/>
          <w:highlight w:val="none"/>
        </w:rPr>
        <w:t>；</w:t>
      </w:r>
    </w:p>
    <w:p w14:paraId="38F679BC">
      <w:pPr>
        <w:wordWrap w:val="0"/>
        <w:spacing w:line="360" w:lineRule="auto"/>
        <w:ind w:firstLine="420" w:firstLineChars="200"/>
        <w:rPr>
          <w:rFonts w:ascii="宋体" w:hAnsi="宋体"/>
          <w:color w:val="auto"/>
          <w:highlight w:val="none"/>
        </w:rPr>
      </w:pPr>
      <w:r>
        <w:rPr>
          <w:rFonts w:hint="eastAsia" w:ascii="宋体" w:hAnsi="宋体"/>
          <w:color w:val="auto"/>
          <w:highlight w:val="none"/>
        </w:rPr>
        <w:t>七</w:t>
      </w:r>
      <w:r>
        <w:rPr>
          <w:rFonts w:ascii="宋体" w:hAnsi="宋体"/>
          <w:color w:val="auto"/>
          <w:highlight w:val="none"/>
        </w:rPr>
        <w:t>、没有被各级行政主管部门做出停止市场行为的处罚</w:t>
      </w:r>
      <w:r>
        <w:rPr>
          <w:rFonts w:hint="eastAsia" w:ascii="宋体" w:hAnsi="宋体"/>
          <w:color w:val="auto"/>
          <w:highlight w:val="none"/>
        </w:rPr>
        <w:t>；</w:t>
      </w:r>
    </w:p>
    <w:p w14:paraId="0FCF7A5A">
      <w:pPr>
        <w:wordWrap w:val="0"/>
        <w:spacing w:line="360" w:lineRule="auto"/>
        <w:ind w:firstLine="420" w:firstLineChars="200"/>
        <w:rPr>
          <w:rFonts w:ascii="宋体" w:hAnsi="宋体"/>
          <w:color w:val="auto"/>
          <w:highlight w:val="none"/>
        </w:rPr>
      </w:pPr>
      <w:r>
        <w:rPr>
          <w:rFonts w:hint="eastAsia" w:ascii="宋体" w:hAnsi="宋体"/>
          <w:color w:val="auto"/>
          <w:highlight w:val="none"/>
        </w:rPr>
        <w:t>八</w:t>
      </w:r>
      <w:r>
        <w:rPr>
          <w:rFonts w:ascii="宋体" w:hAnsi="宋体"/>
          <w:color w:val="auto"/>
          <w:highlight w:val="none"/>
        </w:rPr>
        <w:t>、不参与串标、围标及抬标(响应)情形，不排挤其他投标(响应)人的公平竞争</w:t>
      </w:r>
      <w:r>
        <w:rPr>
          <w:rFonts w:hint="eastAsia" w:ascii="宋体" w:hAnsi="宋体"/>
          <w:color w:val="auto"/>
          <w:highlight w:val="none"/>
        </w:rPr>
        <w:t>；</w:t>
      </w:r>
      <w:r>
        <w:rPr>
          <w:rFonts w:ascii="宋体" w:hAnsi="宋体"/>
          <w:color w:val="auto"/>
          <w:highlight w:val="none"/>
        </w:rPr>
        <w:t xml:space="preserve"> </w:t>
      </w:r>
    </w:p>
    <w:p w14:paraId="17E8E710">
      <w:pPr>
        <w:wordWrap w:val="0"/>
        <w:spacing w:line="360" w:lineRule="auto"/>
        <w:ind w:firstLine="420" w:firstLineChars="200"/>
        <w:rPr>
          <w:rFonts w:ascii="宋体" w:hAnsi="宋体"/>
          <w:color w:val="auto"/>
          <w:highlight w:val="none"/>
        </w:rPr>
      </w:pPr>
      <w:r>
        <w:rPr>
          <w:rFonts w:hint="eastAsia" w:ascii="宋体" w:hAnsi="宋体"/>
          <w:color w:val="auto"/>
          <w:highlight w:val="none"/>
        </w:rPr>
        <w:t>九</w:t>
      </w:r>
      <w:r>
        <w:rPr>
          <w:rFonts w:ascii="宋体" w:hAnsi="宋体"/>
          <w:color w:val="auto"/>
          <w:highlight w:val="none"/>
        </w:rPr>
        <w:t>、不与采购人或采购代理机构串通投标(响应)，损害国家利益、社会公共利益或者他人的合法权益</w:t>
      </w:r>
      <w:r>
        <w:rPr>
          <w:rFonts w:hint="eastAsia" w:ascii="宋体" w:hAnsi="宋体"/>
          <w:color w:val="auto"/>
          <w:highlight w:val="none"/>
        </w:rPr>
        <w:t>；</w:t>
      </w:r>
    </w:p>
    <w:p w14:paraId="5DAE3891">
      <w:pPr>
        <w:wordWrap w:val="0"/>
        <w:spacing w:line="360" w:lineRule="auto"/>
        <w:ind w:firstLine="420" w:firstLineChars="200"/>
        <w:rPr>
          <w:rFonts w:ascii="宋体" w:hAnsi="宋体"/>
          <w:color w:val="auto"/>
          <w:highlight w:val="none"/>
        </w:rPr>
      </w:pPr>
      <w:r>
        <w:rPr>
          <w:rFonts w:hint="eastAsia" w:ascii="宋体" w:hAnsi="宋体"/>
          <w:color w:val="auto"/>
          <w:highlight w:val="none"/>
        </w:rPr>
        <w:t>十</w:t>
      </w:r>
      <w:r>
        <w:rPr>
          <w:rFonts w:ascii="宋体" w:hAnsi="宋体"/>
          <w:color w:val="auto"/>
          <w:highlight w:val="none"/>
        </w:rPr>
        <w:t xml:space="preserve">、不向采购人或者评审委员会成员行贿以牟取中标(成交) </w:t>
      </w:r>
      <w:r>
        <w:rPr>
          <w:rFonts w:hint="eastAsia" w:ascii="宋体" w:hAnsi="宋体"/>
          <w:color w:val="auto"/>
          <w:highlight w:val="none"/>
        </w:rPr>
        <w:t>；</w:t>
      </w:r>
    </w:p>
    <w:p w14:paraId="1D0799B7">
      <w:pPr>
        <w:wordWrap w:val="0"/>
        <w:spacing w:line="360" w:lineRule="auto"/>
        <w:ind w:firstLine="420" w:firstLineChars="200"/>
        <w:rPr>
          <w:rFonts w:ascii="宋体" w:hAnsi="宋体"/>
          <w:color w:val="auto"/>
          <w:highlight w:val="none"/>
        </w:rPr>
      </w:pPr>
      <w:r>
        <w:rPr>
          <w:rFonts w:hint="eastAsia" w:ascii="宋体" w:hAnsi="宋体"/>
          <w:color w:val="auto"/>
          <w:highlight w:val="none"/>
        </w:rPr>
        <w:t>十一</w:t>
      </w:r>
      <w:r>
        <w:rPr>
          <w:rFonts w:ascii="宋体" w:hAnsi="宋体"/>
          <w:color w:val="auto"/>
          <w:highlight w:val="none"/>
        </w:rPr>
        <w:t>、不扰乱采购人招标采购秩序，不在招标采购过程中进行虚假恶意投标(响应)、质疑或投诉</w:t>
      </w:r>
      <w:r>
        <w:rPr>
          <w:rFonts w:hint="eastAsia" w:ascii="宋体" w:hAnsi="宋体"/>
          <w:color w:val="auto"/>
          <w:highlight w:val="none"/>
        </w:rPr>
        <w:t>；</w:t>
      </w:r>
    </w:p>
    <w:p w14:paraId="7C4FB11D">
      <w:pPr>
        <w:wordWrap w:val="0"/>
        <w:spacing w:line="360" w:lineRule="auto"/>
        <w:ind w:firstLine="420" w:firstLineChars="200"/>
        <w:rPr>
          <w:rFonts w:ascii="宋体" w:hAnsi="宋体"/>
          <w:color w:val="auto"/>
          <w:highlight w:val="none"/>
        </w:rPr>
      </w:pPr>
      <w:r>
        <w:rPr>
          <w:rFonts w:hint="eastAsia" w:ascii="宋体" w:hAnsi="宋体"/>
          <w:color w:val="auto"/>
          <w:highlight w:val="none"/>
        </w:rPr>
        <w:t>十二</w:t>
      </w:r>
      <w:r>
        <w:rPr>
          <w:rFonts w:ascii="宋体" w:hAnsi="宋体"/>
          <w:color w:val="auto"/>
          <w:highlight w:val="none"/>
        </w:rPr>
        <w:t>、若我方中标(成交)，将严格按照投标(响应)文件所承诺的报价、质量、</w:t>
      </w:r>
      <w:r>
        <w:rPr>
          <w:rFonts w:hint="eastAsia" w:ascii="宋体" w:hAnsi="宋体"/>
          <w:color w:val="auto"/>
          <w:highlight w:val="none"/>
        </w:rPr>
        <w:t>交货</w:t>
      </w:r>
      <w:r>
        <w:rPr>
          <w:rFonts w:ascii="宋体" w:hAnsi="宋体"/>
          <w:color w:val="auto"/>
          <w:highlight w:val="none"/>
        </w:rPr>
        <w:t xml:space="preserve">期、 投标(响应)方案等内容签署合同并组织实施。 </w:t>
      </w:r>
    </w:p>
    <w:p w14:paraId="5A8C7346">
      <w:pPr>
        <w:wordWrap w:val="0"/>
        <w:spacing w:line="360" w:lineRule="auto"/>
        <w:ind w:firstLine="420" w:firstLineChars="200"/>
        <w:rPr>
          <w:rFonts w:ascii="宋体" w:hAnsi="宋体"/>
          <w:color w:val="auto"/>
          <w:highlight w:val="none"/>
        </w:rPr>
      </w:pPr>
      <w:r>
        <w:rPr>
          <w:rFonts w:ascii="宋体" w:hAnsi="宋体"/>
          <w:color w:val="auto"/>
          <w:highlight w:val="none"/>
        </w:rPr>
        <w:t xml:space="preserve">本公司若有违反本承诺内容的行为之一，愿意承担法律责任，接受政府相关行政主管部门、行业组织及学校等依法依规进行的任何处罚。若造成财产损失，承担全部赔偿责任。 </w:t>
      </w:r>
    </w:p>
    <w:p w14:paraId="518EC027">
      <w:pPr>
        <w:wordWrap w:val="0"/>
        <w:spacing w:line="360" w:lineRule="auto"/>
        <w:rPr>
          <w:rFonts w:ascii="宋体" w:hAnsi="宋体"/>
          <w:b/>
          <w:color w:val="auto"/>
          <w:highlight w:val="none"/>
        </w:rPr>
      </w:pPr>
    </w:p>
    <w:p w14:paraId="06846BF4">
      <w:pPr>
        <w:wordWrap w:val="0"/>
        <w:spacing w:line="360" w:lineRule="auto"/>
        <w:ind w:firstLine="420"/>
        <w:rPr>
          <w:rFonts w:ascii="宋体" w:hAnsi="宋体"/>
          <w:b/>
          <w:color w:val="auto"/>
          <w:highlight w:val="none"/>
        </w:rPr>
      </w:pPr>
      <w:r>
        <w:rPr>
          <w:rFonts w:hint="eastAsia" w:ascii="宋体" w:hAnsi="宋体"/>
          <w:b/>
          <w:color w:val="auto"/>
          <w:highlight w:val="none"/>
        </w:rPr>
        <w:t>特此声明！</w:t>
      </w:r>
    </w:p>
    <w:p w14:paraId="348A5390">
      <w:pPr>
        <w:wordWrap w:val="0"/>
        <w:spacing w:line="360" w:lineRule="auto"/>
        <w:ind w:firstLine="420" w:firstLineChars="200"/>
        <w:rPr>
          <w:rFonts w:ascii="宋体" w:hAnsi="宋体"/>
          <w:color w:val="auto"/>
          <w:highlight w:val="none"/>
        </w:rPr>
      </w:pPr>
    </w:p>
    <w:p w14:paraId="1EF57474">
      <w:pPr>
        <w:wordWrap w:val="0"/>
        <w:spacing w:line="360" w:lineRule="auto"/>
        <w:rPr>
          <w:rFonts w:ascii="宋体" w:hAnsi="宋体"/>
          <w:color w:val="auto"/>
          <w:highlight w:val="none"/>
        </w:rPr>
      </w:pPr>
    </w:p>
    <w:p w14:paraId="583F8BA0">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3BD384CD">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7D3DE787">
      <w:pPr>
        <w:wordWrap w:val="0"/>
        <w:spacing w:line="400" w:lineRule="exact"/>
        <w:jc w:val="both"/>
        <w:rPr>
          <w:rStyle w:val="358"/>
          <w:rFonts w:hint="default"/>
          <w:color w:val="auto"/>
          <w:szCs w:val="21"/>
          <w:highlight w:val="none"/>
        </w:rPr>
      </w:pPr>
      <w:r>
        <w:rPr>
          <w:rFonts w:hint="eastAsia" w:ascii="宋体" w:hAnsi="宋体"/>
          <w:color w:val="auto"/>
          <w:highlight w:val="none"/>
        </w:rPr>
        <w:t>日</w:t>
      </w:r>
      <w:r>
        <w:rPr>
          <w:rFonts w:ascii="宋体" w:hAnsi="宋体"/>
          <w:color w:val="auto"/>
          <w:highlight w:val="none"/>
        </w:rPr>
        <w:t xml:space="preserve">           </w:t>
      </w:r>
      <w:r>
        <w:rPr>
          <w:rFonts w:hint="eastAsia" w:ascii="宋体" w:hAnsi="宋体"/>
          <w:color w:val="auto"/>
          <w:highlight w:val="none"/>
        </w:rPr>
        <w:t>期：</w:t>
      </w:r>
    </w:p>
    <w:p w14:paraId="4D190D94">
      <w:pPr>
        <w:wordWrap w:val="0"/>
        <w:spacing w:line="440" w:lineRule="exact"/>
        <w:jc w:val="both"/>
        <w:rPr>
          <w:rStyle w:val="358"/>
          <w:rFonts w:hint="default"/>
          <w:color w:val="auto"/>
          <w:szCs w:val="21"/>
          <w:highlight w:val="none"/>
        </w:rPr>
      </w:pPr>
    </w:p>
    <w:p w14:paraId="1AE6D745">
      <w:pPr>
        <w:pStyle w:val="84"/>
        <w:rPr>
          <w:rStyle w:val="358"/>
          <w:rFonts w:hint="default"/>
          <w:color w:val="auto"/>
          <w:szCs w:val="21"/>
          <w:highlight w:val="none"/>
        </w:rPr>
      </w:pPr>
    </w:p>
    <w:p w14:paraId="73BD195A">
      <w:pPr>
        <w:wordWrap w:val="0"/>
        <w:autoSpaceDE w:val="0"/>
        <w:autoSpaceDN w:val="0"/>
        <w:spacing w:line="400" w:lineRule="exact"/>
        <w:jc w:val="center"/>
        <w:outlineLvl w:val="2"/>
        <w:rPr>
          <w:rFonts w:hint="eastAsia" w:ascii="宋体" w:hAnsi="宋体" w:eastAsia="宋体"/>
          <w:b/>
          <w:color w:val="auto"/>
          <w:szCs w:val="21"/>
          <w:highlight w:val="none"/>
          <w:lang w:eastAsia="zh-CN"/>
        </w:rPr>
      </w:pPr>
      <w:bookmarkStart w:id="69" w:name="_Toc18099"/>
      <w:bookmarkStart w:id="70" w:name="_Toc4922"/>
      <w:bookmarkStart w:id="71" w:name="_Toc163653597"/>
      <w:bookmarkStart w:id="72" w:name="_Toc69399601"/>
      <w:r>
        <w:rPr>
          <w:rFonts w:hint="eastAsia" w:ascii="宋体" w:hAnsi="宋体"/>
          <w:b/>
          <w:color w:val="auto"/>
          <w:szCs w:val="21"/>
          <w:highlight w:val="none"/>
          <w:lang w:val="en-US" w:eastAsia="zh-CN"/>
        </w:rPr>
        <w:t>A4</w:t>
      </w:r>
      <w:r>
        <w:rPr>
          <w:rFonts w:hint="eastAsia" w:ascii="宋体" w:hAnsi="宋体"/>
          <w:b/>
          <w:color w:val="auto"/>
          <w:szCs w:val="21"/>
          <w:highlight w:val="none"/>
        </w:rPr>
        <w:t>中小企业声明函</w:t>
      </w:r>
      <w:bookmarkEnd w:id="69"/>
      <w:bookmarkEnd w:id="70"/>
      <w:bookmarkEnd w:id="71"/>
      <w:bookmarkEnd w:id="72"/>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标项一</w:t>
      </w:r>
      <w:r>
        <w:rPr>
          <w:rFonts w:hint="eastAsia" w:ascii="宋体" w:hAnsi="宋体"/>
          <w:b/>
          <w:color w:val="auto"/>
          <w:szCs w:val="21"/>
          <w:highlight w:val="none"/>
          <w:lang w:eastAsia="zh-CN"/>
        </w:rPr>
        <w:t>）</w:t>
      </w:r>
    </w:p>
    <w:p w14:paraId="4C7605E2">
      <w:pPr>
        <w:wordWrap w:val="0"/>
        <w:spacing w:line="400" w:lineRule="exact"/>
        <w:rPr>
          <w:rFonts w:ascii="宋体" w:hAnsi="宋体"/>
          <w:b/>
          <w:color w:val="auto"/>
          <w:szCs w:val="21"/>
          <w:highlight w:val="none"/>
        </w:rPr>
      </w:pPr>
    </w:p>
    <w:p w14:paraId="78B21F13">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本公司（联合体）郑重声明，根据《政府采购促进中小 企业发展管理办法》（财库﹝2020﹞46 号）的规定，本公司（联合体）参加</w:t>
      </w:r>
      <w:r>
        <w:rPr>
          <w:rFonts w:hint="eastAsia" w:ascii="宋体" w:hAnsi="宋体" w:cs="宋体"/>
          <w:color w:val="auto"/>
          <w:highlight w:val="none"/>
          <w:u w:val="single"/>
          <w:lang w:eastAsia="zh-CN"/>
        </w:rPr>
        <w:t>宁波市公安局</w:t>
      </w:r>
      <w:r>
        <w:rPr>
          <w:rFonts w:hint="eastAsia" w:ascii="宋体" w:hAnsi="宋体" w:cs="宋体"/>
          <w:color w:val="auto"/>
          <w:highlight w:val="none"/>
        </w:rPr>
        <w:t>（单位名称）的</w:t>
      </w:r>
      <w:r>
        <w:rPr>
          <w:rFonts w:hint="eastAsia" w:ascii="宋体" w:hAnsi="宋体" w:cs="宋体"/>
          <w:color w:val="auto"/>
          <w:highlight w:val="none"/>
          <w:u w:val="single"/>
          <w:lang w:eastAsia="zh-CN"/>
        </w:rPr>
        <w:t>宁波市公安局辅警鞋、装备类采购项目</w:t>
      </w:r>
      <w:r>
        <w:rPr>
          <w:rFonts w:hint="eastAsia" w:ascii="宋体" w:hAnsi="宋体" w:cs="宋体"/>
          <w:color w:val="auto"/>
          <w:highlight w:val="none"/>
        </w:rPr>
        <w:t>（项目名称）采购活动，</w:t>
      </w:r>
      <w:r>
        <w:rPr>
          <w:rFonts w:hint="eastAsia" w:ascii="宋体" w:hAnsi="宋体" w:cs="宋体"/>
          <w:color w:val="auto"/>
          <w:highlight w:val="none"/>
          <w:lang w:val="en-US" w:eastAsia="zh-CN"/>
        </w:rPr>
        <w:t>提供的货物</w:t>
      </w:r>
      <w:r>
        <w:rPr>
          <w:rFonts w:hint="eastAsia" w:ascii="宋体" w:hAnsi="宋体" w:cs="宋体"/>
          <w:color w:val="auto"/>
          <w:highlight w:val="none"/>
        </w:rPr>
        <w:t>全部由符合政策要求的中小企业</w:t>
      </w:r>
      <w:r>
        <w:rPr>
          <w:rFonts w:hint="eastAsia" w:ascii="宋体" w:hAnsi="宋体" w:cs="宋体"/>
          <w:color w:val="auto"/>
          <w:highlight w:val="none"/>
          <w:lang w:val="en-US" w:eastAsia="zh-CN"/>
        </w:rPr>
        <w:t>制造</w:t>
      </w:r>
      <w:r>
        <w:rPr>
          <w:rFonts w:hint="eastAsia" w:ascii="宋体" w:hAnsi="宋体" w:cs="宋体"/>
          <w:color w:val="auto"/>
          <w:highlight w:val="none"/>
        </w:rPr>
        <w:t>。相关企业（含联合体中的中小企业、签订分包意向协议的中小企业）的具体情况如下：</w:t>
      </w:r>
    </w:p>
    <w:p w14:paraId="32800EF3">
      <w:pPr>
        <w:spacing w:line="440" w:lineRule="exact"/>
        <w:ind w:firstLine="420" w:firstLineChars="200"/>
        <w:rPr>
          <w:rFonts w:hint="eastAsia" w:ascii="宋体" w:hAnsi="宋体" w:cs="宋体"/>
          <w:color w:val="auto"/>
          <w:highlight w:val="none"/>
        </w:rPr>
      </w:pPr>
      <w:r>
        <w:rPr>
          <w:rFonts w:hint="eastAsia" w:ascii="宋体" w:hAnsi="宋体" w:cs="宋体"/>
          <w:color w:val="auto"/>
          <w:sz w:val="21"/>
          <w:szCs w:val="21"/>
          <w:highlight w:val="none"/>
          <w:u w:val="single"/>
          <w:lang w:val="en-US" w:eastAsia="zh-CN"/>
        </w:rPr>
        <w:t>单皮鞋</w:t>
      </w:r>
      <w:r>
        <w:rPr>
          <w:rFonts w:hint="eastAsia" w:ascii="宋体" w:hAnsi="宋体" w:cs="宋体"/>
          <w:color w:val="auto"/>
          <w:highlight w:val="none"/>
        </w:rPr>
        <w:t>（标的名称），属于</w:t>
      </w:r>
      <w:r>
        <w:rPr>
          <w:rFonts w:hint="eastAsia" w:ascii="宋体" w:hAnsi="宋体" w:cs="宋体"/>
          <w:color w:val="auto"/>
          <w:highlight w:val="none"/>
          <w:u w:val="single"/>
          <w:lang w:val="en-US" w:eastAsia="zh-CN"/>
        </w:rPr>
        <w:t>工</w:t>
      </w:r>
      <w:r>
        <w:rPr>
          <w:rFonts w:hint="eastAsia" w:ascii="宋体" w:hAnsi="宋体" w:cs="宋体"/>
          <w:color w:val="auto"/>
          <w:highlight w:val="none"/>
          <w:u w:val="single"/>
        </w:rPr>
        <w:t>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企业（中型企业、小型企业、微型企业）。 </w:t>
      </w:r>
    </w:p>
    <w:p w14:paraId="3A1282DC">
      <w:pPr>
        <w:spacing w:line="44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sz w:val="21"/>
          <w:szCs w:val="21"/>
          <w:highlight w:val="none"/>
          <w:u w:val="single"/>
          <w:lang w:val="en-US" w:eastAsia="zh-CN"/>
        </w:rPr>
        <w:t>凉皮鞋</w:t>
      </w:r>
      <w:r>
        <w:rPr>
          <w:rFonts w:hint="eastAsia" w:ascii="宋体" w:hAnsi="宋体" w:cs="宋体"/>
          <w:color w:val="auto"/>
          <w:highlight w:val="none"/>
        </w:rPr>
        <w:t>（标的名称），属于</w:t>
      </w:r>
      <w:r>
        <w:rPr>
          <w:rFonts w:hint="eastAsia" w:ascii="宋体" w:hAnsi="宋体" w:cs="宋体"/>
          <w:color w:val="auto"/>
          <w:highlight w:val="none"/>
          <w:u w:val="single"/>
          <w:lang w:val="en-US" w:eastAsia="zh-CN"/>
        </w:rPr>
        <w:t>工</w:t>
      </w:r>
      <w:r>
        <w:rPr>
          <w:rFonts w:hint="eastAsia" w:ascii="宋体" w:hAnsi="宋体" w:cs="宋体"/>
          <w:color w:val="auto"/>
          <w:highlight w:val="none"/>
          <w:u w:val="single"/>
        </w:rPr>
        <w:t>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194E77FA">
      <w:pPr>
        <w:spacing w:line="44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sz w:val="21"/>
          <w:szCs w:val="21"/>
          <w:highlight w:val="none"/>
          <w:u w:val="single"/>
          <w:lang w:val="en-US" w:eastAsia="zh-CN"/>
        </w:rPr>
        <w:t>棉皮鞋</w:t>
      </w:r>
      <w:r>
        <w:rPr>
          <w:rFonts w:hint="eastAsia" w:ascii="宋体" w:hAnsi="宋体" w:cs="宋体"/>
          <w:color w:val="auto"/>
          <w:highlight w:val="none"/>
        </w:rPr>
        <w:t>（标的名称），属于</w:t>
      </w:r>
      <w:r>
        <w:rPr>
          <w:rFonts w:hint="eastAsia" w:ascii="宋体" w:hAnsi="宋体" w:cs="宋体"/>
          <w:color w:val="auto"/>
          <w:highlight w:val="none"/>
          <w:u w:val="single"/>
          <w:lang w:val="en-US" w:eastAsia="zh-CN"/>
        </w:rPr>
        <w:t>工</w:t>
      </w:r>
      <w:r>
        <w:rPr>
          <w:rFonts w:hint="eastAsia" w:ascii="宋体" w:hAnsi="宋体" w:cs="宋体"/>
          <w:color w:val="auto"/>
          <w:highlight w:val="none"/>
          <w:u w:val="single"/>
        </w:rPr>
        <w:t>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2C3E70FC">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12798C63">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本企业对上述声明内容的真实性负责。如有虚假，将依法承担相应责任。</w:t>
      </w:r>
    </w:p>
    <w:p w14:paraId="49DD14D5">
      <w:pPr>
        <w:spacing w:line="440" w:lineRule="exact"/>
        <w:ind w:firstLine="420" w:firstLineChars="200"/>
        <w:rPr>
          <w:rFonts w:ascii="宋体" w:hAnsi="宋体" w:cs="宋体"/>
          <w:color w:val="auto"/>
          <w:highlight w:val="none"/>
        </w:rPr>
      </w:pPr>
    </w:p>
    <w:p w14:paraId="62F74714">
      <w:pPr>
        <w:spacing w:line="440" w:lineRule="exact"/>
        <w:ind w:firstLine="420" w:firstLineChars="200"/>
        <w:rPr>
          <w:rFonts w:ascii="宋体" w:hAnsi="宋体" w:cs="宋体"/>
          <w:color w:val="auto"/>
          <w:highlight w:val="none"/>
        </w:rPr>
      </w:pPr>
    </w:p>
    <w:p w14:paraId="7275EDD6">
      <w:pPr>
        <w:spacing w:line="440" w:lineRule="exact"/>
        <w:rPr>
          <w:rFonts w:ascii="宋体" w:hAnsi="宋体" w:cs="宋体"/>
          <w:color w:val="auto"/>
          <w:highlight w:val="none"/>
        </w:rPr>
      </w:pPr>
      <w:r>
        <w:rPr>
          <w:rFonts w:hint="eastAsia" w:ascii="宋体" w:hAnsi="宋体" w:cs="宋体"/>
          <w:color w:val="auto"/>
          <w:highlight w:val="none"/>
        </w:rPr>
        <w:t>注：从业人员、营业收入、资产总额填报上一年度数据，无上一年度数据的新成立企业可不填报。</w:t>
      </w:r>
    </w:p>
    <w:p w14:paraId="2B664E06">
      <w:pPr>
        <w:spacing w:line="440" w:lineRule="exact"/>
        <w:ind w:firstLine="420" w:firstLineChars="200"/>
        <w:rPr>
          <w:rFonts w:ascii="宋体" w:hAnsi="宋体" w:cs="宋体"/>
          <w:color w:val="auto"/>
          <w:highlight w:val="none"/>
        </w:rPr>
      </w:pPr>
    </w:p>
    <w:p w14:paraId="70A2BEAE">
      <w:pPr>
        <w:spacing w:line="440" w:lineRule="exact"/>
        <w:ind w:firstLine="420" w:firstLineChars="200"/>
        <w:rPr>
          <w:rFonts w:ascii="宋体" w:hAnsi="宋体" w:cs="宋体"/>
          <w:color w:val="auto"/>
          <w:highlight w:val="none"/>
        </w:rPr>
      </w:pPr>
    </w:p>
    <w:p w14:paraId="79339026">
      <w:pPr>
        <w:spacing w:line="440" w:lineRule="exact"/>
        <w:ind w:firstLine="420" w:firstLineChars="200"/>
        <w:rPr>
          <w:rFonts w:ascii="宋体" w:hAnsi="宋体"/>
          <w:color w:val="auto"/>
          <w:szCs w:val="21"/>
          <w:highlight w:val="none"/>
        </w:rPr>
      </w:pPr>
    </w:p>
    <w:p w14:paraId="6ED55600">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供应商（盖章）：</w:t>
      </w:r>
    </w:p>
    <w:p w14:paraId="1E7CD0DB">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日         期：</w:t>
      </w:r>
    </w:p>
    <w:p w14:paraId="3F0B2757">
      <w:pPr>
        <w:rPr>
          <w:rFonts w:ascii="宋体" w:hAnsi="宋体"/>
          <w:b/>
          <w:color w:val="auto"/>
          <w:szCs w:val="21"/>
          <w:highlight w:val="none"/>
        </w:rPr>
      </w:pPr>
    </w:p>
    <w:p w14:paraId="0BFDA573">
      <w:pPr>
        <w:rPr>
          <w:rFonts w:hint="eastAsia" w:ascii="宋体" w:hAnsi="宋体"/>
          <w:b/>
          <w:color w:val="auto"/>
          <w:szCs w:val="21"/>
          <w:highlight w:val="none"/>
        </w:rPr>
      </w:pPr>
      <w:r>
        <w:rPr>
          <w:rFonts w:hint="eastAsia" w:ascii="宋体" w:hAnsi="宋体"/>
          <w:b/>
          <w:color w:val="auto"/>
          <w:szCs w:val="21"/>
          <w:highlight w:val="none"/>
        </w:rPr>
        <w:br w:type="page"/>
      </w:r>
    </w:p>
    <w:p w14:paraId="490F7557">
      <w:pPr>
        <w:wordWrap w:val="0"/>
        <w:autoSpaceDE w:val="0"/>
        <w:autoSpaceDN w:val="0"/>
        <w:spacing w:line="400" w:lineRule="exact"/>
        <w:jc w:val="center"/>
        <w:outlineLvl w:val="2"/>
        <w:rPr>
          <w:rFonts w:hint="eastAsia" w:ascii="宋体" w:hAnsi="宋体" w:eastAsia="宋体"/>
          <w:b/>
          <w:color w:val="auto"/>
          <w:szCs w:val="21"/>
          <w:highlight w:val="none"/>
          <w:lang w:eastAsia="zh-CN"/>
        </w:rPr>
      </w:pPr>
      <w:r>
        <w:rPr>
          <w:rFonts w:hint="eastAsia" w:ascii="宋体" w:hAnsi="宋体"/>
          <w:b/>
          <w:color w:val="auto"/>
          <w:szCs w:val="21"/>
          <w:highlight w:val="none"/>
        </w:rPr>
        <w:t>中小企业声明函</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标项二</w:t>
      </w:r>
      <w:r>
        <w:rPr>
          <w:rFonts w:hint="eastAsia" w:ascii="宋体" w:hAnsi="宋体"/>
          <w:b/>
          <w:color w:val="auto"/>
          <w:szCs w:val="21"/>
          <w:highlight w:val="none"/>
          <w:lang w:eastAsia="zh-CN"/>
        </w:rPr>
        <w:t>）</w:t>
      </w:r>
    </w:p>
    <w:p w14:paraId="346B133E">
      <w:pPr>
        <w:wordWrap w:val="0"/>
        <w:spacing w:line="400" w:lineRule="exact"/>
        <w:rPr>
          <w:rFonts w:ascii="宋体" w:hAnsi="宋体"/>
          <w:b/>
          <w:color w:val="auto"/>
          <w:szCs w:val="21"/>
          <w:highlight w:val="none"/>
        </w:rPr>
      </w:pPr>
    </w:p>
    <w:p w14:paraId="1448D592">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本公司（联合体）郑重声明，根据《政府采购促进中小 企业发展管理办法》（财库﹝2020﹞46 号）的规定，本公司（联合体）参加</w:t>
      </w:r>
      <w:r>
        <w:rPr>
          <w:rFonts w:hint="eastAsia" w:ascii="宋体" w:hAnsi="宋体" w:cs="宋体"/>
          <w:color w:val="auto"/>
          <w:highlight w:val="none"/>
          <w:u w:val="single"/>
          <w:lang w:eastAsia="zh-CN"/>
        </w:rPr>
        <w:t>宁波市公安局</w:t>
      </w:r>
      <w:r>
        <w:rPr>
          <w:rFonts w:hint="eastAsia" w:ascii="宋体" w:hAnsi="宋体" w:cs="宋体"/>
          <w:color w:val="auto"/>
          <w:highlight w:val="none"/>
        </w:rPr>
        <w:t>（单位名称）的</w:t>
      </w:r>
      <w:r>
        <w:rPr>
          <w:rFonts w:hint="eastAsia" w:ascii="宋体" w:hAnsi="宋体" w:cs="宋体"/>
          <w:color w:val="auto"/>
          <w:highlight w:val="none"/>
          <w:u w:val="single"/>
          <w:lang w:eastAsia="zh-CN"/>
        </w:rPr>
        <w:t>宁波市公安局辅警鞋、装备类采购项目</w:t>
      </w:r>
      <w:r>
        <w:rPr>
          <w:rFonts w:hint="eastAsia" w:ascii="宋体" w:hAnsi="宋体" w:cs="宋体"/>
          <w:color w:val="auto"/>
          <w:highlight w:val="none"/>
        </w:rPr>
        <w:t>（项目名称）采购活动，</w:t>
      </w:r>
      <w:r>
        <w:rPr>
          <w:rFonts w:hint="eastAsia" w:ascii="宋体" w:hAnsi="宋体" w:cs="宋体"/>
          <w:color w:val="auto"/>
          <w:highlight w:val="none"/>
          <w:lang w:val="en-US" w:eastAsia="zh-CN"/>
        </w:rPr>
        <w:t>提供的货物</w:t>
      </w:r>
      <w:r>
        <w:rPr>
          <w:rFonts w:hint="eastAsia" w:ascii="宋体" w:hAnsi="宋体" w:cs="宋体"/>
          <w:color w:val="auto"/>
          <w:highlight w:val="none"/>
        </w:rPr>
        <w:t>全部由符合政策要求的中小企业</w:t>
      </w:r>
      <w:r>
        <w:rPr>
          <w:rFonts w:hint="eastAsia" w:ascii="宋体" w:hAnsi="宋体" w:cs="宋体"/>
          <w:color w:val="auto"/>
          <w:highlight w:val="none"/>
          <w:lang w:val="en-US" w:eastAsia="zh-CN"/>
        </w:rPr>
        <w:t>制造</w:t>
      </w:r>
      <w:r>
        <w:rPr>
          <w:rFonts w:hint="eastAsia" w:ascii="宋体" w:hAnsi="宋体" w:cs="宋体"/>
          <w:color w:val="auto"/>
          <w:highlight w:val="none"/>
        </w:rPr>
        <w:t>。相关企业（含联合体中的中小企业、签订分包意向协议的中小企业）的具体情况如下：</w:t>
      </w:r>
    </w:p>
    <w:p w14:paraId="01AB14A3">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省标作训鞋</w:t>
      </w:r>
      <w:r>
        <w:rPr>
          <w:rFonts w:hint="eastAsia" w:ascii="宋体" w:hAnsi="宋体" w:cs="宋体"/>
          <w:color w:val="auto"/>
          <w:highlight w:val="none"/>
        </w:rPr>
        <w:t>（标的名称），属于</w:t>
      </w:r>
      <w:r>
        <w:rPr>
          <w:rFonts w:hint="eastAsia" w:ascii="宋体" w:hAnsi="宋体" w:cs="宋体"/>
          <w:color w:val="auto"/>
          <w:highlight w:val="none"/>
          <w:u w:val="single"/>
          <w:lang w:val="en-US" w:eastAsia="zh-CN"/>
        </w:rPr>
        <w:t>工</w:t>
      </w:r>
      <w:r>
        <w:rPr>
          <w:rFonts w:hint="eastAsia" w:ascii="宋体" w:hAnsi="宋体" w:cs="宋体"/>
          <w:color w:val="auto"/>
          <w:highlight w:val="none"/>
          <w:u w:val="single"/>
        </w:rPr>
        <w:t>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1A92C1A8">
      <w:pPr>
        <w:spacing w:line="440" w:lineRule="exact"/>
        <w:ind w:firstLine="420" w:firstLineChars="200"/>
        <w:rPr>
          <w:rFonts w:hint="eastAsia" w:ascii="宋体" w:hAnsi="宋体" w:cs="宋体"/>
          <w:color w:val="auto"/>
          <w:highlight w:val="none"/>
        </w:rPr>
      </w:pPr>
      <w:r>
        <w:rPr>
          <w:rFonts w:hint="eastAsia" w:ascii="宋体" w:hAnsi="宋体" w:cs="宋体"/>
          <w:b w:val="0"/>
          <w:bCs w:val="0"/>
          <w:i w:val="0"/>
          <w:iCs w:val="0"/>
          <w:color w:val="auto"/>
          <w:kern w:val="0"/>
          <w:sz w:val="21"/>
          <w:szCs w:val="21"/>
          <w:highlight w:val="none"/>
          <w:u w:val="single"/>
          <w:lang w:val="en-US" w:eastAsia="zh-CN" w:bidi="ar"/>
        </w:rPr>
        <w:t>雨</w:t>
      </w:r>
      <w:r>
        <w:rPr>
          <w:rFonts w:hint="eastAsia" w:ascii="宋体" w:hAnsi="宋体" w:eastAsia="宋体" w:cs="宋体"/>
          <w:b w:val="0"/>
          <w:bCs w:val="0"/>
          <w:i w:val="0"/>
          <w:iCs w:val="0"/>
          <w:color w:val="auto"/>
          <w:kern w:val="0"/>
          <w:sz w:val="21"/>
          <w:szCs w:val="21"/>
          <w:highlight w:val="none"/>
          <w:u w:val="single"/>
          <w:lang w:val="en-US" w:eastAsia="zh-CN" w:bidi="ar"/>
        </w:rPr>
        <w:t>鞋</w:t>
      </w:r>
      <w:r>
        <w:rPr>
          <w:rFonts w:hint="eastAsia" w:ascii="宋体" w:hAnsi="宋体" w:cs="宋体"/>
          <w:color w:val="auto"/>
          <w:highlight w:val="none"/>
        </w:rPr>
        <w:t>（标的名称），属于</w:t>
      </w:r>
      <w:r>
        <w:rPr>
          <w:rFonts w:hint="eastAsia" w:ascii="宋体" w:hAnsi="宋体" w:cs="宋体"/>
          <w:color w:val="auto"/>
          <w:highlight w:val="none"/>
          <w:u w:val="single"/>
          <w:lang w:val="en-US" w:eastAsia="zh-CN"/>
        </w:rPr>
        <w:t>工</w:t>
      </w:r>
      <w:r>
        <w:rPr>
          <w:rFonts w:hint="eastAsia" w:ascii="宋体" w:hAnsi="宋体" w:cs="宋体"/>
          <w:color w:val="auto"/>
          <w:highlight w:val="none"/>
          <w:u w:val="single"/>
        </w:rPr>
        <w:t>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企业（中型企业、小型企业、微型企业）。 </w:t>
      </w:r>
    </w:p>
    <w:p w14:paraId="286ACAA5">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248606A4">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本企业对上述声明内容的真实性负责。如有虚假，将依法承担相应责任。</w:t>
      </w:r>
    </w:p>
    <w:p w14:paraId="6F7665FC">
      <w:pPr>
        <w:spacing w:line="440" w:lineRule="exact"/>
        <w:ind w:firstLine="420" w:firstLineChars="200"/>
        <w:rPr>
          <w:rFonts w:ascii="宋体" w:hAnsi="宋体" w:cs="宋体"/>
          <w:color w:val="auto"/>
          <w:highlight w:val="none"/>
        </w:rPr>
      </w:pPr>
    </w:p>
    <w:p w14:paraId="19F3BA24">
      <w:pPr>
        <w:spacing w:line="440" w:lineRule="exact"/>
        <w:ind w:firstLine="420" w:firstLineChars="200"/>
        <w:rPr>
          <w:rFonts w:ascii="宋体" w:hAnsi="宋体" w:cs="宋体"/>
          <w:color w:val="auto"/>
          <w:highlight w:val="none"/>
        </w:rPr>
      </w:pPr>
    </w:p>
    <w:p w14:paraId="763A353F">
      <w:pPr>
        <w:spacing w:line="440" w:lineRule="exact"/>
        <w:rPr>
          <w:rFonts w:ascii="宋体" w:hAnsi="宋体" w:cs="宋体"/>
          <w:color w:val="auto"/>
          <w:highlight w:val="none"/>
        </w:rPr>
      </w:pPr>
      <w:r>
        <w:rPr>
          <w:rFonts w:hint="eastAsia" w:ascii="宋体" w:hAnsi="宋体" w:cs="宋体"/>
          <w:color w:val="auto"/>
          <w:highlight w:val="none"/>
        </w:rPr>
        <w:t>注：从业人员、营业收入、资产总额填报上一年度数据，无上一年度数据的新成立企业可不填报。</w:t>
      </w:r>
    </w:p>
    <w:p w14:paraId="4F538C23">
      <w:pPr>
        <w:spacing w:line="440" w:lineRule="exact"/>
        <w:ind w:firstLine="420" w:firstLineChars="200"/>
        <w:rPr>
          <w:rFonts w:ascii="宋体" w:hAnsi="宋体" w:cs="宋体"/>
          <w:color w:val="auto"/>
          <w:highlight w:val="none"/>
        </w:rPr>
      </w:pPr>
    </w:p>
    <w:p w14:paraId="65680C64">
      <w:pPr>
        <w:spacing w:line="440" w:lineRule="exact"/>
        <w:ind w:firstLine="420" w:firstLineChars="200"/>
        <w:rPr>
          <w:rFonts w:ascii="宋体" w:hAnsi="宋体" w:cs="宋体"/>
          <w:color w:val="auto"/>
          <w:highlight w:val="none"/>
        </w:rPr>
      </w:pPr>
    </w:p>
    <w:p w14:paraId="4C553D8F">
      <w:pPr>
        <w:spacing w:line="440" w:lineRule="exact"/>
        <w:ind w:firstLine="420" w:firstLineChars="200"/>
        <w:rPr>
          <w:rFonts w:ascii="宋体" w:hAnsi="宋体"/>
          <w:color w:val="auto"/>
          <w:szCs w:val="21"/>
          <w:highlight w:val="none"/>
        </w:rPr>
      </w:pPr>
    </w:p>
    <w:p w14:paraId="67395B13">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供应商（盖章）：</w:t>
      </w:r>
    </w:p>
    <w:p w14:paraId="13EEC38A">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日         期：</w:t>
      </w:r>
    </w:p>
    <w:p w14:paraId="1063E1A8">
      <w:pPr>
        <w:rPr>
          <w:rFonts w:hint="eastAsia" w:ascii="宋体" w:hAnsi="宋体"/>
          <w:color w:val="auto"/>
          <w:szCs w:val="21"/>
          <w:highlight w:val="none"/>
        </w:rPr>
      </w:pPr>
      <w:r>
        <w:rPr>
          <w:rFonts w:hint="eastAsia" w:ascii="宋体" w:hAnsi="宋体"/>
          <w:color w:val="auto"/>
          <w:szCs w:val="21"/>
          <w:highlight w:val="none"/>
        </w:rPr>
        <w:br w:type="page"/>
      </w:r>
    </w:p>
    <w:p w14:paraId="358F3D33">
      <w:pPr>
        <w:wordWrap w:val="0"/>
        <w:autoSpaceDE w:val="0"/>
        <w:autoSpaceDN w:val="0"/>
        <w:spacing w:line="400" w:lineRule="exact"/>
        <w:jc w:val="center"/>
        <w:outlineLvl w:val="2"/>
        <w:rPr>
          <w:rFonts w:hint="eastAsia" w:ascii="宋体" w:hAnsi="宋体" w:eastAsia="宋体"/>
          <w:b/>
          <w:color w:val="auto"/>
          <w:szCs w:val="21"/>
          <w:highlight w:val="none"/>
          <w:lang w:eastAsia="zh-CN"/>
        </w:rPr>
      </w:pPr>
      <w:r>
        <w:rPr>
          <w:rFonts w:hint="eastAsia" w:ascii="宋体" w:hAnsi="宋体"/>
          <w:b/>
          <w:color w:val="auto"/>
          <w:szCs w:val="21"/>
          <w:highlight w:val="none"/>
        </w:rPr>
        <w:t>中小企业声明函</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标项三</w:t>
      </w:r>
      <w:r>
        <w:rPr>
          <w:rFonts w:hint="eastAsia" w:ascii="宋体" w:hAnsi="宋体"/>
          <w:b/>
          <w:color w:val="auto"/>
          <w:szCs w:val="21"/>
          <w:highlight w:val="none"/>
          <w:lang w:eastAsia="zh-CN"/>
        </w:rPr>
        <w:t>）</w:t>
      </w:r>
    </w:p>
    <w:p w14:paraId="5B06B2B8">
      <w:pPr>
        <w:wordWrap w:val="0"/>
        <w:spacing w:line="400" w:lineRule="exact"/>
        <w:rPr>
          <w:rFonts w:ascii="宋体" w:hAnsi="宋体"/>
          <w:b/>
          <w:color w:val="auto"/>
          <w:szCs w:val="21"/>
          <w:highlight w:val="none"/>
        </w:rPr>
      </w:pPr>
    </w:p>
    <w:p w14:paraId="33E864CB">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本公司（联合体）郑重声明，根据《政府采购促进中小 企业发展管理办法》（财库﹝2020﹞46 号）的规定，本公司（联合体）参加</w:t>
      </w:r>
      <w:r>
        <w:rPr>
          <w:rFonts w:hint="eastAsia" w:ascii="宋体" w:hAnsi="宋体" w:cs="宋体"/>
          <w:color w:val="auto"/>
          <w:highlight w:val="none"/>
          <w:u w:val="single"/>
          <w:lang w:eastAsia="zh-CN"/>
        </w:rPr>
        <w:t>宁波市公安局</w:t>
      </w:r>
      <w:r>
        <w:rPr>
          <w:rFonts w:hint="eastAsia" w:ascii="宋体" w:hAnsi="宋体" w:cs="宋体"/>
          <w:color w:val="auto"/>
          <w:highlight w:val="none"/>
        </w:rPr>
        <w:t>（单位名称）的</w:t>
      </w:r>
      <w:r>
        <w:rPr>
          <w:rFonts w:hint="eastAsia" w:ascii="宋体" w:hAnsi="宋体" w:cs="宋体"/>
          <w:color w:val="auto"/>
          <w:highlight w:val="none"/>
          <w:u w:val="single"/>
          <w:lang w:eastAsia="zh-CN"/>
        </w:rPr>
        <w:t>宁波市公安局辅警鞋、装备类采购项目</w:t>
      </w:r>
      <w:r>
        <w:rPr>
          <w:rFonts w:hint="eastAsia" w:ascii="宋体" w:hAnsi="宋体" w:cs="宋体"/>
          <w:color w:val="auto"/>
          <w:highlight w:val="none"/>
        </w:rPr>
        <w:t>（项目名称）采购活动，</w:t>
      </w:r>
      <w:r>
        <w:rPr>
          <w:rFonts w:hint="eastAsia" w:ascii="宋体" w:hAnsi="宋体" w:cs="宋体"/>
          <w:color w:val="auto"/>
          <w:highlight w:val="none"/>
          <w:lang w:val="en-US" w:eastAsia="zh-CN"/>
        </w:rPr>
        <w:t>提供的货物</w:t>
      </w:r>
      <w:r>
        <w:rPr>
          <w:rFonts w:hint="eastAsia" w:ascii="宋体" w:hAnsi="宋体" w:cs="宋体"/>
          <w:color w:val="auto"/>
          <w:highlight w:val="none"/>
        </w:rPr>
        <w:t>全部由符合政策要求的中小企业</w:t>
      </w:r>
      <w:r>
        <w:rPr>
          <w:rFonts w:hint="eastAsia" w:ascii="宋体" w:hAnsi="宋体" w:cs="宋体"/>
          <w:color w:val="auto"/>
          <w:highlight w:val="none"/>
          <w:lang w:val="en-US" w:eastAsia="zh-CN"/>
        </w:rPr>
        <w:t>制造</w:t>
      </w:r>
      <w:r>
        <w:rPr>
          <w:rFonts w:hint="eastAsia" w:ascii="宋体" w:hAnsi="宋体" w:cs="宋体"/>
          <w:color w:val="auto"/>
          <w:highlight w:val="none"/>
        </w:rPr>
        <w:t>。相关企业（含联合体中的中小企业、签订分包意向协议的中小企业）的具体情况如下：</w:t>
      </w:r>
    </w:p>
    <w:p w14:paraId="3AA0BDBF">
      <w:pPr>
        <w:spacing w:line="44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sz w:val="21"/>
          <w:szCs w:val="21"/>
          <w:highlight w:val="none"/>
          <w:u w:val="single"/>
          <w:lang w:val="en-US" w:eastAsia="zh-CN"/>
        </w:rPr>
        <w:t>作训鞋</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6DD7302E">
      <w:pPr>
        <w:spacing w:line="440" w:lineRule="exact"/>
        <w:ind w:firstLine="420" w:firstLineChars="200"/>
        <w:rPr>
          <w:rFonts w:ascii="宋体" w:hAnsi="宋体" w:cs="宋体"/>
          <w:color w:val="auto"/>
          <w:highlight w:val="none"/>
        </w:rPr>
      </w:pPr>
      <w:r>
        <w:rPr>
          <w:rFonts w:hint="eastAsia" w:ascii="宋体" w:hAnsi="宋体" w:cs="宋体"/>
          <w:color w:val="auto"/>
          <w:sz w:val="21"/>
          <w:szCs w:val="21"/>
          <w:highlight w:val="none"/>
          <w:u w:val="single"/>
          <w:lang w:val="en-US" w:eastAsia="zh-CN"/>
        </w:rPr>
        <w:t>作战靴</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企业（中型企业、小型企业、微型企业）。 </w:t>
      </w:r>
    </w:p>
    <w:p w14:paraId="5CEA8EB8">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4B124145">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本企业对上述声明内容的真实性负责。如有虚假，将依法承担相应责任。</w:t>
      </w:r>
    </w:p>
    <w:p w14:paraId="760DA126">
      <w:pPr>
        <w:spacing w:line="440" w:lineRule="exact"/>
        <w:ind w:firstLine="420" w:firstLineChars="200"/>
        <w:rPr>
          <w:rFonts w:ascii="宋体" w:hAnsi="宋体" w:cs="宋体"/>
          <w:color w:val="auto"/>
          <w:highlight w:val="none"/>
        </w:rPr>
      </w:pPr>
    </w:p>
    <w:p w14:paraId="785BC232">
      <w:pPr>
        <w:spacing w:line="440" w:lineRule="exact"/>
        <w:ind w:firstLine="420" w:firstLineChars="200"/>
        <w:rPr>
          <w:rFonts w:ascii="宋体" w:hAnsi="宋体" w:cs="宋体"/>
          <w:color w:val="auto"/>
          <w:highlight w:val="none"/>
        </w:rPr>
      </w:pPr>
    </w:p>
    <w:p w14:paraId="3D1849EB">
      <w:pPr>
        <w:spacing w:line="440" w:lineRule="exact"/>
        <w:rPr>
          <w:rFonts w:ascii="宋体" w:hAnsi="宋体" w:cs="宋体"/>
          <w:color w:val="auto"/>
          <w:highlight w:val="none"/>
        </w:rPr>
      </w:pPr>
      <w:r>
        <w:rPr>
          <w:rFonts w:hint="eastAsia" w:ascii="宋体" w:hAnsi="宋体" w:cs="宋体"/>
          <w:color w:val="auto"/>
          <w:highlight w:val="none"/>
        </w:rPr>
        <w:t>注：从业人员、营业收入、资产总额填报上一年度数据，无上一年度数据的新成立企业可不填报。</w:t>
      </w:r>
    </w:p>
    <w:p w14:paraId="65885282">
      <w:pPr>
        <w:spacing w:line="440" w:lineRule="exact"/>
        <w:ind w:firstLine="420" w:firstLineChars="200"/>
        <w:rPr>
          <w:rFonts w:ascii="宋体" w:hAnsi="宋体" w:cs="宋体"/>
          <w:color w:val="auto"/>
          <w:highlight w:val="none"/>
        </w:rPr>
      </w:pPr>
    </w:p>
    <w:p w14:paraId="55365CFA">
      <w:pPr>
        <w:spacing w:line="440" w:lineRule="exact"/>
        <w:ind w:firstLine="420" w:firstLineChars="200"/>
        <w:rPr>
          <w:rFonts w:ascii="宋体" w:hAnsi="宋体" w:cs="宋体"/>
          <w:color w:val="auto"/>
          <w:highlight w:val="none"/>
        </w:rPr>
      </w:pPr>
    </w:p>
    <w:p w14:paraId="006A1136">
      <w:pPr>
        <w:spacing w:line="440" w:lineRule="exact"/>
        <w:ind w:firstLine="420" w:firstLineChars="200"/>
        <w:rPr>
          <w:rFonts w:ascii="宋体" w:hAnsi="宋体"/>
          <w:color w:val="auto"/>
          <w:szCs w:val="21"/>
          <w:highlight w:val="none"/>
        </w:rPr>
      </w:pPr>
    </w:p>
    <w:p w14:paraId="23A34D56">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供应商（盖章）：</w:t>
      </w:r>
    </w:p>
    <w:p w14:paraId="55FD0345">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日         期：</w:t>
      </w:r>
    </w:p>
    <w:p w14:paraId="0D157A6E">
      <w:pPr>
        <w:rPr>
          <w:rFonts w:hint="eastAsia" w:ascii="宋体" w:hAnsi="宋体"/>
          <w:color w:val="auto"/>
          <w:szCs w:val="21"/>
          <w:highlight w:val="none"/>
        </w:rPr>
      </w:pPr>
      <w:r>
        <w:rPr>
          <w:rFonts w:hint="eastAsia" w:ascii="宋体" w:hAnsi="宋体"/>
          <w:color w:val="auto"/>
          <w:szCs w:val="21"/>
          <w:highlight w:val="none"/>
        </w:rPr>
        <w:br w:type="page"/>
      </w:r>
    </w:p>
    <w:p w14:paraId="0AE2F714">
      <w:pPr>
        <w:wordWrap w:val="0"/>
        <w:autoSpaceDE w:val="0"/>
        <w:autoSpaceDN w:val="0"/>
        <w:spacing w:line="400" w:lineRule="exact"/>
        <w:jc w:val="center"/>
        <w:outlineLvl w:val="2"/>
        <w:rPr>
          <w:rFonts w:hint="eastAsia" w:ascii="宋体" w:hAnsi="宋体" w:eastAsia="宋体"/>
          <w:b/>
          <w:color w:val="auto"/>
          <w:szCs w:val="21"/>
          <w:highlight w:val="none"/>
          <w:lang w:eastAsia="zh-CN"/>
        </w:rPr>
      </w:pPr>
      <w:r>
        <w:rPr>
          <w:rFonts w:hint="eastAsia" w:ascii="宋体" w:hAnsi="宋体"/>
          <w:b/>
          <w:color w:val="auto"/>
          <w:szCs w:val="21"/>
          <w:highlight w:val="none"/>
        </w:rPr>
        <w:t>中小企业声明函</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标项四</w:t>
      </w:r>
      <w:r>
        <w:rPr>
          <w:rFonts w:hint="eastAsia" w:ascii="宋体" w:hAnsi="宋体"/>
          <w:b/>
          <w:color w:val="auto"/>
          <w:szCs w:val="21"/>
          <w:highlight w:val="none"/>
          <w:lang w:eastAsia="zh-CN"/>
        </w:rPr>
        <w:t>）</w:t>
      </w:r>
    </w:p>
    <w:p w14:paraId="26FA2151">
      <w:pPr>
        <w:wordWrap w:val="0"/>
        <w:spacing w:line="400" w:lineRule="exact"/>
        <w:rPr>
          <w:rFonts w:ascii="宋体" w:hAnsi="宋体"/>
          <w:b/>
          <w:color w:val="auto"/>
          <w:szCs w:val="21"/>
          <w:highlight w:val="none"/>
        </w:rPr>
      </w:pPr>
    </w:p>
    <w:p w14:paraId="1803F5F6">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本公司（联合体）郑重声明，根据《政府采购促进中小 企业发展管理办法》（财库﹝2020﹞46 号）的规定，本公司（联合体）参加</w:t>
      </w:r>
      <w:r>
        <w:rPr>
          <w:rFonts w:hint="eastAsia" w:ascii="宋体" w:hAnsi="宋体" w:cs="宋体"/>
          <w:color w:val="auto"/>
          <w:highlight w:val="none"/>
          <w:u w:val="single"/>
          <w:lang w:eastAsia="zh-CN"/>
        </w:rPr>
        <w:t>宁波市公安局</w:t>
      </w:r>
      <w:r>
        <w:rPr>
          <w:rFonts w:hint="eastAsia" w:ascii="宋体" w:hAnsi="宋体" w:cs="宋体"/>
          <w:color w:val="auto"/>
          <w:highlight w:val="none"/>
        </w:rPr>
        <w:t>（单位名称）的</w:t>
      </w:r>
      <w:r>
        <w:rPr>
          <w:rFonts w:hint="eastAsia" w:ascii="宋体" w:hAnsi="宋体" w:cs="宋体"/>
          <w:color w:val="auto"/>
          <w:highlight w:val="none"/>
          <w:u w:val="single"/>
          <w:lang w:eastAsia="zh-CN"/>
        </w:rPr>
        <w:t>宁波市公安局辅警鞋、装备类采购项目</w:t>
      </w:r>
      <w:r>
        <w:rPr>
          <w:rFonts w:hint="eastAsia" w:ascii="宋体" w:hAnsi="宋体" w:cs="宋体"/>
          <w:color w:val="auto"/>
          <w:highlight w:val="none"/>
        </w:rPr>
        <w:t>（项目名称）采购活动，</w:t>
      </w:r>
      <w:r>
        <w:rPr>
          <w:rFonts w:hint="eastAsia" w:ascii="宋体" w:hAnsi="宋体" w:cs="宋体"/>
          <w:color w:val="auto"/>
          <w:highlight w:val="none"/>
          <w:lang w:val="en-US" w:eastAsia="zh-CN"/>
        </w:rPr>
        <w:t>提供的货物</w:t>
      </w:r>
      <w:r>
        <w:rPr>
          <w:rFonts w:hint="eastAsia" w:ascii="宋体" w:hAnsi="宋体" w:cs="宋体"/>
          <w:color w:val="auto"/>
          <w:highlight w:val="none"/>
        </w:rPr>
        <w:t>全部由符合政策要求的中小企业</w:t>
      </w:r>
      <w:r>
        <w:rPr>
          <w:rFonts w:hint="eastAsia" w:ascii="宋体" w:hAnsi="宋体" w:cs="宋体"/>
          <w:color w:val="auto"/>
          <w:highlight w:val="none"/>
          <w:lang w:val="en-US" w:eastAsia="zh-CN"/>
        </w:rPr>
        <w:t>制造</w:t>
      </w:r>
      <w:r>
        <w:rPr>
          <w:rFonts w:hint="eastAsia" w:ascii="宋体" w:hAnsi="宋体" w:cs="宋体"/>
          <w:color w:val="auto"/>
          <w:highlight w:val="none"/>
        </w:rPr>
        <w:t>。相关企业（含联合体中的中小企业、签订分包意向协议的中小企业）的具体情况如下：</w:t>
      </w:r>
    </w:p>
    <w:p w14:paraId="79FBF6E6">
      <w:pPr>
        <w:spacing w:line="44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sz w:val="21"/>
          <w:szCs w:val="21"/>
          <w:highlight w:val="none"/>
          <w:u w:val="single"/>
          <w:lang w:val="en-US" w:eastAsia="zh-CN"/>
        </w:rPr>
        <w:t>治安雨衣</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50E78470">
      <w:pPr>
        <w:spacing w:line="44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sz w:val="21"/>
          <w:szCs w:val="21"/>
          <w:highlight w:val="none"/>
          <w:u w:val="single"/>
          <w:lang w:val="en-US" w:eastAsia="zh-CN"/>
        </w:rPr>
        <w:t>交管雨衣</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3BE73933">
      <w:pPr>
        <w:spacing w:line="440" w:lineRule="exact"/>
        <w:ind w:firstLine="420" w:firstLineChars="200"/>
        <w:rPr>
          <w:rFonts w:ascii="宋体" w:hAnsi="宋体" w:cs="宋体"/>
          <w:color w:val="auto"/>
          <w:highlight w:val="none"/>
        </w:rPr>
      </w:pPr>
      <w:r>
        <w:rPr>
          <w:rFonts w:hint="eastAsia" w:ascii="宋体" w:hAnsi="宋体" w:cs="宋体"/>
          <w:color w:val="auto"/>
          <w:sz w:val="21"/>
          <w:szCs w:val="21"/>
          <w:highlight w:val="none"/>
          <w:u w:val="single"/>
          <w:lang w:val="en-US" w:eastAsia="zh-CN"/>
        </w:rPr>
        <w:t>反光背心</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企业（中型企业、小型企业、微型企业）。 </w:t>
      </w:r>
    </w:p>
    <w:p w14:paraId="6718D3BF">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744D7FCC">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本企业对上述声明内容的真实性负责。如有虚假，将依法承担相应责任。</w:t>
      </w:r>
    </w:p>
    <w:p w14:paraId="293A7E32">
      <w:pPr>
        <w:spacing w:line="440" w:lineRule="exact"/>
        <w:ind w:firstLine="420" w:firstLineChars="200"/>
        <w:rPr>
          <w:rFonts w:ascii="宋体" w:hAnsi="宋体" w:cs="宋体"/>
          <w:color w:val="auto"/>
          <w:highlight w:val="none"/>
        </w:rPr>
      </w:pPr>
    </w:p>
    <w:p w14:paraId="1A2D95E0">
      <w:pPr>
        <w:spacing w:line="440" w:lineRule="exact"/>
        <w:ind w:firstLine="420" w:firstLineChars="200"/>
        <w:rPr>
          <w:rFonts w:ascii="宋体" w:hAnsi="宋体" w:cs="宋体"/>
          <w:color w:val="auto"/>
          <w:highlight w:val="none"/>
        </w:rPr>
      </w:pPr>
    </w:p>
    <w:p w14:paraId="58D1EE5E">
      <w:pPr>
        <w:spacing w:line="440" w:lineRule="exact"/>
        <w:rPr>
          <w:rFonts w:ascii="宋体" w:hAnsi="宋体" w:cs="宋体"/>
          <w:color w:val="auto"/>
          <w:highlight w:val="none"/>
        </w:rPr>
      </w:pPr>
      <w:r>
        <w:rPr>
          <w:rFonts w:hint="eastAsia" w:ascii="宋体" w:hAnsi="宋体" w:cs="宋体"/>
          <w:color w:val="auto"/>
          <w:highlight w:val="none"/>
        </w:rPr>
        <w:t>注：从业人员、营业收入、资产总额填报上一年度数据，无上一年度数据的新成立企业可不填报。</w:t>
      </w:r>
    </w:p>
    <w:p w14:paraId="41E7FA4F">
      <w:pPr>
        <w:spacing w:line="440" w:lineRule="exact"/>
        <w:ind w:firstLine="420" w:firstLineChars="200"/>
        <w:rPr>
          <w:rFonts w:ascii="宋体" w:hAnsi="宋体" w:cs="宋体"/>
          <w:color w:val="auto"/>
          <w:highlight w:val="none"/>
        </w:rPr>
      </w:pPr>
    </w:p>
    <w:p w14:paraId="4B9EA442">
      <w:pPr>
        <w:spacing w:line="440" w:lineRule="exact"/>
        <w:ind w:firstLine="420" w:firstLineChars="200"/>
        <w:rPr>
          <w:rFonts w:ascii="宋体" w:hAnsi="宋体" w:cs="宋体"/>
          <w:color w:val="auto"/>
          <w:highlight w:val="none"/>
        </w:rPr>
      </w:pPr>
    </w:p>
    <w:p w14:paraId="497B958B">
      <w:pPr>
        <w:spacing w:line="440" w:lineRule="exact"/>
        <w:ind w:firstLine="420" w:firstLineChars="200"/>
        <w:rPr>
          <w:rFonts w:ascii="宋体" w:hAnsi="宋体"/>
          <w:color w:val="auto"/>
          <w:szCs w:val="21"/>
          <w:highlight w:val="none"/>
        </w:rPr>
      </w:pPr>
    </w:p>
    <w:p w14:paraId="1E491AF4">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供应商（盖章）：</w:t>
      </w:r>
    </w:p>
    <w:p w14:paraId="48739186">
      <w:pPr>
        <w:wordWrap w:val="0"/>
        <w:spacing w:line="588" w:lineRule="exact"/>
        <w:ind w:firstLine="420" w:firstLineChars="200"/>
        <w:jc w:val="both"/>
        <w:rPr>
          <w:rFonts w:hint="eastAsia" w:ascii="宋体" w:hAnsi="宋体"/>
          <w:color w:val="auto"/>
          <w:szCs w:val="21"/>
          <w:highlight w:val="none"/>
        </w:rPr>
      </w:pPr>
      <w:r>
        <w:rPr>
          <w:rFonts w:hint="eastAsia" w:ascii="宋体" w:hAnsi="宋体"/>
          <w:color w:val="auto"/>
          <w:szCs w:val="21"/>
          <w:highlight w:val="none"/>
        </w:rPr>
        <w:t>日         期：</w:t>
      </w:r>
    </w:p>
    <w:p w14:paraId="00D20C30">
      <w:pPr>
        <w:rPr>
          <w:rFonts w:hint="eastAsia"/>
          <w:color w:val="auto"/>
          <w:highlight w:val="none"/>
        </w:rPr>
      </w:pPr>
      <w:r>
        <w:rPr>
          <w:rFonts w:hint="eastAsia"/>
          <w:color w:val="auto"/>
          <w:highlight w:val="none"/>
        </w:rPr>
        <w:br w:type="page"/>
      </w:r>
    </w:p>
    <w:p w14:paraId="4979EF28">
      <w:pPr>
        <w:wordWrap w:val="0"/>
        <w:autoSpaceDE w:val="0"/>
        <w:autoSpaceDN w:val="0"/>
        <w:spacing w:line="400" w:lineRule="exact"/>
        <w:jc w:val="center"/>
        <w:outlineLvl w:val="2"/>
        <w:rPr>
          <w:rFonts w:hint="eastAsia" w:ascii="宋体" w:hAnsi="宋体" w:eastAsia="宋体"/>
          <w:b/>
          <w:color w:val="auto"/>
          <w:szCs w:val="21"/>
          <w:highlight w:val="none"/>
          <w:lang w:eastAsia="zh-CN"/>
        </w:rPr>
      </w:pPr>
      <w:r>
        <w:rPr>
          <w:rFonts w:hint="eastAsia" w:ascii="宋体" w:hAnsi="宋体"/>
          <w:b/>
          <w:color w:val="auto"/>
          <w:szCs w:val="21"/>
          <w:highlight w:val="none"/>
        </w:rPr>
        <w:t>中小企业声明函</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标项五</w:t>
      </w:r>
      <w:r>
        <w:rPr>
          <w:rFonts w:hint="eastAsia" w:ascii="宋体" w:hAnsi="宋体"/>
          <w:b/>
          <w:color w:val="auto"/>
          <w:szCs w:val="21"/>
          <w:highlight w:val="none"/>
          <w:lang w:eastAsia="zh-CN"/>
        </w:rPr>
        <w:t>）</w:t>
      </w:r>
    </w:p>
    <w:p w14:paraId="3B47EB31">
      <w:pPr>
        <w:wordWrap w:val="0"/>
        <w:spacing w:line="400" w:lineRule="exact"/>
        <w:rPr>
          <w:rFonts w:ascii="宋体" w:hAnsi="宋体"/>
          <w:b/>
          <w:color w:val="auto"/>
          <w:szCs w:val="21"/>
          <w:highlight w:val="none"/>
        </w:rPr>
      </w:pPr>
    </w:p>
    <w:p w14:paraId="58B30F00">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本公司（联合体）郑重声明，根据《政府采购促进中小 企业发展管理办法》（财库﹝2020﹞46 号）的规定，本公司（联合体）参加</w:t>
      </w:r>
      <w:r>
        <w:rPr>
          <w:rFonts w:hint="eastAsia" w:ascii="宋体" w:hAnsi="宋体" w:cs="宋体"/>
          <w:color w:val="auto"/>
          <w:highlight w:val="none"/>
          <w:u w:val="single"/>
          <w:lang w:eastAsia="zh-CN"/>
        </w:rPr>
        <w:t>宁波市公安局</w:t>
      </w:r>
      <w:r>
        <w:rPr>
          <w:rFonts w:hint="eastAsia" w:ascii="宋体" w:hAnsi="宋体" w:cs="宋体"/>
          <w:color w:val="auto"/>
          <w:highlight w:val="none"/>
        </w:rPr>
        <w:t>（单位名称）的</w:t>
      </w:r>
      <w:r>
        <w:rPr>
          <w:rFonts w:hint="eastAsia" w:ascii="宋体" w:hAnsi="宋体" w:cs="宋体"/>
          <w:color w:val="auto"/>
          <w:highlight w:val="none"/>
          <w:u w:val="single"/>
          <w:lang w:eastAsia="zh-CN"/>
        </w:rPr>
        <w:t>宁波市公安局辅警鞋、装备类采购项目</w:t>
      </w:r>
      <w:r>
        <w:rPr>
          <w:rFonts w:hint="eastAsia" w:ascii="宋体" w:hAnsi="宋体" w:cs="宋体"/>
          <w:color w:val="auto"/>
          <w:highlight w:val="none"/>
        </w:rPr>
        <w:t>（项目名称）采购活动，</w:t>
      </w:r>
      <w:r>
        <w:rPr>
          <w:rFonts w:hint="eastAsia" w:ascii="宋体" w:hAnsi="宋体" w:cs="宋体"/>
          <w:color w:val="auto"/>
          <w:highlight w:val="none"/>
          <w:lang w:val="en-US" w:eastAsia="zh-CN"/>
        </w:rPr>
        <w:t>提供的货物</w:t>
      </w:r>
      <w:r>
        <w:rPr>
          <w:rFonts w:hint="eastAsia" w:ascii="宋体" w:hAnsi="宋体" w:cs="宋体"/>
          <w:color w:val="auto"/>
          <w:highlight w:val="none"/>
        </w:rPr>
        <w:t>全部由符合政策要求的中小企业</w:t>
      </w:r>
      <w:r>
        <w:rPr>
          <w:rFonts w:hint="eastAsia" w:ascii="宋体" w:hAnsi="宋体" w:cs="宋体"/>
          <w:color w:val="auto"/>
          <w:highlight w:val="none"/>
          <w:lang w:val="en-US" w:eastAsia="zh-CN"/>
        </w:rPr>
        <w:t>制造</w:t>
      </w:r>
      <w:r>
        <w:rPr>
          <w:rFonts w:hint="eastAsia" w:ascii="宋体" w:hAnsi="宋体" w:cs="宋体"/>
          <w:color w:val="auto"/>
          <w:highlight w:val="none"/>
        </w:rPr>
        <w:t>。相关企业（含联合体中的中小企业、签订分包意向协议的中小企业）的具体情况如下：</w:t>
      </w:r>
    </w:p>
    <w:p w14:paraId="4C797868">
      <w:pPr>
        <w:spacing w:line="44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u w:val="single"/>
        </w:rPr>
        <w:t>作战外腰带</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730972F8">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皮质内腰带</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78E50C00">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编织内腰带</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7E92B751">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治安、交管多功能腰带（4件套）</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2CBB7397">
      <w:pPr>
        <w:spacing w:line="440" w:lineRule="exact"/>
        <w:ind w:firstLine="420" w:firstLineChars="200"/>
        <w:rPr>
          <w:rFonts w:ascii="宋体" w:hAnsi="宋体" w:cs="宋体"/>
          <w:color w:val="auto"/>
          <w:highlight w:val="none"/>
        </w:rPr>
      </w:pPr>
      <w:r>
        <w:rPr>
          <w:rFonts w:hint="eastAsia" w:ascii="宋体" w:hAnsi="宋体" w:eastAsia="宋体" w:cs="宋体"/>
          <w:b w:val="0"/>
          <w:bCs w:val="0"/>
          <w:i w:val="0"/>
          <w:iCs w:val="0"/>
          <w:color w:val="auto"/>
          <w:kern w:val="0"/>
          <w:sz w:val="21"/>
          <w:szCs w:val="21"/>
          <w:highlight w:val="none"/>
          <w:u w:val="single"/>
          <w:lang w:val="en-US" w:eastAsia="zh-CN" w:bidi="ar"/>
        </w:rPr>
        <w:t>太阳镜</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企业（中型企业、小型企业、微型企业）。 </w:t>
      </w:r>
    </w:p>
    <w:p w14:paraId="6A7D8594">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025CD609">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本企业对上述声明内容的真实性负责。如有虚假，将依法承担相应责任。</w:t>
      </w:r>
    </w:p>
    <w:p w14:paraId="1C5893F7">
      <w:pPr>
        <w:spacing w:line="440" w:lineRule="exact"/>
        <w:ind w:firstLine="420" w:firstLineChars="200"/>
        <w:rPr>
          <w:rFonts w:ascii="宋体" w:hAnsi="宋体" w:cs="宋体"/>
          <w:color w:val="auto"/>
          <w:highlight w:val="none"/>
        </w:rPr>
      </w:pPr>
    </w:p>
    <w:p w14:paraId="22F154C2">
      <w:pPr>
        <w:spacing w:line="440" w:lineRule="exact"/>
        <w:ind w:firstLine="420" w:firstLineChars="200"/>
        <w:rPr>
          <w:rFonts w:ascii="宋体" w:hAnsi="宋体" w:cs="宋体"/>
          <w:color w:val="auto"/>
          <w:highlight w:val="none"/>
        </w:rPr>
      </w:pPr>
    </w:p>
    <w:p w14:paraId="14EF354D">
      <w:pPr>
        <w:spacing w:line="440" w:lineRule="exact"/>
        <w:rPr>
          <w:rFonts w:ascii="宋体" w:hAnsi="宋体" w:cs="宋体"/>
          <w:color w:val="auto"/>
          <w:highlight w:val="none"/>
        </w:rPr>
      </w:pPr>
      <w:r>
        <w:rPr>
          <w:rFonts w:hint="eastAsia" w:ascii="宋体" w:hAnsi="宋体" w:cs="宋体"/>
          <w:color w:val="auto"/>
          <w:highlight w:val="none"/>
        </w:rPr>
        <w:t>注：从业人员、营业收入、资产总额填报上一年度数据，无上一年度数据的新成立企业可不填报。</w:t>
      </w:r>
    </w:p>
    <w:p w14:paraId="7CF259B0">
      <w:pPr>
        <w:spacing w:line="440" w:lineRule="exact"/>
        <w:ind w:firstLine="420" w:firstLineChars="200"/>
        <w:rPr>
          <w:rFonts w:ascii="宋体" w:hAnsi="宋体" w:cs="宋体"/>
          <w:color w:val="auto"/>
          <w:highlight w:val="none"/>
        </w:rPr>
      </w:pPr>
    </w:p>
    <w:p w14:paraId="58561B9D">
      <w:pPr>
        <w:spacing w:line="440" w:lineRule="exact"/>
        <w:ind w:firstLine="420" w:firstLineChars="200"/>
        <w:rPr>
          <w:rFonts w:ascii="宋体" w:hAnsi="宋体"/>
          <w:color w:val="auto"/>
          <w:szCs w:val="21"/>
          <w:highlight w:val="none"/>
        </w:rPr>
      </w:pPr>
    </w:p>
    <w:p w14:paraId="63BFED21">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供应商（盖章）：</w:t>
      </w:r>
    </w:p>
    <w:p w14:paraId="73AC4C71">
      <w:pPr>
        <w:pStyle w:val="84"/>
        <w:ind w:firstLine="440" w:firstLineChars="200"/>
        <w:rPr>
          <w:rFonts w:hint="eastAsia" w:ascii="宋体" w:hAnsi="宋体"/>
          <w:color w:val="auto"/>
          <w:szCs w:val="21"/>
          <w:highlight w:val="none"/>
          <w:lang w:val="en-US" w:eastAsia="zh-CN"/>
        </w:rPr>
      </w:pPr>
      <w:r>
        <w:rPr>
          <w:rFonts w:hint="eastAsia" w:ascii="宋体" w:hAnsi="宋体"/>
          <w:color w:val="auto"/>
          <w:szCs w:val="21"/>
          <w:highlight w:val="none"/>
        </w:rPr>
        <w:t>日         期：</w:t>
      </w:r>
      <w:r>
        <w:rPr>
          <w:rFonts w:hint="eastAsia" w:ascii="宋体" w:hAnsi="宋体"/>
          <w:color w:val="auto"/>
          <w:szCs w:val="21"/>
          <w:highlight w:val="none"/>
          <w:lang w:val="en-US" w:eastAsia="zh-CN"/>
        </w:rPr>
        <w:t xml:space="preserve"> </w:t>
      </w:r>
    </w:p>
    <w:p w14:paraId="1B827C94">
      <w:pPr>
        <w:rPr>
          <w:rFonts w:hint="eastAsia" w:ascii="宋体" w:hAnsi="宋体"/>
          <w:b/>
          <w:color w:val="auto"/>
          <w:szCs w:val="21"/>
          <w:highlight w:val="none"/>
        </w:rPr>
      </w:pPr>
      <w:r>
        <w:rPr>
          <w:rFonts w:hint="eastAsia" w:ascii="宋体" w:hAnsi="宋体"/>
          <w:b/>
          <w:color w:val="auto"/>
          <w:szCs w:val="21"/>
          <w:highlight w:val="none"/>
        </w:rPr>
        <w:br w:type="page"/>
      </w:r>
    </w:p>
    <w:p w14:paraId="5F6F0774">
      <w:pPr>
        <w:wordWrap w:val="0"/>
        <w:autoSpaceDE w:val="0"/>
        <w:autoSpaceDN w:val="0"/>
        <w:spacing w:line="400" w:lineRule="exact"/>
        <w:jc w:val="center"/>
        <w:outlineLvl w:val="2"/>
        <w:rPr>
          <w:rFonts w:hint="eastAsia" w:ascii="宋体" w:hAnsi="宋体" w:eastAsia="宋体"/>
          <w:b/>
          <w:color w:val="auto"/>
          <w:szCs w:val="21"/>
          <w:highlight w:val="none"/>
          <w:lang w:eastAsia="zh-CN"/>
        </w:rPr>
      </w:pPr>
      <w:r>
        <w:rPr>
          <w:rFonts w:hint="eastAsia" w:ascii="宋体" w:hAnsi="宋体"/>
          <w:b/>
          <w:color w:val="auto"/>
          <w:szCs w:val="21"/>
          <w:highlight w:val="none"/>
        </w:rPr>
        <w:t>中小企业声明函</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标项六</w:t>
      </w:r>
      <w:r>
        <w:rPr>
          <w:rFonts w:hint="eastAsia" w:ascii="宋体" w:hAnsi="宋体"/>
          <w:b/>
          <w:color w:val="auto"/>
          <w:szCs w:val="21"/>
          <w:highlight w:val="none"/>
          <w:lang w:eastAsia="zh-CN"/>
        </w:rPr>
        <w:t>）</w:t>
      </w:r>
    </w:p>
    <w:p w14:paraId="6BEF8F24">
      <w:pPr>
        <w:wordWrap w:val="0"/>
        <w:spacing w:line="400" w:lineRule="exact"/>
        <w:rPr>
          <w:rFonts w:ascii="宋体" w:hAnsi="宋体"/>
          <w:b/>
          <w:color w:val="auto"/>
          <w:szCs w:val="21"/>
          <w:highlight w:val="none"/>
        </w:rPr>
      </w:pPr>
    </w:p>
    <w:p w14:paraId="65A833A2">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本公司（联合体）郑重声明，根据《政府采购促进中小 企业发展管理办法》（财库﹝2020﹞46 号）的规定，本公司（联合体）参加</w:t>
      </w:r>
      <w:r>
        <w:rPr>
          <w:rFonts w:hint="eastAsia" w:ascii="宋体" w:hAnsi="宋体" w:cs="宋体"/>
          <w:color w:val="auto"/>
          <w:highlight w:val="none"/>
          <w:u w:val="single"/>
          <w:lang w:eastAsia="zh-CN"/>
        </w:rPr>
        <w:t>宁波市公安局</w:t>
      </w:r>
      <w:r>
        <w:rPr>
          <w:rFonts w:hint="eastAsia" w:ascii="宋体" w:hAnsi="宋体" w:cs="宋体"/>
          <w:color w:val="auto"/>
          <w:highlight w:val="none"/>
        </w:rPr>
        <w:t>（单位名称）的</w:t>
      </w:r>
      <w:r>
        <w:rPr>
          <w:rFonts w:hint="eastAsia" w:ascii="宋体" w:hAnsi="宋体" w:cs="宋体"/>
          <w:color w:val="auto"/>
          <w:highlight w:val="none"/>
          <w:u w:val="single"/>
          <w:lang w:eastAsia="zh-CN"/>
        </w:rPr>
        <w:t>宁波市公安局辅警鞋、装备类采购项目</w:t>
      </w:r>
      <w:r>
        <w:rPr>
          <w:rFonts w:hint="eastAsia" w:ascii="宋体" w:hAnsi="宋体" w:cs="宋体"/>
          <w:color w:val="auto"/>
          <w:highlight w:val="none"/>
        </w:rPr>
        <w:t>（项目名称）采购活动，</w:t>
      </w:r>
      <w:r>
        <w:rPr>
          <w:rFonts w:hint="eastAsia" w:ascii="宋体" w:hAnsi="宋体" w:cs="宋体"/>
          <w:color w:val="auto"/>
          <w:highlight w:val="none"/>
          <w:lang w:val="en-US" w:eastAsia="zh-CN"/>
        </w:rPr>
        <w:t>提供的货物</w:t>
      </w:r>
      <w:r>
        <w:rPr>
          <w:rFonts w:hint="eastAsia" w:ascii="宋体" w:hAnsi="宋体" w:cs="宋体"/>
          <w:color w:val="auto"/>
          <w:highlight w:val="none"/>
        </w:rPr>
        <w:t>全部由符合政策要求的中小企业</w:t>
      </w:r>
      <w:r>
        <w:rPr>
          <w:rFonts w:hint="eastAsia" w:ascii="宋体" w:hAnsi="宋体" w:cs="宋体"/>
          <w:color w:val="auto"/>
          <w:highlight w:val="none"/>
          <w:lang w:val="en-US" w:eastAsia="zh-CN"/>
        </w:rPr>
        <w:t>制造</w:t>
      </w:r>
      <w:r>
        <w:rPr>
          <w:rFonts w:hint="eastAsia" w:ascii="宋体" w:hAnsi="宋体" w:cs="宋体"/>
          <w:color w:val="auto"/>
          <w:highlight w:val="none"/>
        </w:rPr>
        <w:t>。相关企业（含联合体中的中小企业、签订分包意向协议的中小企业）的具体情况如下：</w:t>
      </w:r>
    </w:p>
    <w:p w14:paraId="0B40EA03">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警用男袜（薄型）</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6C41CBCE">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警用女袜（薄型）</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3C7C5537">
      <w:pPr>
        <w:spacing w:line="44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sz w:val="21"/>
          <w:szCs w:val="21"/>
          <w:highlight w:val="none"/>
          <w:u w:val="single"/>
          <w:lang w:val="en-US" w:eastAsia="zh-CN"/>
        </w:rPr>
        <w:t>棉手套</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3EB09497">
      <w:pPr>
        <w:spacing w:line="44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sz w:val="21"/>
          <w:szCs w:val="21"/>
          <w:highlight w:val="none"/>
          <w:u w:val="single"/>
          <w:lang w:val="en-US" w:eastAsia="zh-CN"/>
        </w:rPr>
        <w:t>皮手套</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5BEF680C">
      <w:pPr>
        <w:spacing w:line="440" w:lineRule="exact"/>
        <w:ind w:firstLine="420" w:firstLineChars="200"/>
        <w:rPr>
          <w:rFonts w:ascii="宋体" w:hAnsi="宋体" w:cs="宋体"/>
          <w:color w:val="auto"/>
          <w:highlight w:val="none"/>
        </w:rPr>
      </w:pPr>
      <w:r>
        <w:rPr>
          <w:rFonts w:hint="eastAsia" w:ascii="宋体" w:hAnsi="宋体" w:cs="宋体"/>
          <w:color w:val="auto"/>
          <w:sz w:val="21"/>
          <w:szCs w:val="21"/>
          <w:highlight w:val="none"/>
          <w:u w:val="single"/>
          <w:lang w:val="en-US" w:eastAsia="zh-CN"/>
        </w:rPr>
        <w:t>白手套</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企业（中型企业、小型企业、微型企业）。 </w:t>
      </w:r>
    </w:p>
    <w:p w14:paraId="3BC8B6A4">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50F5C235">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本企业对上述声明内容的真实性负责。如有虚假，将依法承担相应责任。</w:t>
      </w:r>
    </w:p>
    <w:p w14:paraId="42D8711A">
      <w:pPr>
        <w:spacing w:line="440" w:lineRule="exact"/>
        <w:ind w:firstLine="420" w:firstLineChars="200"/>
        <w:rPr>
          <w:rFonts w:ascii="宋体" w:hAnsi="宋体" w:cs="宋体"/>
          <w:color w:val="auto"/>
          <w:highlight w:val="none"/>
        </w:rPr>
      </w:pPr>
    </w:p>
    <w:p w14:paraId="0856C2EC">
      <w:pPr>
        <w:spacing w:line="440" w:lineRule="exact"/>
        <w:ind w:firstLine="420" w:firstLineChars="200"/>
        <w:rPr>
          <w:rFonts w:ascii="宋体" w:hAnsi="宋体" w:cs="宋体"/>
          <w:color w:val="auto"/>
          <w:highlight w:val="none"/>
        </w:rPr>
      </w:pPr>
    </w:p>
    <w:p w14:paraId="3DD98386">
      <w:pPr>
        <w:spacing w:line="440" w:lineRule="exact"/>
        <w:rPr>
          <w:rFonts w:ascii="宋体" w:hAnsi="宋体" w:cs="宋体"/>
          <w:color w:val="auto"/>
          <w:highlight w:val="none"/>
        </w:rPr>
      </w:pPr>
      <w:r>
        <w:rPr>
          <w:rFonts w:hint="eastAsia" w:ascii="宋体" w:hAnsi="宋体" w:cs="宋体"/>
          <w:color w:val="auto"/>
          <w:highlight w:val="none"/>
        </w:rPr>
        <w:t>注：从业人员、营业收入、资产总额填报上一年度数据，无上一年度数据的新成立企业可不填报。</w:t>
      </w:r>
    </w:p>
    <w:p w14:paraId="7D23D747">
      <w:pPr>
        <w:spacing w:line="440" w:lineRule="exact"/>
        <w:ind w:firstLine="420" w:firstLineChars="200"/>
        <w:rPr>
          <w:rFonts w:ascii="宋体" w:hAnsi="宋体" w:cs="宋体"/>
          <w:color w:val="auto"/>
          <w:highlight w:val="none"/>
        </w:rPr>
      </w:pPr>
    </w:p>
    <w:p w14:paraId="397A5829">
      <w:pPr>
        <w:spacing w:line="440" w:lineRule="exact"/>
        <w:ind w:firstLine="420" w:firstLineChars="200"/>
        <w:rPr>
          <w:rFonts w:ascii="宋体" w:hAnsi="宋体" w:cs="宋体"/>
          <w:color w:val="auto"/>
          <w:highlight w:val="none"/>
        </w:rPr>
      </w:pPr>
    </w:p>
    <w:p w14:paraId="134A059B">
      <w:pPr>
        <w:spacing w:line="440" w:lineRule="exact"/>
        <w:ind w:firstLine="420" w:firstLineChars="200"/>
        <w:rPr>
          <w:rFonts w:ascii="宋体" w:hAnsi="宋体"/>
          <w:color w:val="auto"/>
          <w:szCs w:val="21"/>
          <w:highlight w:val="none"/>
        </w:rPr>
      </w:pPr>
    </w:p>
    <w:p w14:paraId="4AFE5068">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供应商（盖章）：</w:t>
      </w:r>
    </w:p>
    <w:p w14:paraId="2D9C4EA8">
      <w:pPr>
        <w:pStyle w:val="84"/>
        <w:ind w:firstLine="440" w:firstLineChars="200"/>
        <w:rPr>
          <w:rFonts w:hint="eastAsia" w:ascii="宋体" w:hAnsi="宋体"/>
          <w:color w:val="auto"/>
          <w:szCs w:val="21"/>
          <w:highlight w:val="none"/>
        </w:rPr>
      </w:pPr>
      <w:r>
        <w:rPr>
          <w:rFonts w:hint="eastAsia" w:ascii="宋体" w:hAnsi="宋体"/>
          <w:color w:val="auto"/>
          <w:szCs w:val="21"/>
          <w:highlight w:val="none"/>
        </w:rPr>
        <w:t>日         期：</w:t>
      </w:r>
    </w:p>
    <w:p w14:paraId="24A7F73D">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br w:type="page"/>
      </w:r>
    </w:p>
    <w:p w14:paraId="306A1046">
      <w:pPr>
        <w:wordWrap w:val="0"/>
        <w:autoSpaceDE w:val="0"/>
        <w:autoSpaceDN w:val="0"/>
        <w:spacing w:line="400" w:lineRule="exact"/>
        <w:jc w:val="center"/>
        <w:outlineLvl w:val="2"/>
        <w:rPr>
          <w:rFonts w:hint="eastAsia" w:ascii="宋体" w:hAnsi="宋体" w:eastAsia="宋体"/>
          <w:b/>
          <w:color w:val="auto"/>
          <w:szCs w:val="21"/>
          <w:highlight w:val="none"/>
          <w:lang w:eastAsia="zh-CN"/>
        </w:rPr>
      </w:pPr>
      <w:r>
        <w:rPr>
          <w:rFonts w:hint="eastAsia" w:ascii="宋体" w:hAnsi="宋体"/>
          <w:b/>
          <w:color w:val="auto"/>
          <w:szCs w:val="21"/>
          <w:highlight w:val="none"/>
        </w:rPr>
        <w:t>中小企业声明函</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标项七</w:t>
      </w:r>
      <w:r>
        <w:rPr>
          <w:rFonts w:hint="eastAsia" w:ascii="宋体" w:hAnsi="宋体"/>
          <w:b/>
          <w:color w:val="auto"/>
          <w:szCs w:val="21"/>
          <w:highlight w:val="none"/>
          <w:lang w:eastAsia="zh-CN"/>
        </w:rPr>
        <w:t>）</w:t>
      </w:r>
    </w:p>
    <w:p w14:paraId="1916455E">
      <w:pPr>
        <w:wordWrap w:val="0"/>
        <w:spacing w:line="400" w:lineRule="exact"/>
        <w:rPr>
          <w:rFonts w:ascii="宋体" w:hAnsi="宋体"/>
          <w:b/>
          <w:color w:val="auto"/>
          <w:szCs w:val="21"/>
          <w:highlight w:val="none"/>
        </w:rPr>
      </w:pPr>
    </w:p>
    <w:p w14:paraId="5A5BBCEA">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本公司（联合体）郑重声明，根据《政府采购促进中小 企业发展管理办法》（财库﹝2020﹞46 号）的规定，本公司（联合体）参加</w:t>
      </w:r>
      <w:r>
        <w:rPr>
          <w:rFonts w:hint="eastAsia" w:ascii="宋体" w:hAnsi="宋体" w:cs="宋体"/>
          <w:color w:val="auto"/>
          <w:highlight w:val="none"/>
          <w:u w:val="single"/>
          <w:lang w:eastAsia="zh-CN"/>
        </w:rPr>
        <w:t>宁波市公安局</w:t>
      </w:r>
      <w:r>
        <w:rPr>
          <w:rFonts w:hint="eastAsia" w:ascii="宋体" w:hAnsi="宋体" w:cs="宋体"/>
          <w:color w:val="auto"/>
          <w:highlight w:val="none"/>
        </w:rPr>
        <w:t>（单位名称）的</w:t>
      </w:r>
      <w:r>
        <w:rPr>
          <w:rFonts w:hint="eastAsia" w:ascii="宋体" w:hAnsi="宋体" w:cs="宋体"/>
          <w:color w:val="auto"/>
          <w:highlight w:val="none"/>
          <w:u w:val="single"/>
          <w:lang w:eastAsia="zh-CN"/>
        </w:rPr>
        <w:t>宁波市公安局辅警鞋、装备类采购项目</w:t>
      </w:r>
      <w:r>
        <w:rPr>
          <w:rFonts w:hint="eastAsia" w:ascii="宋体" w:hAnsi="宋体" w:cs="宋体"/>
          <w:color w:val="auto"/>
          <w:highlight w:val="none"/>
        </w:rPr>
        <w:t>（项目名称）采购活动，</w:t>
      </w:r>
      <w:r>
        <w:rPr>
          <w:rFonts w:hint="eastAsia" w:ascii="宋体" w:hAnsi="宋体" w:cs="宋体"/>
          <w:color w:val="auto"/>
          <w:highlight w:val="none"/>
          <w:lang w:val="en-US" w:eastAsia="zh-CN"/>
        </w:rPr>
        <w:t>提供的货物</w:t>
      </w:r>
      <w:r>
        <w:rPr>
          <w:rFonts w:hint="eastAsia" w:ascii="宋体" w:hAnsi="宋体" w:cs="宋体"/>
          <w:color w:val="auto"/>
          <w:highlight w:val="none"/>
        </w:rPr>
        <w:t>全部由符合政策要求的中小企业</w:t>
      </w:r>
      <w:r>
        <w:rPr>
          <w:rFonts w:hint="eastAsia" w:ascii="宋体" w:hAnsi="宋体" w:cs="宋体"/>
          <w:color w:val="auto"/>
          <w:highlight w:val="none"/>
          <w:lang w:val="en-US" w:eastAsia="zh-CN"/>
        </w:rPr>
        <w:t>制造</w:t>
      </w:r>
      <w:r>
        <w:rPr>
          <w:rFonts w:hint="eastAsia" w:ascii="宋体" w:hAnsi="宋体" w:cs="宋体"/>
          <w:color w:val="auto"/>
          <w:highlight w:val="none"/>
        </w:rPr>
        <w:t>。相关企业（含联合体中的中小企业、签订分包意向协议的中小企业）的具体情况如下：</w:t>
      </w:r>
    </w:p>
    <w:p w14:paraId="5DDD3812">
      <w:pPr>
        <w:spacing w:line="44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sz w:val="21"/>
          <w:szCs w:val="21"/>
          <w:highlight w:val="none"/>
          <w:u w:val="single"/>
          <w:lang w:val="en-US" w:eastAsia="zh-CN"/>
        </w:rPr>
        <w:t>胸徽</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4F90EC0E">
      <w:pPr>
        <w:spacing w:line="44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sz w:val="21"/>
          <w:szCs w:val="21"/>
          <w:highlight w:val="none"/>
          <w:u w:val="single"/>
          <w:lang w:val="en-US" w:eastAsia="zh-CN"/>
        </w:rPr>
        <w:t>胸号</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532CFFE6">
      <w:pPr>
        <w:spacing w:line="440" w:lineRule="exact"/>
        <w:ind w:firstLine="420" w:firstLineChars="200"/>
        <w:rPr>
          <w:rFonts w:hint="eastAsia" w:ascii="宋体" w:hAnsi="宋体" w:eastAsia="宋体" w:cs="宋体"/>
          <w:color w:val="auto"/>
          <w:highlight w:val="none"/>
          <w:lang w:val="en-US" w:eastAsia="zh-CN"/>
        </w:rPr>
      </w:pPr>
      <w:r>
        <w:rPr>
          <w:rFonts w:hint="eastAsia" w:ascii="宋体" w:hAnsi="宋体" w:cs="宋体"/>
          <w:color w:val="auto"/>
          <w:highlight w:val="none"/>
          <w:u w:val="single"/>
          <w:lang w:val="en-US" w:eastAsia="zh-CN"/>
        </w:rPr>
        <w:t>领带</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val="en-US" w:eastAsia="zh-CN"/>
        </w:rPr>
        <w:t>。</w:t>
      </w:r>
    </w:p>
    <w:p w14:paraId="66AB7048">
      <w:pPr>
        <w:spacing w:line="44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u w:val="single"/>
          <w:lang w:val="en-US" w:eastAsia="zh-CN"/>
        </w:rPr>
        <w:t>领带夹</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36DC7AD7">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硬肩章</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60FD5B99">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软肩章（套式）</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321B1D45">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金属帽徽</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08713E9F">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臂章（魔术贴）</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1403536C">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反光背贴（魔术贴）</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66ED4FB6">
      <w:pPr>
        <w:spacing w:line="440" w:lineRule="exact"/>
        <w:ind w:firstLine="420" w:firstLineChars="200"/>
        <w:rPr>
          <w:rFonts w:hint="eastAsia" w:ascii="宋体" w:hAnsi="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肩闪灯</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7E13D20F">
      <w:pPr>
        <w:spacing w:line="440" w:lineRule="exact"/>
        <w:ind w:firstLine="420" w:firstLineChars="200"/>
        <w:rPr>
          <w:rFonts w:hint="eastAsia" w:ascii="宋体" w:hAnsi="宋体" w:eastAsia="宋体" w:cs="宋体"/>
          <w:color w:val="auto"/>
          <w:highlight w:val="none"/>
          <w:lang w:eastAsia="zh-CN"/>
        </w:rPr>
      </w:pPr>
      <w:r>
        <w:rPr>
          <w:rFonts w:hint="eastAsia" w:ascii="宋体" w:hAnsi="宋体" w:cs="宋体"/>
          <w:b w:val="0"/>
          <w:bCs w:val="0"/>
          <w:i w:val="0"/>
          <w:iCs w:val="0"/>
          <w:color w:val="auto"/>
          <w:kern w:val="0"/>
          <w:sz w:val="21"/>
          <w:szCs w:val="21"/>
          <w:highlight w:val="none"/>
          <w:u w:val="single"/>
          <w:lang w:val="en-US" w:eastAsia="zh-CN" w:bidi="ar"/>
        </w:rPr>
        <w:t>口哨</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64028B19">
      <w:pPr>
        <w:spacing w:line="440" w:lineRule="exact"/>
        <w:ind w:firstLine="420" w:firstLineChars="200"/>
        <w:rPr>
          <w:rFonts w:ascii="宋体" w:hAnsi="宋体" w:cs="宋体"/>
          <w:color w:val="auto"/>
          <w:highlight w:val="none"/>
        </w:rPr>
      </w:pPr>
      <w:r>
        <w:rPr>
          <w:rFonts w:hint="eastAsia" w:ascii="宋体" w:hAnsi="宋体" w:cs="宋体"/>
          <w:b w:val="0"/>
          <w:bCs w:val="0"/>
          <w:i w:val="0"/>
          <w:iCs w:val="0"/>
          <w:color w:val="auto"/>
          <w:kern w:val="0"/>
          <w:sz w:val="21"/>
          <w:szCs w:val="21"/>
          <w:highlight w:val="none"/>
          <w:u w:val="single"/>
          <w:lang w:val="en-US" w:eastAsia="zh-CN" w:bidi="ar"/>
        </w:rPr>
        <w:t>口罩</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企业（中型企业、小型企业、微型企业）。 </w:t>
      </w:r>
    </w:p>
    <w:p w14:paraId="61B2D5FF">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1E9E2BE5">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本企业对上述声明内容的真实性负责。如有虚假，将依法承担相应责任。</w:t>
      </w:r>
    </w:p>
    <w:p w14:paraId="2DCDAB8F">
      <w:pPr>
        <w:spacing w:line="440" w:lineRule="exact"/>
        <w:ind w:firstLine="420" w:firstLineChars="200"/>
        <w:rPr>
          <w:rFonts w:ascii="宋体" w:hAnsi="宋体" w:cs="宋体"/>
          <w:color w:val="auto"/>
          <w:highlight w:val="none"/>
        </w:rPr>
      </w:pPr>
    </w:p>
    <w:p w14:paraId="7E86BFC6">
      <w:pPr>
        <w:spacing w:line="440" w:lineRule="exact"/>
        <w:ind w:firstLine="420" w:firstLineChars="200"/>
        <w:rPr>
          <w:rFonts w:ascii="宋体" w:hAnsi="宋体" w:cs="宋体"/>
          <w:color w:val="auto"/>
          <w:highlight w:val="none"/>
        </w:rPr>
      </w:pPr>
    </w:p>
    <w:p w14:paraId="2F0056DA">
      <w:pPr>
        <w:spacing w:line="440" w:lineRule="exact"/>
        <w:rPr>
          <w:rFonts w:ascii="宋体" w:hAnsi="宋体" w:cs="宋体"/>
          <w:color w:val="auto"/>
          <w:highlight w:val="none"/>
        </w:rPr>
      </w:pPr>
      <w:r>
        <w:rPr>
          <w:rFonts w:hint="eastAsia" w:ascii="宋体" w:hAnsi="宋体" w:cs="宋体"/>
          <w:color w:val="auto"/>
          <w:highlight w:val="none"/>
        </w:rPr>
        <w:t>注：从业人员、营业收入、资产总额填报上一年度数据，无上一年度数据的新成立企业可不填报。</w:t>
      </w:r>
    </w:p>
    <w:p w14:paraId="659EE20F">
      <w:pPr>
        <w:spacing w:line="440" w:lineRule="exact"/>
        <w:ind w:firstLine="420" w:firstLineChars="200"/>
        <w:rPr>
          <w:rFonts w:ascii="宋体" w:hAnsi="宋体" w:cs="宋体"/>
          <w:color w:val="auto"/>
          <w:highlight w:val="none"/>
        </w:rPr>
      </w:pPr>
    </w:p>
    <w:p w14:paraId="3381CE2B">
      <w:pPr>
        <w:spacing w:line="440" w:lineRule="exact"/>
        <w:ind w:firstLine="420" w:firstLineChars="200"/>
        <w:rPr>
          <w:rFonts w:ascii="宋体" w:hAnsi="宋体" w:cs="宋体"/>
          <w:color w:val="auto"/>
          <w:highlight w:val="none"/>
        </w:rPr>
      </w:pPr>
    </w:p>
    <w:p w14:paraId="66DFD142">
      <w:pPr>
        <w:spacing w:line="440" w:lineRule="exact"/>
        <w:ind w:firstLine="420" w:firstLineChars="200"/>
        <w:rPr>
          <w:rFonts w:ascii="宋体" w:hAnsi="宋体"/>
          <w:color w:val="auto"/>
          <w:szCs w:val="21"/>
          <w:highlight w:val="none"/>
        </w:rPr>
      </w:pPr>
    </w:p>
    <w:p w14:paraId="0947E4CF">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供应商（盖章）：</w:t>
      </w:r>
    </w:p>
    <w:p w14:paraId="6613BA62">
      <w:pPr>
        <w:ind w:firstLine="420" w:firstLineChars="200"/>
        <w:rPr>
          <w:rFonts w:hint="eastAsia" w:ascii="宋体" w:hAnsi="宋体"/>
          <w:color w:val="auto"/>
          <w:szCs w:val="21"/>
          <w:highlight w:val="none"/>
        </w:rPr>
      </w:pPr>
    </w:p>
    <w:p w14:paraId="5A70A0FC">
      <w:pPr>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日         期：</w:t>
      </w:r>
    </w:p>
    <w:p w14:paraId="1C0A839B">
      <w:pPr>
        <w:rPr>
          <w:rFonts w:hint="eastAsia" w:ascii="宋体" w:hAnsi="宋体"/>
          <w:b/>
          <w:color w:val="auto"/>
          <w:szCs w:val="21"/>
          <w:highlight w:val="none"/>
        </w:rPr>
      </w:pPr>
      <w:r>
        <w:rPr>
          <w:rFonts w:hint="eastAsia" w:ascii="宋体" w:hAnsi="宋体"/>
          <w:b/>
          <w:color w:val="auto"/>
          <w:szCs w:val="21"/>
          <w:highlight w:val="none"/>
        </w:rPr>
        <w:br w:type="page"/>
      </w:r>
    </w:p>
    <w:p w14:paraId="77AEC8DF">
      <w:pPr>
        <w:wordWrap w:val="0"/>
        <w:autoSpaceDE w:val="0"/>
        <w:autoSpaceDN w:val="0"/>
        <w:spacing w:line="400" w:lineRule="exact"/>
        <w:jc w:val="center"/>
        <w:outlineLvl w:val="2"/>
        <w:rPr>
          <w:rFonts w:hint="eastAsia" w:ascii="宋体" w:hAnsi="宋体" w:eastAsia="宋体"/>
          <w:b/>
          <w:color w:val="auto"/>
          <w:szCs w:val="21"/>
          <w:highlight w:val="none"/>
          <w:lang w:eastAsia="zh-CN"/>
        </w:rPr>
      </w:pPr>
      <w:r>
        <w:rPr>
          <w:rFonts w:hint="eastAsia" w:ascii="宋体" w:hAnsi="宋体"/>
          <w:b/>
          <w:color w:val="auto"/>
          <w:szCs w:val="21"/>
          <w:highlight w:val="none"/>
        </w:rPr>
        <w:t>中小企业声明函</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标项八</w:t>
      </w:r>
      <w:r>
        <w:rPr>
          <w:rFonts w:hint="eastAsia" w:ascii="宋体" w:hAnsi="宋体"/>
          <w:b/>
          <w:color w:val="auto"/>
          <w:szCs w:val="21"/>
          <w:highlight w:val="none"/>
          <w:lang w:eastAsia="zh-CN"/>
        </w:rPr>
        <w:t>）</w:t>
      </w:r>
    </w:p>
    <w:p w14:paraId="258289F9">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本公司（联合体）郑重声明，根据《政府采购促进中小 企业发展管理办法》（财库﹝2020﹞46 号）的规定，本公司（联合体）参加</w:t>
      </w:r>
      <w:r>
        <w:rPr>
          <w:rFonts w:hint="eastAsia" w:ascii="宋体" w:hAnsi="宋体" w:cs="宋体"/>
          <w:color w:val="auto"/>
          <w:highlight w:val="none"/>
          <w:u w:val="single"/>
          <w:lang w:eastAsia="zh-CN"/>
        </w:rPr>
        <w:t>宁波市公安局</w:t>
      </w:r>
      <w:r>
        <w:rPr>
          <w:rFonts w:hint="eastAsia" w:ascii="宋体" w:hAnsi="宋体" w:cs="宋体"/>
          <w:color w:val="auto"/>
          <w:highlight w:val="none"/>
        </w:rPr>
        <w:t>（单位名称）的</w:t>
      </w:r>
      <w:r>
        <w:rPr>
          <w:rFonts w:hint="eastAsia" w:ascii="宋体" w:hAnsi="宋体" w:cs="宋体"/>
          <w:color w:val="auto"/>
          <w:highlight w:val="none"/>
          <w:u w:val="single"/>
          <w:lang w:eastAsia="zh-CN"/>
        </w:rPr>
        <w:t>宁波市公安局辅警鞋、装备类采购项目</w:t>
      </w:r>
      <w:r>
        <w:rPr>
          <w:rFonts w:hint="eastAsia" w:ascii="宋体" w:hAnsi="宋体" w:cs="宋体"/>
          <w:color w:val="auto"/>
          <w:highlight w:val="none"/>
        </w:rPr>
        <w:t>（项目名称）采购活动，</w:t>
      </w:r>
      <w:r>
        <w:rPr>
          <w:rFonts w:hint="eastAsia" w:ascii="宋体" w:hAnsi="宋体" w:cs="宋体"/>
          <w:color w:val="auto"/>
          <w:highlight w:val="none"/>
          <w:lang w:val="en-US" w:eastAsia="zh-CN"/>
        </w:rPr>
        <w:t>提供的货物</w:t>
      </w:r>
      <w:r>
        <w:rPr>
          <w:rFonts w:hint="eastAsia" w:ascii="宋体" w:hAnsi="宋体" w:cs="宋体"/>
          <w:color w:val="auto"/>
          <w:highlight w:val="none"/>
        </w:rPr>
        <w:t>全部由符合政策要求的中小企业</w:t>
      </w:r>
      <w:r>
        <w:rPr>
          <w:rFonts w:hint="eastAsia" w:ascii="宋体" w:hAnsi="宋体" w:cs="宋体"/>
          <w:color w:val="auto"/>
          <w:highlight w:val="none"/>
          <w:lang w:val="en-US" w:eastAsia="zh-CN"/>
        </w:rPr>
        <w:t>制造</w:t>
      </w:r>
      <w:r>
        <w:rPr>
          <w:rFonts w:hint="eastAsia" w:ascii="宋体" w:hAnsi="宋体" w:cs="宋体"/>
          <w:color w:val="auto"/>
          <w:highlight w:val="none"/>
        </w:rPr>
        <w:t>。相关企业（含联合体中的中小企业、签订分包意向协议的中小企业）的具体情况如下：</w:t>
      </w:r>
    </w:p>
    <w:p w14:paraId="5AEC5CCB">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作战帽（含魔术贴帽徽）</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29AE23E3">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春秋男大檐帽/ 女翻沿帽（无帽徽）</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27724E1C">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夏男大檐帽/ 女翻沿帽（无帽徽）</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46148F16">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春秋交管男大檐帽/女翻沿帽（无帽徽）</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7279F451">
      <w:pPr>
        <w:spacing w:line="44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b w:val="0"/>
          <w:bCs w:val="0"/>
          <w:i w:val="0"/>
          <w:iCs w:val="0"/>
          <w:color w:val="auto"/>
          <w:kern w:val="0"/>
          <w:sz w:val="21"/>
          <w:szCs w:val="21"/>
          <w:highlight w:val="none"/>
          <w:u w:val="single"/>
          <w:lang w:val="en-US" w:eastAsia="zh-CN" w:bidi="ar"/>
        </w:rPr>
        <w:t>夏交管男大檐帽/女翻沿帽（无帽徽）</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7203E5EA">
      <w:pPr>
        <w:spacing w:line="440" w:lineRule="exact"/>
        <w:ind w:firstLine="420" w:firstLineChars="200"/>
        <w:rPr>
          <w:rFonts w:hint="eastAsia" w:ascii="宋体" w:hAnsi="宋体" w:eastAsia="宋体" w:cs="宋体"/>
          <w:color w:val="auto"/>
          <w:highlight w:val="none"/>
          <w:lang w:eastAsia="zh-CN"/>
        </w:rPr>
      </w:pPr>
      <w:r>
        <w:rPr>
          <w:rFonts w:hint="eastAsia" w:ascii="宋体" w:hAnsi="宋体" w:cs="宋体"/>
          <w:b w:val="0"/>
          <w:bCs w:val="0"/>
          <w:i w:val="0"/>
          <w:iCs w:val="0"/>
          <w:color w:val="auto"/>
          <w:kern w:val="0"/>
          <w:sz w:val="21"/>
          <w:szCs w:val="21"/>
          <w:highlight w:val="none"/>
          <w:u w:val="single"/>
          <w:lang w:val="en-US" w:eastAsia="zh-CN" w:bidi="ar"/>
        </w:rPr>
        <w:t>棉帽</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企业（中型企业、小型企业、微型企业）</w:t>
      </w:r>
      <w:r>
        <w:rPr>
          <w:rFonts w:hint="eastAsia" w:ascii="宋体" w:hAnsi="宋体" w:cs="宋体"/>
          <w:color w:val="auto"/>
          <w:highlight w:val="none"/>
          <w:lang w:eastAsia="zh-CN"/>
        </w:rPr>
        <w:t>。</w:t>
      </w:r>
    </w:p>
    <w:p w14:paraId="069FCEA7">
      <w:pPr>
        <w:spacing w:line="440" w:lineRule="exact"/>
        <w:ind w:firstLine="420" w:firstLineChars="200"/>
        <w:rPr>
          <w:rFonts w:ascii="宋体" w:hAnsi="宋体" w:cs="宋体"/>
          <w:color w:val="auto"/>
          <w:highlight w:val="none"/>
        </w:rPr>
      </w:pPr>
      <w:r>
        <w:rPr>
          <w:rFonts w:hint="eastAsia" w:ascii="宋体" w:hAnsi="宋体" w:eastAsia="宋体" w:cs="宋体"/>
          <w:b w:val="0"/>
          <w:bCs w:val="0"/>
          <w:i w:val="0"/>
          <w:iCs w:val="0"/>
          <w:color w:val="auto"/>
          <w:kern w:val="0"/>
          <w:sz w:val="21"/>
          <w:szCs w:val="21"/>
          <w:highlight w:val="none"/>
          <w:u w:val="single"/>
          <w:lang w:val="en-US" w:eastAsia="zh-CN" w:bidi="ar"/>
        </w:rPr>
        <w:t>防雨帽套</w:t>
      </w:r>
      <w:r>
        <w:rPr>
          <w:rFonts w:hint="eastAsia" w:ascii="宋体" w:hAnsi="宋体" w:cs="宋体"/>
          <w:color w:val="auto"/>
          <w:highlight w:val="none"/>
        </w:rPr>
        <w:t>（标的名称），属于</w:t>
      </w:r>
      <w:r>
        <w:rPr>
          <w:rFonts w:hint="eastAsia" w:ascii="宋体" w:hAnsi="宋体" w:cs="宋体"/>
          <w:color w:val="auto"/>
          <w:highlight w:val="none"/>
          <w:u w:val="single"/>
          <w:lang w:eastAsia="zh-CN"/>
        </w:rPr>
        <w:t>工业</w:t>
      </w:r>
      <w:r>
        <w:rPr>
          <w:rFonts w:hint="eastAsia" w:ascii="宋体" w:hAnsi="宋体" w:cs="宋体"/>
          <w:color w:val="auto"/>
          <w:highlight w:val="none"/>
        </w:rPr>
        <w:t>；</w:t>
      </w:r>
      <w:r>
        <w:rPr>
          <w:rFonts w:hint="eastAsia" w:ascii="宋体" w:hAnsi="宋体" w:cs="宋体"/>
          <w:color w:val="auto"/>
          <w:highlight w:val="none"/>
          <w:lang w:eastAsia="zh-CN"/>
        </w:rPr>
        <w:t>制造商</w:t>
      </w:r>
      <w:r>
        <w:rPr>
          <w:rFonts w:hint="eastAsia" w:ascii="宋体" w:hAnsi="宋体" w:cs="宋体"/>
          <w:color w:val="auto"/>
          <w:highlight w:val="none"/>
        </w:rPr>
        <w:t>为___________（企业名称），从业人员____人，营业收入为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万元，属于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企业（中型企业、小型企业、微型企业）。 </w:t>
      </w:r>
    </w:p>
    <w:p w14:paraId="2F89D1A3">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632A2EBA">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本企业对上述声明内容的真实性负责。如有虚假，将依法承担相应责任。</w:t>
      </w:r>
    </w:p>
    <w:p w14:paraId="00B19642">
      <w:pPr>
        <w:spacing w:line="440" w:lineRule="exact"/>
        <w:rPr>
          <w:rFonts w:hint="eastAsia" w:ascii="宋体" w:hAnsi="宋体" w:cs="宋体"/>
          <w:color w:val="auto"/>
          <w:highlight w:val="none"/>
        </w:rPr>
      </w:pPr>
    </w:p>
    <w:p w14:paraId="43F8CFEE">
      <w:pPr>
        <w:spacing w:line="440" w:lineRule="exact"/>
        <w:rPr>
          <w:rFonts w:ascii="宋体" w:hAnsi="宋体" w:cs="宋体"/>
          <w:color w:val="auto"/>
          <w:highlight w:val="none"/>
        </w:rPr>
      </w:pPr>
      <w:r>
        <w:rPr>
          <w:rFonts w:hint="eastAsia" w:ascii="宋体" w:hAnsi="宋体" w:cs="宋体"/>
          <w:color w:val="auto"/>
          <w:highlight w:val="none"/>
        </w:rPr>
        <w:t>注：从业人员、营业收入、资产总额填报上一年度数据，无上一年度数据的新成立企业可不填报。</w:t>
      </w:r>
    </w:p>
    <w:p w14:paraId="5B4A4604">
      <w:pPr>
        <w:spacing w:line="440" w:lineRule="exact"/>
        <w:ind w:firstLine="420" w:firstLineChars="200"/>
        <w:rPr>
          <w:rFonts w:ascii="宋体" w:hAnsi="宋体"/>
          <w:color w:val="auto"/>
          <w:szCs w:val="21"/>
          <w:highlight w:val="none"/>
        </w:rPr>
      </w:pPr>
    </w:p>
    <w:p w14:paraId="7EA15B1B">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供应商（盖章）：</w:t>
      </w:r>
    </w:p>
    <w:p w14:paraId="0E722234">
      <w:pPr>
        <w:pStyle w:val="84"/>
        <w:ind w:firstLine="440" w:firstLineChars="200"/>
        <w:rPr>
          <w:rFonts w:hint="eastAsia" w:ascii="宋体" w:hAnsi="宋体"/>
          <w:color w:val="auto"/>
          <w:szCs w:val="21"/>
          <w:highlight w:val="none"/>
          <w:lang w:val="en-US" w:eastAsia="zh-CN"/>
        </w:rPr>
      </w:pPr>
      <w:r>
        <w:rPr>
          <w:rFonts w:hint="eastAsia" w:ascii="宋体" w:hAnsi="宋体"/>
          <w:color w:val="auto"/>
          <w:szCs w:val="21"/>
          <w:highlight w:val="none"/>
        </w:rPr>
        <w:t>日         期：</w:t>
      </w:r>
    </w:p>
    <w:p w14:paraId="349FB623">
      <w:pPr>
        <w:wordWrap w:val="0"/>
        <w:spacing w:line="588" w:lineRule="exact"/>
        <w:ind w:firstLine="420" w:firstLineChars="200"/>
        <w:jc w:val="center"/>
        <w:rPr>
          <w:rFonts w:ascii="宋体" w:hAnsi="宋体"/>
          <w:b/>
          <w:color w:val="auto"/>
          <w:szCs w:val="21"/>
          <w:highlight w:val="none"/>
        </w:rPr>
      </w:pPr>
      <w:r>
        <w:rPr>
          <w:rFonts w:ascii="宋体" w:hAnsi="宋体"/>
          <w:color w:val="auto"/>
          <w:szCs w:val="21"/>
          <w:highlight w:val="none"/>
        </w:rPr>
        <w:br w:type="page"/>
      </w:r>
      <w:r>
        <w:rPr>
          <w:rFonts w:hint="eastAsia" w:ascii="宋体" w:hAnsi="宋体"/>
          <w:b/>
          <w:color w:val="auto"/>
          <w:szCs w:val="21"/>
          <w:highlight w:val="none"/>
          <w:lang w:val="en-US" w:eastAsia="zh-CN"/>
        </w:rPr>
        <w:t>A5</w:t>
      </w:r>
      <w:r>
        <w:rPr>
          <w:rFonts w:hint="eastAsia" w:ascii="宋体" w:hAnsi="宋体"/>
          <w:b/>
          <w:color w:val="auto"/>
          <w:szCs w:val="21"/>
          <w:highlight w:val="none"/>
        </w:rPr>
        <w:t>残疾人福利性单位声明函（如有需提供）</w:t>
      </w:r>
    </w:p>
    <w:p w14:paraId="353A0C7D">
      <w:pPr>
        <w:wordWrap w:val="0"/>
        <w:spacing w:line="588" w:lineRule="exact"/>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w:t>
      </w:r>
      <w:r>
        <w:rPr>
          <w:rFonts w:ascii="宋体" w:hAnsi="宋体"/>
          <w:color w:val="auto"/>
          <w:szCs w:val="21"/>
          <w:highlight w:val="none"/>
        </w:rPr>
        <w:t xml:space="preserve"> </w:t>
      </w:r>
      <w:r>
        <w:rPr>
          <w:rFonts w:hint="eastAsia" w:ascii="宋体" w:hAnsi="宋体"/>
          <w:color w:val="auto"/>
          <w:szCs w:val="21"/>
          <w:highlight w:val="none"/>
        </w:rPr>
        <w:t>民政部</w:t>
      </w:r>
      <w:r>
        <w:rPr>
          <w:rFonts w:ascii="宋体" w:hAnsi="宋体"/>
          <w:color w:val="auto"/>
          <w:szCs w:val="21"/>
          <w:highlight w:val="none"/>
        </w:rPr>
        <w:t xml:space="preserve"> </w:t>
      </w:r>
      <w:r>
        <w:rPr>
          <w:rFonts w:hint="eastAsia" w:ascii="宋体" w:hAnsi="宋体"/>
          <w:color w:val="auto"/>
          <w:szCs w:val="21"/>
          <w:highlight w:val="none"/>
        </w:rPr>
        <w:t>中国残疾人联合会关于促进残疾人就业政府采购政策的通知》（财库〔</w:t>
      </w:r>
      <w:r>
        <w:rPr>
          <w:rFonts w:ascii="宋体" w:hAnsi="宋体"/>
          <w:color w:val="auto"/>
          <w:szCs w:val="21"/>
          <w:highlight w:val="none"/>
        </w:rPr>
        <w:t>2017</w:t>
      </w:r>
      <w:r>
        <w:rPr>
          <w:rFonts w:hint="eastAsia" w:ascii="宋体" w:hAnsi="宋体"/>
          <w:color w:val="auto"/>
          <w:szCs w:val="21"/>
          <w:highlight w:val="none"/>
        </w:rPr>
        <w:t>〕</w:t>
      </w:r>
      <w:r>
        <w:rPr>
          <w:rFonts w:ascii="宋体" w:hAnsi="宋体"/>
          <w:color w:val="auto"/>
          <w:szCs w:val="21"/>
          <w:highlight w:val="none"/>
        </w:rPr>
        <w:t>141</w:t>
      </w:r>
      <w:r>
        <w:rPr>
          <w:rFonts w:hint="eastAsia" w:ascii="宋体" w:hAnsi="宋体"/>
          <w:color w:val="auto"/>
          <w:szCs w:val="21"/>
          <w:highlight w:val="none"/>
        </w:rPr>
        <w:t>号）的规定，本单位为符合条件的残疾人福利性单位，且本单位参加</w:t>
      </w:r>
      <w:r>
        <w:rPr>
          <w:rFonts w:ascii="宋体" w:hAnsi="宋体"/>
          <w:color w:val="auto"/>
          <w:szCs w:val="21"/>
          <w:highlight w:val="none"/>
        </w:rPr>
        <w:t>______</w:t>
      </w:r>
      <w:r>
        <w:rPr>
          <w:rFonts w:hint="eastAsia" w:ascii="宋体" w:hAnsi="宋体"/>
          <w:color w:val="auto"/>
          <w:szCs w:val="21"/>
          <w:highlight w:val="none"/>
        </w:rPr>
        <w:t>单位的</w:t>
      </w:r>
      <w:r>
        <w:rPr>
          <w:rFonts w:ascii="宋体" w:hAnsi="宋体"/>
          <w:color w:val="auto"/>
          <w:szCs w:val="21"/>
          <w:highlight w:val="none"/>
        </w:rPr>
        <w:t>______</w:t>
      </w:r>
      <w:r>
        <w:rPr>
          <w:rFonts w:hint="eastAsia" w:ascii="宋体" w:hAnsi="宋体"/>
          <w:color w:val="auto"/>
          <w:szCs w:val="21"/>
          <w:highlight w:val="none"/>
        </w:rPr>
        <w:t>项目采购活动提供本单位制造的货物（由本单位承担工程</w:t>
      </w:r>
      <w:r>
        <w:rPr>
          <w:rFonts w:ascii="宋体" w:hAnsi="宋体"/>
          <w:color w:val="auto"/>
          <w:szCs w:val="21"/>
          <w:highlight w:val="none"/>
        </w:rPr>
        <w:t>/</w:t>
      </w:r>
      <w:r>
        <w:rPr>
          <w:rFonts w:hint="eastAsia" w:ascii="宋体" w:hAnsi="宋体"/>
          <w:color w:val="auto"/>
          <w:szCs w:val="21"/>
          <w:highlight w:val="none"/>
        </w:rPr>
        <w:t>提供服务），或者提供其他残疾人福利性单位制造的货物（不包括使用非残疾人福利性单位注册商标的货物）。</w:t>
      </w:r>
    </w:p>
    <w:p w14:paraId="4531212C">
      <w:pPr>
        <w:wordWrap w:val="0"/>
        <w:spacing w:line="588" w:lineRule="exact"/>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2A619439">
      <w:pPr>
        <w:wordWrap w:val="0"/>
        <w:spacing w:line="588" w:lineRule="exact"/>
        <w:ind w:firstLine="420" w:firstLineChars="200"/>
        <w:rPr>
          <w:rFonts w:ascii="宋体" w:hAnsi="宋体"/>
          <w:color w:val="auto"/>
          <w:szCs w:val="21"/>
          <w:highlight w:val="none"/>
        </w:rPr>
      </w:pPr>
    </w:p>
    <w:p w14:paraId="5076AB19">
      <w:pPr>
        <w:wordWrap w:val="0"/>
        <w:spacing w:line="588" w:lineRule="exact"/>
        <w:ind w:firstLine="420" w:firstLineChars="200"/>
        <w:rPr>
          <w:rFonts w:ascii="宋体" w:hAnsi="宋体"/>
          <w:color w:val="auto"/>
          <w:szCs w:val="21"/>
          <w:highlight w:val="none"/>
        </w:rPr>
      </w:pPr>
    </w:p>
    <w:p w14:paraId="687B92F9">
      <w:pPr>
        <w:tabs>
          <w:tab w:val="left" w:pos="4860"/>
        </w:tabs>
        <w:wordWrap w:val="0"/>
        <w:spacing w:line="588" w:lineRule="exact"/>
        <w:ind w:right="1560" w:firstLine="420" w:firstLineChars="200"/>
        <w:jc w:val="center"/>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单位名称（盖章）：</w:t>
      </w:r>
    </w:p>
    <w:p w14:paraId="3D556841">
      <w:pPr>
        <w:tabs>
          <w:tab w:val="left" w:pos="4860"/>
        </w:tabs>
        <w:wordWrap w:val="0"/>
        <w:spacing w:line="588" w:lineRule="exact"/>
        <w:ind w:right="1560" w:firstLine="420" w:firstLineChars="200"/>
        <w:jc w:val="center"/>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p>
    <w:p w14:paraId="1A0ED359">
      <w:pPr>
        <w:wordWrap w:val="0"/>
        <w:spacing w:line="400" w:lineRule="exact"/>
        <w:ind w:firstLine="422" w:firstLineChars="200"/>
        <w:rPr>
          <w:rFonts w:ascii="宋体" w:hAnsi="宋体"/>
          <w:b/>
          <w:color w:val="auto"/>
          <w:szCs w:val="21"/>
          <w:highlight w:val="none"/>
        </w:rPr>
      </w:pPr>
    </w:p>
    <w:p w14:paraId="137C563B">
      <w:pPr>
        <w:wordWrap w:val="0"/>
        <w:spacing w:line="440" w:lineRule="exact"/>
        <w:jc w:val="center"/>
        <w:rPr>
          <w:rStyle w:val="358"/>
          <w:rFonts w:hint="default"/>
          <w:color w:val="auto"/>
          <w:szCs w:val="21"/>
          <w:highlight w:val="none"/>
        </w:rPr>
        <w:sectPr>
          <w:pgSz w:w="11905" w:h="16838"/>
          <w:pgMar w:top="1417" w:right="1417" w:bottom="1417" w:left="1417" w:header="850" w:footer="850" w:gutter="0"/>
          <w:pgBorders>
            <w:top w:val="none" w:sz="0" w:space="0"/>
            <w:left w:val="none" w:sz="0" w:space="0"/>
            <w:bottom w:val="none" w:sz="0" w:space="0"/>
            <w:right w:val="none" w:sz="0" w:space="0"/>
          </w:pgBorders>
          <w:cols w:space="0" w:num="1"/>
          <w:rtlGutter w:val="0"/>
          <w:docGrid w:type="lines" w:linePitch="318" w:charSpace="0"/>
        </w:sectPr>
      </w:pPr>
    </w:p>
    <w:p w14:paraId="3A7DB890">
      <w:pPr>
        <w:wordWrap w:val="0"/>
        <w:spacing w:line="440" w:lineRule="exact"/>
        <w:jc w:val="center"/>
        <w:rPr>
          <w:rStyle w:val="358"/>
          <w:rFonts w:hint="default"/>
          <w:color w:val="auto"/>
          <w:szCs w:val="21"/>
          <w:highlight w:val="none"/>
        </w:rPr>
      </w:pPr>
    </w:p>
    <w:p w14:paraId="3B9F2042">
      <w:pPr>
        <w:wordWrap w:val="0"/>
        <w:spacing w:line="400" w:lineRule="exact"/>
        <w:jc w:val="left"/>
        <w:rPr>
          <w:rStyle w:val="358"/>
          <w:rFonts w:hint="default"/>
          <w:color w:val="auto"/>
          <w:sz w:val="28"/>
          <w:szCs w:val="28"/>
          <w:highlight w:val="none"/>
        </w:rPr>
      </w:pPr>
    </w:p>
    <w:p w14:paraId="52CD55C6">
      <w:pPr>
        <w:wordWrap w:val="0"/>
        <w:spacing w:line="400" w:lineRule="exact"/>
        <w:jc w:val="center"/>
        <w:outlineLvl w:val="1"/>
        <w:rPr>
          <w:rStyle w:val="358"/>
          <w:rFonts w:hint="default"/>
          <w:color w:val="auto"/>
          <w:sz w:val="32"/>
          <w:szCs w:val="32"/>
          <w:highlight w:val="none"/>
        </w:rPr>
      </w:pPr>
      <w:bookmarkStart w:id="73" w:name="_Toc16913"/>
      <w:bookmarkStart w:id="74" w:name="_Toc163653593"/>
      <w:bookmarkStart w:id="75" w:name="_Toc21541026"/>
      <w:bookmarkStart w:id="76" w:name="_Toc25867"/>
      <w:bookmarkStart w:id="77" w:name="_Toc44162157"/>
      <w:bookmarkStart w:id="78" w:name="_Toc31941"/>
      <w:r>
        <w:rPr>
          <w:rStyle w:val="358"/>
          <w:rFonts w:hint="default"/>
          <w:color w:val="auto"/>
          <w:sz w:val="32"/>
          <w:szCs w:val="32"/>
          <w:highlight w:val="none"/>
        </w:rPr>
        <w:t>B.商务和技术文件</w:t>
      </w:r>
      <w:bookmarkEnd w:id="73"/>
      <w:bookmarkEnd w:id="74"/>
      <w:bookmarkEnd w:id="75"/>
      <w:bookmarkEnd w:id="76"/>
      <w:bookmarkEnd w:id="77"/>
      <w:bookmarkEnd w:id="78"/>
    </w:p>
    <w:p w14:paraId="11793A6C">
      <w:pPr>
        <w:wordWrap w:val="0"/>
        <w:autoSpaceDE w:val="0"/>
        <w:autoSpaceDN w:val="0"/>
        <w:spacing w:line="420" w:lineRule="exact"/>
        <w:rPr>
          <w:rStyle w:val="358"/>
          <w:rFonts w:hint="default"/>
          <w:b w:val="0"/>
          <w:color w:val="auto"/>
          <w:highlight w:val="none"/>
          <w:lang w:val="zh-CN"/>
        </w:rPr>
      </w:pPr>
      <w:r>
        <w:rPr>
          <w:rStyle w:val="358"/>
          <w:rFonts w:hint="default"/>
          <w:color w:val="auto"/>
          <w:sz w:val="32"/>
          <w:szCs w:val="32"/>
          <w:highlight w:val="none"/>
        </w:rPr>
        <w:br w:type="page"/>
      </w:r>
      <w:r>
        <w:rPr>
          <w:rStyle w:val="358"/>
          <w:rFonts w:hint="default"/>
          <w:color w:val="auto"/>
          <w:szCs w:val="21"/>
          <w:highlight w:val="none"/>
        </w:rPr>
        <w:t>封面</w:t>
      </w:r>
    </w:p>
    <w:p w14:paraId="359AD493">
      <w:pPr>
        <w:wordWrap w:val="0"/>
        <w:spacing w:line="360" w:lineRule="auto"/>
        <w:ind w:firstLine="1285" w:firstLineChars="400"/>
        <w:jc w:val="right"/>
        <w:rPr>
          <w:rFonts w:ascii="宋体" w:hAnsi="宋体"/>
          <w:b/>
          <w:color w:val="auto"/>
          <w:sz w:val="32"/>
          <w:szCs w:val="32"/>
          <w:highlight w:val="none"/>
        </w:rPr>
      </w:pPr>
      <w:r>
        <w:rPr>
          <w:rFonts w:hint="eastAsia" w:ascii="宋体" w:hAnsi="宋体"/>
          <w:b/>
          <w:color w:val="auto"/>
          <w:sz w:val="32"/>
          <w:szCs w:val="32"/>
          <w:highlight w:val="none"/>
        </w:rPr>
        <w:t>正本</w:t>
      </w:r>
    </w:p>
    <w:p w14:paraId="5D606B50">
      <w:pPr>
        <w:wordWrap w:val="0"/>
        <w:spacing w:line="360" w:lineRule="auto"/>
        <w:rPr>
          <w:rFonts w:ascii="宋体" w:hAnsi="宋体"/>
          <w:color w:val="auto"/>
          <w:sz w:val="28"/>
          <w:szCs w:val="28"/>
          <w:highlight w:val="none"/>
        </w:rPr>
      </w:pPr>
    </w:p>
    <w:p w14:paraId="0C19AEF5">
      <w:pPr>
        <w:wordWrap w:val="0"/>
        <w:spacing w:after="120" w:line="900" w:lineRule="exact"/>
        <w:jc w:val="center"/>
        <w:rPr>
          <w:rFonts w:hint="eastAsia" w:ascii="宋体" w:hAnsi="宋体" w:eastAsia="宋体"/>
          <w:b/>
          <w:color w:val="auto"/>
          <w:sz w:val="36"/>
          <w:szCs w:val="36"/>
          <w:highlight w:val="none"/>
          <w:lang w:eastAsia="zh-CN"/>
        </w:rPr>
      </w:pPr>
      <w:r>
        <w:rPr>
          <w:rFonts w:hint="eastAsia" w:ascii="宋体" w:hAnsi="宋体"/>
          <w:color w:val="auto"/>
          <w:sz w:val="36"/>
          <w:szCs w:val="36"/>
          <w:highlight w:val="none"/>
          <w:lang w:eastAsia="zh-CN"/>
        </w:rPr>
        <w:t>宁波市公安局辅警鞋、装备类采购项目</w:t>
      </w:r>
    </w:p>
    <w:p w14:paraId="0DA47F4E">
      <w:pPr>
        <w:wordWrap w:val="0"/>
        <w:spacing w:line="360" w:lineRule="auto"/>
        <w:jc w:val="center"/>
        <w:rPr>
          <w:rFonts w:ascii="宋体" w:hAnsi="宋体"/>
          <w:color w:val="auto"/>
          <w:sz w:val="36"/>
          <w:szCs w:val="36"/>
          <w:highlight w:val="none"/>
          <w:u w:val="single"/>
        </w:rPr>
      </w:pPr>
      <w:r>
        <w:rPr>
          <w:rFonts w:hint="eastAsia" w:ascii="宋体" w:hAnsi="宋体"/>
          <w:color w:val="auto"/>
          <w:sz w:val="36"/>
          <w:szCs w:val="36"/>
          <w:highlight w:val="none"/>
          <w:u w:val="single"/>
        </w:rPr>
        <w:t xml:space="preserve">采购编号：                </w:t>
      </w:r>
    </w:p>
    <w:p w14:paraId="07DD80E8">
      <w:pPr>
        <w:wordWrap w:val="0"/>
        <w:spacing w:line="360" w:lineRule="auto"/>
        <w:ind w:firstLine="2340" w:firstLineChars="650"/>
        <w:rPr>
          <w:rFonts w:ascii="宋体" w:hAnsi="宋体"/>
          <w:color w:val="auto"/>
          <w:sz w:val="36"/>
          <w:szCs w:val="36"/>
          <w:highlight w:val="none"/>
        </w:rPr>
      </w:pPr>
      <w:r>
        <w:rPr>
          <w:rFonts w:hint="eastAsia" w:ascii="宋体" w:hAnsi="宋体"/>
          <w:color w:val="auto"/>
          <w:sz w:val="36"/>
          <w:szCs w:val="36"/>
          <w:highlight w:val="none"/>
          <w:u w:val="single"/>
        </w:rPr>
        <w:t>标</w:t>
      </w:r>
      <w:r>
        <w:rPr>
          <w:rFonts w:ascii="宋体" w:hAnsi="宋体"/>
          <w:color w:val="auto"/>
          <w:sz w:val="36"/>
          <w:szCs w:val="36"/>
          <w:highlight w:val="none"/>
          <w:u w:val="single"/>
        </w:rPr>
        <w:t xml:space="preserve">    </w:t>
      </w:r>
      <w:r>
        <w:rPr>
          <w:rFonts w:hint="eastAsia" w:ascii="宋体" w:hAnsi="宋体"/>
          <w:color w:val="auto"/>
          <w:sz w:val="36"/>
          <w:szCs w:val="36"/>
          <w:highlight w:val="none"/>
          <w:u w:val="single"/>
        </w:rPr>
        <w:t>项：（如有多个标项）</w:t>
      </w:r>
    </w:p>
    <w:p w14:paraId="534D789F">
      <w:pPr>
        <w:wordWrap w:val="0"/>
        <w:rPr>
          <w:rFonts w:ascii="宋体" w:hAnsi="宋体"/>
          <w:color w:val="auto"/>
          <w:sz w:val="28"/>
          <w:szCs w:val="28"/>
          <w:highlight w:val="none"/>
        </w:rPr>
      </w:pPr>
    </w:p>
    <w:p w14:paraId="56B2B5BD">
      <w:pPr>
        <w:wordWrap w:val="0"/>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（商务和技术文件）</w:t>
      </w:r>
    </w:p>
    <w:p w14:paraId="35C8BABF">
      <w:pPr>
        <w:wordWrap w:val="0"/>
        <w:jc w:val="center"/>
        <w:rPr>
          <w:rFonts w:ascii="宋体" w:hAnsi="宋体"/>
          <w:color w:val="auto"/>
          <w:sz w:val="28"/>
          <w:szCs w:val="28"/>
          <w:highlight w:val="none"/>
        </w:rPr>
      </w:pPr>
    </w:p>
    <w:p w14:paraId="13130E48">
      <w:pPr>
        <w:wordWrap w:val="0"/>
        <w:spacing w:line="360" w:lineRule="auto"/>
        <w:jc w:val="center"/>
        <w:rPr>
          <w:rFonts w:ascii="宋体" w:hAnsi="宋体"/>
          <w:b/>
          <w:color w:val="auto"/>
          <w:sz w:val="72"/>
          <w:szCs w:val="72"/>
          <w:highlight w:val="none"/>
        </w:rPr>
      </w:pPr>
    </w:p>
    <w:p w14:paraId="1AADBEBD">
      <w:pPr>
        <w:wordWrap w:val="0"/>
        <w:spacing w:line="360" w:lineRule="auto"/>
        <w:jc w:val="center"/>
        <w:rPr>
          <w:rFonts w:ascii="宋体" w:hAnsi="宋体"/>
          <w:b/>
          <w:color w:val="auto"/>
          <w:sz w:val="72"/>
          <w:szCs w:val="72"/>
          <w:highlight w:val="none"/>
        </w:rPr>
      </w:pPr>
      <w:r>
        <w:rPr>
          <w:rFonts w:hint="eastAsia" w:ascii="宋体" w:hAnsi="宋体"/>
          <w:b/>
          <w:color w:val="auto"/>
          <w:sz w:val="72"/>
          <w:szCs w:val="72"/>
          <w:highlight w:val="none"/>
        </w:rPr>
        <w:t>投标文件</w:t>
      </w:r>
    </w:p>
    <w:p w14:paraId="781E3E38">
      <w:pPr>
        <w:wordWrap w:val="0"/>
        <w:spacing w:line="360" w:lineRule="auto"/>
        <w:jc w:val="center"/>
        <w:rPr>
          <w:rFonts w:ascii="宋体" w:hAnsi="宋体"/>
          <w:color w:val="auto"/>
          <w:sz w:val="36"/>
          <w:szCs w:val="36"/>
          <w:highlight w:val="none"/>
        </w:rPr>
      </w:pPr>
    </w:p>
    <w:p w14:paraId="72C582C8">
      <w:pPr>
        <w:wordWrap w:val="0"/>
        <w:spacing w:line="360" w:lineRule="auto"/>
        <w:jc w:val="center"/>
        <w:rPr>
          <w:rFonts w:ascii="宋体" w:hAnsi="宋体"/>
          <w:color w:val="auto"/>
          <w:sz w:val="36"/>
          <w:szCs w:val="36"/>
          <w:highlight w:val="none"/>
        </w:rPr>
      </w:pPr>
    </w:p>
    <w:p w14:paraId="6C5A15C5">
      <w:pPr>
        <w:wordWrap w:val="0"/>
        <w:spacing w:line="360" w:lineRule="auto"/>
        <w:jc w:val="center"/>
        <w:rPr>
          <w:rFonts w:ascii="宋体" w:hAnsi="宋体"/>
          <w:color w:val="auto"/>
          <w:sz w:val="36"/>
          <w:szCs w:val="36"/>
          <w:highlight w:val="none"/>
        </w:rPr>
      </w:pPr>
    </w:p>
    <w:p w14:paraId="2CA3F694">
      <w:pPr>
        <w:wordWrap w:val="0"/>
        <w:spacing w:line="360" w:lineRule="auto"/>
        <w:jc w:val="center"/>
        <w:rPr>
          <w:rFonts w:ascii="宋体" w:hAnsi="宋体"/>
          <w:color w:val="auto"/>
          <w:sz w:val="36"/>
          <w:szCs w:val="36"/>
          <w:highlight w:val="none"/>
        </w:rPr>
      </w:pPr>
    </w:p>
    <w:p w14:paraId="02D40EC7">
      <w:pPr>
        <w:wordWrap w:val="0"/>
        <w:spacing w:line="360" w:lineRule="auto"/>
        <w:jc w:val="center"/>
        <w:rPr>
          <w:rFonts w:ascii="宋体" w:hAnsi="宋体"/>
          <w:color w:val="auto"/>
          <w:sz w:val="36"/>
          <w:szCs w:val="36"/>
          <w:highlight w:val="none"/>
          <w:u w:val="single"/>
        </w:rPr>
      </w:pPr>
      <w:r>
        <w:rPr>
          <w:rFonts w:hint="eastAsia" w:ascii="宋体" w:hAnsi="宋体"/>
          <w:color w:val="auto"/>
          <w:sz w:val="36"/>
          <w:szCs w:val="36"/>
          <w:highlight w:val="none"/>
        </w:rPr>
        <w:t>供应商全称：</w:t>
      </w:r>
      <w:r>
        <w:rPr>
          <w:rFonts w:hint="eastAsia" w:ascii="宋体" w:hAnsi="宋体"/>
          <w:color w:val="auto"/>
          <w:sz w:val="36"/>
          <w:szCs w:val="36"/>
          <w:highlight w:val="none"/>
          <w:u w:val="single"/>
        </w:rPr>
        <w:t>（加盖单位公章）</w:t>
      </w:r>
    </w:p>
    <w:p w14:paraId="5408A3D7">
      <w:pPr>
        <w:pStyle w:val="36"/>
        <w:wordWrap w:val="0"/>
        <w:ind w:left="101" w:leftChars="48" w:firstLine="1920" w:firstLineChars="800"/>
        <w:jc w:val="left"/>
        <w:rPr>
          <w:rFonts w:hAnsi="宋体"/>
          <w:color w:val="auto"/>
          <w:szCs w:val="28"/>
          <w:highlight w:val="none"/>
          <w:u w:val="single"/>
        </w:rPr>
      </w:pPr>
    </w:p>
    <w:p w14:paraId="3FB272DD">
      <w:pPr>
        <w:wordWrap w:val="0"/>
        <w:spacing w:line="360" w:lineRule="auto"/>
        <w:jc w:val="center"/>
        <w:rPr>
          <w:rStyle w:val="358"/>
          <w:rFonts w:hint="default"/>
          <w:color w:val="auto"/>
          <w:sz w:val="28"/>
          <w:szCs w:val="28"/>
          <w:highlight w:val="none"/>
        </w:rPr>
      </w:pPr>
      <w:bookmarkStart w:id="79" w:name="_Toc21541027"/>
      <w:bookmarkStart w:id="80" w:name="_Toc12534"/>
      <w:bookmarkStart w:id="81" w:name="_Toc44162158"/>
      <w:r>
        <w:rPr>
          <w:rFonts w:hint="eastAsia" w:ascii="宋体" w:hAnsi="宋体"/>
          <w:color w:val="auto"/>
          <w:sz w:val="36"/>
          <w:szCs w:val="36"/>
          <w:highlight w:val="none"/>
        </w:rPr>
        <w:t>年</w:t>
      </w:r>
      <w:r>
        <w:rPr>
          <w:rFonts w:ascii="宋体" w:hAnsi="宋体"/>
          <w:color w:val="auto"/>
          <w:sz w:val="36"/>
          <w:szCs w:val="36"/>
          <w:highlight w:val="none"/>
        </w:rPr>
        <w:t xml:space="preserve">  </w:t>
      </w:r>
      <w:r>
        <w:rPr>
          <w:rFonts w:hint="eastAsia" w:ascii="宋体" w:hAnsi="宋体"/>
          <w:color w:val="auto"/>
          <w:sz w:val="36"/>
          <w:szCs w:val="36"/>
          <w:highlight w:val="none"/>
        </w:rPr>
        <w:t>月</w:t>
      </w:r>
      <w:r>
        <w:rPr>
          <w:rFonts w:ascii="宋体" w:hAnsi="宋体"/>
          <w:color w:val="auto"/>
          <w:sz w:val="36"/>
          <w:szCs w:val="36"/>
          <w:highlight w:val="none"/>
        </w:rPr>
        <w:t xml:space="preserve">  </w:t>
      </w:r>
      <w:r>
        <w:rPr>
          <w:rFonts w:hint="eastAsia" w:ascii="宋体" w:hAnsi="宋体"/>
          <w:color w:val="auto"/>
          <w:sz w:val="36"/>
          <w:szCs w:val="36"/>
          <w:highlight w:val="none"/>
        </w:rPr>
        <w:t>日</w:t>
      </w:r>
      <w:bookmarkEnd w:id="79"/>
      <w:bookmarkEnd w:id="80"/>
      <w:bookmarkEnd w:id="81"/>
    </w:p>
    <w:p w14:paraId="429D2592">
      <w:pPr>
        <w:wordWrap w:val="0"/>
        <w:spacing w:line="360" w:lineRule="auto"/>
        <w:ind w:firstLine="4200" w:firstLineChars="2000"/>
        <w:jc w:val="left"/>
        <w:rPr>
          <w:rFonts w:ascii="宋体" w:hAnsi="宋体"/>
          <w:color w:val="auto"/>
          <w:szCs w:val="21"/>
          <w:highlight w:val="none"/>
        </w:rPr>
      </w:pPr>
    </w:p>
    <w:p w14:paraId="1517508C">
      <w:pPr>
        <w:wordWrap w:val="0"/>
        <w:spacing w:line="360" w:lineRule="auto"/>
        <w:jc w:val="center"/>
        <w:rPr>
          <w:rFonts w:ascii="宋体" w:hAnsi="宋体"/>
          <w:b/>
          <w:color w:val="auto"/>
          <w:szCs w:val="21"/>
          <w:highlight w:val="none"/>
        </w:rPr>
      </w:pPr>
      <w:r>
        <w:rPr>
          <w:rStyle w:val="358"/>
          <w:rFonts w:hint="default"/>
          <w:color w:val="auto"/>
          <w:szCs w:val="21"/>
          <w:highlight w:val="none"/>
        </w:rPr>
        <w:br w:type="page"/>
      </w:r>
      <w:r>
        <w:rPr>
          <w:rFonts w:hint="eastAsia" w:ascii="宋体" w:hAnsi="宋体"/>
          <w:b/>
          <w:color w:val="auto"/>
          <w:szCs w:val="21"/>
          <w:highlight w:val="none"/>
        </w:rPr>
        <w:t>自评分表</w:t>
      </w:r>
    </w:p>
    <w:p w14:paraId="51CFFE35">
      <w:pPr>
        <w:wordWrap w:val="0"/>
        <w:spacing w:line="400" w:lineRule="exact"/>
        <w:jc w:val="center"/>
        <w:rPr>
          <w:rFonts w:ascii="宋体" w:hAnsi="宋体"/>
          <w:b/>
          <w:color w:val="auto"/>
          <w:szCs w:val="21"/>
          <w:highlight w:val="none"/>
        </w:rPr>
      </w:pPr>
      <w:r>
        <w:rPr>
          <w:rFonts w:hint="eastAsia" w:ascii="宋体" w:hAnsi="宋体"/>
          <w:b/>
          <w:color w:val="auto"/>
          <w:szCs w:val="21"/>
          <w:highlight w:val="none"/>
        </w:rPr>
        <w:t>商务和技术评分表</w:t>
      </w:r>
    </w:p>
    <w:tbl>
      <w:tblPr>
        <w:tblStyle w:val="64"/>
        <w:tblW w:w="9513" w:type="dxa"/>
        <w:tblInd w:w="9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3"/>
        <w:gridCol w:w="6096"/>
        <w:gridCol w:w="851"/>
        <w:gridCol w:w="992"/>
        <w:gridCol w:w="851"/>
      </w:tblGrid>
      <w:tr w14:paraId="328218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tcBorders>
              <w:right w:val="single" w:color="auto" w:sz="4" w:space="0"/>
            </w:tcBorders>
            <w:vAlign w:val="center"/>
          </w:tcPr>
          <w:p w14:paraId="21E1F106">
            <w:pPr>
              <w:keepNext w:val="0"/>
              <w:keepLines w:val="0"/>
              <w:suppressLineNumbers w:val="0"/>
              <w:spacing w:before="0" w:beforeAutospacing="0" w:after="0" w:afterAutospacing="0"/>
              <w:ind w:left="0" w:right="0"/>
              <w:rPr>
                <w:rFonts w:hint="default" w:ascii="宋体" w:hAnsi="宋体"/>
                <w:b/>
                <w:color w:val="auto"/>
                <w:highlight w:val="none"/>
              </w:rPr>
            </w:pPr>
            <w:r>
              <w:rPr>
                <w:rFonts w:hint="eastAsia" w:ascii="宋体" w:hAnsi="宋体"/>
                <w:b/>
                <w:color w:val="auto"/>
                <w:highlight w:val="none"/>
              </w:rPr>
              <w:t>评标项目</w:t>
            </w:r>
          </w:p>
        </w:tc>
        <w:tc>
          <w:tcPr>
            <w:tcW w:w="6096" w:type="dxa"/>
            <w:tcBorders>
              <w:right w:val="single" w:color="auto" w:sz="4" w:space="0"/>
            </w:tcBorders>
            <w:vAlign w:val="center"/>
          </w:tcPr>
          <w:p w14:paraId="469FC359">
            <w:pPr>
              <w:keepNext w:val="0"/>
              <w:keepLines w:val="0"/>
              <w:suppressLineNumbers w:val="0"/>
              <w:spacing w:before="0" w:beforeAutospacing="0" w:after="0" w:afterAutospacing="0"/>
              <w:ind w:left="0" w:right="0"/>
              <w:rPr>
                <w:rFonts w:hint="default" w:ascii="宋体" w:hAnsi="宋体"/>
                <w:b/>
                <w:color w:val="auto"/>
                <w:highlight w:val="none"/>
              </w:rPr>
            </w:pPr>
            <w:r>
              <w:rPr>
                <w:rFonts w:hint="eastAsia" w:ascii="宋体" w:hAnsi="宋体"/>
                <w:b/>
                <w:color w:val="auto"/>
                <w:highlight w:val="none"/>
              </w:rPr>
              <w:t>评分内容</w:t>
            </w:r>
          </w:p>
        </w:tc>
        <w:tc>
          <w:tcPr>
            <w:tcW w:w="851" w:type="dxa"/>
            <w:tcBorders>
              <w:left w:val="single" w:color="auto" w:sz="4" w:space="0"/>
              <w:right w:val="single" w:color="auto" w:sz="4" w:space="0"/>
            </w:tcBorders>
            <w:vAlign w:val="center"/>
          </w:tcPr>
          <w:p w14:paraId="565405C1">
            <w:pPr>
              <w:keepNext w:val="0"/>
              <w:keepLines w:val="0"/>
              <w:suppressLineNumbers w:val="0"/>
              <w:spacing w:before="0" w:beforeAutospacing="0" w:after="0" w:afterAutospacing="0"/>
              <w:ind w:left="0" w:right="0"/>
              <w:rPr>
                <w:rFonts w:hint="default" w:ascii="宋体" w:hAnsi="宋体"/>
                <w:b/>
                <w:color w:val="auto"/>
                <w:highlight w:val="none"/>
              </w:rPr>
            </w:pPr>
            <w:r>
              <w:rPr>
                <w:rFonts w:hint="eastAsia" w:ascii="宋体" w:hAnsi="宋体"/>
                <w:b/>
                <w:color w:val="auto"/>
                <w:highlight w:val="none"/>
              </w:rPr>
              <w:t>分值</w:t>
            </w:r>
          </w:p>
        </w:tc>
        <w:tc>
          <w:tcPr>
            <w:tcW w:w="992" w:type="dxa"/>
            <w:tcBorders>
              <w:left w:val="single" w:color="auto" w:sz="4" w:space="0"/>
              <w:right w:val="single" w:color="auto" w:sz="4" w:space="0"/>
            </w:tcBorders>
            <w:vAlign w:val="center"/>
          </w:tcPr>
          <w:p w14:paraId="6795284D">
            <w:pPr>
              <w:keepNext w:val="0"/>
              <w:keepLines w:val="0"/>
              <w:suppressLineNumbers w:val="0"/>
              <w:spacing w:before="0" w:beforeAutospacing="0" w:after="0" w:afterAutospacing="0"/>
              <w:ind w:left="0" w:right="0"/>
              <w:rPr>
                <w:rFonts w:hint="default" w:ascii="宋体" w:hAnsi="宋体"/>
                <w:b/>
                <w:color w:val="auto"/>
                <w:highlight w:val="none"/>
              </w:rPr>
            </w:pPr>
            <w:r>
              <w:rPr>
                <w:rFonts w:hint="eastAsia" w:ascii="宋体" w:hAnsi="宋体"/>
                <w:b/>
                <w:color w:val="auto"/>
                <w:highlight w:val="none"/>
              </w:rPr>
              <w:t>自评分</w:t>
            </w:r>
          </w:p>
        </w:tc>
        <w:tc>
          <w:tcPr>
            <w:tcW w:w="851" w:type="dxa"/>
            <w:tcBorders>
              <w:left w:val="single" w:color="auto" w:sz="4" w:space="0"/>
            </w:tcBorders>
            <w:vAlign w:val="center"/>
          </w:tcPr>
          <w:p w14:paraId="62E147AD">
            <w:pPr>
              <w:keepNext w:val="0"/>
              <w:keepLines w:val="0"/>
              <w:suppressLineNumbers w:val="0"/>
              <w:spacing w:before="0" w:beforeAutospacing="0" w:after="0" w:afterAutospacing="0"/>
              <w:ind w:left="0" w:right="0"/>
              <w:rPr>
                <w:rFonts w:hint="default" w:ascii="宋体" w:hAnsi="宋体"/>
                <w:b/>
                <w:color w:val="auto"/>
                <w:highlight w:val="none"/>
              </w:rPr>
            </w:pPr>
            <w:r>
              <w:rPr>
                <w:rFonts w:hint="eastAsia" w:ascii="宋体" w:hAnsi="宋体"/>
                <w:b/>
                <w:color w:val="auto"/>
                <w:highlight w:val="none"/>
              </w:rPr>
              <w:t>页码</w:t>
            </w:r>
          </w:p>
        </w:tc>
      </w:tr>
      <w:tr w14:paraId="5C1F5F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restart"/>
            <w:tcBorders>
              <w:right w:val="single" w:color="auto" w:sz="4" w:space="0"/>
            </w:tcBorders>
            <w:vAlign w:val="center"/>
          </w:tcPr>
          <w:p w14:paraId="487F4B0F">
            <w:pPr>
              <w:keepNext w:val="0"/>
              <w:keepLines w:val="0"/>
              <w:suppressLineNumbers w:val="0"/>
              <w:spacing w:before="0" w:beforeAutospacing="0" w:after="0" w:afterAutospacing="0"/>
              <w:ind w:left="0" w:right="0"/>
              <w:rPr>
                <w:rFonts w:hint="default" w:ascii="宋体" w:hAnsi="宋体"/>
                <w:b/>
                <w:color w:val="auto"/>
                <w:highlight w:val="none"/>
              </w:rPr>
            </w:pPr>
            <w:r>
              <w:rPr>
                <w:rFonts w:hint="default" w:ascii="宋体" w:hAnsi="宋体"/>
                <w:b/>
                <w:color w:val="auto"/>
                <w:highlight w:val="none"/>
              </w:rPr>
              <w:t>商务技术分</w:t>
            </w:r>
          </w:p>
        </w:tc>
        <w:tc>
          <w:tcPr>
            <w:tcW w:w="6096" w:type="dxa"/>
            <w:tcBorders>
              <w:right w:val="single" w:color="auto" w:sz="4" w:space="0"/>
            </w:tcBorders>
            <w:vAlign w:val="center"/>
          </w:tcPr>
          <w:p w14:paraId="764ACE90">
            <w:pPr>
              <w:keepNext w:val="0"/>
              <w:keepLines w:val="0"/>
              <w:widowControl/>
              <w:suppressLineNumbers w:val="0"/>
              <w:spacing w:before="0" w:beforeAutospacing="0" w:after="0" w:afterAutospacing="0"/>
              <w:ind w:left="0" w:right="0"/>
              <w:jc w:val="left"/>
              <w:rPr>
                <w:rFonts w:hint="default" w:ascii="宋体" w:hAnsi="宋体"/>
                <w:color w:val="auto"/>
                <w:highlight w:val="none"/>
              </w:rPr>
            </w:pPr>
          </w:p>
        </w:tc>
        <w:tc>
          <w:tcPr>
            <w:tcW w:w="851" w:type="dxa"/>
            <w:tcBorders>
              <w:left w:val="single" w:color="auto" w:sz="4" w:space="0"/>
              <w:right w:val="single" w:color="auto" w:sz="4" w:space="0"/>
            </w:tcBorders>
            <w:vAlign w:val="center"/>
          </w:tcPr>
          <w:p w14:paraId="0355883E">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992" w:type="dxa"/>
            <w:tcBorders>
              <w:left w:val="single" w:color="auto" w:sz="4" w:space="0"/>
              <w:right w:val="single" w:color="auto" w:sz="4" w:space="0"/>
            </w:tcBorders>
            <w:vAlign w:val="center"/>
          </w:tcPr>
          <w:p w14:paraId="6C3180CC">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851" w:type="dxa"/>
            <w:tcBorders>
              <w:left w:val="single" w:color="auto" w:sz="4" w:space="0"/>
            </w:tcBorders>
            <w:vAlign w:val="center"/>
          </w:tcPr>
          <w:p w14:paraId="3CA5F513">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r>
      <w:tr w14:paraId="1D1C76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2730AEA4">
            <w:pPr>
              <w:keepNext w:val="0"/>
              <w:keepLines w:val="0"/>
              <w:suppressLineNumbers w:val="0"/>
              <w:spacing w:before="0" w:beforeAutospacing="0" w:after="0" w:afterAutospacing="0"/>
              <w:ind w:left="0" w:right="0"/>
              <w:rPr>
                <w:rFonts w:hint="default" w:ascii="宋体" w:hAnsi="宋体"/>
                <w:b/>
                <w:color w:val="auto"/>
                <w:highlight w:val="none"/>
              </w:rPr>
            </w:pPr>
          </w:p>
        </w:tc>
        <w:tc>
          <w:tcPr>
            <w:tcW w:w="6096" w:type="dxa"/>
            <w:tcBorders>
              <w:right w:val="single" w:color="auto" w:sz="4" w:space="0"/>
            </w:tcBorders>
            <w:vAlign w:val="center"/>
          </w:tcPr>
          <w:p w14:paraId="38A67986">
            <w:pPr>
              <w:keepNext w:val="0"/>
              <w:keepLines w:val="0"/>
              <w:widowControl/>
              <w:suppressLineNumbers w:val="0"/>
              <w:spacing w:before="0" w:beforeAutospacing="0" w:after="0" w:afterAutospacing="0"/>
              <w:ind w:left="0" w:right="0"/>
              <w:jc w:val="left"/>
              <w:rPr>
                <w:rFonts w:hint="default" w:ascii="宋体" w:hAnsi="宋体"/>
                <w:color w:val="auto"/>
                <w:highlight w:val="none"/>
              </w:rPr>
            </w:pPr>
          </w:p>
        </w:tc>
        <w:tc>
          <w:tcPr>
            <w:tcW w:w="851" w:type="dxa"/>
            <w:tcBorders>
              <w:left w:val="single" w:color="auto" w:sz="4" w:space="0"/>
              <w:right w:val="single" w:color="auto" w:sz="4" w:space="0"/>
            </w:tcBorders>
            <w:vAlign w:val="center"/>
          </w:tcPr>
          <w:p w14:paraId="66B8CB51">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992" w:type="dxa"/>
            <w:tcBorders>
              <w:left w:val="single" w:color="auto" w:sz="4" w:space="0"/>
              <w:right w:val="single" w:color="auto" w:sz="4" w:space="0"/>
            </w:tcBorders>
            <w:vAlign w:val="center"/>
          </w:tcPr>
          <w:p w14:paraId="071376FD">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851" w:type="dxa"/>
            <w:tcBorders>
              <w:left w:val="single" w:color="auto" w:sz="4" w:space="0"/>
            </w:tcBorders>
            <w:vAlign w:val="center"/>
          </w:tcPr>
          <w:p w14:paraId="0AC2871A">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r>
      <w:tr w14:paraId="1E72DD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7D6438E6">
            <w:pPr>
              <w:keepNext w:val="0"/>
              <w:keepLines w:val="0"/>
              <w:suppressLineNumbers w:val="0"/>
              <w:spacing w:before="0" w:beforeAutospacing="0" w:after="0" w:afterAutospacing="0"/>
              <w:ind w:left="0" w:right="0"/>
              <w:rPr>
                <w:rFonts w:hint="default" w:ascii="宋体" w:hAnsi="宋体"/>
                <w:b/>
                <w:color w:val="auto"/>
                <w:highlight w:val="none"/>
              </w:rPr>
            </w:pPr>
          </w:p>
        </w:tc>
        <w:tc>
          <w:tcPr>
            <w:tcW w:w="6096" w:type="dxa"/>
            <w:tcBorders>
              <w:right w:val="single" w:color="auto" w:sz="4" w:space="0"/>
            </w:tcBorders>
            <w:vAlign w:val="center"/>
          </w:tcPr>
          <w:p w14:paraId="6F32A7D0">
            <w:pPr>
              <w:keepNext w:val="0"/>
              <w:keepLines w:val="0"/>
              <w:widowControl/>
              <w:suppressLineNumbers w:val="0"/>
              <w:spacing w:before="0" w:beforeAutospacing="0" w:after="0" w:afterAutospacing="0"/>
              <w:ind w:left="0" w:right="0"/>
              <w:jc w:val="left"/>
              <w:rPr>
                <w:rFonts w:hint="default" w:ascii="宋体" w:hAnsi="宋体"/>
                <w:color w:val="auto"/>
                <w:highlight w:val="none"/>
              </w:rPr>
            </w:pPr>
          </w:p>
        </w:tc>
        <w:tc>
          <w:tcPr>
            <w:tcW w:w="851" w:type="dxa"/>
            <w:tcBorders>
              <w:left w:val="single" w:color="auto" w:sz="4" w:space="0"/>
              <w:right w:val="single" w:color="auto" w:sz="4" w:space="0"/>
            </w:tcBorders>
            <w:vAlign w:val="center"/>
          </w:tcPr>
          <w:p w14:paraId="7C00F47D">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992" w:type="dxa"/>
            <w:tcBorders>
              <w:left w:val="single" w:color="auto" w:sz="4" w:space="0"/>
              <w:right w:val="single" w:color="auto" w:sz="4" w:space="0"/>
            </w:tcBorders>
            <w:vAlign w:val="center"/>
          </w:tcPr>
          <w:p w14:paraId="08F2EE39">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851" w:type="dxa"/>
            <w:tcBorders>
              <w:left w:val="single" w:color="auto" w:sz="4" w:space="0"/>
            </w:tcBorders>
            <w:vAlign w:val="center"/>
          </w:tcPr>
          <w:p w14:paraId="0CF0DC9D">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r>
      <w:tr w14:paraId="2365AB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3DC19A32">
            <w:pPr>
              <w:keepNext w:val="0"/>
              <w:keepLines w:val="0"/>
              <w:suppressLineNumbers w:val="0"/>
              <w:spacing w:before="0" w:beforeAutospacing="0" w:after="0" w:afterAutospacing="0"/>
              <w:ind w:left="0" w:right="0"/>
              <w:rPr>
                <w:rFonts w:hint="default" w:ascii="宋体" w:hAnsi="宋体"/>
                <w:b/>
                <w:color w:val="auto"/>
                <w:highlight w:val="none"/>
              </w:rPr>
            </w:pPr>
          </w:p>
        </w:tc>
        <w:tc>
          <w:tcPr>
            <w:tcW w:w="6096" w:type="dxa"/>
            <w:tcBorders>
              <w:right w:val="single" w:color="auto" w:sz="4" w:space="0"/>
            </w:tcBorders>
            <w:vAlign w:val="center"/>
          </w:tcPr>
          <w:p w14:paraId="76FA7DDB">
            <w:pPr>
              <w:keepNext w:val="0"/>
              <w:keepLines w:val="0"/>
              <w:widowControl/>
              <w:suppressLineNumbers w:val="0"/>
              <w:spacing w:before="0" w:beforeAutospacing="0" w:after="0" w:afterAutospacing="0"/>
              <w:ind w:left="0" w:right="0"/>
              <w:jc w:val="left"/>
              <w:rPr>
                <w:rFonts w:hint="default" w:ascii="宋体" w:hAnsi="宋体"/>
                <w:color w:val="auto"/>
                <w:highlight w:val="none"/>
              </w:rPr>
            </w:pPr>
          </w:p>
        </w:tc>
        <w:tc>
          <w:tcPr>
            <w:tcW w:w="851" w:type="dxa"/>
            <w:tcBorders>
              <w:left w:val="single" w:color="auto" w:sz="4" w:space="0"/>
              <w:right w:val="single" w:color="auto" w:sz="4" w:space="0"/>
            </w:tcBorders>
            <w:vAlign w:val="center"/>
          </w:tcPr>
          <w:p w14:paraId="100AACF2">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992" w:type="dxa"/>
            <w:tcBorders>
              <w:left w:val="single" w:color="auto" w:sz="4" w:space="0"/>
              <w:right w:val="single" w:color="auto" w:sz="4" w:space="0"/>
            </w:tcBorders>
            <w:vAlign w:val="center"/>
          </w:tcPr>
          <w:p w14:paraId="119D8CEF">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851" w:type="dxa"/>
            <w:tcBorders>
              <w:left w:val="single" w:color="auto" w:sz="4" w:space="0"/>
            </w:tcBorders>
            <w:vAlign w:val="center"/>
          </w:tcPr>
          <w:p w14:paraId="316ADE12">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r>
      <w:tr w14:paraId="3D63D9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72D8BF21">
            <w:pPr>
              <w:keepNext w:val="0"/>
              <w:keepLines w:val="0"/>
              <w:suppressLineNumbers w:val="0"/>
              <w:spacing w:before="0" w:beforeAutospacing="0" w:after="0" w:afterAutospacing="0"/>
              <w:ind w:left="0" w:right="0"/>
              <w:rPr>
                <w:rFonts w:hint="default" w:ascii="宋体" w:hAnsi="宋体"/>
                <w:b/>
                <w:color w:val="auto"/>
                <w:highlight w:val="none"/>
              </w:rPr>
            </w:pPr>
          </w:p>
        </w:tc>
        <w:tc>
          <w:tcPr>
            <w:tcW w:w="6096" w:type="dxa"/>
            <w:tcBorders>
              <w:right w:val="single" w:color="auto" w:sz="4" w:space="0"/>
            </w:tcBorders>
            <w:vAlign w:val="center"/>
          </w:tcPr>
          <w:p w14:paraId="39A45368">
            <w:pPr>
              <w:keepNext w:val="0"/>
              <w:keepLines w:val="0"/>
              <w:widowControl/>
              <w:suppressLineNumbers w:val="0"/>
              <w:spacing w:before="0" w:beforeAutospacing="0" w:after="0" w:afterAutospacing="0"/>
              <w:ind w:left="0" w:right="0"/>
              <w:jc w:val="left"/>
              <w:rPr>
                <w:rFonts w:hint="default" w:ascii="宋体" w:hAnsi="宋体"/>
                <w:color w:val="auto"/>
                <w:highlight w:val="none"/>
              </w:rPr>
            </w:pPr>
          </w:p>
        </w:tc>
        <w:tc>
          <w:tcPr>
            <w:tcW w:w="851" w:type="dxa"/>
            <w:tcBorders>
              <w:left w:val="single" w:color="auto" w:sz="4" w:space="0"/>
              <w:right w:val="single" w:color="auto" w:sz="4" w:space="0"/>
            </w:tcBorders>
            <w:vAlign w:val="center"/>
          </w:tcPr>
          <w:p w14:paraId="3EB266E3">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992" w:type="dxa"/>
            <w:tcBorders>
              <w:left w:val="single" w:color="auto" w:sz="4" w:space="0"/>
              <w:right w:val="single" w:color="auto" w:sz="4" w:space="0"/>
            </w:tcBorders>
            <w:vAlign w:val="center"/>
          </w:tcPr>
          <w:p w14:paraId="305DD7AD">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851" w:type="dxa"/>
            <w:tcBorders>
              <w:left w:val="single" w:color="auto" w:sz="4" w:space="0"/>
            </w:tcBorders>
            <w:vAlign w:val="center"/>
          </w:tcPr>
          <w:p w14:paraId="56D55409">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r>
      <w:tr w14:paraId="01607A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515885F4">
            <w:pPr>
              <w:keepNext w:val="0"/>
              <w:keepLines w:val="0"/>
              <w:suppressLineNumbers w:val="0"/>
              <w:spacing w:before="0" w:beforeAutospacing="0" w:after="0" w:afterAutospacing="0"/>
              <w:ind w:left="0" w:right="0"/>
              <w:rPr>
                <w:rFonts w:hint="default" w:ascii="宋体" w:hAnsi="宋体"/>
                <w:b/>
                <w:color w:val="auto"/>
                <w:highlight w:val="none"/>
              </w:rPr>
            </w:pPr>
          </w:p>
        </w:tc>
        <w:tc>
          <w:tcPr>
            <w:tcW w:w="6096" w:type="dxa"/>
            <w:tcBorders>
              <w:right w:val="single" w:color="auto" w:sz="4" w:space="0"/>
            </w:tcBorders>
            <w:vAlign w:val="center"/>
          </w:tcPr>
          <w:p w14:paraId="4DC5D59D">
            <w:pPr>
              <w:keepNext w:val="0"/>
              <w:keepLines w:val="0"/>
              <w:widowControl/>
              <w:suppressLineNumbers w:val="0"/>
              <w:spacing w:before="0" w:beforeAutospacing="0" w:after="0" w:afterAutospacing="0"/>
              <w:ind w:left="0" w:right="0"/>
              <w:jc w:val="left"/>
              <w:rPr>
                <w:rFonts w:hint="default" w:ascii="宋体" w:hAnsi="宋体"/>
                <w:color w:val="auto"/>
                <w:highlight w:val="none"/>
              </w:rPr>
            </w:pPr>
          </w:p>
        </w:tc>
        <w:tc>
          <w:tcPr>
            <w:tcW w:w="851" w:type="dxa"/>
            <w:tcBorders>
              <w:left w:val="single" w:color="auto" w:sz="4" w:space="0"/>
              <w:right w:val="single" w:color="auto" w:sz="4" w:space="0"/>
            </w:tcBorders>
            <w:vAlign w:val="center"/>
          </w:tcPr>
          <w:p w14:paraId="013F620A">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992" w:type="dxa"/>
            <w:tcBorders>
              <w:left w:val="single" w:color="auto" w:sz="4" w:space="0"/>
              <w:right w:val="single" w:color="auto" w:sz="4" w:space="0"/>
            </w:tcBorders>
            <w:vAlign w:val="center"/>
          </w:tcPr>
          <w:p w14:paraId="59E62880">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851" w:type="dxa"/>
            <w:tcBorders>
              <w:left w:val="single" w:color="auto" w:sz="4" w:space="0"/>
            </w:tcBorders>
            <w:vAlign w:val="center"/>
          </w:tcPr>
          <w:p w14:paraId="46B4B26D">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r>
      <w:tr w14:paraId="179A0B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3EDF31DF">
            <w:pPr>
              <w:keepNext w:val="0"/>
              <w:keepLines w:val="0"/>
              <w:suppressLineNumbers w:val="0"/>
              <w:spacing w:before="0" w:beforeAutospacing="0" w:after="0" w:afterAutospacing="0"/>
              <w:ind w:left="0" w:right="0"/>
              <w:rPr>
                <w:rFonts w:hint="default" w:ascii="宋体" w:hAnsi="宋体"/>
                <w:b/>
                <w:color w:val="auto"/>
                <w:highlight w:val="none"/>
              </w:rPr>
            </w:pPr>
          </w:p>
        </w:tc>
        <w:tc>
          <w:tcPr>
            <w:tcW w:w="6096" w:type="dxa"/>
            <w:tcBorders>
              <w:right w:val="single" w:color="auto" w:sz="4" w:space="0"/>
            </w:tcBorders>
            <w:vAlign w:val="center"/>
          </w:tcPr>
          <w:p w14:paraId="0D9B4760">
            <w:pPr>
              <w:keepNext w:val="0"/>
              <w:keepLines w:val="0"/>
              <w:widowControl/>
              <w:suppressLineNumbers w:val="0"/>
              <w:spacing w:before="0" w:beforeAutospacing="0" w:after="0" w:afterAutospacing="0"/>
              <w:ind w:left="0" w:right="0"/>
              <w:jc w:val="left"/>
              <w:rPr>
                <w:rFonts w:hint="default" w:ascii="宋体" w:hAnsi="宋体"/>
                <w:color w:val="auto"/>
                <w:highlight w:val="none"/>
              </w:rPr>
            </w:pPr>
          </w:p>
        </w:tc>
        <w:tc>
          <w:tcPr>
            <w:tcW w:w="851" w:type="dxa"/>
            <w:tcBorders>
              <w:left w:val="single" w:color="auto" w:sz="4" w:space="0"/>
              <w:right w:val="single" w:color="auto" w:sz="4" w:space="0"/>
            </w:tcBorders>
            <w:vAlign w:val="center"/>
          </w:tcPr>
          <w:p w14:paraId="4C68A36F">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992" w:type="dxa"/>
            <w:tcBorders>
              <w:left w:val="single" w:color="auto" w:sz="4" w:space="0"/>
              <w:right w:val="single" w:color="auto" w:sz="4" w:space="0"/>
            </w:tcBorders>
            <w:vAlign w:val="center"/>
          </w:tcPr>
          <w:p w14:paraId="20233BE2">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c>
          <w:tcPr>
            <w:tcW w:w="851" w:type="dxa"/>
            <w:tcBorders>
              <w:left w:val="single" w:color="auto" w:sz="4" w:space="0"/>
            </w:tcBorders>
            <w:vAlign w:val="center"/>
          </w:tcPr>
          <w:p w14:paraId="0D215624">
            <w:pPr>
              <w:keepNext w:val="0"/>
              <w:keepLines w:val="0"/>
              <w:widowControl/>
              <w:suppressLineNumbers w:val="0"/>
              <w:spacing w:before="0" w:beforeAutospacing="0" w:after="0" w:afterAutospacing="0"/>
              <w:ind w:left="0" w:right="0"/>
              <w:jc w:val="center"/>
              <w:rPr>
                <w:rFonts w:hint="default" w:ascii="宋体" w:hAnsi="宋体"/>
                <w:color w:val="auto"/>
                <w:kern w:val="0"/>
                <w:highlight w:val="none"/>
              </w:rPr>
            </w:pPr>
          </w:p>
        </w:tc>
      </w:tr>
    </w:tbl>
    <w:p w14:paraId="63E73A7C">
      <w:pPr>
        <w:pStyle w:val="23"/>
        <w:rPr>
          <w:color w:val="auto"/>
          <w:highlight w:val="none"/>
        </w:rPr>
      </w:pPr>
      <w:r>
        <w:rPr>
          <w:rFonts w:hint="eastAsia"/>
          <w:color w:val="auto"/>
          <w:highlight w:val="none"/>
        </w:rPr>
        <w:t>具体评分内容详见第</w:t>
      </w:r>
      <w:r>
        <w:rPr>
          <w:rFonts w:hint="eastAsia"/>
          <w:color w:val="auto"/>
          <w:highlight w:val="none"/>
          <w:lang w:val="en-US" w:eastAsia="zh-CN"/>
        </w:rPr>
        <w:t>四</w:t>
      </w:r>
      <w:r>
        <w:rPr>
          <w:rFonts w:hint="eastAsia"/>
          <w:color w:val="auto"/>
          <w:highlight w:val="none"/>
        </w:rPr>
        <w:t>章评标办法</w:t>
      </w:r>
    </w:p>
    <w:p w14:paraId="228178CD">
      <w:pPr>
        <w:widowControl/>
        <w:jc w:val="left"/>
        <w:rPr>
          <w:rStyle w:val="358"/>
          <w:rFonts w:hint="default"/>
          <w:color w:val="auto"/>
          <w:szCs w:val="21"/>
          <w:highlight w:val="none"/>
        </w:rPr>
      </w:pPr>
    </w:p>
    <w:p w14:paraId="640814C1">
      <w:pPr>
        <w:wordWrap w:val="0"/>
        <w:spacing w:line="360" w:lineRule="auto"/>
        <w:jc w:val="center"/>
        <w:rPr>
          <w:rFonts w:ascii="宋体" w:hAnsi="宋体"/>
          <w:b/>
          <w:color w:val="auto"/>
          <w:szCs w:val="21"/>
          <w:highlight w:val="none"/>
        </w:rPr>
      </w:pPr>
      <w:r>
        <w:rPr>
          <w:rFonts w:ascii="宋体" w:hAnsi="宋体"/>
          <w:b/>
          <w:color w:val="auto"/>
          <w:szCs w:val="21"/>
          <w:highlight w:val="none"/>
        </w:rPr>
        <w:br w:type="page"/>
      </w:r>
      <w:r>
        <w:rPr>
          <w:rFonts w:ascii="宋体" w:hAnsi="宋体"/>
          <w:b/>
          <w:color w:val="auto"/>
          <w:szCs w:val="21"/>
          <w:highlight w:val="none"/>
        </w:rPr>
        <w:t>B1</w:t>
      </w:r>
      <w:r>
        <w:rPr>
          <w:rFonts w:hint="eastAsia" w:ascii="宋体" w:hAnsi="宋体"/>
          <w:b/>
          <w:color w:val="auto"/>
          <w:szCs w:val="21"/>
          <w:highlight w:val="none"/>
        </w:rPr>
        <w:t>投标书</w:t>
      </w:r>
    </w:p>
    <w:p w14:paraId="0FB03E82">
      <w:pPr>
        <w:wordWrap w:val="0"/>
        <w:spacing w:line="400" w:lineRule="exact"/>
        <w:rPr>
          <w:rFonts w:ascii="宋体" w:hAnsi="宋体"/>
          <w:color w:val="auto"/>
          <w:szCs w:val="21"/>
          <w:highlight w:val="none"/>
        </w:rPr>
      </w:pPr>
      <w:r>
        <w:rPr>
          <w:rFonts w:hint="eastAsia" w:ascii="宋体" w:hAnsi="宋体"/>
          <w:color w:val="auto"/>
          <w:szCs w:val="21"/>
          <w:highlight w:val="none"/>
        </w:rPr>
        <w:t>致：宁波市国际招标有限公司</w:t>
      </w:r>
    </w:p>
    <w:p w14:paraId="6F129533">
      <w:pPr>
        <w:wordWrap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u w:val="single"/>
        </w:rPr>
        <w:t>（供应商全称）</w:t>
      </w:r>
      <w:r>
        <w:rPr>
          <w:rFonts w:hint="eastAsia" w:ascii="宋体" w:hAnsi="宋体"/>
          <w:color w:val="auto"/>
          <w:szCs w:val="21"/>
          <w:highlight w:val="none"/>
        </w:rPr>
        <w:t>授权</w:t>
      </w:r>
      <w:r>
        <w:rPr>
          <w:rFonts w:ascii="宋体" w:hAnsi="宋体"/>
          <w:color w:val="auto"/>
          <w:szCs w:val="21"/>
          <w:highlight w:val="none"/>
          <w:u w:val="single"/>
        </w:rPr>
        <w:t xml:space="preserve">  </w:t>
      </w:r>
      <w:r>
        <w:rPr>
          <w:rFonts w:hint="eastAsia" w:ascii="宋体" w:hAnsi="宋体"/>
          <w:color w:val="auto"/>
          <w:szCs w:val="21"/>
          <w:highlight w:val="none"/>
          <w:u w:val="single"/>
        </w:rPr>
        <w:t>（全名、职务）</w:t>
      </w:r>
      <w:r>
        <w:rPr>
          <w:rFonts w:ascii="宋体" w:hAnsi="宋体"/>
          <w:color w:val="auto"/>
          <w:szCs w:val="21"/>
          <w:highlight w:val="none"/>
          <w:u w:val="single"/>
        </w:rPr>
        <w:t xml:space="preserve">  </w:t>
      </w:r>
      <w:r>
        <w:rPr>
          <w:rFonts w:hint="eastAsia" w:ascii="宋体" w:hAnsi="宋体"/>
          <w:color w:val="auto"/>
          <w:szCs w:val="21"/>
          <w:highlight w:val="none"/>
        </w:rPr>
        <w:t>为全权代表，参加贵方组织的</w:t>
      </w:r>
      <w:r>
        <w:rPr>
          <w:rFonts w:hint="eastAsia" w:ascii="宋体" w:hAnsi="宋体"/>
          <w:color w:val="auto"/>
          <w:szCs w:val="21"/>
          <w:highlight w:val="none"/>
          <w:u w:val="single"/>
          <w:lang w:eastAsia="zh-CN"/>
        </w:rPr>
        <w:t>宁波市公安局辅警鞋、装备类采购项目</w:t>
      </w:r>
      <w:r>
        <w:rPr>
          <w:rFonts w:hint="eastAsia" w:ascii="宋体" w:hAnsi="宋体"/>
          <w:color w:val="auto"/>
          <w:szCs w:val="21"/>
          <w:highlight w:val="none"/>
        </w:rPr>
        <w:t>（采购编号：</w:t>
      </w:r>
      <w:r>
        <w:rPr>
          <w:rFonts w:hint="eastAsia" w:ascii="宋体" w:hAnsi="宋体"/>
          <w:color w:val="auto"/>
          <w:szCs w:val="21"/>
          <w:highlight w:val="none"/>
          <w:lang w:val="en-US" w:eastAsia="zh-CN"/>
        </w:rPr>
        <w:t>NG-G2024036（NBITC-202430328G）</w:t>
      </w:r>
      <w:r>
        <w:rPr>
          <w:rFonts w:hint="eastAsia" w:ascii="宋体" w:hAnsi="宋体"/>
          <w:color w:val="auto"/>
          <w:szCs w:val="21"/>
          <w:highlight w:val="none"/>
        </w:rPr>
        <w:t>）招标活动并投标，为便于采购人公正、择优地确定中标供应商及其服务，我方就本次投标有关事项郑重声明如下：</w:t>
      </w:r>
    </w:p>
    <w:p w14:paraId="0F394B13">
      <w:pPr>
        <w:wordWrap w:val="0"/>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、我方提交的所有投标文件、资料都是准确的和真实的。如有虚假或隐瞒，我方愿意承担一切后果，并不再寻求任何旨在减轻或免除法律责任的辩解。</w:t>
      </w:r>
    </w:p>
    <w:p w14:paraId="7D88F90B">
      <w:pPr>
        <w:wordWrap w:val="0"/>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、我方不是为本项目提供整体设计、规范编制或者项目管理、监理、检测等服务的供应商。</w:t>
      </w:r>
    </w:p>
    <w:p w14:paraId="352F5802">
      <w:pPr>
        <w:wordWrap w:val="0"/>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、我们已详细审查全部</w:t>
      </w:r>
      <w:r>
        <w:rPr>
          <w:rFonts w:hint="eastAsia" w:ascii="宋体" w:hAnsi="宋体"/>
          <w:color w:val="auto"/>
          <w:szCs w:val="21"/>
          <w:highlight w:val="none"/>
          <w:lang w:eastAsia="zh-CN"/>
        </w:rPr>
        <w:t>招标文件</w:t>
      </w:r>
      <w:r>
        <w:rPr>
          <w:rFonts w:hint="eastAsia" w:ascii="宋体" w:hAnsi="宋体"/>
          <w:color w:val="auto"/>
          <w:szCs w:val="21"/>
          <w:highlight w:val="none"/>
        </w:rPr>
        <w:t>及有关的澄清</w:t>
      </w:r>
      <w:r>
        <w:rPr>
          <w:rFonts w:ascii="宋体" w:hAnsi="宋体"/>
          <w:color w:val="auto"/>
          <w:szCs w:val="21"/>
          <w:highlight w:val="none"/>
        </w:rPr>
        <w:t>/</w:t>
      </w:r>
      <w:r>
        <w:rPr>
          <w:rFonts w:hint="eastAsia" w:ascii="宋体" w:hAnsi="宋体"/>
          <w:color w:val="auto"/>
          <w:szCs w:val="21"/>
          <w:highlight w:val="none"/>
        </w:rPr>
        <w:t>修改文件（若有），我们完全理解并同意放弃对这方面提出任何异议的权利。</w:t>
      </w:r>
    </w:p>
    <w:p w14:paraId="00128DBB">
      <w:pPr>
        <w:wordWrap w:val="0"/>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hint="eastAsia" w:ascii="宋体" w:hAnsi="宋体"/>
          <w:color w:val="auto"/>
          <w:highlight w:val="none"/>
        </w:rPr>
        <w:t>保证遵守</w:t>
      </w:r>
      <w:r>
        <w:rPr>
          <w:rFonts w:hint="eastAsia" w:ascii="宋体" w:hAnsi="宋体"/>
          <w:color w:val="auto"/>
          <w:highlight w:val="none"/>
          <w:lang w:eastAsia="zh-CN"/>
        </w:rPr>
        <w:t>招标文件</w:t>
      </w:r>
      <w:r>
        <w:rPr>
          <w:rFonts w:hint="eastAsia" w:ascii="宋体" w:hAnsi="宋体"/>
          <w:color w:val="auto"/>
          <w:highlight w:val="none"/>
        </w:rPr>
        <w:t>有关条款规定。</w:t>
      </w:r>
    </w:p>
    <w:p w14:paraId="48D0442A">
      <w:pPr>
        <w:wordWrap w:val="0"/>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、本项目的投标报价详见“开标一览表”。</w:t>
      </w:r>
    </w:p>
    <w:p w14:paraId="735B15E8">
      <w:pPr>
        <w:wordWrap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、投标文件有效期为自开标之日起</w:t>
      </w:r>
      <w:r>
        <w:rPr>
          <w:rFonts w:ascii="宋体" w:hAnsi="宋体"/>
          <w:color w:val="auto"/>
          <w:szCs w:val="21"/>
          <w:highlight w:val="none"/>
          <w:u w:val="single"/>
        </w:rPr>
        <w:t xml:space="preserve"> 90 </w:t>
      </w:r>
      <w:r>
        <w:rPr>
          <w:rFonts w:hint="eastAsia" w:ascii="宋体" w:hAnsi="宋体"/>
          <w:color w:val="auto"/>
          <w:szCs w:val="21"/>
          <w:highlight w:val="none"/>
        </w:rPr>
        <w:t>个日历日。</w:t>
      </w:r>
    </w:p>
    <w:p w14:paraId="6E11DFC5">
      <w:pPr>
        <w:wordWrap w:val="0"/>
        <w:spacing w:line="400" w:lineRule="exact"/>
        <w:ind w:firstLine="420" w:firstLineChars="200"/>
        <w:jc w:val="left"/>
        <w:rPr>
          <w:rFonts w:ascii="宋体" w:hAnsi="宋体"/>
          <w:color w:val="auto"/>
          <w:highlight w:val="none"/>
        </w:rPr>
      </w:pPr>
      <w:r>
        <w:rPr>
          <w:rFonts w:ascii="宋体" w:hAnsi="宋体"/>
          <w:color w:val="auto"/>
          <w:szCs w:val="21"/>
          <w:highlight w:val="none"/>
        </w:rPr>
        <w:t>7</w:t>
      </w:r>
      <w:r>
        <w:rPr>
          <w:rFonts w:hint="eastAsia" w:ascii="宋体" w:hAnsi="宋体"/>
          <w:color w:val="auto"/>
          <w:szCs w:val="21"/>
          <w:highlight w:val="none"/>
        </w:rPr>
        <w:t>、</w:t>
      </w:r>
      <w:r>
        <w:rPr>
          <w:rFonts w:hint="eastAsia" w:ascii="宋体" w:hAnsi="宋体"/>
          <w:color w:val="auto"/>
          <w:highlight w:val="none"/>
        </w:rPr>
        <w:t>保证在中标后忠实地执行与采购人所签署的合同，并承担合同规定的责任义务。</w:t>
      </w:r>
    </w:p>
    <w:p w14:paraId="7E3D892E">
      <w:pPr>
        <w:wordWrap w:val="0"/>
        <w:spacing w:line="400" w:lineRule="exact"/>
        <w:ind w:firstLine="420" w:firstLineChars="200"/>
        <w:jc w:val="left"/>
        <w:rPr>
          <w:rFonts w:ascii="宋体" w:hAnsi="宋体"/>
          <w:color w:val="auto"/>
          <w:szCs w:val="21"/>
          <w:highlight w:val="none"/>
        </w:rPr>
      </w:pPr>
      <w:r>
        <w:rPr>
          <w:rFonts w:ascii="宋体" w:hAnsi="宋体"/>
          <w:color w:val="auto"/>
          <w:highlight w:val="none"/>
        </w:rPr>
        <w:t>8</w:t>
      </w:r>
      <w:r>
        <w:rPr>
          <w:rFonts w:hint="eastAsia" w:ascii="宋体" w:hAnsi="宋体"/>
          <w:color w:val="auto"/>
          <w:highlight w:val="none"/>
        </w:rPr>
        <w:t>、完全同意</w:t>
      </w:r>
      <w:r>
        <w:rPr>
          <w:rFonts w:hint="eastAsia" w:ascii="宋体" w:hAnsi="宋体"/>
          <w:color w:val="auto"/>
          <w:highlight w:val="none"/>
          <w:lang w:eastAsia="zh-CN"/>
        </w:rPr>
        <w:t>招标文件</w:t>
      </w:r>
      <w:r>
        <w:rPr>
          <w:rFonts w:hint="eastAsia" w:ascii="宋体" w:hAnsi="宋体"/>
          <w:color w:val="auto"/>
          <w:highlight w:val="none"/>
        </w:rPr>
        <w:t>中有关招标代理服务费的条款，保证在中标后按照</w:t>
      </w:r>
      <w:r>
        <w:rPr>
          <w:rFonts w:hint="eastAsia" w:ascii="宋体" w:hAnsi="宋体"/>
          <w:color w:val="auto"/>
          <w:highlight w:val="none"/>
          <w:lang w:eastAsia="zh-CN"/>
        </w:rPr>
        <w:t>招标文件</w:t>
      </w:r>
      <w:r>
        <w:rPr>
          <w:rFonts w:hint="eastAsia" w:ascii="宋体" w:hAnsi="宋体"/>
          <w:color w:val="auto"/>
          <w:highlight w:val="none"/>
        </w:rPr>
        <w:t>规定的金额、时间和方式，向贵方一次性交纳招标代理服务费。我方如逾期未交纳（含未足额）的，愿凭贵方开出的违约通知，按上述规定应交纳金额（含欠交纳）的</w:t>
      </w:r>
      <w:r>
        <w:rPr>
          <w:rFonts w:ascii="宋体" w:hAnsi="宋体"/>
          <w:color w:val="auto"/>
          <w:highlight w:val="none"/>
        </w:rPr>
        <w:t>200%</w:t>
      </w:r>
      <w:r>
        <w:rPr>
          <w:rFonts w:hint="eastAsia" w:ascii="宋体" w:hAnsi="宋体"/>
          <w:color w:val="auto"/>
          <w:highlight w:val="none"/>
        </w:rPr>
        <w:t>交纳违约金和滞纳的银行利息。承诺在未交足上述违约金和利息前，同意不再参加贵方代理的其他项目，如果贵方不接受我们的投标，我们自愿放弃任何方式进行抗辩的权力。</w:t>
      </w:r>
    </w:p>
    <w:p w14:paraId="0D137F50">
      <w:pPr>
        <w:wordWrap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、与本投标有关的一切正式来往通讯请寄：</w:t>
      </w:r>
    </w:p>
    <w:p w14:paraId="7155D329">
      <w:pPr>
        <w:wordWrap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地址：</w:t>
      </w:r>
      <w:r>
        <w:rPr>
          <w:rFonts w:ascii="宋体" w:hAnsi="宋体"/>
          <w:color w:val="auto"/>
          <w:szCs w:val="21"/>
          <w:highlight w:val="none"/>
          <w:u w:val="single"/>
        </w:rPr>
        <w:t xml:space="preserve">                    </w:t>
      </w:r>
      <w:r>
        <w:rPr>
          <w:rFonts w:hint="eastAsia" w:ascii="宋体" w:hAnsi="宋体"/>
          <w:color w:val="auto"/>
          <w:szCs w:val="21"/>
          <w:highlight w:val="none"/>
        </w:rPr>
        <w:t>邮编：</w:t>
      </w:r>
      <w:r>
        <w:rPr>
          <w:rFonts w:ascii="宋体" w:hAnsi="宋体"/>
          <w:color w:val="auto"/>
          <w:szCs w:val="21"/>
          <w:highlight w:val="none"/>
          <w:u w:val="single"/>
        </w:rPr>
        <w:t xml:space="preserve">                 </w:t>
      </w:r>
      <w:r>
        <w:rPr>
          <w:rFonts w:hint="eastAsia" w:ascii="宋体" w:hAnsi="宋体"/>
          <w:color w:val="auto"/>
          <w:szCs w:val="21"/>
          <w:highlight w:val="none"/>
        </w:rPr>
        <w:t>。</w:t>
      </w:r>
    </w:p>
    <w:p w14:paraId="3B8AED98">
      <w:pPr>
        <w:wordWrap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电话：</w:t>
      </w:r>
      <w:r>
        <w:rPr>
          <w:rFonts w:ascii="宋体" w:hAnsi="宋体"/>
          <w:color w:val="auto"/>
          <w:szCs w:val="21"/>
          <w:highlight w:val="none"/>
          <w:u w:val="single"/>
        </w:rPr>
        <w:t xml:space="preserve">                    </w:t>
      </w:r>
      <w:r>
        <w:rPr>
          <w:rFonts w:hint="eastAsia" w:ascii="宋体" w:hAnsi="宋体"/>
          <w:color w:val="auto"/>
          <w:szCs w:val="21"/>
          <w:highlight w:val="none"/>
        </w:rPr>
        <w:t>传真：</w:t>
      </w:r>
      <w:r>
        <w:rPr>
          <w:rFonts w:ascii="宋体" w:hAnsi="宋体"/>
          <w:color w:val="auto"/>
          <w:szCs w:val="21"/>
          <w:highlight w:val="none"/>
          <w:u w:val="single"/>
        </w:rPr>
        <w:t xml:space="preserve">                 </w:t>
      </w:r>
      <w:r>
        <w:rPr>
          <w:rFonts w:hint="eastAsia" w:ascii="宋体" w:hAnsi="宋体"/>
          <w:color w:val="auto"/>
          <w:szCs w:val="21"/>
          <w:highlight w:val="none"/>
        </w:rPr>
        <w:t>。</w:t>
      </w:r>
    </w:p>
    <w:p w14:paraId="0D1A1CF5">
      <w:pPr>
        <w:wordWrap w:val="0"/>
        <w:spacing w:line="400" w:lineRule="exact"/>
        <w:ind w:left="540" w:firstLine="30"/>
        <w:jc w:val="left"/>
        <w:rPr>
          <w:rFonts w:ascii="宋体" w:hAnsi="宋体"/>
          <w:color w:val="auto"/>
          <w:szCs w:val="21"/>
          <w:highlight w:val="none"/>
        </w:rPr>
      </w:pPr>
    </w:p>
    <w:p w14:paraId="0471E7C7">
      <w:pPr>
        <w:wordWrap w:val="0"/>
        <w:spacing w:line="400" w:lineRule="exact"/>
        <w:jc w:val="left"/>
        <w:rPr>
          <w:rFonts w:ascii="宋体" w:hAnsi="宋体"/>
          <w:color w:val="auto"/>
          <w:szCs w:val="21"/>
          <w:highlight w:val="none"/>
        </w:rPr>
      </w:pPr>
    </w:p>
    <w:p w14:paraId="0FA0EA5F">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1C3896C2">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05EDCB87">
      <w:pPr>
        <w:wordWrap w:val="0"/>
        <w:spacing w:line="400" w:lineRule="exact"/>
        <w:rPr>
          <w:rFonts w:ascii="宋体" w:hAnsi="宋体"/>
          <w:color w:val="auto"/>
          <w:szCs w:val="21"/>
          <w:highlight w:val="none"/>
          <w:u w:val="single"/>
        </w:rPr>
      </w:pPr>
      <w:r>
        <w:rPr>
          <w:rFonts w:hint="eastAsia" w:ascii="宋体" w:hAnsi="宋体"/>
          <w:color w:val="auto"/>
          <w:highlight w:val="none"/>
        </w:rPr>
        <w:t>日</w:t>
      </w:r>
      <w:r>
        <w:rPr>
          <w:rFonts w:ascii="宋体" w:hAnsi="宋体"/>
          <w:color w:val="auto"/>
          <w:highlight w:val="none"/>
        </w:rPr>
        <w:t xml:space="preserve">           </w:t>
      </w:r>
      <w:r>
        <w:rPr>
          <w:rFonts w:hint="eastAsia" w:ascii="宋体" w:hAnsi="宋体"/>
          <w:color w:val="auto"/>
          <w:highlight w:val="none"/>
        </w:rPr>
        <w:t>期：</w:t>
      </w:r>
    </w:p>
    <w:p w14:paraId="0BE56FB4">
      <w:pPr>
        <w:wordWrap w:val="0"/>
        <w:spacing w:line="360" w:lineRule="auto"/>
        <w:jc w:val="center"/>
        <w:rPr>
          <w:rFonts w:ascii="宋体" w:hAnsi="宋体"/>
          <w:b/>
          <w:bCs/>
          <w:color w:val="auto"/>
          <w:szCs w:val="21"/>
          <w:highlight w:val="none"/>
        </w:rPr>
      </w:pPr>
      <w:r>
        <w:rPr>
          <w:rStyle w:val="358"/>
          <w:rFonts w:hint="default"/>
          <w:color w:val="auto"/>
          <w:szCs w:val="21"/>
          <w:highlight w:val="none"/>
        </w:rPr>
        <w:br w:type="page"/>
      </w:r>
      <w:r>
        <w:rPr>
          <w:rFonts w:ascii="宋体" w:hAnsi="宋体"/>
          <w:b/>
          <w:bCs/>
          <w:color w:val="auto"/>
          <w:highlight w:val="none"/>
        </w:rPr>
        <w:t>B</w:t>
      </w:r>
      <w:r>
        <w:rPr>
          <w:rFonts w:ascii="宋体" w:hAnsi="宋体"/>
          <w:b/>
          <w:bCs/>
          <w:color w:val="auto"/>
          <w:szCs w:val="21"/>
          <w:highlight w:val="none"/>
        </w:rPr>
        <w:t>2</w:t>
      </w:r>
      <w:r>
        <w:rPr>
          <w:rFonts w:hint="eastAsia" w:ascii="宋体" w:hAnsi="宋体"/>
          <w:b/>
          <w:bCs/>
          <w:color w:val="auto"/>
          <w:szCs w:val="21"/>
          <w:highlight w:val="none"/>
        </w:rPr>
        <w:t>法定代表人身份证明</w:t>
      </w:r>
    </w:p>
    <w:p w14:paraId="507AD74F">
      <w:pPr>
        <w:wordWrap w:val="0"/>
        <w:spacing w:after="120" w:afterLines="50" w:line="400" w:lineRule="exact"/>
        <w:rPr>
          <w:rFonts w:ascii="宋体" w:hAnsi="宋体"/>
          <w:color w:val="auto"/>
          <w:szCs w:val="21"/>
          <w:highlight w:val="none"/>
          <w:u w:val="single"/>
        </w:rPr>
      </w:pPr>
      <w:r>
        <w:rPr>
          <w:rFonts w:hint="eastAsia" w:ascii="宋体" w:hAnsi="宋体"/>
          <w:color w:val="auto"/>
          <w:szCs w:val="21"/>
          <w:highlight w:val="none"/>
        </w:rPr>
        <w:t>供应商名称：</w:t>
      </w:r>
      <w:r>
        <w:rPr>
          <w:rFonts w:ascii="宋体" w:hAnsi="宋体"/>
          <w:color w:val="auto"/>
          <w:szCs w:val="21"/>
          <w:highlight w:val="none"/>
          <w:u w:val="single"/>
        </w:rPr>
        <w:t xml:space="preserve">                   </w:t>
      </w:r>
    </w:p>
    <w:p w14:paraId="3140C1F6">
      <w:pPr>
        <w:wordWrap w:val="0"/>
        <w:spacing w:after="120" w:afterLines="50" w:line="400" w:lineRule="exact"/>
        <w:rPr>
          <w:rFonts w:ascii="宋体" w:hAnsi="宋体"/>
          <w:color w:val="auto"/>
          <w:szCs w:val="21"/>
          <w:highlight w:val="none"/>
          <w:u w:val="single"/>
        </w:rPr>
      </w:pPr>
      <w:r>
        <w:rPr>
          <w:rFonts w:hint="eastAsia" w:ascii="宋体" w:hAnsi="宋体"/>
          <w:color w:val="auto"/>
          <w:szCs w:val="21"/>
          <w:highlight w:val="none"/>
        </w:rPr>
        <w:t>单位性质：</w:t>
      </w:r>
      <w:r>
        <w:rPr>
          <w:rFonts w:ascii="宋体" w:hAnsi="宋体"/>
          <w:color w:val="auto"/>
          <w:szCs w:val="21"/>
          <w:highlight w:val="none"/>
          <w:u w:val="single"/>
        </w:rPr>
        <w:t xml:space="preserve">                   </w:t>
      </w:r>
    </w:p>
    <w:p w14:paraId="0D8A72B3">
      <w:pPr>
        <w:wordWrap w:val="0"/>
        <w:spacing w:after="120" w:afterLines="50" w:line="400" w:lineRule="exact"/>
        <w:rPr>
          <w:rFonts w:ascii="宋体" w:hAnsi="宋体"/>
          <w:color w:val="auto"/>
          <w:szCs w:val="21"/>
          <w:highlight w:val="none"/>
          <w:u w:val="single"/>
        </w:rPr>
      </w:pPr>
      <w:r>
        <w:rPr>
          <w:rFonts w:hint="eastAsia" w:ascii="宋体" w:hAnsi="宋体"/>
          <w:color w:val="auto"/>
          <w:szCs w:val="21"/>
          <w:highlight w:val="none"/>
        </w:rPr>
        <w:t>地址：</w:t>
      </w:r>
      <w:r>
        <w:rPr>
          <w:rFonts w:ascii="宋体" w:hAnsi="宋体"/>
          <w:color w:val="auto"/>
          <w:szCs w:val="21"/>
          <w:highlight w:val="none"/>
          <w:u w:val="single"/>
        </w:rPr>
        <w:t xml:space="preserve">                   </w:t>
      </w:r>
    </w:p>
    <w:p w14:paraId="46ADC0C2">
      <w:pPr>
        <w:wordWrap w:val="0"/>
        <w:spacing w:after="120" w:afterLines="50" w:line="400" w:lineRule="exact"/>
        <w:rPr>
          <w:rFonts w:ascii="宋体" w:hAnsi="宋体"/>
          <w:color w:val="auto"/>
          <w:szCs w:val="21"/>
          <w:highlight w:val="none"/>
          <w:u w:val="single"/>
        </w:rPr>
      </w:pPr>
      <w:r>
        <w:rPr>
          <w:rFonts w:hint="eastAsia" w:ascii="宋体" w:hAnsi="宋体"/>
          <w:color w:val="auto"/>
          <w:szCs w:val="21"/>
          <w:highlight w:val="none"/>
        </w:rPr>
        <w:t>成立时间：</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w:t>
      </w:r>
    </w:p>
    <w:p w14:paraId="1468626E">
      <w:pPr>
        <w:wordWrap w:val="0"/>
        <w:spacing w:after="120" w:afterLines="50" w:line="400" w:lineRule="exact"/>
        <w:rPr>
          <w:rFonts w:ascii="宋体" w:hAnsi="宋体"/>
          <w:color w:val="auto"/>
          <w:szCs w:val="21"/>
          <w:highlight w:val="none"/>
          <w:u w:val="single"/>
        </w:rPr>
      </w:pPr>
      <w:r>
        <w:rPr>
          <w:rFonts w:hint="eastAsia" w:ascii="宋体" w:hAnsi="宋体"/>
          <w:color w:val="auto"/>
          <w:szCs w:val="21"/>
          <w:highlight w:val="none"/>
        </w:rPr>
        <w:t>经营期限：</w:t>
      </w:r>
    </w:p>
    <w:p w14:paraId="09C146E3">
      <w:pPr>
        <w:wordWrap w:val="0"/>
        <w:spacing w:after="120" w:afterLines="50" w:line="400" w:lineRule="exact"/>
        <w:rPr>
          <w:rFonts w:ascii="宋体" w:hAnsi="宋体"/>
          <w:color w:val="auto"/>
          <w:szCs w:val="21"/>
          <w:highlight w:val="none"/>
          <w:u w:val="single"/>
        </w:rPr>
      </w:pPr>
      <w:r>
        <w:rPr>
          <w:rFonts w:hint="eastAsia" w:ascii="宋体" w:hAnsi="宋体"/>
          <w:color w:val="auto"/>
          <w:szCs w:val="21"/>
          <w:highlight w:val="none"/>
        </w:rPr>
        <w:t>姓名：</w:t>
      </w:r>
      <w:r>
        <w:rPr>
          <w:rFonts w:ascii="宋体" w:hAnsi="宋体"/>
          <w:color w:val="auto"/>
          <w:szCs w:val="21"/>
          <w:highlight w:val="none"/>
          <w:u w:val="single"/>
        </w:rPr>
        <w:t xml:space="preserve">         </w:t>
      </w:r>
      <w:r>
        <w:rPr>
          <w:rFonts w:hint="eastAsia" w:ascii="宋体" w:hAnsi="宋体"/>
          <w:color w:val="auto"/>
          <w:szCs w:val="21"/>
          <w:highlight w:val="none"/>
        </w:rPr>
        <w:t>性别：</w:t>
      </w:r>
      <w:r>
        <w:rPr>
          <w:rFonts w:ascii="宋体" w:hAnsi="宋体"/>
          <w:color w:val="auto"/>
          <w:szCs w:val="21"/>
          <w:highlight w:val="none"/>
          <w:u w:val="single"/>
        </w:rPr>
        <w:t xml:space="preserve">           </w:t>
      </w:r>
      <w:r>
        <w:rPr>
          <w:rFonts w:hint="eastAsia" w:ascii="宋体" w:hAnsi="宋体"/>
          <w:color w:val="auto"/>
          <w:szCs w:val="21"/>
          <w:highlight w:val="none"/>
        </w:rPr>
        <w:t>年龄：</w:t>
      </w:r>
      <w:r>
        <w:rPr>
          <w:rFonts w:ascii="宋体" w:hAnsi="宋体"/>
          <w:color w:val="auto"/>
          <w:szCs w:val="21"/>
          <w:highlight w:val="none"/>
          <w:u w:val="single"/>
        </w:rPr>
        <w:t xml:space="preserve">            </w:t>
      </w:r>
      <w:r>
        <w:rPr>
          <w:rFonts w:hint="eastAsia" w:ascii="宋体" w:hAnsi="宋体"/>
          <w:color w:val="auto"/>
          <w:szCs w:val="21"/>
          <w:highlight w:val="none"/>
        </w:rPr>
        <w:t>职务：</w:t>
      </w:r>
      <w:r>
        <w:rPr>
          <w:rFonts w:ascii="宋体" w:hAnsi="宋体"/>
          <w:color w:val="auto"/>
          <w:szCs w:val="21"/>
          <w:highlight w:val="none"/>
          <w:u w:val="single"/>
        </w:rPr>
        <w:t xml:space="preserve">          </w:t>
      </w:r>
    </w:p>
    <w:p w14:paraId="0DD76053">
      <w:pPr>
        <w:wordWrap w:val="0"/>
        <w:spacing w:after="120" w:afterLines="50" w:line="400" w:lineRule="exact"/>
        <w:rPr>
          <w:rFonts w:ascii="宋体" w:hAnsi="宋体"/>
          <w:color w:val="auto"/>
          <w:szCs w:val="21"/>
          <w:highlight w:val="none"/>
          <w:u w:val="single"/>
        </w:rPr>
      </w:pPr>
      <w:r>
        <w:rPr>
          <w:rFonts w:hint="eastAsia" w:ascii="宋体" w:hAnsi="宋体"/>
          <w:color w:val="auto"/>
          <w:szCs w:val="21"/>
          <w:highlight w:val="none"/>
        </w:rPr>
        <w:t>身份证号码：</w:t>
      </w:r>
      <w:r>
        <w:rPr>
          <w:rFonts w:ascii="宋体" w:hAnsi="宋体"/>
          <w:color w:val="auto"/>
          <w:szCs w:val="21"/>
          <w:highlight w:val="none"/>
          <w:u w:val="single"/>
        </w:rPr>
        <w:t xml:space="preserve">                   </w:t>
      </w:r>
    </w:p>
    <w:p w14:paraId="23D397FD">
      <w:pPr>
        <w:wordWrap w:val="0"/>
        <w:spacing w:line="400" w:lineRule="exact"/>
        <w:ind w:firstLine="560"/>
        <w:rPr>
          <w:rFonts w:ascii="宋体" w:hAnsi="宋体"/>
          <w:color w:val="auto"/>
          <w:szCs w:val="21"/>
          <w:highlight w:val="none"/>
        </w:rPr>
      </w:pPr>
    </w:p>
    <w:p w14:paraId="4D2B54E3">
      <w:pPr>
        <w:wordWrap w:val="0"/>
        <w:spacing w:line="400" w:lineRule="exact"/>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系</w:t>
      </w:r>
      <w:r>
        <w:rPr>
          <w:rFonts w:hint="eastAsia" w:ascii="宋体" w:hAnsi="宋体"/>
          <w:color w:val="auto"/>
          <w:szCs w:val="21"/>
          <w:highlight w:val="none"/>
          <w:u w:val="single"/>
        </w:rPr>
        <w:t>（供应商名称）</w:t>
      </w:r>
      <w:r>
        <w:rPr>
          <w:rFonts w:hint="eastAsia" w:ascii="宋体" w:hAnsi="宋体"/>
          <w:color w:val="auto"/>
          <w:szCs w:val="21"/>
          <w:highlight w:val="none"/>
        </w:rPr>
        <w:t>的法定代表人。</w:t>
      </w:r>
    </w:p>
    <w:p w14:paraId="35187EB8">
      <w:pPr>
        <w:wordWrap w:val="0"/>
        <w:spacing w:line="400" w:lineRule="exact"/>
        <w:ind w:firstLine="560"/>
        <w:rPr>
          <w:rFonts w:ascii="宋体" w:hAnsi="宋体"/>
          <w:color w:val="auto"/>
          <w:szCs w:val="21"/>
          <w:highlight w:val="none"/>
        </w:rPr>
      </w:pPr>
    </w:p>
    <w:p w14:paraId="28FC669F">
      <w:pPr>
        <w:wordWrap w:val="0"/>
        <w:spacing w:line="400" w:lineRule="exact"/>
        <w:rPr>
          <w:rFonts w:ascii="宋体" w:hAnsi="宋体"/>
          <w:color w:val="auto"/>
          <w:szCs w:val="21"/>
          <w:highlight w:val="none"/>
        </w:rPr>
      </w:pPr>
      <w:r>
        <w:rPr>
          <w:rFonts w:hint="eastAsia" w:ascii="宋体" w:hAnsi="宋体"/>
          <w:color w:val="auto"/>
          <w:szCs w:val="21"/>
          <w:highlight w:val="none"/>
        </w:rPr>
        <w:t>特此证明。</w:t>
      </w:r>
    </w:p>
    <w:p w14:paraId="717772B1">
      <w:pPr>
        <w:wordWrap w:val="0"/>
        <w:spacing w:line="400" w:lineRule="exact"/>
        <w:rPr>
          <w:rFonts w:ascii="宋体" w:hAnsi="宋体"/>
          <w:color w:val="auto"/>
          <w:szCs w:val="21"/>
          <w:highlight w:val="none"/>
        </w:rPr>
      </w:pPr>
    </w:p>
    <w:p w14:paraId="596C07C6">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501616AD">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10F6DBBC">
      <w:pPr>
        <w:wordWrap w:val="0"/>
        <w:spacing w:line="400" w:lineRule="atLeast"/>
        <w:rPr>
          <w:rFonts w:ascii="宋体" w:hAnsi="宋体"/>
          <w:color w:val="auto"/>
          <w:szCs w:val="21"/>
          <w:highlight w:val="none"/>
          <w:u w:val="single"/>
        </w:rPr>
      </w:pPr>
      <w:r>
        <w:rPr>
          <w:rFonts w:hint="eastAsia" w:ascii="宋体" w:hAnsi="宋体"/>
          <w:color w:val="auto"/>
          <w:highlight w:val="none"/>
        </w:rPr>
        <w:t>日</w:t>
      </w:r>
      <w:r>
        <w:rPr>
          <w:rFonts w:ascii="宋体" w:hAnsi="宋体"/>
          <w:color w:val="auto"/>
          <w:highlight w:val="none"/>
        </w:rPr>
        <w:t xml:space="preserve">           </w:t>
      </w:r>
      <w:r>
        <w:rPr>
          <w:rFonts w:hint="eastAsia" w:ascii="宋体" w:hAnsi="宋体"/>
          <w:color w:val="auto"/>
          <w:highlight w:val="none"/>
        </w:rPr>
        <w:t>期：</w:t>
      </w:r>
    </w:p>
    <w:p w14:paraId="566BDBBC">
      <w:pPr>
        <w:wordWrap w:val="0"/>
        <w:spacing w:line="400" w:lineRule="atLeast"/>
        <w:rPr>
          <w:rFonts w:ascii="宋体" w:hAnsi="宋体"/>
          <w:color w:val="auto"/>
          <w:szCs w:val="21"/>
          <w:highlight w:val="none"/>
          <w:u w:val="single"/>
        </w:rPr>
      </w:pPr>
    </w:p>
    <w:p w14:paraId="269217BE">
      <w:pPr>
        <w:wordWrap w:val="0"/>
        <w:spacing w:line="360" w:lineRule="auto"/>
        <w:rPr>
          <w:rFonts w:ascii="宋体" w:hAnsi="宋体"/>
          <w:color w:val="auto"/>
          <w:szCs w:val="21"/>
          <w:highlight w:val="none"/>
        </w:rPr>
      </w:pPr>
    </w:p>
    <w:p w14:paraId="3E9ABF87">
      <w:pPr>
        <w:wordWrap w:val="0"/>
        <w:spacing w:line="360" w:lineRule="auto"/>
        <w:rPr>
          <w:rFonts w:ascii="宋体" w:hAnsi="宋体"/>
          <w:color w:val="auto"/>
          <w:szCs w:val="21"/>
          <w:highlight w:val="none"/>
        </w:rPr>
      </w:pPr>
      <w:r>
        <w:rPr>
          <w:rFonts w:hint="eastAsia" w:ascii="宋体" w:hAnsi="宋体"/>
          <w:color w:val="auto"/>
          <w:szCs w:val="21"/>
          <w:highlight w:val="none"/>
        </w:rPr>
        <w:t>后附：法定代表人身份证复印件加盖供应商公章。</w:t>
      </w:r>
    </w:p>
    <w:p w14:paraId="762095B3">
      <w:pPr>
        <w:wordWrap w:val="0"/>
        <w:spacing w:line="400" w:lineRule="atLeast"/>
        <w:rPr>
          <w:rFonts w:ascii="宋体" w:hAnsi="宋体"/>
          <w:color w:val="auto"/>
          <w:szCs w:val="21"/>
          <w:highlight w:val="none"/>
          <w:u w:val="single"/>
        </w:rPr>
      </w:pPr>
    </w:p>
    <w:p w14:paraId="63C7F458">
      <w:pPr>
        <w:wordWrap w:val="0"/>
        <w:spacing w:line="400" w:lineRule="exact"/>
        <w:jc w:val="center"/>
        <w:rPr>
          <w:rFonts w:ascii="宋体" w:hAnsi="宋体"/>
          <w:b/>
          <w:color w:val="auto"/>
          <w:szCs w:val="21"/>
          <w:highlight w:val="none"/>
        </w:rPr>
      </w:pPr>
      <w:r>
        <w:rPr>
          <w:rStyle w:val="358"/>
          <w:rFonts w:hint="default"/>
          <w:color w:val="auto"/>
          <w:szCs w:val="21"/>
          <w:highlight w:val="none"/>
        </w:rPr>
        <w:br w:type="page"/>
      </w:r>
      <w:r>
        <w:rPr>
          <w:rFonts w:ascii="宋体" w:hAnsi="宋体"/>
          <w:b/>
          <w:color w:val="auto"/>
          <w:szCs w:val="21"/>
          <w:highlight w:val="none"/>
        </w:rPr>
        <w:t>B3</w:t>
      </w:r>
      <w:r>
        <w:rPr>
          <w:rFonts w:hint="eastAsia" w:ascii="宋体" w:hAnsi="宋体"/>
          <w:b/>
          <w:color w:val="auto"/>
          <w:szCs w:val="21"/>
          <w:highlight w:val="none"/>
        </w:rPr>
        <w:t>法定代表人授权书</w:t>
      </w:r>
    </w:p>
    <w:p w14:paraId="2AAC2FB5">
      <w:pPr>
        <w:wordWrap w:val="0"/>
        <w:spacing w:line="400" w:lineRule="exact"/>
        <w:jc w:val="center"/>
        <w:rPr>
          <w:rFonts w:ascii="宋体" w:hAnsi="宋体"/>
          <w:b/>
          <w:color w:val="auto"/>
          <w:szCs w:val="21"/>
          <w:highlight w:val="none"/>
        </w:rPr>
      </w:pPr>
      <w:r>
        <w:rPr>
          <w:rFonts w:hint="eastAsia" w:ascii="宋体" w:hAnsi="宋体"/>
          <w:b/>
          <w:color w:val="auto"/>
          <w:szCs w:val="21"/>
          <w:highlight w:val="none"/>
        </w:rPr>
        <w:t>（投标文件由授权代表签字的须提供）</w:t>
      </w:r>
    </w:p>
    <w:p w14:paraId="2E5E50FF">
      <w:pPr>
        <w:wordWrap w:val="0"/>
        <w:spacing w:line="360" w:lineRule="auto"/>
        <w:rPr>
          <w:rFonts w:ascii="宋体" w:hAnsi="宋体"/>
          <w:color w:val="auto"/>
          <w:szCs w:val="21"/>
          <w:highlight w:val="none"/>
        </w:rPr>
      </w:pPr>
      <w:r>
        <w:rPr>
          <w:rFonts w:hint="eastAsia" w:ascii="宋体" w:hAnsi="宋体"/>
          <w:color w:val="auto"/>
          <w:szCs w:val="21"/>
          <w:highlight w:val="none"/>
        </w:rPr>
        <w:t>致：采购人</w:t>
      </w:r>
    </w:p>
    <w:p w14:paraId="4D771462">
      <w:pPr>
        <w:wordWrap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rPr>
        <w:t>（供应商全称）</w:t>
      </w:r>
      <w:r>
        <w:rPr>
          <w:rFonts w:hint="eastAsia" w:ascii="宋体" w:hAnsi="宋体"/>
          <w:color w:val="auto"/>
          <w:szCs w:val="21"/>
          <w:highlight w:val="none"/>
        </w:rPr>
        <w:t>法定代表人</w:t>
      </w:r>
      <w:r>
        <w:rPr>
          <w:rFonts w:hint="eastAsia" w:ascii="宋体" w:hAnsi="宋体"/>
          <w:color w:val="auto"/>
          <w:szCs w:val="21"/>
          <w:highlight w:val="none"/>
          <w:u w:val="single"/>
        </w:rPr>
        <w:t>（法定代表人姓名）</w:t>
      </w:r>
      <w:r>
        <w:rPr>
          <w:rFonts w:hint="eastAsia" w:ascii="宋体" w:hAnsi="宋体"/>
          <w:color w:val="auto"/>
          <w:szCs w:val="21"/>
          <w:highlight w:val="none"/>
        </w:rPr>
        <w:t>授权</w:t>
      </w:r>
      <w:r>
        <w:rPr>
          <w:rFonts w:hint="eastAsia" w:ascii="宋体" w:hAnsi="宋体"/>
          <w:color w:val="auto"/>
          <w:szCs w:val="21"/>
          <w:highlight w:val="none"/>
          <w:u w:val="single"/>
        </w:rPr>
        <w:t>（授权代表姓名）</w:t>
      </w:r>
      <w:r>
        <w:rPr>
          <w:rFonts w:hint="eastAsia" w:ascii="宋体" w:hAnsi="宋体"/>
          <w:color w:val="auto"/>
          <w:szCs w:val="21"/>
          <w:highlight w:val="none"/>
        </w:rPr>
        <w:t>为授权代表，参加</w:t>
      </w:r>
      <w:r>
        <w:rPr>
          <w:rFonts w:hint="eastAsia" w:ascii="宋体" w:hAnsi="宋体"/>
          <w:color w:val="auto"/>
          <w:szCs w:val="21"/>
          <w:highlight w:val="none"/>
          <w:u w:val="single"/>
          <w:lang w:eastAsia="zh-CN"/>
        </w:rPr>
        <w:t>宁波市公安局辅警鞋、装备类采购项目</w:t>
      </w:r>
      <w:r>
        <w:rPr>
          <w:rFonts w:hint="eastAsia" w:ascii="宋体" w:hAnsi="宋体"/>
          <w:color w:val="auto"/>
          <w:szCs w:val="21"/>
          <w:highlight w:val="none"/>
        </w:rPr>
        <w:t>，采购编号为，其在招投标活动中的一切活动本公司均予承认。</w:t>
      </w:r>
    </w:p>
    <w:p w14:paraId="094398D2">
      <w:pPr>
        <w:wordWrap w:val="0"/>
        <w:spacing w:line="400" w:lineRule="atLeast"/>
        <w:jc w:val="left"/>
        <w:rPr>
          <w:rFonts w:ascii="宋体" w:hAnsi="宋体"/>
          <w:color w:val="auto"/>
          <w:szCs w:val="21"/>
          <w:highlight w:val="none"/>
        </w:rPr>
      </w:pPr>
    </w:p>
    <w:p w14:paraId="75F91405">
      <w:pPr>
        <w:wordWrap w:val="0"/>
        <w:spacing w:line="400" w:lineRule="atLeast"/>
        <w:jc w:val="left"/>
        <w:rPr>
          <w:rFonts w:ascii="宋体" w:hAnsi="宋体"/>
          <w:color w:val="auto"/>
          <w:szCs w:val="21"/>
          <w:highlight w:val="none"/>
        </w:rPr>
      </w:pPr>
      <w:r>
        <w:rPr>
          <w:rFonts w:hint="eastAsia" w:ascii="宋体" w:hAnsi="宋体"/>
          <w:color w:val="auto"/>
          <w:szCs w:val="21"/>
          <w:highlight w:val="none"/>
        </w:rPr>
        <w:t>供应商（盖章）：</w:t>
      </w:r>
    </w:p>
    <w:p w14:paraId="2293806A">
      <w:pPr>
        <w:wordWrap w:val="0"/>
        <w:spacing w:line="400" w:lineRule="atLeast"/>
        <w:jc w:val="left"/>
        <w:rPr>
          <w:rFonts w:ascii="宋体" w:hAnsi="宋体"/>
          <w:color w:val="auto"/>
          <w:szCs w:val="21"/>
          <w:highlight w:val="none"/>
        </w:rPr>
      </w:pPr>
      <w:r>
        <w:rPr>
          <w:rFonts w:hint="eastAsia" w:ascii="宋体" w:hAnsi="宋体"/>
          <w:color w:val="auto"/>
          <w:szCs w:val="21"/>
          <w:highlight w:val="none"/>
        </w:rPr>
        <w:t>法定代表人（签字）：</w:t>
      </w:r>
    </w:p>
    <w:p w14:paraId="2B78CB5E">
      <w:pPr>
        <w:wordWrap w:val="0"/>
        <w:spacing w:line="400" w:lineRule="atLeast"/>
        <w:rPr>
          <w:rFonts w:ascii="宋体" w:hAnsi="宋体"/>
          <w:color w:val="auto"/>
          <w:szCs w:val="21"/>
          <w:highlight w:val="none"/>
          <w:u w:val="singl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p>
    <w:p w14:paraId="5DB1ECBD">
      <w:pPr>
        <w:wordWrap w:val="0"/>
        <w:spacing w:line="360" w:lineRule="auto"/>
        <w:rPr>
          <w:rFonts w:ascii="宋体" w:hAnsi="宋体"/>
          <w:color w:val="auto"/>
          <w:szCs w:val="21"/>
          <w:highlight w:val="none"/>
        </w:rPr>
      </w:pPr>
    </w:p>
    <w:p w14:paraId="42A6497E">
      <w:pPr>
        <w:wordWrap w:val="0"/>
        <w:spacing w:line="360" w:lineRule="auto"/>
        <w:rPr>
          <w:rFonts w:ascii="宋体" w:hAnsi="宋体"/>
          <w:color w:val="auto"/>
          <w:szCs w:val="21"/>
          <w:highlight w:val="none"/>
        </w:rPr>
      </w:pPr>
    </w:p>
    <w:p w14:paraId="5FB1624D">
      <w:pPr>
        <w:wordWrap w:val="0"/>
        <w:spacing w:line="360" w:lineRule="auto"/>
        <w:rPr>
          <w:rFonts w:ascii="宋体" w:hAnsi="宋体"/>
          <w:color w:val="auto"/>
          <w:szCs w:val="21"/>
          <w:highlight w:val="none"/>
        </w:rPr>
      </w:pPr>
      <w:r>
        <w:rPr>
          <w:rFonts w:hint="eastAsia" w:ascii="宋体" w:hAnsi="宋体"/>
          <w:color w:val="auto"/>
          <w:szCs w:val="21"/>
          <w:highlight w:val="none"/>
        </w:rPr>
        <w:t>附：</w:t>
      </w:r>
    </w:p>
    <w:p w14:paraId="7EFB9E50">
      <w:pPr>
        <w:wordWrap w:val="0"/>
        <w:spacing w:line="360" w:lineRule="auto"/>
        <w:ind w:firstLine="555"/>
        <w:rPr>
          <w:rFonts w:ascii="宋体" w:hAnsi="宋体"/>
          <w:color w:val="auto"/>
          <w:szCs w:val="21"/>
          <w:highlight w:val="none"/>
          <w:u w:val="single"/>
        </w:rPr>
      </w:pPr>
      <w:r>
        <w:rPr>
          <w:rFonts w:hint="eastAsia" w:ascii="宋体" w:hAnsi="宋体"/>
          <w:color w:val="auto"/>
          <w:szCs w:val="21"/>
          <w:highlight w:val="none"/>
        </w:rPr>
        <w:t>授权代表姓名：</w:t>
      </w:r>
      <w:r>
        <w:rPr>
          <w:rFonts w:ascii="宋体" w:hAnsi="宋体"/>
          <w:color w:val="auto"/>
          <w:szCs w:val="21"/>
          <w:highlight w:val="none"/>
          <w:u w:val="single"/>
        </w:rPr>
        <w:t xml:space="preserve">                         </w:t>
      </w:r>
    </w:p>
    <w:p w14:paraId="45795B9E">
      <w:pPr>
        <w:wordWrap w:val="0"/>
        <w:spacing w:line="360" w:lineRule="auto"/>
        <w:ind w:firstLine="555"/>
        <w:rPr>
          <w:rFonts w:ascii="宋体" w:hAnsi="宋体"/>
          <w:color w:val="auto"/>
          <w:szCs w:val="21"/>
          <w:highlight w:val="none"/>
          <w:u w:val="single"/>
        </w:rPr>
      </w:pPr>
      <w:r>
        <w:rPr>
          <w:rFonts w:hint="eastAsia" w:ascii="宋体" w:hAnsi="宋体"/>
          <w:color w:val="auto"/>
          <w:szCs w:val="21"/>
          <w:highlight w:val="none"/>
        </w:rPr>
        <w:t>授权代表身份证号码：</w:t>
      </w:r>
      <w:r>
        <w:rPr>
          <w:rFonts w:ascii="宋体" w:hAnsi="宋体"/>
          <w:color w:val="auto"/>
          <w:szCs w:val="21"/>
          <w:highlight w:val="none"/>
          <w:u w:val="single"/>
        </w:rPr>
        <w:t xml:space="preserve">                   </w:t>
      </w:r>
    </w:p>
    <w:p w14:paraId="5BA2C38C">
      <w:pPr>
        <w:wordWrap w:val="0"/>
        <w:spacing w:line="360" w:lineRule="auto"/>
        <w:ind w:firstLine="555"/>
        <w:rPr>
          <w:rFonts w:ascii="宋体" w:hAnsi="宋体"/>
          <w:color w:val="auto"/>
          <w:szCs w:val="21"/>
          <w:highlight w:val="none"/>
          <w:u w:val="single"/>
        </w:rPr>
      </w:pPr>
      <w:r>
        <w:rPr>
          <w:rFonts w:hint="eastAsia" w:ascii="宋体" w:hAnsi="宋体"/>
          <w:color w:val="auto"/>
          <w:szCs w:val="21"/>
          <w:highlight w:val="none"/>
        </w:rPr>
        <w:t>职务：</w:t>
      </w:r>
      <w:r>
        <w:rPr>
          <w:rFonts w:ascii="宋体" w:hAnsi="宋体"/>
          <w:color w:val="auto"/>
          <w:szCs w:val="21"/>
          <w:highlight w:val="none"/>
          <w:u w:val="single"/>
        </w:rPr>
        <w:t xml:space="preserve">                                 </w:t>
      </w:r>
    </w:p>
    <w:p w14:paraId="4E7B3996">
      <w:pPr>
        <w:wordWrap w:val="0"/>
        <w:spacing w:line="360" w:lineRule="auto"/>
        <w:ind w:firstLine="555"/>
        <w:rPr>
          <w:rFonts w:ascii="宋体" w:hAnsi="宋体"/>
          <w:color w:val="auto"/>
          <w:szCs w:val="21"/>
          <w:highlight w:val="none"/>
          <w:u w:val="single"/>
        </w:rPr>
      </w:pPr>
      <w:r>
        <w:rPr>
          <w:rFonts w:hint="eastAsia" w:ascii="宋体" w:hAnsi="宋体"/>
          <w:color w:val="auto"/>
          <w:szCs w:val="21"/>
          <w:highlight w:val="none"/>
        </w:rPr>
        <w:t>详细通讯地址：</w:t>
      </w:r>
      <w:r>
        <w:rPr>
          <w:rFonts w:ascii="宋体" w:hAnsi="宋体"/>
          <w:color w:val="auto"/>
          <w:szCs w:val="21"/>
          <w:highlight w:val="none"/>
          <w:u w:val="single"/>
        </w:rPr>
        <w:t xml:space="preserve">                         </w:t>
      </w:r>
    </w:p>
    <w:p w14:paraId="16CD26D9">
      <w:pPr>
        <w:wordWrap w:val="0"/>
        <w:spacing w:line="360" w:lineRule="auto"/>
        <w:ind w:firstLine="555"/>
        <w:rPr>
          <w:rFonts w:ascii="宋体" w:hAnsi="宋体"/>
          <w:color w:val="auto"/>
          <w:szCs w:val="21"/>
          <w:highlight w:val="none"/>
        </w:rPr>
      </w:pPr>
      <w:r>
        <w:rPr>
          <w:rFonts w:hint="eastAsia" w:ascii="宋体" w:hAnsi="宋体"/>
          <w:color w:val="auto"/>
          <w:szCs w:val="21"/>
          <w:highlight w:val="none"/>
        </w:rPr>
        <w:t>电话：</w:t>
      </w:r>
      <w:r>
        <w:rPr>
          <w:rFonts w:ascii="宋体" w:hAnsi="宋体"/>
          <w:color w:val="auto"/>
          <w:szCs w:val="21"/>
          <w:highlight w:val="none"/>
          <w:u w:val="single"/>
        </w:rPr>
        <w:t xml:space="preserve">                                 </w:t>
      </w:r>
    </w:p>
    <w:p w14:paraId="6A50384D">
      <w:pPr>
        <w:wordWrap w:val="0"/>
        <w:spacing w:line="360" w:lineRule="auto"/>
        <w:ind w:firstLine="555"/>
        <w:rPr>
          <w:rFonts w:ascii="宋体" w:hAnsi="宋体"/>
          <w:color w:val="auto"/>
          <w:szCs w:val="21"/>
          <w:highlight w:val="none"/>
          <w:u w:val="single"/>
        </w:rPr>
      </w:pPr>
      <w:r>
        <w:rPr>
          <w:rFonts w:hint="eastAsia" w:ascii="宋体" w:hAnsi="宋体"/>
          <w:color w:val="auto"/>
          <w:szCs w:val="21"/>
          <w:highlight w:val="none"/>
        </w:rPr>
        <w:t>传真：</w:t>
      </w:r>
      <w:r>
        <w:rPr>
          <w:rFonts w:ascii="宋体" w:hAnsi="宋体"/>
          <w:color w:val="auto"/>
          <w:szCs w:val="21"/>
          <w:highlight w:val="none"/>
          <w:u w:val="single"/>
        </w:rPr>
        <w:t xml:space="preserve">                                 </w:t>
      </w:r>
    </w:p>
    <w:p w14:paraId="50E5B468">
      <w:pPr>
        <w:wordWrap w:val="0"/>
        <w:spacing w:line="360" w:lineRule="auto"/>
        <w:ind w:firstLine="525" w:firstLineChars="250"/>
        <w:rPr>
          <w:rFonts w:ascii="宋体" w:hAnsi="宋体"/>
          <w:color w:val="auto"/>
          <w:szCs w:val="21"/>
          <w:highlight w:val="none"/>
          <w:u w:val="single"/>
        </w:rPr>
      </w:pPr>
    </w:p>
    <w:p w14:paraId="32ACF27F">
      <w:pPr>
        <w:wordWrap w:val="0"/>
        <w:spacing w:line="360" w:lineRule="auto"/>
        <w:ind w:firstLine="525" w:firstLineChars="250"/>
        <w:rPr>
          <w:rFonts w:ascii="宋体" w:hAnsi="宋体"/>
          <w:color w:val="auto"/>
          <w:szCs w:val="21"/>
          <w:highlight w:val="none"/>
          <w:u w:val="single"/>
        </w:rPr>
      </w:pPr>
    </w:p>
    <w:p w14:paraId="7217C142">
      <w:pPr>
        <w:wordWrap w:val="0"/>
        <w:spacing w:line="360" w:lineRule="auto"/>
        <w:ind w:firstLine="525" w:firstLineChars="250"/>
        <w:rPr>
          <w:rFonts w:ascii="宋体" w:hAnsi="宋体"/>
          <w:color w:val="auto"/>
          <w:szCs w:val="21"/>
          <w:highlight w:val="none"/>
          <w:u w:val="single"/>
        </w:rPr>
      </w:pPr>
    </w:p>
    <w:p w14:paraId="1E0E065D">
      <w:pPr>
        <w:wordWrap w:val="0"/>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后附：</w:t>
      </w:r>
    </w:p>
    <w:p w14:paraId="308BD20B">
      <w:pPr>
        <w:wordWrap w:val="0"/>
        <w:spacing w:line="360" w:lineRule="auto"/>
        <w:ind w:firstLine="525" w:firstLineChars="25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、授权代表身份证复印件加盖供应商公章；</w:t>
      </w:r>
    </w:p>
    <w:p w14:paraId="46CBFE77">
      <w:pPr>
        <w:wordWrap w:val="0"/>
        <w:spacing w:line="360" w:lineRule="auto"/>
        <w:ind w:firstLine="525" w:firstLineChars="25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、提供社保部门出具的供应商单位为授权代表缴纳社保的证明资料复印件。</w:t>
      </w:r>
    </w:p>
    <w:p w14:paraId="7DEDFB93">
      <w:pPr>
        <w:wordWrap w:val="0"/>
        <w:spacing w:line="360" w:lineRule="auto"/>
        <w:ind w:firstLine="592" w:firstLineChars="250"/>
        <w:jc w:val="center"/>
        <w:rPr>
          <w:rFonts w:ascii="宋体" w:hAnsi="宋体"/>
          <w:b/>
          <w:color w:val="auto"/>
          <w:szCs w:val="21"/>
          <w:highlight w:val="none"/>
        </w:rPr>
      </w:pPr>
      <w:r>
        <w:rPr>
          <w:rStyle w:val="358"/>
          <w:rFonts w:hint="default"/>
          <w:color w:val="auto"/>
          <w:szCs w:val="21"/>
          <w:highlight w:val="none"/>
        </w:rPr>
        <w:br w:type="page"/>
      </w:r>
      <w:r>
        <w:rPr>
          <w:rFonts w:ascii="宋体" w:hAnsi="宋体"/>
          <w:b/>
          <w:color w:val="auto"/>
          <w:szCs w:val="21"/>
          <w:highlight w:val="none"/>
        </w:rPr>
        <w:t xml:space="preserve"> </w:t>
      </w:r>
    </w:p>
    <w:p w14:paraId="4C94348E">
      <w:pPr>
        <w:wordWrap w:val="0"/>
        <w:spacing w:line="440" w:lineRule="exact"/>
        <w:jc w:val="center"/>
        <w:rPr>
          <w:rFonts w:ascii="宋体" w:hAnsi="宋体"/>
          <w:b/>
          <w:color w:val="auto"/>
          <w:szCs w:val="21"/>
          <w:highlight w:val="none"/>
        </w:rPr>
      </w:pPr>
      <w:r>
        <w:rPr>
          <w:rFonts w:ascii="宋体" w:hAnsi="宋体"/>
          <w:b/>
          <w:color w:val="auto"/>
          <w:szCs w:val="21"/>
          <w:highlight w:val="none"/>
        </w:rPr>
        <w:t>B4</w:t>
      </w:r>
      <w:r>
        <w:rPr>
          <w:rFonts w:hint="eastAsia" w:ascii="宋体" w:hAnsi="宋体"/>
          <w:b/>
          <w:color w:val="auto"/>
          <w:szCs w:val="21"/>
          <w:highlight w:val="none"/>
        </w:rPr>
        <w:t>供应商一般情况表</w:t>
      </w:r>
    </w:p>
    <w:tbl>
      <w:tblPr>
        <w:tblStyle w:val="64"/>
        <w:tblW w:w="877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305"/>
        <w:gridCol w:w="9"/>
        <w:gridCol w:w="3833"/>
      </w:tblGrid>
      <w:tr w14:paraId="3D4947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152FF501">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default" w:ascii="宋体" w:hAnsi="宋体"/>
                <w:color w:val="auto"/>
                <w:szCs w:val="21"/>
                <w:highlight w:val="none"/>
              </w:rPr>
              <w:t>1</w:t>
            </w:r>
          </w:p>
        </w:tc>
        <w:tc>
          <w:tcPr>
            <w:tcW w:w="8147" w:type="dxa"/>
            <w:gridSpan w:val="3"/>
            <w:vAlign w:val="center"/>
          </w:tcPr>
          <w:p w14:paraId="04485D83">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单位名称：</w:t>
            </w:r>
          </w:p>
        </w:tc>
      </w:tr>
      <w:tr w14:paraId="1F865F8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1F0BB6A2">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default" w:ascii="宋体" w:hAnsi="宋体"/>
                <w:color w:val="auto"/>
                <w:szCs w:val="21"/>
                <w:highlight w:val="none"/>
              </w:rPr>
              <w:t>2</w:t>
            </w:r>
          </w:p>
        </w:tc>
        <w:tc>
          <w:tcPr>
            <w:tcW w:w="8147" w:type="dxa"/>
            <w:gridSpan w:val="3"/>
            <w:vAlign w:val="center"/>
          </w:tcPr>
          <w:p w14:paraId="6C6A97CA">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总部地址：</w:t>
            </w:r>
          </w:p>
        </w:tc>
      </w:tr>
      <w:tr w14:paraId="7C3ADF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2D701C16">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default" w:ascii="宋体" w:hAnsi="宋体"/>
                <w:color w:val="auto"/>
                <w:szCs w:val="21"/>
                <w:highlight w:val="none"/>
              </w:rPr>
              <w:t>3</w:t>
            </w:r>
          </w:p>
        </w:tc>
        <w:tc>
          <w:tcPr>
            <w:tcW w:w="8147" w:type="dxa"/>
            <w:gridSpan w:val="3"/>
            <w:vAlign w:val="center"/>
          </w:tcPr>
          <w:p w14:paraId="45F129E3">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当地代表处地址：</w:t>
            </w:r>
          </w:p>
        </w:tc>
      </w:tr>
      <w:tr w14:paraId="3DD23B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05330A1D">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default" w:ascii="宋体" w:hAnsi="宋体"/>
                <w:color w:val="auto"/>
                <w:szCs w:val="21"/>
                <w:highlight w:val="none"/>
              </w:rPr>
              <w:t>4</w:t>
            </w:r>
          </w:p>
        </w:tc>
        <w:tc>
          <w:tcPr>
            <w:tcW w:w="4305" w:type="dxa"/>
            <w:vAlign w:val="center"/>
          </w:tcPr>
          <w:p w14:paraId="703EAB5E">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电</w:t>
            </w:r>
            <w:r>
              <w:rPr>
                <w:rFonts w:hint="default" w:ascii="宋体" w:hAnsi="宋体"/>
                <w:color w:val="auto"/>
                <w:szCs w:val="21"/>
                <w:highlight w:val="none"/>
              </w:rPr>
              <w:t xml:space="preserve">  </w:t>
            </w:r>
            <w:r>
              <w:rPr>
                <w:rFonts w:hint="eastAsia" w:ascii="宋体" w:hAnsi="宋体"/>
                <w:color w:val="auto"/>
                <w:szCs w:val="21"/>
                <w:highlight w:val="none"/>
              </w:rPr>
              <w:t>话：</w:t>
            </w:r>
          </w:p>
        </w:tc>
        <w:tc>
          <w:tcPr>
            <w:tcW w:w="3842" w:type="dxa"/>
            <w:gridSpan w:val="2"/>
            <w:vAlign w:val="center"/>
          </w:tcPr>
          <w:p w14:paraId="16316EDB">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联</w:t>
            </w:r>
            <w:r>
              <w:rPr>
                <w:rFonts w:hint="default" w:ascii="宋体" w:hAnsi="宋体"/>
                <w:color w:val="auto"/>
                <w:szCs w:val="21"/>
                <w:highlight w:val="none"/>
              </w:rPr>
              <w:t xml:space="preserve"> </w:t>
            </w:r>
            <w:r>
              <w:rPr>
                <w:rFonts w:hint="eastAsia" w:ascii="宋体" w:hAnsi="宋体"/>
                <w:color w:val="auto"/>
                <w:szCs w:val="21"/>
                <w:highlight w:val="none"/>
              </w:rPr>
              <w:t>系</w:t>
            </w:r>
            <w:r>
              <w:rPr>
                <w:rFonts w:hint="default" w:ascii="宋体" w:hAnsi="宋体"/>
                <w:color w:val="auto"/>
                <w:szCs w:val="21"/>
                <w:highlight w:val="none"/>
              </w:rPr>
              <w:t xml:space="preserve"> </w:t>
            </w:r>
            <w:r>
              <w:rPr>
                <w:rFonts w:hint="eastAsia" w:ascii="宋体" w:hAnsi="宋体"/>
                <w:color w:val="auto"/>
                <w:szCs w:val="21"/>
                <w:highlight w:val="none"/>
              </w:rPr>
              <w:t>人：</w:t>
            </w:r>
          </w:p>
        </w:tc>
      </w:tr>
      <w:tr w14:paraId="56AC5B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3B5333B4">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default" w:ascii="宋体" w:hAnsi="宋体"/>
                <w:color w:val="auto"/>
                <w:szCs w:val="21"/>
                <w:highlight w:val="none"/>
              </w:rPr>
              <w:t>5</w:t>
            </w:r>
          </w:p>
        </w:tc>
        <w:tc>
          <w:tcPr>
            <w:tcW w:w="4305" w:type="dxa"/>
            <w:vAlign w:val="center"/>
          </w:tcPr>
          <w:p w14:paraId="5887A0F8">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传</w:t>
            </w:r>
            <w:r>
              <w:rPr>
                <w:rFonts w:hint="default" w:ascii="宋体" w:hAnsi="宋体"/>
                <w:color w:val="auto"/>
                <w:szCs w:val="21"/>
                <w:highlight w:val="none"/>
              </w:rPr>
              <w:t xml:space="preserve">  </w:t>
            </w:r>
            <w:r>
              <w:rPr>
                <w:rFonts w:hint="eastAsia" w:ascii="宋体" w:hAnsi="宋体"/>
                <w:color w:val="auto"/>
                <w:szCs w:val="21"/>
                <w:highlight w:val="none"/>
              </w:rPr>
              <w:t>真：</w:t>
            </w:r>
          </w:p>
        </w:tc>
        <w:tc>
          <w:tcPr>
            <w:tcW w:w="3842" w:type="dxa"/>
            <w:gridSpan w:val="2"/>
            <w:vAlign w:val="center"/>
          </w:tcPr>
          <w:p w14:paraId="04552855">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电子信箱：</w:t>
            </w:r>
          </w:p>
        </w:tc>
      </w:tr>
      <w:tr w14:paraId="720BA6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0285C6E0">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default" w:ascii="宋体" w:hAnsi="宋体"/>
                <w:color w:val="auto"/>
                <w:szCs w:val="21"/>
                <w:highlight w:val="none"/>
              </w:rPr>
              <w:t>6</w:t>
            </w:r>
          </w:p>
        </w:tc>
        <w:tc>
          <w:tcPr>
            <w:tcW w:w="4305" w:type="dxa"/>
            <w:vAlign w:val="center"/>
          </w:tcPr>
          <w:p w14:paraId="416A4E3A">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注册地：</w:t>
            </w:r>
          </w:p>
        </w:tc>
        <w:tc>
          <w:tcPr>
            <w:tcW w:w="3842" w:type="dxa"/>
            <w:gridSpan w:val="2"/>
            <w:vAlign w:val="center"/>
          </w:tcPr>
          <w:p w14:paraId="43C0C93A">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注册年份：</w:t>
            </w:r>
          </w:p>
        </w:tc>
      </w:tr>
      <w:tr w14:paraId="68FB0C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6652C882">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default" w:ascii="宋体" w:hAnsi="宋体"/>
                <w:color w:val="auto"/>
                <w:szCs w:val="21"/>
                <w:highlight w:val="none"/>
              </w:rPr>
              <w:t>7</w:t>
            </w:r>
          </w:p>
        </w:tc>
        <w:tc>
          <w:tcPr>
            <w:tcW w:w="8147" w:type="dxa"/>
            <w:gridSpan w:val="3"/>
            <w:vAlign w:val="center"/>
          </w:tcPr>
          <w:p w14:paraId="7D8F19B3">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公司的资质等级（请附上有关证书的复印件）</w:t>
            </w:r>
          </w:p>
        </w:tc>
      </w:tr>
      <w:tr w14:paraId="1F95CE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0F043754">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default" w:ascii="宋体" w:hAnsi="宋体"/>
                <w:color w:val="auto"/>
                <w:szCs w:val="21"/>
                <w:highlight w:val="none"/>
              </w:rPr>
              <w:t>8</w:t>
            </w:r>
          </w:p>
        </w:tc>
        <w:tc>
          <w:tcPr>
            <w:tcW w:w="8147" w:type="dxa"/>
            <w:gridSpan w:val="3"/>
            <w:vAlign w:val="center"/>
          </w:tcPr>
          <w:p w14:paraId="306403F3">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公司（是否通过，何种）质量保证体系认证（如通过请附相关证书复印件，提供认证机构年审监督报告）</w:t>
            </w:r>
          </w:p>
        </w:tc>
      </w:tr>
      <w:tr w14:paraId="2FE5AB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21A3EE18">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default" w:ascii="宋体" w:hAnsi="宋体"/>
                <w:color w:val="auto"/>
                <w:szCs w:val="21"/>
                <w:highlight w:val="none"/>
              </w:rPr>
              <w:t>9</w:t>
            </w:r>
          </w:p>
        </w:tc>
        <w:tc>
          <w:tcPr>
            <w:tcW w:w="4314" w:type="dxa"/>
            <w:gridSpan w:val="2"/>
            <w:vAlign w:val="center"/>
          </w:tcPr>
          <w:p w14:paraId="221C6326">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从业人员数量</w:t>
            </w:r>
          </w:p>
        </w:tc>
        <w:tc>
          <w:tcPr>
            <w:tcW w:w="3833" w:type="dxa"/>
            <w:vAlign w:val="center"/>
          </w:tcPr>
          <w:p w14:paraId="26A3A600">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r w14:paraId="40952D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130E9B3A">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default" w:ascii="宋体" w:hAnsi="宋体"/>
                <w:color w:val="auto"/>
                <w:szCs w:val="21"/>
                <w:highlight w:val="none"/>
              </w:rPr>
              <w:t>10</w:t>
            </w:r>
          </w:p>
        </w:tc>
        <w:tc>
          <w:tcPr>
            <w:tcW w:w="4314" w:type="dxa"/>
            <w:gridSpan w:val="2"/>
            <w:vAlign w:val="center"/>
          </w:tcPr>
          <w:p w14:paraId="1BD820BC">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营业收入</w:t>
            </w:r>
          </w:p>
        </w:tc>
        <w:tc>
          <w:tcPr>
            <w:tcW w:w="3833" w:type="dxa"/>
            <w:vAlign w:val="center"/>
          </w:tcPr>
          <w:p w14:paraId="260DEF55">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r w14:paraId="259A5A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0C093A95">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default" w:ascii="宋体" w:hAnsi="宋体"/>
                <w:color w:val="auto"/>
                <w:szCs w:val="21"/>
                <w:highlight w:val="none"/>
              </w:rPr>
              <w:t>11</w:t>
            </w:r>
          </w:p>
        </w:tc>
        <w:tc>
          <w:tcPr>
            <w:tcW w:w="4314" w:type="dxa"/>
            <w:gridSpan w:val="2"/>
            <w:vAlign w:val="center"/>
          </w:tcPr>
          <w:p w14:paraId="5B3068A9">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r>
              <w:rPr>
                <w:rFonts w:hint="eastAsia" w:ascii="宋体" w:hAnsi="宋体"/>
                <w:color w:val="auto"/>
                <w:szCs w:val="21"/>
                <w:highlight w:val="none"/>
              </w:rPr>
              <w:t>其他需要说明的情况</w:t>
            </w:r>
          </w:p>
        </w:tc>
        <w:tc>
          <w:tcPr>
            <w:tcW w:w="3833" w:type="dxa"/>
            <w:vAlign w:val="center"/>
          </w:tcPr>
          <w:p w14:paraId="2C8C7F4A">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bl>
    <w:p w14:paraId="0D2ED847">
      <w:pPr>
        <w:wordWrap w:val="0"/>
        <w:spacing w:line="400" w:lineRule="atLeast"/>
        <w:jc w:val="left"/>
        <w:rPr>
          <w:rFonts w:ascii="宋体" w:hAnsi="宋体"/>
          <w:color w:val="auto"/>
          <w:szCs w:val="21"/>
          <w:highlight w:val="none"/>
        </w:rPr>
      </w:pPr>
    </w:p>
    <w:p w14:paraId="664DBE6D">
      <w:pPr>
        <w:wordWrap w:val="0"/>
        <w:spacing w:line="400" w:lineRule="atLeast"/>
        <w:jc w:val="left"/>
        <w:rPr>
          <w:rFonts w:ascii="宋体" w:hAnsi="宋体"/>
          <w:color w:val="auto"/>
          <w:szCs w:val="21"/>
          <w:highlight w:val="none"/>
        </w:rPr>
      </w:pPr>
    </w:p>
    <w:p w14:paraId="5E77383C">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31D599B6">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56782A22">
      <w:pPr>
        <w:wordWrap w:val="0"/>
        <w:spacing w:line="400" w:lineRule="atLeast"/>
        <w:rPr>
          <w:rFonts w:ascii="宋体" w:hAnsi="宋体"/>
          <w:color w:val="auto"/>
          <w:szCs w:val="21"/>
          <w:highlight w:val="none"/>
          <w:u w:val="single"/>
        </w:rPr>
      </w:pPr>
      <w:r>
        <w:rPr>
          <w:rFonts w:hint="eastAsia" w:ascii="宋体" w:hAnsi="宋体"/>
          <w:color w:val="auto"/>
          <w:highlight w:val="none"/>
        </w:rPr>
        <w:t>日</w:t>
      </w:r>
      <w:r>
        <w:rPr>
          <w:rFonts w:ascii="宋体" w:hAnsi="宋体"/>
          <w:color w:val="auto"/>
          <w:highlight w:val="none"/>
        </w:rPr>
        <w:t xml:space="preserve">           </w:t>
      </w:r>
      <w:r>
        <w:rPr>
          <w:rFonts w:hint="eastAsia" w:ascii="宋体" w:hAnsi="宋体"/>
          <w:color w:val="auto"/>
          <w:highlight w:val="none"/>
        </w:rPr>
        <w:t>期：</w:t>
      </w:r>
    </w:p>
    <w:p w14:paraId="1B48428A">
      <w:pPr>
        <w:wordWrap w:val="0"/>
        <w:spacing w:line="360" w:lineRule="auto"/>
        <w:rPr>
          <w:rStyle w:val="358"/>
          <w:rFonts w:hint="default"/>
          <w:color w:val="auto"/>
          <w:szCs w:val="21"/>
          <w:highlight w:val="none"/>
        </w:rPr>
      </w:pPr>
      <w:r>
        <w:rPr>
          <w:rFonts w:ascii="宋体" w:hAnsi="宋体"/>
          <w:color w:val="auto"/>
          <w:szCs w:val="21"/>
          <w:highlight w:val="none"/>
        </w:rPr>
        <w:br w:type="page"/>
      </w:r>
    </w:p>
    <w:p w14:paraId="6170CF3F">
      <w:pPr>
        <w:wordWrap w:val="0"/>
        <w:spacing w:line="400" w:lineRule="exact"/>
        <w:jc w:val="center"/>
        <w:rPr>
          <w:rFonts w:ascii="宋体" w:hAnsi="宋体"/>
          <w:b/>
          <w:color w:val="auto"/>
          <w:szCs w:val="21"/>
          <w:highlight w:val="none"/>
        </w:rPr>
      </w:pPr>
      <w:r>
        <w:rPr>
          <w:rFonts w:ascii="宋体" w:hAnsi="宋体"/>
          <w:b/>
          <w:color w:val="auto"/>
          <w:szCs w:val="21"/>
          <w:highlight w:val="none"/>
        </w:rPr>
        <w:t>B5</w:t>
      </w:r>
      <w:r>
        <w:rPr>
          <w:rFonts w:hint="eastAsia" w:ascii="宋体" w:hAnsi="宋体"/>
          <w:b/>
          <w:color w:val="auto"/>
          <w:szCs w:val="21"/>
          <w:highlight w:val="none"/>
        </w:rPr>
        <w:t>商务条款响应表</w:t>
      </w:r>
    </w:p>
    <w:p w14:paraId="0CB19E52">
      <w:pPr>
        <w:wordWrap w:val="0"/>
        <w:snapToGrid w:val="0"/>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u w:val="single"/>
          <w:lang w:eastAsia="zh-CN"/>
        </w:rPr>
        <w:t>宁波市公安局辅警鞋、装备类采购项目</w:t>
      </w:r>
    </w:p>
    <w:p w14:paraId="1638F7CB">
      <w:pPr>
        <w:wordWrap w:val="0"/>
        <w:snapToGrid w:val="0"/>
        <w:spacing w:line="360" w:lineRule="auto"/>
        <w:rPr>
          <w:rFonts w:hint="eastAsia" w:ascii="宋体" w:hAnsi="宋体"/>
          <w:color w:val="auto"/>
          <w:szCs w:val="21"/>
          <w:highlight w:val="none"/>
        </w:rPr>
      </w:pPr>
      <w:r>
        <w:rPr>
          <w:rFonts w:hint="eastAsia" w:ascii="宋体" w:hAnsi="宋体"/>
          <w:color w:val="auto"/>
          <w:szCs w:val="21"/>
          <w:highlight w:val="none"/>
        </w:rPr>
        <w:t>采购编号：</w:t>
      </w:r>
    </w:p>
    <w:p w14:paraId="69D64E36">
      <w:pPr>
        <w:wordWrap w:val="0"/>
        <w:snapToGrid w:val="0"/>
        <w:spacing w:line="360" w:lineRule="auto"/>
        <w:rPr>
          <w:rFonts w:ascii="宋体" w:hAnsi="宋体"/>
          <w:color w:val="auto"/>
          <w:szCs w:val="21"/>
          <w:highlight w:val="none"/>
          <w:u w:val="single"/>
        </w:rPr>
      </w:pPr>
      <w:r>
        <w:rPr>
          <w:rFonts w:hint="eastAsia" w:ascii="宋体" w:hAnsi="宋体"/>
          <w:color w:val="auto"/>
          <w:szCs w:val="21"/>
          <w:highlight w:val="none"/>
          <w:lang w:val="en-US" w:eastAsia="zh-CN"/>
        </w:rPr>
        <w:t>标项：</w:t>
      </w:r>
      <w:r>
        <w:rPr>
          <w:rFonts w:hint="eastAsia" w:ascii="宋体" w:hAnsi="宋体"/>
          <w:color w:val="auto"/>
          <w:szCs w:val="21"/>
          <w:highlight w:val="none"/>
        </w:rPr>
        <w:t xml:space="preserve">                </w:t>
      </w:r>
    </w:p>
    <w:tbl>
      <w:tblPr>
        <w:tblStyle w:val="64"/>
        <w:tblW w:w="9651"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17"/>
        <w:gridCol w:w="5270"/>
        <w:gridCol w:w="1244"/>
        <w:gridCol w:w="1083"/>
      </w:tblGrid>
      <w:tr w14:paraId="59DC26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37" w:type="dxa"/>
            <w:vAlign w:val="center"/>
          </w:tcPr>
          <w:p w14:paraId="55C7327F">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序号</w:t>
            </w:r>
          </w:p>
        </w:tc>
        <w:tc>
          <w:tcPr>
            <w:tcW w:w="6587" w:type="dxa"/>
            <w:gridSpan w:val="2"/>
            <w:vAlign w:val="center"/>
          </w:tcPr>
          <w:p w14:paraId="110457B0">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招标要求</w:t>
            </w:r>
          </w:p>
        </w:tc>
        <w:tc>
          <w:tcPr>
            <w:tcW w:w="1244" w:type="dxa"/>
            <w:vAlign w:val="center"/>
          </w:tcPr>
          <w:p w14:paraId="67CE4D9B">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投标响应</w:t>
            </w:r>
          </w:p>
        </w:tc>
        <w:tc>
          <w:tcPr>
            <w:tcW w:w="1083" w:type="dxa"/>
            <w:vAlign w:val="center"/>
          </w:tcPr>
          <w:p w14:paraId="243D1E60">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偏离说明</w:t>
            </w:r>
          </w:p>
        </w:tc>
      </w:tr>
      <w:tr w14:paraId="0873BE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37" w:type="dxa"/>
            <w:vAlign w:val="center"/>
          </w:tcPr>
          <w:p w14:paraId="29CE4061">
            <w:pPr>
              <w:keepNext w:val="0"/>
              <w:keepLines w:val="0"/>
              <w:suppressLineNumbers w:val="0"/>
              <w:snapToGrid w:val="0"/>
              <w:spacing w:before="0" w:beforeAutospacing="0" w:after="0" w:afterAutospacing="0" w:line="400" w:lineRule="exact"/>
              <w:ind w:left="0" w:leftChars="0" w:right="0" w:rightChars="0"/>
              <w:jc w:val="center"/>
              <w:rPr>
                <w:rFonts w:hint="eastAsia" w:ascii="宋体" w:hAnsi="宋体" w:eastAsia="宋体"/>
                <w:color w:val="auto"/>
                <w:szCs w:val="21"/>
                <w:highlight w:val="none"/>
                <w:lang w:val="en-US" w:eastAsia="zh-CN"/>
              </w:rPr>
            </w:pP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1</w:t>
            </w:r>
          </w:p>
        </w:tc>
        <w:tc>
          <w:tcPr>
            <w:tcW w:w="1317" w:type="dxa"/>
            <w:vAlign w:val="center"/>
          </w:tcPr>
          <w:p w14:paraId="07DEE88B">
            <w:pPr>
              <w:keepNext w:val="0"/>
              <w:keepLines w:val="0"/>
              <w:suppressLineNumbers w:val="0"/>
              <w:snapToGrid w:val="0"/>
              <w:spacing w:before="0" w:beforeAutospacing="0" w:after="0" w:afterAutospacing="0" w:line="400" w:lineRule="exact"/>
              <w:ind w:left="0" w:leftChars="0" w:right="0" w:rightChars="0"/>
              <w:jc w:val="center"/>
              <w:rPr>
                <w:rFonts w:hint="default" w:ascii="宋体" w:hAnsi="宋体"/>
                <w:color w:val="auto"/>
                <w:szCs w:val="21"/>
                <w:highlight w:val="none"/>
              </w:rPr>
            </w:pPr>
            <w:r>
              <w:rPr>
                <w:rFonts w:hint="eastAsia" w:ascii="宋体" w:hAnsi="宋体" w:cs="宋体"/>
                <w:color w:val="auto"/>
                <w:kern w:val="2"/>
                <w:sz w:val="21"/>
                <w:szCs w:val="21"/>
                <w:highlight w:val="none"/>
                <w:lang w:val="en-US" w:eastAsia="zh-CN" w:bidi="ar-SA"/>
              </w:rPr>
              <w:t>采购有效期</w:t>
            </w:r>
          </w:p>
        </w:tc>
        <w:tc>
          <w:tcPr>
            <w:tcW w:w="5270" w:type="dxa"/>
            <w:vAlign w:val="center"/>
          </w:tcPr>
          <w:p w14:paraId="0EAD78B6">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olor w:val="auto"/>
                <w:szCs w:val="21"/>
                <w:highlight w:val="none"/>
                <w:lang w:eastAsia="zh-CN"/>
              </w:rPr>
            </w:pPr>
            <w:r>
              <w:rPr>
                <w:rFonts w:hint="eastAsia" w:ascii="宋体" w:hAnsi="宋体" w:cs="宋体"/>
                <w:color w:val="auto"/>
                <w:kern w:val="2"/>
                <w:sz w:val="21"/>
                <w:szCs w:val="21"/>
                <w:highlight w:val="none"/>
                <w:lang w:val="en-US" w:eastAsia="zh-CN" w:bidi="ar-SA"/>
              </w:rPr>
              <w:t>自中标通知书发出之日起1年</w:t>
            </w:r>
          </w:p>
        </w:tc>
        <w:tc>
          <w:tcPr>
            <w:tcW w:w="1244" w:type="dxa"/>
            <w:vAlign w:val="center"/>
          </w:tcPr>
          <w:p w14:paraId="6367BF6A">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c>
          <w:tcPr>
            <w:tcW w:w="1083" w:type="dxa"/>
            <w:vAlign w:val="center"/>
          </w:tcPr>
          <w:p w14:paraId="480630F1">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r>
      <w:tr w14:paraId="40C693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37" w:type="dxa"/>
            <w:vAlign w:val="center"/>
          </w:tcPr>
          <w:p w14:paraId="03BCC69D">
            <w:pPr>
              <w:keepNext w:val="0"/>
              <w:keepLines w:val="0"/>
              <w:suppressLineNumbers w:val="0"/>
              <w:snapToGrid w:val="0"/>
              <w:spacing w:before="0" w:beforeAutospacing="0" w:after="0" w:afterAutospacing="0" w:line="400" w:lineRule="exact"/>
              <w:ind w:left="0" w:leftChars="0" w:right="0" w:rightChars="0"/>
              <w:jc w:val="center"/>
              <w:rPr>
                <w:rFonts w:hint="eastAsia" w:ascii="宋体" w:hAnsi="宋体" w:eastAsia="宋体"/>
                <w:color w:val="auto"/>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317" w:type="dxa"/>
            <w:vAlign w:val="center"/>
          </w:tcPr>
          <w:p w14:paraId="392C1A44">
            <w:pPr>
              <w:keepNext w:val="0"/>
              <w:keepLines w:val="0"/>
              <w:suppressLineNumbers w:val="0"/>
              <w:snapToGrid w:val="0"/>
              <w:spacing w:before="0" w:beforeAutospacing="0" w:after="0" w:afterAutospacing="0" w:line="400" w:lineRule="exact"/>
              <w:ind w:left="0" w:leftChars="0" w:right="0" w:rightChars="0"/>
              <w:jc w:val="center"/>
              <w:rPr>
                <w:rFonts w:hint="default" w:ascii="宋体" w:hAnsi="宋体" w:cs="宋体"/>
                <w:color w:val="auto"/>
                <w:szCs w:val="22"/>
                <w:highlight w:val="none"/>
              </w:rPr>
            </w:pPr>
            <w:r>
              <w:rPr>
                <w:rFonts w:hint="eastAsia" w:ascii="宋体" w:hAnsi="宋体" w:eastAsia="宋体" w:cs="宋体"/>
                <w:color w:val="auto"/>
                <w:sz w:val="21"/>
                <w:szCs w:val="21"/>
                <w:highlight w:val="none"/>
              </w:rPr>
              <w:t>质保期</w:t>
            </w:r>
          </w:p>
        </w:tc>
        <w:tc>
          <w:tcPr>
            <w:tcW w:w="5270" w:type="dxa"/>
            <w:vAlign w:val="center"/>
          </w:tcPr>
          <w:p w14:paraId="5EC83BF2">
            <w:pPr>
              <w:keepNext w:val="0"/>
              <w:keepLines w:val="0"/>
              <w:suppressLineNumbers w:val="0"/>
              <w:spacing w:before="0" w:beforeAutospacing="0" w:after="0" w:afterAutospacing="0" w:line="400" w:lineRule="exact"/>
              <w:ind w:left="0" w:leftChars="0" w:right="0" w:rightChars="0"/>
              <w:jc w:val="left"/>
              <w:rPr>
                <w:rFonts w:hint="default"/>
                <w:color w:val="auto"/>
                <w:sz w:val="21"/>
                <w:highlight w:val="none"/>
              </w:rPr>
            </w:pPr>
            <w:r>
              <w:rPr>
                <w:rFonts w:hint="eastAsia" w:ascii="宋体" w:hAnsi="宋体" w:eastAsia="宋体" w:cs="宋体"/>
                <w:color w:val="auto"/>
                <w:sz w:val="21"/>
                <w:highlight w:val="none"/>
              </w:rPr>
              <w:t>自供应商交付货物并验收合格之日</w:t>
            </w:r>
            <w:r>
              <w:rPr>
                <w:rFonts w:hint="eastAsia" w:ascii="宋体" w:hAnsi="宋体" w:cs="宋体"/>
                <w:color w:val="auto"/>
                <w:sz w:val="21"/>
                <w:highlight w:val="none"/>
                <w:lang w:val="en-US" w:eastAsia="zh-CN"/>
              </w:rPr>
              <w:t>起</w:t>
            </w:r>
            <w:r>
              <w:rPr>
                <w:rFonts w:hint="eastAsia" w:hAnsi="宋体" w:cs="宋体"/>
                <w:b/>
                <w:bCs/>
                <w:color w:val="auto"/>
                <w:sz w:val="21"/>
                <w:highlight w:val="none"/>
                <w:lang w:val="en-US" w:eastAsia="zh-CN"/>
              </w:rPr>
              <w:t>不少于3</w:t>
            </w:r>
            <w:r>
              <w:rPr>
                <w:rFonts w:hint="eastAsia" w:ascii="宋体" w:hAnsi="宋体" w:eastAsia="宋体" w:cs="宋体"/>
                <w:b/>
                <w:bCs/>
                <w:color w:val="auto"/>
                <w:sz w:val="21"/>
                <w:highlight w:val="none"/>
              </w:rPr>
              <w:t>年</w:t>
            </w:r>
            <w:r>
              <w:rPr>
                <w:rFonts w:hint="eastAsia" w:ascii="宋体" w:hAnsi="宋体" w:cs="宋体"/>
                <w:b/>
                <w:bCs/>
                <w:color w:val="auto"/>
                <w:sz w:val="21"/>
                <w:highlight w:val="none"/>
                <w:lang w:eastAsia="zh-CN"/>
              </w:rPr>
              <w:t>。</w:t>
            </w:r>
          </w:p>
        </w:tc>
        <w:tc>
          <w:tcPr>
            <w:tcW w:w="1244" w:type="dxa"/>
            <w:vAlign w:val="center"/>
          </w:tcPr>
          <w:p w14:paraId="1973297C">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c>
          <w:tcPr>
            <w:tcW w:w="1083" w:type="dxa"/>
            <w:vAlign w:val="center"/>
          </w:tcPr>
          <w:p w14:paraId="74180A39">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r>
      <w:tr w14:paraId="1F6F50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37" w:type="dxa"/>
            <w:vAlign w:val="center"/>
          </w:tcPr>
          <w:p w14:paraId="695E5BA1">
            <w:pPr>
              <w:keepNext w:val="0"/>
              <w:keepLines w:val="0"/>
              <w:suppressLineNumbers w:val="0"/>
              <w:snapToGrid w:val="0"/>
              <w:spacing w:before="0" w:beforeAutospacing="0" w:after="0" w:afterAutospacing="0" w:line="400" w:lineRule="exact"/>
              <w:ind w:left="0" w:leftChars="0" w:right="0" w:rightChars="0"/>
              <w:jc w:val="center"/>
              <w:rPr>
                <w:rFonts w:hint="eastAsia" w:ascii="宋体" w:hAnsi="宋体" w:eastAsia="宋体"/>
                <w:color w:val="auto"/>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317" w:type="dxa"/>
            <w:vAlign w:val="center"/>
          </w:tcPr>
          <w:p w14:paraId="3166AA2F">
            <w:pPr>
              <w:keepNext w:val="0"/>
              <w:keepLines w:val="0"/>
              <w:suppressLineNumbers w:val="0"/>
              <w:snapToGrid w:val="0"/>
              <w:spacing w:before="0" w:beforeAutospacing="0" w:after="0" w:afterAutospacing="0" w:line="400" w:lineRule="exact"/>
              <w:ind w:left="0" w:leftChars="0" w:right="0" w:rightChars="0"/>
              <w:jc w:val="center"/>
              <w:rPr>
                <w:rFonts w:hint="default" w:ascii="宋体" w:hAnsi="宋体"/>
                <w:color w:val="auto"/>
                <w:szCs w:val="21"/>
                <w:highlight w:val="none"/>
              </w:rPr>
            </w:pPr>
            <w:r>
              <w:rPr>
                <w:rFonts w:hint="eastAsia" w:ascii="宋体" w:hAnsi="宋体" w:eastAsia="宋体" w:cs="宋体"/>
                <w:color w:val="auto"/>
                <w:sz w:val="21"/>
                <w:szCs w:val="21"/>
                <w:highlight w:val="none"/>
              </w:rPr>
              <w:t>交货时间及地点</w:t>
            </w:r>
          </w:p>
        </w:tc>
        <w:tc>
          <w:tcPr>
            <w:tcW w:w="5270" w:type="dxa"/>
            <w:vAlign w:val="center"/>
          </w:tcPr>
          <w:p w14:paraId="3005D738">
            <w:pPr>
              <w:keepNext w:val="0"/>
              <w:keepLines w:val="0"/>
              <w:suppressLineNumbers w:val="0"/>
              <w:spacing w:before="0" w:beforeAutospacing="0" w:after="0" w:afterAutospacing="0" w:line="400" w:lineRule="exact"/>
              <w:ind w:left="0" w:leftChars="0" w:right="0" w:rightChars="0"/>
              <w:jc w:val="left"/>
              <w:rPr>
                <w:rFonts w:hint="default" w:ascii="宋体" w:hAnsi="宋体"/>
                <w:color w:val="auto"/>
                <w:szCs w:val="21"/>
                <w:highlight w:val="none"/>
              </w:rPr>
            </w:pPr>
            <w:r>
              <w:rPr>
                <w:rFonts w:hint="default" w:ascii="宋体" w:hAnsi="宋体" w:cs="宋体"/>
                <w:color w:val="auto"/>
                <w:szCs w:val="21"/>
                <w:highlight w:val="none"/>
                <w:lang w:val="en-US" w:eastAsia="zh-CN"/>
              </w:rPr>
              <w:t>交货时间:合同签署后 35天内将货物送至采购人指定位置。地点:采购人指定位置[宁波市公安局及所属单位地点(宁波市公安局各区市(县)公安局、大队、派出所)]。</w:t>
            </w:r>
          </w:p>
        </w:tc>
        <w:tc>
          <w:tcPr>
            <w:tcW w:w="1244" w:type="dxa"/>
            <w:vAlign w:val="center"/>
          </w:tcPr>
          <w:p w14:paraId="38381646">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c>
          <w:tcPr>
            <w:tcW w:w="1083" w:type="dxa"/>
            <w:vAlign w:val="center"/>
          </w:tcPr>
          <w:p w14:paraId="6842188C">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r>
      <w:tr w14:paraId="7FCC50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37" w:type="dxa"/>
            <w:vAlign w:val="center"/>
          </w:tcPr>
          <w:p w14:paraId="3FEFD761">
            <w:pPr>
              <w:keepNext w:val="0"/>
              <w:keepLines w:val="0"/>
              <w:suppressLineNumbers w:val="0"/>
              <w:snapToGrid w:val="0"/>
              <w:spacing w:before="0" w:beforeAutospacing="0" w:after="0" w:afterAutospacing="0" w:line="400" w:lineRule="exact"/>
              <w:ind w:left="0" w:leftChars="0" w:right="0" w:rightChars="0"/>
              <w:jc w:val="center"/>
              <w:rPr>
                <w:rFonts w:hint="eastAsia" w:ascii="宋体" w:hAnsi="宋体" w:eastAsia="宋体"/>
                <w:color w:val="auto"/>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317" w:type="dxa"/>
            <w:vAlign w:val="center"/>
          </w:tcPr>
          <w:p w14:paraId="4771E4F5">
            <w:pPr>
              <w:keepNext w:val="0"/>
              <w:keepLines w:val="0"/>
              <w:suppressLineNumbers w:val="0"/>
              <w:snapToGrid w:val="0"/>
              <w:spacing w:before="0" w:beforeAutospacing="0" w:after="0" w:afterAutospacing="0" w:line="400" w:lineRule="exact"/>
              <w:ind w:left="0" w:leftChars="0" w:right="0" w:rightChars="0"/>
              <w:jc w:val="center"/>
              <w:rPr>
                <w:rFonts w:hint="default" w:ascii="宋体" w:hAnsi="宋体" w:eastAsia="宋体"/>
                <w:color w:val="auto"/>
                <w:szCs w:val="21"/>
                <w:highlight w:val="none"/>
                <w:lang w:val="en-US" w:eastAsia="zh-CN"/>
              </w:rPr>
            </w:pPr>
            <w:r>
              <w:rPr>
                <w:rFonts w:hint="eastAsia" w:ascii="宋体" w:hAnsi="宋体" w:eastAsia="宋体" w:cs="宋体"/>
                <w:color w:val="auto"/>
                <w:sz w:val="21"/>
                <w:szCs w:val="21"/>
                <w:highlight w:val="none"/>
              </w:rPr>
              <w:t>付款条件</w:t>
            </w:r>
          </w:p>
        </w:tc>
        <w:tc>
          <w:tcPr>
            <w:tcW w:w="5270" w:type="dxa"/>
            <w:vAlign w:val="center"/>
          </w:tcPr>
          <w:p w14:paraId="64AF2584">
            <w:pPr>
              <w:keepNext w:val="0"/>
              <w:keepLines w:val="0"/>
              <w:suppressLineNumbers w:val="0"/>
              <w:spacing w:before="0" w:beforeAutospacing="0" w:after="0" w:afterAutospacing="0" w:line="400" w:lineRule="exact"/>
              <w:ind w:left="0" w:leftChars="0" w:right="0" w:rightChars="0"/>
              <w:jc w:val="left"/>
              <w:rPr>
                <w:rFonts w:hint="eastAsia" w:ascii="Times New Roman" w:hAnsi="Times New Roman" w:eastAsia="宋体" w:cs="Times New Roman"/>
                <w:color w:val="auto"/>
                <w:szCs w:val="21"/>
                <w:highlight w:val="none"/>
              </w:rPr>
            </w:pPr>
            <w:r>
              <w:rPr>
                <w:rFonts w:hint="eastAsia" w:ascii="宋体" w:hAnsi="宋体" w:cs="宋体"/>
                <w:color w:val="auto"/>
                <w:szCs w:val="21"/>
                <w:highlight w:val="none"/>
                <w:lang w:eastAsia="zh-CN"/>
              </w:rPr>
              <w:t>合同签订</w:t>
            </w:r>
            <w:r>
              <w:rPr>
                <w:rFonts w:hint="eastAsia" w:ascii="宋体" w:hAnsi="宋体" w:cs="宋体"/>
                <w:color w:val="auto"/>
                <w:szCs w:val="21"/>
                <w:highlight w:val="none"/>
                <w:lang w:val="en-US" w:eastAsia="zh-CN"/>
              </w:rPr>
              <w:t>并具备实施条件</w:t>
            </w:r>
            <w:r>
              <w:rPr>
                <w:rFonts w:hint="eastAsia" w:ascii="宋体" w:hAnsi="宋体" w:cs="宋体"/>
                <w:color w:val="auto"/>
                <w:szCs w:val="21"/>
                <w:highlight w:val="none"/>
                <w:lang w:eastAsia="zh-CN"/>
              </w:rPr>
              <w:t>后7</w:t>
            </w:r>
            <w:r>
              <w:rPr>
                <w:rFonts w:hint="eastAsia" w:ascii="宋体" w:hAnsi="宋体" w:cs="宋体"/>
                <w:color w:val="auto"/>
                <w:szCs w:val="21"/>
                <w:highlight w:val="none"/>
                <w:lang w:val="en-US" w:eastAsia="zh-CN"/>
              </w:rPr>
              <w:t>个工作日</w:t>
            </w:r>
            <w:r>
              <w:rPr>
                <w:rFonts w:hint="eastAsia" w:ascii="宋体" w:hAnsi="宋体" w:cs="宋体"/>
                <w:color w:val="auto"/>
                <w:szCs w:val="21"/>
                <w:highlight w:val="none"/>
                <w:lang w:eastAsia="zh-CN"/>
              </w:rPr>
              <w:t>内，</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lang w:eastAsia="zh-CN"/>
              </w:rPr>
              <w:t>支付</w:t>
            </w:r>
            <w:r>
              <w:rPr>
                <w:rFonts w:hint="eastAsia" w:ascii="宋体" w:hAnsi="宋体" w:cs="宋体"/>
                <w:color w:val="auto"/>
                <w:szCs w:val="21"/>
                <w:highlight w:val="none"/>
                <w:lang w:val="en-US" w:eastAsia="zh-CN"/>
              </w:rPr>
              <w:t>合同金额的</w:t>
            </w:r>
            <w:r>
              <w:rPr>
                <w:rFonts w:hint="eastAsia" w:ascii="宋体" w:hAnsi="宋体" w:cs="宋体"/>
                <w:color w:val="auto"/>
                <w:szCs w:val="21"/>
                <w:highlight w:val="none"/>
                <w:lang w:eastAsia="zh-CN"/>
              </w:rPr>
              <w:t>50%；全部货物送达</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lang w:eastAsia="zh-CN"/>
              </w:rPr>
              <w:t>指定地点并验收合格后，由</w:t>
            </w:r>
            <w:r>
              <w:rPr>
                <w:rFonts w:hint="eastAsia" w:ascii="宋体" w:hAnsi="宋体" w:cs="宋体"/>
                <w:color w:val="auto"/>
                <w:szCs w:val="21"/>
                <w:highlight w:val="none"/>
                <w:lang w:val="en-US" w:eastAsia="zh-CN"/>
              </w:rPr>
              <w:t>中标供应商</w:t>
            </w:r>
            <w:r>
              <w:rPr>
                <w:rFonts w:hint="eastAsia" w:ascii="宋体" w:hAnsi="宋体" w:cs="宋体"/>
                <w:color w:val="auto"/>
                <w:szCs w:val="21"/>
                <w:highlight w:val="none"/>
                <w:lang w:eastAsia="zh-CN"/>
              </w:rPr>
              <w:t>按规定开具有效发票，自收到发票后7个工作日内，</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lang w:eastAsia="zh-CN"/>
              </w:rPr>
              <w:t>支付剩余款项。</w:t>
            </w:r>
            <w:r>
              <w:rPr>
                <w:rFonts w:hint="eastAsia" w:ascii="宋体" w:hAnsi="宋体" w:cs="宋体"/>
                <w:color w:val="auto"/>
                <w:szCs w:val="21"/>
                <w:highlight w:val="none"/>
                <w:lang w:val="en-US" w:eastAsia="zh-CN"/>
              </w:rPr>
              <w:t>中标供应商</w:t>
            </w:r>
            <w:r>
              <w:rPr>
                <w:rFonts w:hint="eastAsia" w:ascii="宋体" w:hAnsi="宋体" w:cs="宋体"/>
                <w:color w:val="auto"/>
                <w:szCs w:val="21"/>
                <w:highlight w:val="none"/>
                <w:lang w:eastAsia="zh-CN"/>
              </w:rPr>
              <w:t>未按规定开具有效发票，</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lang w:eastAsia="zh-CN"/>
              </w:rPr>
              <w:t>有权拒绝支付。</w:t>
            </w:r>
          </w:p>
        </w:tc>
        <w:tc>
          <w:tcPr>
            <w:tcW w:w="1244" w:type="dxa"/>
            <w:vAlign w:val="center"/>
          </w:tcPr>
          <w:p w14:paraId="3DB34930">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c>
          <w:tcPr>
            <w:tcW w:w="1083" w:type="dxa"/>
            <w:vAlign w:val="center"/>
          </w:tcPr>
          <w:p w14:paraId="08578945">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r>
      <w:tr w14:paraId="2A9485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37" w:type="dxa"/>
            <w:vAlign w:val="center"/>
          </w:tcPr>
          <w:p w14:paraId="35CEC0F4">
            <w:pPr>
              <w:keepNext w:val="0"/>
              <w:keepLines w:val="0"/>
              <w:suppressLineNumbers w:val="0"/>
              <w:snapToGrid w:val="0"/>
              <w:spacing w:before="0" w:beforeAutospacing="0" w:after="0" w:afterAutospacing="0" w:line="400" w:lineRule="exact"/>
              <w:ind w:left="0" w:leftChars="0" w:right="0" w:rightChars="0"/>
              <w:jc w:val="center"/>
              <w:rPr>
                <w:rFonts w:hint="eastAsia" w:ascii="宋体" w:hAnsi="宋体" w:eastAsia="宋体"/>
                <w:color w:val="auto"/>
                <w:szCs w:val="21"/>
                <w:highlight w:val="none"/>
                <w:lang w:val="en-US" w:eastAsia="zh-CN"/>
              </w:rPr>
            </w:pPr>
            <w:r>
              <w:rPr>
                <w:rFonts w:hint="eastAsia" w:ascii="宋体" w:hAnsi="宋体" w:cs="宋体"/>
                <w:color w:val="auto"/>
                <w:sz w:val="21"/>
                <w:szCs w:val="21"/>
                <w:highlight w:val="none"/>
                <w:lang w:val="en-US" w:eastAsia="zh-CN"/>
              </w:rPr>
              <w:t>5</w:t>
            </w:r>
          </w:p>
        </w:tc>
        <w:tc>
          <w:tcPr>
            <w:tcW w:w="1317" w:type="dxa"/>
            <w:vAlign w:val="center"/>
          </w:tcPr>
          <w:p w14:paraId="2D59FF7B">
            <w:pPr>
              <w:keepNext w:val="0"/>
              <w:keepLines w:val="0"/>
              <w:suppressLineNumbers w:val="0"/>
              <w:snapToGrid w:val="0"/>
              <w:spacing w:before="0" w:beforeAutospacing="0" w:after="0" w:afterAutospacing="0" w:line="400" w:lineRule="exact"/>
              <w:ind w:left="0" w:leftChars="0" w:right="0" w:rightChars="0"/>
              <w:jc w:val="center"/>
              <w:rPr>
                <w:rFonts w:hint="default" w:ascii="宋体" w:hAnsi="宋体"/>
                <w:color w:val="auto"/>
                <w:szCs w:val="21"/>
                <w:highlight w:val="none"/>
              </w:rPr>
            </w:pPr>
            <w:r>
              <w:rPr>
                <w:rFonts w:hint="eastAsia" w:ascii="宋体" w:hAnsi="宋体" w:cs="宋体"/>
                <w:color w:val="auto"/>
                <w:sz w:val="21"/>
                <w:szCs w:val="21"/>
                <w:highlight w:val="none"/>
                <w:lang w:val="en-US" w:eastAsia="zh-CN"/>
              </w:rPr>
              <w:t>报价组成</w:t>
            </w:r>
          </w:p>
        </w:tc>
        <w:tc>
          <w:tcPr>
            <w:tcW w:w="5270" w:type="dxa"/>
            <w:vAlign w:val="center"/>
          </w:tcPr>
          <w:p w14:paraId="6BC369BE">
            <w:pPr>
              <w:keepNext w:val="0"/>
              <w:keepLines w:val="0"/>
              <w:suppressLineNumbers w:val="0"/>
              <w:spacing w:before="0" w:beforeAutospacing="0" w:after="0" w:afterAutospacing="0" w:line="400" w:lineRule="exact"/>
              <w:ind w:left="0" w:right="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投标报价货币为人民币，投标报价应包括项目实施所需的面料、辅料等购置费、打样费、制作费、包装费、运输装卸费、仓储费、检测费、缺陷修复、验收、上门服务及售后服务、</w:t>
            </w:r>
            <w:r>
              <w:rPr>
                <w:rFonts w:hint="eastAsia" w:ascii="宋体" w:hAnsi="宋体" w:cs="宋体"/>
                <w:color w:val="auto"/>
                <w:szCs w:val="21"/>
                <w:highlight w:val="none"/>
                <w:lang w:val="en-US" w:eastAsia="zh-CN"/>
              </w:rPr>
              <w:t>保险、</w:t>
            </w:r>
            <w:r>
              <w:rPr>
                <w:rFonts w:hint="eastAsia" w:ascii="宋体" w:hAnsi="宋体" w:cs="宋体"/>
                <w:color w:val="auto"/>
                <w:szCs w:val="21"/>
                <w:highlight w:val="none"/>
              </w:rPr>
              <w:t>税费及不可预见费用等一切费用。</w:t>
            </w:r>
            <w:r>
              <w:rPr>
                <w:rFonts w:hint="eastAsia" w:ascii="宋体" w:hAnsi="宋体"/>
                <w:i w:val="0"/>
                <w:iCs/>
                <w:color w:val="auto"/>
                <w:sz w:val="21"/>
                <w:szCs w:val="21"/>
                <w:highlight w:val="none"/>
              </w:rPr>
              <w:t>如</w:t>
            </w:r>
            <w:r>
              <w:rPr>
                <w:rFonts w:hint="eastAsia" w:ascii="宋体" w:hAnsi="宋体" w:eastAsia="宋体" w:cs="宋体"/>
                <w:color w:val="auto"/>
                <w:szCs w:val="21"/>
                <w:highlight w:val="none"/>
              </w:rPr>
              <w:t>因疏忽造成的报价错误，后果由投标方自行承担</w:t>
            </w:r>
            <w:r>
              <w:rPr>
                <w:rFonts w:hint="eastAsia" w:ascii="宋体" w:hAnsi="宋体" w:eastAsia="宋体" w:cs="宋体"/>
                <w:color w:val="auto"/>
                <w:szCs w:val="21"/>
                <w:highlight w:val="none"/>
                <w:lang w:eastAsia="zh-CN"/>
              </w:rPr>
              <w:t>。</w:t>
            </w:r>
          </w:p>
          <w:p w14:paraId="48632DFF">
            <w:pPr>
              <w:keepNext w:val="0"/>
              <w:keepLines w:val="0"/>
              <w:suppressLineNumbers w:val="0"/>
              <w:spacing w:before="0" w:beforeAutospacing="0" w:after="0" w:afterAutospacing="0" w:line="400" w:lineRule="exact"/>
              <w:ind w:left="0" w:right="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2、供应商</w:t>
            </w:r>
            <w:r>
              <w:rPr>
                <w:rFonts w:hint="eastAsia" w:ascii="宋体" w:hAnsi="宋体" w:eastAsia="宋体" w:cs="宋体"/>
                <w:color w:val="auto"/>
                <w:szCs w:val="21"/>
                <w:highlight w:val="none"/>
              </w:rPr>
              <w:t>须</w:t>
            </w:r>
            <w:r>
              <w:rPr>
                <w:rFonts w:hint="eastAsia" w:ascii="宋体" w:hAnsi="宋体" w:eastAsia="宋体" w:cs="宋体"/>
                <w:color w:val="auto"/>
                <w:szCs w:val="21"/>
                <w:highlight w:val="none"/>
                <w:lang w:val="en-US" w:eastAsia="zh-CN"/>
              </w:rPr>
              <w:t>在质保期</w:t>
            </w:r>
            <w:r>
              <w:rPr>
                <w:rFonts w:hint="eastAsia" w:ascii="宋体" w:hAnsi="宋体" w:eastAsia="宋体" w:cs="宋体"/>
                <w:color w:val="auto"/>
                <w:szCs w:val="21"/>
                <w:highlight w:val="none"/>
              </w:rPr>
              <w:t>内</w:t>
            </w:r>
            <w:r>
              <w:rPr>
                <w:rFonts w:hint="eastAsia" w:ascii="宋体" w:hAnsi="宋体" w:eastAsia="宋体" w:cs="宋体"/>
                <w:color w:val="auto"/>
                <w:szCs w:val="21"/>
                <w:highlight w:val="none"/>
                <w:lang w:val="en-US" w:eastAsia="zh-CN"/>
              </w:rPr>
              <w:t>的提供包修、包换、包退服务，</w:t>
            </w:r>
            <w:r>
              <w:rPr>
                <w:rFonts w:hint="eastAsia" w:ascii="宋体" w:hAnsi="宋体" w:eastAsia="宋体" w:cs="宋体"/>
                <w:color w:val="auto"/>
                <w:szCs w:val="21"/>
                <w:highlight w:val="none"/>
              </w:rPr>
              <w:t>其价格</w:t>
            </w:r>
            <w:r>
              <w:rPr>
                <w:rFonts w:hint="eastAsia" w:ascii="宋体" w:hAnsi="宋体" w:eastAsia="宋体" w:cs="宋体"/>
                <w:color w:val="auto"/>
                <w:szCs w:val="21"/>
                <w:highlight w:val="none"/>
                <w:lang w:val="en-US" w:eastAsia="zh-CN"/>
              </w:rPr>
              <w:t>已包</w:t>
            </w:r>
            <w:r>
              <w:rPr>
                <w:rFonts w:hint="eastAsia" w:ascii="宋体" w:hAnsi="宋体" w:eastAsia="宋体" w:cs="宋体"/>
                <w:color w:val="auto"/>
                <w:szCs w:val="21"/>
                <w:highlight w:val="none"/>
              </w:rPr>
              <w:t>含在</w:t>
            </w:r>
            <w:r>
              <w:rPr>
                <w:rFonts w:hint="eastAsia" w:ascii="宋体" w:hAnsi="宋体" w:eastAsia="宋体" w:cs="宋体"/>
                <w:color w:val="auto"/>
                <w:szCs w:val="21"/>
                <w:highlight w:val="none"/>
                <w:lang w:val="en-US" w:eastAsia="zh-CN"/>
              </w:rPr>
              <w:t>投标报价</w:t>
            </w:r>
            <w:r>
              <w:rPr>
                <w:rFonts w:hint="eastAsia" w:ascii="宋体" w:hAnsi="宋体" w:eastAsia="宋体" w:cs="宋体"/>
                <w:color w:val="auto"/>
                <w:szCs w:val="21"/>
                <w:highlight w:val="none"/>
              </w:rPr>
              <w:t>中</w:t>
            </w:r>
            <w:r>
              <w:rPr>
                <w:rFonts w:hint="eastAsia" w:ascii="宋体" w:hAnsi="宋体" w:eastAsia="宋体" w:cs="宋体"/>
                <w:color w:val="auto"/>
                <w:szCs w:val="21"/>
                <w:highlight w:val="none"/>
                <w:lang w:eastAsia="zh-CN"/>
              </w:rPr>
              <w:t>。</w:t>
            </w:r>
          </w:p>
          <w:p w14:paraId="568CD528">
            <w:pPr>
              <w:keepNext w:val="0"/>
              <w:keepLines w:val="0"/>
              <w:suppressLineNumbers w:val="0"/>
              <w:spacing w:before="0" w:beforeAutospacing="0" w:after="0" w:afterAutospacing="0" w:line="400" w:lineRule="exact"/>
              <w:ind w:left="0" w:leftChars="0" w:right="0" w:rightChars="0"/>
              <w:jc w:val="left"/>
              <w:rPr>
                <w:rFonts w:hint="default" w:ascii="宋体" w:hAnsi="宋体"/>
                <w:color w:val="auto"/>
                <w:szCs w:val="21"/>
                <w:highlight w:val="none"/>
              </w:rPr>
            </w:pPr>
            <w:r>
              <w:rPr>
                <w:rFonts w:hint="eastAsia" w:ascii="宋体" w:hAnsi="宋体" w:eastAsia="宋体" w:cs="宋体"/>
                <w:color w:val="auto"/>
                <w:szCs w:val="21"/>
                <w:highlight w:val="none"/>
                <w:lang w:val="en-US" w:eastAsia="zh-CN"/>
              </w:rPr>
              <w:t>3、供应商</w:t>
            </w:r>
            <w:r>
              <w:rPr>
                <w:rFonts w:hint="eastAsia" w:ascii="宋体" w:hAnsi="宋体" w:eastAsia="宋体" w:cs="宋体"/>
                <w:color w:val="auto"/>
                <w:szCs w:val="21"/>
                <w:highlight w:val="none"/>
              </w:rPr>
              <w:t>应考虑交货期间内材料等价格上涨因素，中标后的价格</w:t>
            </w:r>
            <w:r>
              <w:rPr>
                <w:rFonts w:hint="eastAsia" w:ascii="宋体" w:hAnsi="宋体" w:eastAsia="宋体" w:cs="宋体"/>
                <w:color w:val="auto"/>
                <w:szCs w:val="21"/>
                <w:highlight w:val="none"/>
                <w:lang w:val="en-US" w:eastAsia="zh-CN"/>
              </w:rPr>
              <w:t>在采购有效期内</w:t>
            </w:r>
            <w:r>
              <w:rPr>
                <w:rFonts w:hint="eastAsia" w:ascii="宋体" w:hAnsi="宋体" w:eastAsia="宋体" w:cs="宋体"/>
                <w:color w:val="auto"/>
                <w:szCs w:val="21"/>
                <w:highlight w:val="none"/>
              </w:rPr>
              <w:t>将不予调整</w:t>
            </w:r>
            <w:r>
              <w:rPr>
                <w:rFonts w:hint="eastAsia" w:ascii="宋体" w:hAnsi="宋体" w:eastAsia="宋体" w:cs="宋体"/>
                <w:color w:val="auto"/>
                <w:szCs w:val="21"/>
                <w:highlight w:val="none"/>
                <w:lang w:eastAsia="zh-CN"/>
              </w:rPr>
              <w:t>。</w:t>
            </w:r>
          </w:p>
        </w:tc>
        <w:tc>
          <w:tcPr>
            <w:tcW w:w="1244" w:type="dxa"/>
            <w:vAlign w:val="center"/>
          </w:tcPr>
          <w:p w14:paraId="63AF434E">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c>
          <w:tcPr>
            <w:tcW w:w="1083" w:type="dxa"/>
            <w:vAlign w:val="center"/>
          </w:tcPr>
          <w:p w14:paraId="6AB77F0D">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r>
      <w:tr w14:paraId="446A29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37" w:type="dxa"/>
            <w:vAlign w:val="center"/>
          </w:tcPr>
          <w:p w14:paraId="63C5562D">
            <w:pPr>
              <w:keepNext w:val="0"/>
              <w:keepLines w:val="0"/>
              <w:suppressLineNumbers w:val="0"/>
              <w:snapToGrid w:val="0"/>
              <w:spacing w:before="0" w:beforeAutospacing="0" w:after="0" w:afterAutospacing="0" w:line="400" w:lineRule="exact"/>
              <w:ind w:left="0" w:leftChars="0" w:right="0" w:rightChars="0"/>
              <w:jc w:val="center"/>
              <w:rPr>
                <w:rFonts w:hint="eastAsia" w:ascii="宋体" w:hAnsi="宋体"/>
                <w:color w:val="auto"/>
                <w:szCs w:val="21"/>
                <w:highlight w:val="none"/>
                <w:lang w:val="en-US" w:eastAsia="zh-CN"/>
              </w:rPr>
            </w:pPr>
            <w:bookmarkStart w:id="82" w:name="_Toc436408720"/>
            <w:bookmarkStart w:id="83" w:name="_Toc441316563"/>
            <w:r>
              <w:rPr>
                <w:rFonts w:hint="eastAsia" w:ascii="宋体" w:hAnsi="宋体" w:cs="宋体"/>
                <w:color w:val="auto"/>
                <w:sz w:val="21"/>
                <w:szCs w:val="21"/>
                <w:highlight w:val="none"/>
                <w:lang w:val="en-US" w:eastAsia="zh-CN"/>
              </w:rPr>
              <w:t>6</w:t>
            </w:r>
          </w:p>
        </w:tc>
        <w:tc>
          <w:tcPr>
            <w:tcW w:w="1317" w:type="dxa"/>
            <w:vAlign w:val="center"/>
          </w:tcPr>
          <w:p w14:paraId="34B00A82">
            <w:pPr>
              <w:keepNext w:val="0"/>
              <w:keepLines w:val="0"/>
              <w:suppressLineNumbers w:val="0"/>
              <w:snapToGrid w:val="0"/>
              <w:spacing w:before="0" w:beforeAutospacing="0" w:after="0" w:afterAutospacing="0" w:line="400" w:lineRule="exact"/>
              <w:ind w:left="0" w:leftChars="0" w:right="0" w:rightChars="0"/>
              <w:jc w:val="center"/>
              <w:rPr>
                <w:rFonts w:hint="eastAsia" w:ascii="宋体"/>
                <w:color w:val="auto"/>
                <w:szCs w:val="21"/>
                <w:highlight w:val="none"/>
              </w:rPr>
            </w:pPr>
            <w:r>
              <w:rPr>
                <w:rFonts w:hint="eastAsia" w:ascii="宋体" w:hAnsi="宋体" w:eastAsia="宋体" w:cs="宋体"/>
                <w:color w:val="auto"/>
                <w:sz w:val="21"/>
                <w:szCs w:val="21"/>
                <w:highlight w:val="none"/>
              </w:rPr>
              <w:t>质量管理</w:t>
            </w:r>
          </w:p>
        </w:tc>
        <w:tc>
          <w:tcPr>
            <w:tcW w:w="5270" w:type="dxa"/>
            <w:vAlign w:val="center"/>
          </w:tcPr>
          <w:p w14:paraId="496110AC">
            <w:pPr>
              <w:keepNext w:val="0"/>
              <w:keepLines w:val="0"/>
              <w:suppressLineNumbers w:val="0"/>
              <w:spacing w:before="0" w:beforeAutospacing="0" w:after="0" w:afterAutospacing="0" w:line="400" w:lineRule="exact"/>
              <w:ind w:left="0" w:leftChars="0" w:right="0" w:rightChars="0"/>
              <w:jc w:val="left"/>
              <w:rPr>
                <w:rFonts w:hint="eastAsia" w:ascii="宋体"/>
                <w:color w:val="auto"/>
                <w:szCs w:val="21"/>
                <w:highlight w:val="none"/>
                <w:lang w:val="en-US" w:eastAsia="zh-CN"/>
              </w:rPr>
            </w:pPr>
            <w:r>
              <w:rPr>
                <w:rFonts w:hint="eastAsia" w:ascii="宋体" w:hAnsi="宋体" w:eastAsia="宋体" w:cs="宋体"/>
                <w:color w:val="auto"/>
                <w:sz w:val="21"/>
                <w:szCs w:val="21"/>
                <w:highlight w:val="none"/>
              </w:rPr>
              <w:t>质量管理符合相应标准，做工精细，线条整齐；生产流程要保证面敷料、半成品和成品的卫生，避免污染。</w:t>
            </w:r>
          </w:p>
        </w:tc>
        <w:tc>
          <w:tcPr>
            <w:tcW w:w="1244" w:type="dxa"/>
            <w:vAlign w:val="center"/>
          </w:tcPr>
          <w:p w14:paraId="5F0AA780">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c>
          <w:tcPr>
            <w:tcW w:w="1083" w:type="dxa"/>
            <w:vAlign w:val="center"/>
          </w:tcPr>
          <w:p w14:paraId="68D80B84">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r>
      <w:tr w14:paraId="4DA5FDE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37" w:type="dxa"/>
            <w:vAlign w:val="center"/>
          </w:tcPr>
          <w:p w14:paraId="0F27583C">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*7</w:t>
            </w:r>
          </w:p>
        </w:tc>
        <w:tc>
          <w:tcPr>
            <w:tcW w:w="1317" w:type="dxa"/>
            <w:vAlign w:val="center"/>
          </w:tcPr>
          <w:p w14:paraId="4A498D76">
            <w:pPr>
              <w:keepNext w:val="0"/>
              <w:keepLines w:val="0"/>
              <w:suppressLineNumbers w:val="0"/>
              <w:snapToGrid w:val="0"/>
              <w:spacing w:before="0" w:beforeAutospacing="0" w:after="0" w:afterAutospacing="0" w:line="400" w:lineRule="exact"/>
              <w:ind w:left="0" w:leftChars="0" w:right="0" w:rightChars="0"/>
              <w:jc w:val="center"/>
              <w:rPr>
                <w:rFonts w:hint="eastAsia" w:ascii="宋体" w:hAnsi="宋体" w:eastAsia="宋体" w:cs="Times New Roman"/>
                <w:color w:val="auto"/>
                <w:kern w:val="2"/>
                <w:sz w:val="21"/>
                <w:szCs w:val="21"/>
                <w:highlight w:val="none"/>
                <w:lang w:val="en-US" w:eastAsia="zh-CN" w:bidi="ar-SA"/>
              </w:rPr>
            </w:pPr>
            <w:r>
              <w:rPr>
                <w:rFonts w:hint="eastAsia" w:ascii="宋体"/>
                <w:color w:val="auto"/>
                <w:szCs w:val="21"/>
                <w:highlight w:val="none"/>
                <w:lang w:val="en-US" w:eastAsia="zh-CN"/>
              </w:rPr>
              <w:t>投标有效期</w:t>
            </w:r>
          </w:p>
        </w:tc>
        <w:tc>
          <w:tcPr>
            <w:tcW w:w="5270" w:type="dxa"/>
            <w:vAlign w:val="center"/>
          </w:tcPr>
          <w:p w14:paraId="3AE5ACAC">
            <w:pPr>
              <w:keepNext w:val="0"/>
              <w:keepLines w:val="0"/>
              <w:suppressLineNumbers w:val="0"/>
              <w:snapToGrid w:val="0"/>
              <w:spacing w:before="0" w:beforeAutospacing="0" w:after="0" w:afterAutospacing="0" w:line="400" w:lineRule="exact"/>
              <w:ind w:left="0" w:leftChars="0" w:right="0" w:rightChars="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90日历天（从开标日起计算）</w:t>
            </w:r>
          </w:p>
        </w:tc>
        <w:tc>
          <w:tcPr>
            <w:tcW w:w="1244" w:type="dxa"/>
            <w:vAlign w:val="center"/>
          </w:tcPr>
          <w:p w14:paraId="61AD3DB7">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c>
          <w:tcPr>
            <w:tcW w:w="1083" w:type="dxa"/>
            <w:vAlign w:val="center"/>
          </w:tcPr>
          <w:p w14:paraId="765A7DA7">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r>
      <w:tr w14:paraId="7C9E80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37" w:type="dxa"/>
            <w:vAlign w:val="center"/>
          </w:tcPr>
          <w:p w14:paraId="478DB38E">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*8</w:t>
            </w:r>
          </w:p>
        </w:tc>
        <w:tc>
          <w:tcPr>
            <w:tcW w:w="1317" w:type="dxa"/>
            <w:vAlign w:val="center"/>
          </w:tcPr>
          <w:p w14:paraId="27A14AED">
            <w:pPr>
              <w:keepNext w:val="0"/>
              <w:keepLines w:val="0"/>
              <w:suppressLineNumbers w:val="0"/>
              <w:snapToGrid w:val="0"/>
              <w:spacing w:before="0" w:beforeAutospacing="0" w:after="0" w:afterAutospacing="0" w:line="400" w:lineRule="exact"/>
              <w:ind w:left="0" w:leftChars="0" w:right="0" w:rightChars="0"/>
              <w:jc w:val="center"/>
              <w:rPr>
                <w:rFonts w:hint="eastAsia" w:ascii="宋体" w:hAnsi="宋体" w:eastAsia="宋体" w:cs="Times New Roman"/>
                <w:color w:val="auto"/>
                <w:kern w:val="2"/>
                <w:sz w:val="21"/>
                <w:szCs w:val="21"/>
                <w:highlight w:val="none"/>
                <w:lang w:val="en-US" w:eastAsia="zh-CN" w:bidi="ar-SA"/>
              </w:rPr>
            </w:pPr>
            <w:r>
              <w:rPr>
                <w:rFonts w:hint="eastAsia" w:ascii="宋体"/>
                <w:color w:val="auto"/>
                <w:szCs w:val="21"/>
                <w:highlight w:val="none"/>
              </w:rPr>
              <w:t>授予合同</w:t>
            </w:r>
          </w:p>
        </w:tc>
        <w:tc>
          <w:tcPr>
            <w:tcW w:w="5270" w:type="dxa"/>
            <w:vAlign w:val="center"/>
          </w:tcPr>
          <w:p w14:paraId="7698C144">
            <w:pPr>
              <w:keepNext w:val="0"/>
              <w:keepLines w:val="0"/>
              <w:suppressLineNumbers w:val="0"/>
              <w:tabs>
                <w:tab w:val="left" w:pos="105"/>
                <w:tab w:val="left" w:pos="735"/>
                <w:tab w:val="left" w:pos="945"/>
                <w:tab w:val="left" w:pos="3360"/>
              </w:tabs>
              <w:spacing w:before="0" w:beforeAutospacing="0" w:after="0" w:afterAutospacing="0" w:line="400" w:lineRule="exact"/>
              <w:ind w:left="0" w:right="0"/>
              <w:rPr>
                <w:rFonts w:hint="default" w:ascii="宋体"/>
                <w:color w:val="auto"/>
                <w:szCs w:val="21"/>
                <w:highlight w:val="none"/>
              </w:rPr>
            </w:pPr>
            <w:r>
              <w:rPr>
                <w:rFonts w:hint="eastAsia" w:ascii="宋体"/>
                <w:color w:val="auto"/>
                <w:szCs w:val="21"/>
                <w:highlight w:val="none"/>
              </w:rPr>
              <w:t>时间：中标通知书发出后30天内</w:t>
            </w:r>
          </w:p>
          <w:p w14:paraId="23B4B235">
            <w:pPr>
              <w:keepNext w:val="0"/>
              <w:keepLines w:val="0"/>
              <w:suppressLineNumbers w:val="0"/>
              <w:spacing w:before="0" w:beforeAutospacing="0" w:after="0" w:afterAutospacing="0" w:line="400" w:lineRule="exact"/>
              <w:ind w:left="0" w:right="0"/>
              <w:rPr>
                <w:rFonts w:hint="eastAsia" w:ascii="宋体"/>
                <w:color w:val="auto"/>
                <w:szCs w:val="21"/>
                <w:highlight w:val="none"/>
              </w:rPr>
            </w:pPr>
            <w:r>
              <w:rPr>
                <w:rFonts w:hint="eastAsia" w:ascii="宋体"/>
                <w:color w:val="auto"/>
                <w:szCs w:val="21"/>
                <w:highlight w:val="none"/>
              </w:rPr>
              <w:t>地点：采购人指定地点</w:t>
            </w:r>
          </w:p>
          <w:p w14:paraId="7F916741">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color w:val="auto"/>
                <w:kern w:val="2"/>
                <w:sz w:val="21"/>
                <w:szCs w:val="21"/>
                <w:highlight w:val="none"/>
                <w:lang w:val="en-US" w:eastAsia="zh-CN" w:bidi="ar-SA"/>
              </w:rPr>
            </w:pPr>
            <w:r>
              <w:rPr>
                <w:rFonts w:hint="eastAsia" w:ascii="宋体"/>
                <w:color w:val="auto"/>
                <w:szCs w:val="21"/>
                <w:highlight w:val="none"/>
                <w:lang w:val="en-US" w:eastAsia="zh-CN"/>
              </w:rPr>
              <w:t>合同条款：以签订为准</w:t>
            </w:r>
          </w:p>
        </w:tc>
        <w:tc>
          <w:tcPr>
            <w:tcW w:w="1244" w:type="dxa"/>
            <w:vAlign w:val="center"/>
          </w:tcPr>
          <w:p w14:paraId="56CF04D1">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c>
          <w:tcPr>
            <w:tcW w:w="1083" w:type="dxa"/>
            <w:vAlign w:val="center"/>
          </w:tcPr>
          <w:p w14:paraId="12933066">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r>
    </w:tbl>
    <w:p w14:paraId="72E65767">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4C9B530B">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6D9B3AB2">
      <w:pPr>
        <w:wordWrap w:val="0"/>
        <w:spacing w:line="400" w:lineRule="atLeast"/>
        <w:rPr>
          <w:rFonts w:ascii="宋体" w:hAnsi="宋体"/>
          <w:color w:val="auto"/>
          <w:szCs w:val="21"/>
          <w:highlight w:val="none"/>
        </w:rPr>
      </w:pPr>
      <w:r>
        <w:rPr>
          <w:rFonts w:hint="eastAsia" w:ascii="宋体" w:hAnsi="宋体"/>
          <w:color w:val="auto"/>
          <w:highlight w:val="none"/>
        </w:rPr>
        <w:t>日</w:t>
      </w:r>
      <w:r>
        <w:rPr>
          <w:rFonts w:ascii="宋体" w:hAnsi="宋体"/>
          <w:color w:val="auto"/>
          <w:highlight w:val="none"/>
        </w:rPr>
        <w:t xml:space="preserve">           </w:t>
      </w:r>
      <w:r>
        <w:rPr>
          <w:rFonts w:hint="eastAsia" w:ascii="宋体" w:hAnsi="宋体"/>
          <w:color w:val="auto"/>
          <w:highlight w:val="none"/>
        </w:rPr>
        <w:t>期：</w:t>
      </w:r>
    </w:p>
    <w:p w14:paraId="65020DF7">
      <w:pPr>
        <w:wordWrap w:val="0"/>
        <w:spacing w:line="400" w:lineRule="exact"/>
        <w:jc w:val="center"/>
        <w:rPr>
          <w:rFonts w:ascii="宋体" w:hAnsi="宋体"/>
          <w:b/>
          <w:bCs/>
          <w:color w:val="auto"/>
          <w:szCs w:val="21"/>
          <w:highlight w:val="none"/>
        </w:rPr>
      </w:pPr>
      <w:r>
        <w:rPr>
          <w:rFonts w:ascii="宋体" w:hAnsi="宋体"/>
          <w:color w:val="auto"/>
          <w:szCs w:val="21"/>
          <w:highlight w:val="none"/>
        </w:rPr>
        <w:br w:type="page"/>
      </w:r>
      <w:bookmarkEnd w:id="82"/>
      <w:bookmarkStart w:id="84" w:name="_Toc441316564"/>
      <w:r>
        <w:rPr>
          <w:rFonts w:ascii="宋体" w:hAnsi="宋体"/>
          <w:b/>
          <w:color w:val="auto"/>
          <w:szCs w:val="21"/>
          <w:highlight w:val="none"/>
        </w:rPr>
        <w:t>B6</w:t>
      </w:r>
      <w:r>
        <w:rPr>
          <w:rFonts w:hint="eastAsia" w:ascii="宋体" w:hAnsi="宋体"/>
          <w:b/>
          <w:color w:val="auto"/>
          <w:szCs w:val="21"/>
          <w:highlight w:val="none"/>
        </w:rPr>
        <w:t>技术条款响应表</w:t>
      </w:r>
    </w:p>
    <w:p w14:paraId="2A55415E">
      <w:pPr>
        <w:wordWrap w:val="0"/>
        <w:snapToGrid w:val="0"/>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u w:val="single"/>
          <w:lang w:eastAsia="zh-CN"/>
        </w:rPr>
        <w:t>宁波市公安局辅警鞋、装备类采购项目</w:t>
      </w:r>
    </w:p>
    <w:p w14:paraId="4A30E76A">
      <w:pPr>
        <w:wordWrap w:val="0"/>
        <w:snapToGrid w:val="0"/>
        <w:spacing w:line="360" w:lineRule="auto"/>
        <w:rPr>
          <w:rFonts w:hint="eastAsia" w:ascii="宋体" w:hAnsi="宋体"/>
          <w:color w:val="auto"/>
          <w:szCs w:val="21"/>
          <w:highlight w:val="none"/>
        </w:rPr>
      </w:pPr>
      <w:r>
        <w:rPr>
          <w:rFonts w:hint="eastAsia" w:ascii="宋体" w:hAnsi="宋体"/>
          <w:color w:val="auto"/>
          <w:szCs w:val="21"/>
          <w:highlight w:val="none"/>
        </w:rPr>
        <w:t>采购编号：</w:t>
      </w:r>
    </w:p>
    <w:p w14:paraId="37BFC24B">
      <w:pPr>
        <w:wordWrap w:val="0"/>
        <w:snapToGrid w:val="0"/>
        <w:spacing w:line="360" w:lineRule="auto"/>
        <w:rPr>
          <w:rFonts w:ascii="宋体" w:hAnsi="宋体"/>
          <w:color w:val="auto"/>
          <w:szCs w:val="21"/>
          <w:highlight w:val="none"/>
          <w:u w:val="single"/>
        </w:rPr>
      </w:pPr>
      <w:r>
        <w:rPr>
          <w:rFonts w:hint="eastAsia" w:ascii="宋体" w:hAnsi="宋体"/>
          <w:color w:val="auto"/>
          <w:szCs w:val="21"/>
          <w:highlight w:val="none"/>
          <w:lang w:val="en-US" w:eastAsia="zh-CN"/>
        </w:rPr>
        <w:t>标项：</w:t>
      </w:r>
      <w:r>
        <w:rPr>
          <w:rFonts w:hint="eastAsia" w:ascii="宋体" w:hAnsi="宋体"/>
          <w:color w:val="auto"/>
          <w:szCs w:val="21"/>
          <w:highlight w:val="none"/>
        </w:rPr>
        <w:t xml:space="preserve">                </w:t>
      </w:r>
    </w:p>
    <w:tbl>
      <w:tblPr>
        <w:tblStyle w:val="64"/>
        <w:tblW w:w="928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90"/>
        <w:gridCol w:w="3150"/>
        <w:gridCol w:w="1620"/>
      </w:tblGrid>
      <w:tr w14:paraId="0DE792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28" w:type="dxa"/>
            <w:vAlign w:val="center"/>
          </w:tcPr>
          <w:p w14:paraId="0DC1D330">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序号</w:t>
            </w:r>
          </w:p>
        </w:tc>
        <w:tc>
          <w:tcPr>
            <w:tcW w:w="3690" w:type="dxa"/>
            <w:vAlign w:val="center"/>
          </w:tcPr>
          <w:p w14:paraId="740922F3">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lang w:eastAsia="zh-CN"/>
              </w:rPr>
              <w:t>招标文件</w:t>
            </w:r>
            <w:r>
              <w:rPr>
                <w:rFonts w:hint="eastAsia" w:ascii="宋体" w:hAnsi="宋体"/>
                <w:color w:val="auto"/>
                <w:szCs w:val="21"/>
                <w:highlight w:val="none"/>
              </w:rPr>
              <w:t>要求</w:t>
            </w:r>
          </w:p>
        </w:tc>
        <w:tc>
          <w:tcPr>
            <w:tcW w:w="3150" w:type="dxa"/>
            <w:vAlign w:val="center"/>
          </w:tcPr>
          <w:p w14:paraId="03DCDC5C">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投标文件响应</w:t>
            </w:r>
          </w:p>
        </w:tc>
        <w:tc>
          <w:tcPr>
            <w:tcW w:w="1620" w:type="dxa"/>
            <w:vAlign w:val="center"/>
          </w:tcPr>
          <w:p w14:paraId="6B5FB024">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偏离说明</w:t>
            </w:r>
          </w:p>
        </w:tc>
      </w:tr>
      <w:tr w14:paraId="7A1099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vAlign w:val="center"/>
          </w:tcPr>
          <w:p w14:paraId="78A290B7">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p>
        </w:tc>
        <w:tc>
          <w:tcPr>
            <w:tcW w:w="3690" w:type="dxa"/>
            <w:vAlign w:val="center"/>
          </w:tcPr>
          <w:p w14:paraId="69016C94">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3150" w:type="dxa"/>
            <w:vAlign w:val="center"/>
          </w:tcPr>
          <w:p w14:paraId="68D213F0">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1620" w:type="dxa"/>
            <w:vAlign w:val="center"/>
          </w:tcPr>
          <w:p w14:paraId="4D651360">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r w14:paraId="3767E6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vAlign w:val="center"/>
          </w:tcPr>
          <w:p w14:paraId="39ED49C7">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p>
        </w:tc>
        <w:tc>
          <w:tcPr>
            <w:tcW w:w="3690" w:type="dxa"/>
            <w:vAlign w:val="center"/>
          </w:tcPr>
          <w:p w14:paraId="4E7EED39">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3150" w:type="dxa"/>
            <w:vAlign w:val="center"/>
          </w:tcPr>
          <w:p w14:paraId="02F3E3AF">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1620" w:type="dxa"/>
            <w:vAlign w:val="center"/>
          </w:tcPr>
          <w:p w14:paraId="6F4B26F9">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r w14:paraId="085521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vAlign w:val="center"/>
          </w:tcPr>
          <w:p w14:paraId="6107D04D">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p>
        </w:tc>
        <w:tc>
          <w:tcPr>
            <w:tcW w:w="3690" w:type="dxa"/>
            <w:vAlign w:val="center"/>
          </w:tcPr>
          <w:p w14:paraId="0ACC5F19">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3150" w:type="dxa"/>
            <w:vAlign w:val="center"/>
          </w:tcPr>
          <w:p w14:paraId="112EBF14">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1620" w:type="dxa"/>
            <w:vAlign w:val="center"/>
          </w:tcPr>
          <w:p w14:paraId="4FA30C7E">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r w14:paraId="000373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vAlign w:val="center"/>
          </w:tcPr>
          <w:p w14:paraId="29A42180">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p>
        </w:tc>
        <w:tc>
          <w:tcPr>
            <w:tcW w:w="3690" w:type="dxa"/>
            <w:vAlign w:val="center"/>
          </w:tcPr>
          <w:p w14:paraId="3A5421B7">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3150" w:type="dxa"/>
            <w:vAlign w:val="center"/>
          </w:tcPr>
          <w:p w14:paraId="795965B8">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1620" w:type="dxa"/>
            <w:vAlign w:val="center"/>
          </w:tcPr>
          <w:p w14:paraId="63F7FC4D">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r w14:paraId="7DA851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vAlign w:val="center"/>
          </w:tcPr>
          <w:p w14:paraId="540AE85D">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p>
        </w:tc>
        <w:tc>
          <w:tcPr>
            <w:tcW w:w="3690" w:type="dxa"/>
            <w:vAlign w:val="center"/>
          </w:tcPr>
          <w:p w14:paraId="51105C64">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3150" w:type="dxa"/>
            <w:vAlign w:val="center"/>
          </w:tcPr>
          <w:p w14:paraId="2FFA4270">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1620" w:type="dxa"/>
            <w:vAlign w:val="center"/>
          </w:tcPr>
          <w:p w14:paraId="4BAFC160">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r w14:paraId="4F4A5C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vAlign w:val="center"/>
          </w:tcPr>
          <w:p w14:paraId="397D37CF">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p>
        </w:tc>
        <w:tc>
          <w:tcPr>
            <w:tcW w:w="3690" w:type="dxa"/>
            <w:vAlign w:val="center"/>
          </w:tcPr>
          <w:p w14:paraId="05C2AF56">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3150" w:type="dxa"/>
            <w:vAlign w:val="center"/>
          </w:tcPr>
          <w:p w14:paraId="6977C92D">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1620" w:type="dxa"/>
            <w:vAlign w:val="center"/>
          </w:tcPr>
          <w:p w14:paraId="0C8E38BF">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r w14:paraId="123672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vAlign w:val="center"/>
          </w:tcPr>
          <w:p w14:paraId="143FA4BC">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p>
        </w:tc>
        <w:tc>
          <w:tcPr>
            <w:tcW w:w="3690" w:type="dxa"/>
            <w:vAlign w:val="center"/>
          </w:tcPr>
          <w:p w14:paraId="499BA78F">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3150" w:type="dxa"/>
            <w:vAlign w:val="center"/>
          </w:tcPr>
          <w:p w14:paraId="5EA693E0">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1620" w:type="dxa"/>
            <w:vAlign w:val="center"/>
          </w:tcPr>
          <w:p w14:paraId="7B482357">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r w14:paraId="4165F7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vAlign w:val="center"/>
          </w:tcPr>
          <w:p w14:paraId="03826527">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p>
        </w:tc>
        <w:tc>
          <w:tcPr>
            <w:tcW w:w="3690" w:type="dxa"/>
            <w:vAlign w:val="center"/>
          </w:tcPr>
          <w:p w14:paraId="3834FE31">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3150" w:type="dxa"/>
            <w:vAlign w:val="center"/>
          </w:tcPr>
          <w:p w14:paraId="2D3A3FA6">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1620" w:type="dxa"/>
            <w:vAlign w:val="center"/>
          </w:tcPr>
          <w:p w14:paraId="5B97774A">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r w14:paraId="105CB1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vAlign w:val="center"/>
          </w:tcPr>
          <w:p w14:paraId="0E9E3DB2">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p>
        </w:tc>
        <w:tc>
          <w:tcPr>
            <w:tcW w:w="3690" w:type="dxa"/>
            <w:vAlign w:val="center"/>
          </w:tcPr>
          <w:p w14:paraId="5B497EBC">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3150" w:type="dxa"/>
            <w:vAlign w:val="center"/>
          </w:tcPr>
          <w:p w14:paraId="6F8C1553">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1620" w:type="dxa"/>
            <w:vAlign w:val="center"/>
          </w:tcPr>
          <w:p w14:paraId="3E5993DB">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r w14:paraId="2C408D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vAlign w:val="center"/>
          </w:tcPr>
          <w:p w14:paraId="35F994BA">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p>
        </w:tc>
        <w:tc>
          <w:tcPr>
            <w:tcW w:w="3690" w:type="dxa"/>
            <w:vAlign w:val="center"/>
          </w:tcPr>
          <w:p w14:paraId="6BCADC10">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3150" w:type="dxa"/>
            <w:vAlign w:val="center"/>
          </w:tcPr>
          <w:p w14:paraId="2BA6B36C">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1620" w:type="dxa"/>
            <w:vAlign w:val="center"/>
          </w:tcPr>
          <w:p w14:paraId="07354077">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r w14:paraId="1099DD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vAlign w:val="center"/>
          </w:tcPr>
          <w:p w14:paraId="5949EBC1">
            <w:pPr>
              <w:keepNext w:val="0"/>
              <w:keepLines w:val="0"/>
              <w:suppressLineNumbers w:val="0"/>
              <w:wordWrap w:val="0"/>
              <w:spacing w:before="0" w:beforeAutospacing="0" w:after="0" w:afterAutospacing="0" w:line="400" w:lineRule="exact"/>
              <w:ind w:left="0" w:right="0"/>
              <w:jc w:val="center"/>
              <w:rPr>
                <w:rFonts w:hint="default" w:ascii="宋体" w:hAnsi="宋体"/>
                <w:color w:val="auto"/>
                <w:szCs w:val="21"/>
                <w:highlight w:val="none"/>
              </w:rPr>
            </w:pPr>
          </w:p>
        </w:tc>
        <w:tc>
          <w:tcPr>
            <w:tcW w:w="3690" w:type="dxa"/>
            <w:vAlign w:val="center"/>
          </w:tcPr>
          <w:p w14:paraId="16E3049D">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3150" w:type="dxa"/>
            <w:vAlign w:val="center"/>
          </w:tcPr>
          <w:p w14:paraId="5DC7B4E6">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c>
          <w:tcPr>
            <w:tcW w:w="1620" w:type="dxa"/>
            <w:vAlign w:val="center"/>
          </w:tcPr>
          <w:p w14:paraId="720D148D">
            <w:pPr>
              <w:keepNext w:val="0"/>
              <w:keepLines w:val="0"/>
              <w:suppressLineNumbers w:val="0"/>
              <w:wordWrap w:val="0"/>
              <w:spacing w:before="0" w:beforeAutospacing="0" w:after="0" w:afterAutospacing="0" w:line="400" w:lineRule="exact"/>
              <w:ind w:left="0" w:right="0"/>
              <w:rPr>
                <w:rFonts w:hint="default" w:ascii="宋体" w:hAnsi="宋体"/>
                <w:color w:val="auto"/>
                <w:szCs w:val="21"/>
                <w:highlight w:val="none"/>
              </w:rPr>
            </w:pPr>
          </w:p>
        </w:tc>
      </w:tr>
    </w:tbl>
    <w:p w14:paraId="04157067">
      <w:pPr>
        <w:wordWrap w:val="0"/>
        <w:rPr>
          <w:rFonts w:ascii="宋体" w:hAnsi="宋体"/>
          <w:b/>
          <w:color w:val="auto"/>
          <w:szCs w:val="21"/>
          <w:highlight w:val="none"/>
        </w:rPr>
      </w:pPr>
      <w:r>
        <w:rPr>
          <w:rFonts w:hint="eastAsia" w:ascii="宋体" w:hAnsi="宋体"/>
          <w:b/>
          <w:color w:val="auto"/>
          <w:szCs w:val="21"/>
          <w:highlight w:val="none"/>
        </w:rPr>
        <w:t>注：</w:t>
      </w:r>
      <w:r>
        <w:rPr>
          <w:rFonts w:ascii="宋体" w:hAnsi="宋体"/>
          <w:b/>
          <w:color w:val="auto"/>
          <w:szCs w:val="21"/>
          <w:highlight w:val="none"/>
        </w:rPr>
        <w:t>1</w:t>
      </w:r>
      <w:r>
        <w:rPr>
          <w:rFonts w:hint="eastAsia" w:ascii="宋体" w:hAnsi="宋体"/>
          <w:b/>
          <w:color w:val="auto"/>
          <w:szCs w:val="21"/>
          <w:highlight w:val="none"/>
        </w:rPr>
        <w:t>、须与</w:t>
      </w:r>
      <w:r>
        <w:rPr>
          <w:rFonts w:hint="eastAsia" w:ascii="宋体" w:hAnsi="宋体"/>
          <w:b/>
          <w:color w:val="auto"/>
          <w:szCs w:val="21"/>
          <w:highlight w:val="none"/>
          <w:lang w:eastAsia="zh-CN"/>
        </w:rPr>
        <w:t>招标文件</w:t>
      </w:r>
      <w:r>
        <w:rPr>
          <w:rFonts w:hint="eastAsia" w:ascii="宋体" w:hAnsi="宋体"/>
          <w:b/>
          <w:color w:val="auto"/>
          <w:szCs w:val="21"/>
          <w:highlight w:val="none"/>
        </w:rPr>
        <w:t>第</w:t>
      </w:r>
      <w:r>
        <w:rPr>
          <w:rFonts w:hint="eastAsia" w:ascii="宋体" w:hAnsi="宋体"/>
          <w:b/>
          <w:color w:val="auto"/>
          <w:szCs w:val="21"/>
          <w:highlight w:val="none"/>
          <w:lang w:val="en-US" w:eastAsia="zh-CN"/>
        </w:rPr>
        <w:t>二</w:t>
      </w:r>
      <w:r>
        <w:rPr>
          <w:rFonts w:hint="eastAsia" w:ascii="宋体" w:hAnsi="宋体"/>
          <w:b/>
          <w:color w:val="auto"/>
          <w:szCs w:val="21"/>
          <w:highlight w:val="none"/>
        </w:rPr>
        <w:t>章</w:t>
      </w:r>
      <w:r>
        <w:rPr>
          <w:rFonts w:ascii="宋体" w:hAnsi="宋体"/>
          <w:b/>
          <w:color w:val="auto"/>
          <w:szCs w:val="21"/>
          <w:highlight w:val="none"/>
        </w:rPr>
        <w:t xml:space="preserve">  </w:t>
      </w:r>
      <w:r>
        <w:rPr>
          <w:rFonts w:hint="eastAsia" w:ascii="宋体" w:hAnsi="宋体"/>
          <w:b/>
          <w:color w:val="auto"/>
          <w:szCs w:val="21"/>
          <w:highlight w:val="none"/>
        </w:rPr>
        <w:t>招标内容与技术需求逐项比较填写。</w:t>
      </w:r>
    </w:p>
    <w:p w14:paraId="358C995D">
      <w:pPr>
        <w:wordWrap w:val="0"/>
        <w:spacing w:line="40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、如有偏离的，须在本表中列明，并提供详细的偏离说明。如供应商未在本表中列出偏离说明，即使其在投标文件的其他部分说明与</w:t>
      </w:r>
      <w:r>
        <w:rPr>
          <w:rFonts w:hint="eastAsia" w:ascii="宋体" w:hAnsi="宋体"/>
          <w:color w:val="auto"/>
          <w:szCs w:val="21"/>
          <w:highlight w:val="none"/>
          <w:lang w:eastAsia="zh-CN"/>
        </w:rPr>
        <w:t>招标文件</w:t>
      </w:r>
      <w:r>
        <w:rPr>
          <w:rFonts w:hint="eastAsia" w:ascii="宋体" w:hAnsi="宋体"/>
          <w:color w:val="auto"/>
          <w:szCs w:val="21"/>
          <w:highlight w:val="none"/>
        </w:rPr>
        <w:t>要求有所不同或回避不答，亦视为完全符合</w:t>
      </w:r>
      <w:r>
        <w:rPr>
          <w:rFonts w:hint="eastAsia" w:ascii="宋体" w:hAnsi="宋体"/>
          <w:color w:val="auto"/>
          <w:szCs w:val="21"/>
          <w:highlight w:val="none"/>
          <w:lang w:eastAsia="zh-CN"/>
        </w:rPr>
        <w:t>招标文件</w:t>
      </w:r>
      <w:r>
        <w:rPr>
          <w:rFonts w:hint="eastAsia" w:ascii="宋体" w:hAnsi="宋体"/>
          <w:color w:val="auto"/>
          <w:szCs w:val="21"/>
          <w:highlight w:val="none"/>
        </w:rPr>
        <w:t>中所要求的最佳值并写入合同。若中标供应商在定标及合同签订前，以上述事项为借口而不履行合同签订手续及执行合同，则视作其放弃中标资格。</w:t>
      </w:r>
    </w:p>
    <w:p w14:paraId="4483B51F">
      <w:pPr>
        <w:wordWrap w:val="0"/>
        <w:spacing w:line="400" w:lineRule="exact"/>
        <w:ind w:firstLine="420"/>
        <w:rPr>
          <w:rFonts w:ascii="宋体" w:hAnsi="宋体"/>
          <w:color w:val="auto"/>
          <w:szCs w:val="21"/>
          <w:highlight w:val="none"/>
        </w:rPr>
      </w:pPr>
    </w:p>
    <w:p w14:paraId="0EEDFE22">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4D2D93F1">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7D903737">
      <w:pPr>
        <w:wordWrap w:val="0"/>
        <w:spacing w:line="400" w:lineRule="atLeast"/>
        <w:rPr>
          <w:rFonts w:ascii="宋体" w:hAnsi="宋体"/>
          <w:color w:val="auto"/>
          <w:szCs w:val="21"/>
          <w:highlight w:val="none"/>
        </w:rPr>
      </w:pPr>
      <w:r>
        <w:rPr>
          <w:rFonts w:hint="eastAsia" w:ascii="宋体" w:hAnsi="宋体"/>
          <w:color w:val="auto"/>
          <w:highlight w:val="none"/>
        </w:rPr>
        <w:t>日</w:t>
      </w:r>
      <w:r>
        <w:rPr>
          <w:rFonts w:ascii="宋体" w:hAnsi="宋体"/>
          <w:color w:val="auto"/>
          <w:highlight w:val="none"/>
        </w:rPr>
        <w:t xml:space="preserve">           </w:t>
      </w:r>
      <w:r>
        <w:rPr>
          <w:rFonts w:hint="eastAsia" w:ascii="宋体" w:hAnsi="宋体"/>
          <w:color w:val="auto"/>
          <w:highlight w:val="none"/>
        </w:rPr>
        <w:t>期：</w:t>
      </w:r>
    </w:p>
    <w:p w14:paraId="4FFECF9F">
      <w:pPr>
        <w:wordWrap w:val="0"/>
        <w:spacing w:line="400" w:lineRule="exact"/>
        <w:jc w:val="left"/>
        <w:rPr>
          <w:rFonts w:ascii="宋体" w:hAnsi="宋体"/>
          <w:b/>
          <w:color w:val="auto"/>
          <w:highlight w:val="none"/>
        </w:rPr>
      </w:pPr>
      <w:r>
        <w:rPr>
          <w:rFonts w:ascii="宋体" w:hAnsi="宋体"/>
          <w:color w:val="auto"/>
          <w:szCs w:val="21"/>
          <w:highlight w:val="none"/>
        </w:rPr>
        <w:br w:type="page"/>
      </w:r>
      <w:r>
        <w:rPr>
          <w:rFonts w:ascii="宋体" w:hAnsi="宋体"/>
          <w:b/>
          <w:color w:val="auto"/>
          <w:highlight w:val="none"/>
        </w:rPr>
        <w:t>B7</w:t>
      </w:r>
      <w:r>
        <w:rPr>
          <w:rFonts w:hint="eastAsia" w:ascii="宋体" w:hAnsi="宋体"/>
          <w:b/>
          <w:color w:val="auto"/>
          <w:highlight w:val="none"/>
        </w:rPr>
        <w:t>、项目实施方案；</w:t>
      </w:r>
    </w:p>
    <w:p w14:paraId="15BA152E">
      <w:pPr>
        <w:rPr>
          <w:rFonts w:ascii="宋体" w:hAnsi="宋体"/>
          <w:b/>
          <w:color w:val="auto"/>
          <w:highlight w:val="none"/>
        </w:rPr>
      </w:pPr>
      <w:r>
        <w:rPr>
          <w:rFonts w:ascii="宋体" w:hAnsi="宋体"/>
          <w:b/>
          <w:color w:val="auto"/>
          <w:highlight w:val="none"/>
        </w:rPr>
        <w:br w:type="page"/>
      </w:r>
    </w:p>
    <w:p w14:paraId="247F809C">
      <w:pPr>
        <w:wordWrap w:val="0"/>
        <w:spacing w:line="400" w:lineRule="exact"/>
        <w:jc w:val="left"/>
        <w:rPr>
          <w:rFonts w:ascii="宋体" w:hAnsi="宋体"/>
          <w:b/>
          <w:color w:val="auto"/>
          <w:highlight w:val="none"/>
        </w:rPr>
      </w:pPr>
      <w:r>
        <w:rPr>
          <w:rFonts w:hint="eastAsia" w:ascii="宋体" w:hAnsi="宋体"/>
          <w:b/>
          <w:color w:val="auto"/>
          <w:highlight w:val="none"/>
          <w:lang w:val="en-US" w:eastAsia="zh-CN"/>
        </w:rPr>
        <w:t>B9、</w:t>
      </w:r>
      <w:r>
        <w:rPr>
          <w:rFonts w:hint="eastAsia" w:ascii="宋体" w:hAnsi="宋体"/>
          <w:b/>
          <w:color w:val="auto"/>
          <w:highlight w:val="none"/>
        </w:rPr>
        <w:t>本项目人员配备；</w:t>
      </w:r>
    </w:p>
    <w:p w14:paraId="701A38D3">
      <w:pPr>
        <w:wordWrap w:val="0"/>
        <w:spacing w:line="400" w:lineRule="exact"/>
        <w:jc w:val="left"/>
        <w:rPr>
          <w:rFonts w:ascii="宋体" w:hAnsi="宋体"/>
          <w:b/>
          <w:color w:val="auto"/>
          <w:highlight w:val="none"/>
        </w:rPr>
      </w:pPr>
      <w:r>
        <w:rPr>
          <w:rFonts w:ascii="宋体" w:hAnsi="宋体"/>
          <w:b/>
          <w:color w:val="auto"/>
          <w:highlight w:val="none"/>
        </w:rPr>
        <w:t>B</w:t>
      </w:r>
      <w:r>
        <w:rPr>
          <w:rFonts w:hint="eastAsia" w:ascii="宋体" w:hAnsi="宋体"/>
          <w:b/>
          <w:color w:val="auto"/>
          <w:highlight w:val="none"/>
          <w:lang w:val="en-US" w:eastAsia="zh-CN"/>
        </w:rPr>
        <w:t>10</w:t>
      </w:r>
      <w:r>
        <w:rPr>
          <w:rFonts w:hint="eastAsia" w:ascii="宋体" w:hAnsi="宋体"/>
          <w:b/>
          <w:color w:val="auto"/>
          <w:highlight w:val="none"/>
        </w:rPr>
        <w:t>、第</w:t>
      </w:r>
      <w:r>
        <w:rPr>
          <w:rFonts w:hint="eastAsia" w:ascii="宋体" w:hAnsi="宋体"/>
          <w:b/>
          <w:color w:val="auto"/>
          <w:highlight w:val="none"/>
          <w:lang w:val="en-US" w:eastAsia="zh-CN"/>
        </w:rPr>
        <w:t>四</w:t>
      </w:r>
      <w:r>
        <w:rPr>
          <w:rFonts w:hint="eastAsia" w:ascii="宋体" w:hAnsi="宋体"/>
          <w:b/>
          <w:color w:val="auto"/>
          <w:highlight w:val="none"/>
        </w:rPr>
        <w:t>章“评标办法及</w:t>
      </w:r>
      <w:r>
        <w:rPr>
          <w:rFonts w:hint="eastAsia" w:ascii="宋体" w:hAnsi="宋体"/>
          <w:b/>
          <w:color w:val="auto"/>
          <w:szCs w:val="21"/>
          <w:highlight w:val="none"/>
        </w:rPr>
        <w:t>标准”中商务和技</w:t>
      </w:r>
      <w:r>
        <w:rPr>
          <w:rFonts w:hint="eastAsia" w:ascii="宋体" w:hAnsi="宋体"/>
          <w:b/>
          <w:color w:val="auto"/>
          <w:highlight w:val="none"/>
        </w:rPr>
        <w:t>术评分表要求提供的资料（如有需提供）；</w:t>
      </w:r>
    </w:p>
    <w:p w14:paraId="162BBB3F">
      <w:pPr>
        <w:wordWrap w:val="0"/>
        <w:spacing w:line="400" w:lineRule="exact"/>
        <w:jc w:val="left"/>
        <w:rPr>
          <w:rFonts w:ascii="宋体" w:hAnsi="宋体"/>
          <w:b/>
          <w:color w:val="auto"/>
          <w:highlight w:val="none"/>
        </w:rPr>
      </w:pPr>
      <w:r>
        <w:rPr>
          <w:rFonts w:ascii="宋体" w:hAnsi="宋体"/>
          <w:b/>
          <w:color w:val="auto"/>
          <w:highlight w:val="none"/>
        </w:rPr>
        <w:t>B1</w:t>
      </w:r>
      <w:r>
        <w:rPr>
          <w:rFonts w:hint="eastAsia" w:ascii="宋体" w:hAnsi="宋体"/>
          <w:b/>
          <w:color w:val="auto"/>
          <w:highlight w:val="none"/>
          <w:lang w:val="en-US" w:eastAsia="zh-CN"/>
        </w:rPr>
        <w:t>1</w:t>
      </w:r>
      <w:r>
        <w:rPr>
          <w:rFonts w:hint="eastAsia" w:ascii="宋体" w:hAnsi="宋体"/>
          <w:b/>
          <w:color w:val="auto"/>
          <w:highlight w:val="none"/>
        </w:rPr>
        <w:t>、供应商认为需要的其他资料（如有需提供）。</w:t>
      </w:r>
    </w:p>
    <w:p w14:paraId="1661299A">
      <w:pPr>
        <w:wordWrap w:val="0"/>
        <w:spacing w:line="400" w:lineRule="exact"/>
        <w:jc w:val="left"/>
        <w:rPr>
          <w:rStyle w:val="358"/>
          <w:rFonts w:hint="default"/>
          <w:color w:val="auto"/>
          <w:szCs w:val="21"/>
          <w:highlight w:val="none"/>
        </w:rPr>
      </w:pPr>
      <w:r>
        <w:rPr>
          <w:rFonts w:ascii="宋体" w:hAnsi="宋体"/>
          <w:b/>
          <w:color w:val="auto"/>
          <w:szCs w:val="21"/>
          <w:highlight w:val="none"/>
        </w:rPr>
        <w:br w:type="page"/>
      </w:r>
    </w:p>
    <w:p w14:paraId="1757B4BC">
      <w:pPr>
        <w:wordWrap w:val="0"/>
        <w:spacing w:line="400" w:lineRule="exact"/>
        <w:ind w:firstLine="474" w:firstLineChars="200"/>
        <w:jc w:val="left"/>
        <w:rPr>
          <w:rStyle w:val="358"/>
          <w:rFonts w:hint="default"/>
          <w:color w:val="auto"/>
          <w:szCs w:val="21"/>
          <w:highlight w:val="none"/>
        </w:rPr>
      </w:pPr>
    </w:p>
    <w:p w14:paraId="54D0F977">
      <w:pPr>
        <w:wordWrap w:val="0"/>
        <w:spacing w:line="400" w:lineRule="exact"/>
        <w:jc w:val="left"/>
        <w:rPr>
          <w:rStyle w:val="358"/>
          <w:rFonts w:hint="default"/>
          <w:color w:val="auto"/>
          <w:sz w:val="28"/>
          <w:szCs w:val="28"/>
          <w:highlight w:val="none"/>
        </w:rPr>
      </w:pPr>
    </w:p>
    <w:p w14:paraId="1647844A">
      <w:pPr>
        <w:wordWrap w:val="0"/>
        <w:spacing w:line="400" w:lineRule="exact"/>
        <w:jc w:val="center"/>
        <w:outlineLvl w:val="1"/>
        <w:rPr>
          <w:rStyle w:val="358"/>
          <w:rFonts w:hint="default"/>
          <w:color w:val="auto"/>
          <w:sz w:val="32"/>
          <w:szCs w:val="32"/>
          <w:highlight w:val="none"/>
        </w:rPr>
      </w:pPr>
      <w:bookmarkStart w:id="85" w:name="_Toc8677"/>
      <w:bookmarkStart w:id="86" w:name="_Toc16110"/>
      <w:bookmarkStart w:id="87" w:name="_Toc163653594"/>
      <w:bookmarkStart w:id="88" w:name="_Toc21541028"/>
      <w:bookmarkStart w:id="89" w:name="_Toc4931"/>
      <w:bookmarkStart w:id="90" w:name="_Toc44162159"/>
      <w:bookmarkStart w:id="91" w:name="_Toc443468293"/>
      <w:r>
        <w:rPr>
          <w:rStyle w:val="358"/>
          <w:rFonts w:hint="default"/>
          <w:color w:val="auto"/>
          <w:sz w:val="32"/>
          <w:szCs w:val="32"/>
          <w:highlight w:val="none"/>
        </w:rPr>
        <w:t>C.报价文件</w:t>
      </w:r>
      <w:bookmarkEnd w:id="85"/>
      <w:bookmarkEnd w:id="86"/>
      <w:bookmarkEnd w:id="87"/>
      <w:bookmarkEnd w:id="88"/>
      <w:bookmarkEnd w:id="89"/>
      <w:bookmarkEnd w:id="90"/>
      <w:bookmarkEnd w:id="91"/>
    </w:p>
    <w:p w14:paraId="5B42C636">
      <w:pPr>
        <w:wordWrap w:val="0"/>
        <w:autoSpaceDE w:val="0"/>
        <w:autoSpaceDN w:val="0"/>
        <w:spacing w:line="420" w:lineRule="exact"/>
        <w:rPr>
          <w:rStyle w:val="358"/>
          <w:rFonts w:hint="default"/>
          <w:color w:val="auto"/>
          <w:szCs w:val="21"/>
          <w:highlight w:val="none"/>
        </w:rPr>
      </w:pPr>
      <w:r>
        <w:rPr>
          <w:rStyle w:val="358"/>
          <w:rFonts w:hint="default"/>
          <w:color w:val="auto"/>
          <w:sz w:val="32"/>
          <w:szCs w:val="32"/>
          <w:highlight w:val="none"/>
        </w:rPr>
        <w:br w:type="page"/>
      </w:r>
      <w:r>
        <w:rPr>
          <w:rStyle w:val="358"/>
          <w:rFonts w:hint="default"/>
          <w:color w:val="auto"/>
          <w:szCs w:val="21"/>
          <w:highlight w:val="none"/>
        </w:rPr>
        <w:t>封面</w:t>
      </w:r>
    </w:p>
    <w:p w14:paraId="10C734C3">
      <w:pPr>
        <w:wordWrap w:val="0"/>
        <w:spacing w:line="360" w:lineRule="auto"/>
        <w:ind w:firstLine="1285" w:firstLineChars="400"/>
        <w:jc w:val="right"/>
        <w:rPr>
          <w:rFonts w:ascii="宋体" w:hAnsi="宋体"/>
          <w:b/>
          <w:color w:val="auto"/>
          <w:sz w:val="32"/>
          <w:szCs w:val="32"/>
          <w:highlight w:val="none"/>
        </w:rPr>
      </w:pPr>
      <w:r>
        <w:rPr>
          <w:rFonts w:hint="eastAsia" w:ascii="宋体" w:hAnsi="宋体"/>
          <w:b/>
          <w:color w:val="auto"/>
          <w:sz w:val="32"/>
          <w:szCs w:val="32"/>
          <w:highlight w:val="none"/>
        </w:rPr>
        <w:t>正（副）本</w:t>
      </w:r>
    </w:p>
    <w:p w14:paraId="7A52254D">
      <w:pPr>
        <w:wordWrap w:val="0"/>
        <w:spacing w:line="360" w:lineRule="auto"/>
        <w:rPr>
          <w:rFonts w:ascii="宋体" w:hAnsi="宋体"/>
          <w:color w:val="auto"/>
          <w:sz w:val="28"/>
          <w:szCs w:val="28"/>
          <w:highlight w:val="none"/>
        </w:rPr>
      </w:pPr>
    </w:p>
    <w:p w14:paraId="1552B881">
      <w:pPr>
        <w:wordWrap w:val="0"/>
        <w:spacing w:after="120" w:line="900" w:lineRule="exact"/>
        <w:jc w:val="center"/>
        <w:rPr>
          <w:rFonts w:hint="eastAsia" w:ascii="宋体" w:hAnsi="宋体" w:eastAsia="宋体"/>
          <w:b/>
          <w:color w:val="auto"/>
          <w:sz w:val="36"/>
          <w:szCs w:val="36"/>
          <w:highlight w:val="none"/>
          <w:lang w:eastAsia="zh-CN"/>
        </w:rPr>
      </w:pPr>
      <w:r>
        <w:rPr>
          <w:rFonts w:hint="eastAsia" w:ascii="宋体" w:hAnsi="宋体"/>
          <w:color w:val="auto"/>
          <w:sz w:val="36"/>
          <w:szCs w:val="36"/>
          <w:highlight w:val="none"/>
          <w:lang w:eastAsia="zh-CN"/>
        </w:rPr>
        <w:t>宁波市公安局辅警鞋、装备类采购项目</w:t>
      </w:r>
    </w:p>
    <w:p w14:paraId="0F3AF14A">
      <w:pPr>
        <w:wordWrap w:val="0"/>
        <w:spacing w:line="360" w:lineRule="auto"/>
        <w:jc w:val="center"/>
        <w:rPr>
          <w:rFonts w:ascii="宋体" w:hAnsi="宋体"/>
          <w:color w:val="auto"/>
          <w:sz w:val="36"/>
          <w:szCs w:val="36"/>
          <w:highlight w:val="none"/>
          <w:u w:val="single"/>
        </w:rPr>
      </w:pPr>
      <w:r>
        <w:rPr>
          <w:rFonts w:hint="eastAsia" w:ascii="宋体" w:hAnsi="宋体"/>
          <w:color w:val="auto"/>
          <w:sz w:val="36"/>
          <w:szCs w:val="36"/>
          <w:highlight w:val="none"/>
          <w:u w:val="single"/>
        </w:rPr>
        <w:t xml:space="preserve">采购编号：                </w:t>
      </w:r>
    </w:p>
    <w:p w14:paraId="771B635E">
      <w:pPr>
        <w:wordWrap w:val="0"/>
        <w:spacing w:line="360" w:lineRule="auto"/>
        <w:ind w:firstLine="2340" w:firstLineChars="650"/>
        <w:rPr>
          <w:rFonts w:ascii="宋体" w:hAnsi="宋体"/>
          <w:color w:val="auto"/>
          <w:sz w:val="36"/>
          <w:szCs w:val="36"/>
          <w:highlight w:val="none"/>
        </w:rPr>
      </w:pPr>
      <w:r>
        <w:rPr>
          <w:rFonts w:hint="eastAsia" w:ascii="宋体" w:hAnsi="宋体"/>
          <w:color w:val="auto"/>
          <w:sz w:val="36"/>
          <w:szCs w:val="36"/>
          <w:highlight w:val="none"/>
          <w:u w:val="single"/>
        </w:rPr>
        <w:t>标</w:t>
      </w:r>
      <w:r>
        <w:rPr>
          <w:rFonts w:ascii="宋体" w:hAnsi="宋体"/>
          <w:color w:val="auto"/>
          <w:sz w:val="36"/>
          <w:szCs w:val="36"/>
          <w:highlight w:val="none"/>
          <w:u w:val="single"/>
        </w:rPr>
        <w:t xml:space="preserve">    </w:t>
      </w:r>
      <w:r>
        <w:rPr>
          <w:rFonts w:hint="eastAsia" w:ascii="宋体" w:hAnsi="宋体"/>
          <w:color w:val="auto"/>
          <w:sz w:val="36"/>
          <w:szCs w:val="36"/>
          <w:highlight w:val="none"/>
          <w:u w:val="single"/>
        </w:rPr>
        <w:t>项：（如有多个标项）</w:t>
      </w:r>
    </w:p>
    <w:p w14:paraId="182E7AD4">
      <w:pPr>
        <w:wordWrap w:val="0"/>
        <w:rPr>
          <w:rFonts w:ascii="宋体" w:hAnsi="宋体"/>
          <w:color w:val="auto"/>
          <w:sz w:val="28"/>
          <w:szCs w:val="28"/>
          <w:highlight w:val="none"/>
        </w:rPr>
      </w:pPr>
    </w:p>
    <w:p w14:paraId="3E55FF91">
      <w:pPr>
        <w:wordWrap w:val="0"/>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（报价文件）</w:t>
      </w:r>
    </w:p>
    <w:p w14:paraId="62338E76">
      <w:pPr>
        <w:wordWrap w:val="0"/>
        <w:jc w:val="center"/>
        <w:rPr>
          <w:rFonts w:ascii="宋体" w:hAnsi="宋体"/>
          <w:color w:val="auto"/>
          <w:sz w:val="28"/>
          <w:szCs w:val="28"/>
          <w:highlight w:val="none"/>
        </w:rPr>
      </w:pPr>
    </w:p>
    <w:p w14:paraId="21D0660D">
      <w:pPr>
        <w:wordWrap w:val="0"/>
        <w:spacing w:line="360" w:lineRule="auto"/>
        <w:jc w:val="center"/>
        <w:rPr>
          <w:rFonts w:ascii="宋体" w:hAnsi="宋体"/>
          <w:b/>
          <w:color w:val="auto"/>
          <w:sz w:val="72"/>
          <w:szCs w:val="72"/>
          <w:highlight w:val="none"/>
        </w:rPr>
      </w:pPr>
    </w:p>
    <w:p w14:paraId="4176D7D2">
      <w:pPr>
        <w:wordWrap w:val="0"/>
        <w:spacing w:line="360" w:lineRule="auto"/>
        <w:jc w:val="center"/>
        <w:rPr>
          <w:rFonts w:ascii="宋体" w:hAnsi="宋体"/>
          <w:b/>
          <w:color w:val="auto"/>
          <w:sz w:val="72"/>
          <w:szCs w:val="72"/>
          <w:highlight w:val="none"/>
        </w:rPr>
      </w:pPr>
      <w:r>
        <w:rPr>
          <w:rFonts w:hint="eastAsia" w:ascii="宋体" w:hAnsi="宋体"/>
          <w:b/>
          <w:color w:val="auto"/>
          <w:sz w:val="72"/>
          <w:szCs w:val="72"/>
          <w:highlight w:val="none"/>
        </w:rPr>
        <w:t>投标文件</w:t>
      </w:r>
    </w:p>
    <w:p w14:paraId="340458A0">
      <w:pPr>
        <w:wordWrap w:val="0"/>
        <w:spacing w:line="360" w:lineRule="auto"/>
        <w:jc w:val="center"/>
        <w:rPr>
          <w:rFonts w:ascii="宋体" w:hAnsi="宋体"/>
          <w:color w:val="auto"/>
          <w:sz w:val="36"/>
          <w:szCs w:val="36"/>
          <w:highlight w:val="none"/>
        </w:rPr>
      </w:pPr>
    </w:p>
    <w:p w14:paraId="01A6B765">
      <w:pPr>
        <w:wordWrap w:val="0"/>
        <w:spacing w:line="360" w:lineRule="auto"/>
        <w:jc w:val="center"/>
        <w:rPr>
          <w:rFonts w:ascii="宋体" w:hAnsi="宋体"/>
          <w:color w:val="auto"/>
          <w:sz w:val="36"/>
          <w:szCs w:val="36"/>
          <w:highlight w:val="none"/>
        </w:rPr>
      </w:pPr>
    </w:p>
    <w:p w14:paraId="6719A607">
      <w:pPr>
        <w:wordWrap w:val="0"/>
        <w:spacing w:line="360" w:lineRule="auto"/>
        <w:jc w:val="center"/>
        <w:rPr>
          <w:rFonts w:ascii="宋体" w:hAnsi="宋体"/>
          <w:color w:val="auto"/>
          <w:sz w:val="36"/>
          <w:szCs w:val="36"/>
          <w:highlight w:val="none"/>
        </w:rPr>
      </w:pPr>
    </w:p>
    <w:p w14:paraId="7332011E">
      <w:pPr>
        <w:wordWrap w:val="0"/>
        <w:spacing w:line="360" w:lineRule="auto"/>
        <w:jc w:val="center"/>
        <w:rPr>
          <w:rFonts w:ascii="宋体" w:hAnsi="宋体"/>
          <w:color w:val="auto"/>
          <w:sz w:val="36"/>
          <w:szCs w:val="36"/>
          <w:highlight w:val="none"/>
          <w:u w:val="single"/>
        </w:rPr>
      </w:pPr>
      <w:r>
        <w:rPr>
          <w:rFonts w:hint="eastAsia" w:ascii="宋体" w:hAnsi="宋体"/>
          <w:color w:val="auto"/>
          <w:sz w:val="36"/>
          <w:szCs w:val="36"/>
          <w:highlight w:val="none"/>
        </w:rPr>
        <w:t>供应商全称：</w:t>
      </w:r>
      <w:r>
        <w:rPr>
          <w:rFonts w:hint="eastAsia" w:ascii="宋体" w:hAnsi="宋体"/>
          <w:color w:val="auto"/>
          <w:sz w:val="36"/>
          <w:szCs w:val="36"/>
          <w:highlight w:val="none"/>
          <w:u w:val="single"/>
        </w:rPr>
        <w:t>（加盖单位公章）</w:t>
      </w:r>
    </w:p>
    <w:p w14:paraId="125F741B">
      <w:pPr>
        <w:pStyle w:val="36"/>
        <w:wordWrap w:val="0"/>
        <w:ind w:left="101" w:leftChars="48" w:firstLine="1920" w:firstLineChars="800"/>
        <w:jc w:val="left"/>
        <w:rPr>
          <w:rFonts w:hAnsi="宋体"/>
          <w:color w:val="auto"/>
          <w:szCs w:val="28"/>
          <w:highlight w:val="none"/>
          <w:u w:val="single"/>
        </w:rPr>
      </w:pPr>
    </w:p>
    <w:p w14:paraId="788E6D21">
      <w:pPr>
        <w:wordWrap w:val="0"/>
        <w:spacing w:line="360" w:lineRule="auto"/>
        <w:jc w:val="center"/>
        <w:rPr>
          <w:rStyle w:val="358"/>
          <w:rFonts w:hint="default"/>
          <w:color w:val="auto"/>
          <w:sz w:val="28"/>
          <w:szCs w:val="28"/>
          <w:highlight w:val="none"/>
        </w:rPr>
      </w:pPr>
      <w:bookmarkStart w:id="92" w:name="_Toc443468294"/>
      <w:bookmarkStart w:id="93" w:name="_Toc4975"/>
      <w:bookmarkStart w:id="94" w:name="_Toc21541029"/>
      <w:bookmarkStart w:id="95" w:name="_Toc44162160"/>
      <w:r>
        <w:rPr>
          <w:rFonts w:hint="eastAsia" w:ascii="宋体" w:hAnsi="宋体"/>
          <w:color w:val="auto"/>
          <w:sz w:val="36"/>
          <w:szCs w:val="36"/>
          <w:highlight w:val="none"/>
        </w:rPr>
        <w:t>年</w:t>
      </w:r>
      <w:r>
        <w:rPr>
          <w:rFonts w:ascii="宋体" w:hAnsi="宋体"/>
          <w:color w:val="auto"/>
          <w:sz w:val="36"/>
          <w:szCs w:val="36"/>
          <w:highlight w:val="none"/>
        </w:rPr>
        <w:t xml:space="preserve">  </w:t>
      </w:r>
      <w:r>
        <w:rPr>
          <w:rFonts w:hint="eastAsia" w:ascii="宋体" w:hAnsi="宋体"/>
          <w:color w:val="auto"/>
          <w:sz w:val="36"/>
          <w:szCs w:val="36"/>
          <w:highlight w:val="none"/>
        </w:rPr>
        <w:t>月</w:t>
      </w:r>
      <w:r>
        <w:rPr>
          <w:rFonts w:ascii="宋体" w:hAnsi="宋体"/>
          <w:color w:val="auto"/>
          <w:sz w:val="36"/>
          <w:szCs w:val="36"/>
          <w:highlight w:val="none"/>
        </w:rPr>
        <w:t xml:space="preserve">  </w:t>
      </w:r>
      <w:r>
        <w:rPr>
          <w:rFonts w:hint="eastAsia" w:ascii="宋体" w:hAnsi="宋体"/>
          <w:color w:val="auto"/>
          <w:sz w:val="36"/>
          <w:szCs w:val="36"/>
          <w:highlight w:val="none"/>
        </w:rPr>
        <w:t>日</w:t>
      </w:r>
      <w:bookmarkEnd w:id="92"/>
      <w:bookmarkEnd w:id="93"/>
      <w:bookmarkEnd w:id="94"/>
      <w:bookmarkEnd w:id="95"/>
    </w:p>
    <w:p w14:paraId="5EA48B8F">
      <w:pPr>
        <w:wordWrap w:val="0"/>
        <w:autoSpaceDE w:val="0"/>
        <w:autoSpaceDN w:val="0"/>
        <w:spacing w:line="400" w:lineRule="exact"/>
        <w:jc w:val="center"/>
        <w:outlineLvl w:val="2"/>
        <w:rPr>
          <w:rFonts w:ascii="宋体" w:hAnsi="宋体"/>
          <w:b/>
          <w:color w:val="auto"/>
          <w:szCs w:val="21"/>
          <w:highlight w:val="none"/>
        </w:rPr>
      </w:pPr>
      <w:r>
        <w:rPr>
          <w:rStyle w:val="358"/>
          <w:rFonts w:hint="default"/>
          <w:color w:val="auto"/>
          <w:sz w:val="28"/>
          <w:szCs w:val="28"/>
          <w:highlight w:val="none"/>
        </w:rPr>
        <w:br w:type="page"/>
      </w:r>
      <w:bookmarkEnd w:id="83"/>
      <w:bookmarkEnd w:id="84"/>
      <w:bookmarkStart w:id="96" w:name="_Toc21541030"/>
      <w:bookmarkStart w:id="97" w:name="_Toc9509"/>
      <w:bookmarkStart w:id="98" w:name="_Toc14907"/>
      <w:bookmarkStart w:id="99" w:name="_Toc25749"/>
      <w:bookmarkStart w:id="100" w:name="_Toc44162161"/>
      <w:bookmarkStart w:id="101" w:name="_Toc69399600"/>
      <w:bookmarkStart w:id="102" w:name="_Toc163653595"/>
      <w:r>
        <w:rPr>
          <w:rFonts w:ascii="宋体" w:hAnsi="宋体"/>
          <w:b/>
          <w:color w:val="auto"/>
          <w:szCs w:val="21"/>
          <w:highlight w:val="none"/>
        </w:rPr>
        <w:t>C1</w:t>
      </w:r>
      <w:r>
        <w:rPr>
          <w:rFonts w:hint="eastAsia" w:ascii="宋体" w:hAnsi="宋体"/>
          <w:b/>
          <w:color w:val="auto"/>
          <w:szCs w:val="21"/>
          <w:highlight w:val="none"/>
        </w:rPr>
        <w:t>开标一览表</w:t>
      </w:r>
      <w:bookmarkEnd w:id="96"/>
      <w:bookmarkEnd w:id="97"/>
      <w:bookmarkEnd w:id="98"/>
      <w:bookmarkEnd w:id="99"/>
      <w:bookmarkEnd w:id="100"/>
      <w:bookmarkEnd w:id="101"/>
      <w:bookmarkEnd w:id="102"/>
    </w:p>
    <w:p w14:paraId="1EAB4091">
      <w:pPr>
        <w:pStyle w:val="25"/>
        <w:wordWrap w:val="0"/>
        <w:spacing w:line="400" w:lineRule="exact"/>
        <w:rPr>
          <w:rFonts w:hint="eastAsia" w:eastAsia="宋体"/>
          <w:color w:val="auto"/>
          <w:sz w:val="21"/>
          <w:szCs w:val="21"/>
          <w:highlight w:val="none"/>
          <w:lang w:eastAsia="zh-CN"/>
        </w:rPr>
      </w:pPr>
      <w:r>
        <w:rPr>
          <w:rFonts w:hint="eastAsia"/>
          <w:color w:val="auto"/>
          <w:sz w:val="21"/>
          <w:szCs w:val="21"/>
          <w:highlight w:val="none"/>
        </w:rPr>
        <w:t>项目名称：</w:t>
      </w:r>
      <w:r>
        <w:rPr>
          <w:rFonts w:hint="eastAsia"/>
          <w:color w:val="auto"/>
          <w:sz w:val="21"/>
          <w:szCs w:val="21"/>
          <w:highlight w:val="none"/>
          <w:u w:val="single"/>
          <w:lang w:eastAsia="zh-CN"/>
        </w:rPr>
        <w:t>宁波市公安局辅警鞋、装备类采购项目</w:t>
      </w:r>
    </w:p>
    <w:p w14:paraId="4464D232">
      <w:pPr>
        <w:pStyle w:val="25"/>
        <w:wordWrap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采购编号：</w:t>
      </w:r>
    </w:p>
    <w:p w14:paraId="18F3CCCE">
      <w:pPr>
        <w:pStyle w:val="25"/>
        <w:wordWrap w:val="0"/>
        <w:spacing w:line="400" w:lineRule="exact"/>
        <w:rPr>
          <w:color w:val="auto"/>
          <w:sz w:val="21"/>
          <w:szCs w:val="21"/>
          <w:highlight w:val="none"/>
          <w:u w:val="single"/>
        </w:rPr>
      </w:pPr>
      <w:r>
        <w:rPr>
          <w:rFonts w:hint="eastAsia" w:ascii="宋体" w:hAnsi="宋体" w:eastAsia="宋体" w:cs="Times New Roman"/>
          <w:color w:val="auto"/>
          <w:sz w:val="21"/>
          <w:szCs w:val="21"/>
          <w:highlight w:val="none"/>
          <w:lang w:val="en-US" w:eastAsia="zh-CN"/>
        </w:rPr>
        <w:t>标项：</w:t>
      </w:r>
      <w:r>
        <w:rPr>
          <w:rFonts w:hint="eastAsia" w:ascii="宋体" w:hAnsi="宋体" w:eastAsia="宋体" w:cs="Times New Roman"/>
          <w:color w:val="auto"/>
          <w:sz w:val="21"/>
          <w:szCs w:val="21"/>
          <w:highlight w:val="none"/>
        </w:rPr>
        <w:t xml:space="preserve">  </w:t>
      </w:r>
      <w:r>
        <w:rPr>
          <w:rFonts w:hint="eastAsia"/>
          <w:color w:val="auto"/>
          <w:sz w:val="21"/>
          <w:szCs w:val="21"/>
          <w:highlight w:val="none"/>
        </w:rPr>
        <w:t xml:space="preserve">              </w:t>
      </w:r>
    </w:p>
    <w:tbl>
      <w:tblPr>
        <w:tblStyle w:val="64"/>
        <w:tblW w:w="999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208"/>
        <w:gridCol w:w="5829"/>
      </w:tblGrid>
      <w:tr w14:paraId="653CD6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56" w:type="dxa"/>
            <w:tcBorders>
              <w:tl2br w:val="nil"/>
              <w:tr2bl w:val="nil"/>
            </w:tcBorders>
            <w:vAlign w:val="center"/>
          </w:tcPr>
          <w:p w14:paraId="17D6D489">
            <w:pPr>
              <w:keepNext w:val="0"/>
              <w:keepLines w:val="0"/>
              <w:suppressLineNumbers w:val="0"/>
              <w:wordWrap w:val="0"/>
              <w:snapToGrid w:val="0"/>
              <w:spacing w:before="0" w:beforeAutospacing="0" w:after="0" w:afterAutospacing="0" w:line="400" w:lineRule="exact"/>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1</w:t>
            </w:r>
          </w:p>
        </w:tc>
        <w:tc>
          <w:tcPr>
            <w:tcW w:w="3208" w:type="dxa"/>
            <w:tcBorders>
              <w:tl2br w:val="nil"/>
              <w:tr2bl w:val="nil"/>
            </w:tcBorders>
            <w:vAlign w:val="center"/>
          </w:tcPr>
          <w:p w14:paraId="471EFCB7">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标项名称</w:t>
            </w:r>
          </w:p>
        </w:tc>
        <w:tc>
          <w:tcPr>
            <w:tcW w:w="5829" w:type="dxa"/>
            <w:tcBorders>
              <w:tl2br w:val="nil"/>
              <w:tr2bl w:val="nil"/>
            </w:tcBorders>
            <w:vAlign w:val="center"/>
          </w:tcPr>
          <w:p w14:paraId="55DD5157">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r>
      <w:tr w14:paraId="3F5395D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6" w:type="dxa"/>
            <w:tcBorders>
              <w:tl2br w:val="nil"/>
              <w:tr2bl w:val="nil"/>
            </w:tcBorders>
            <w:vAlign w:val="center"/>
          </w:tcPr>
          <w:p w14:paraId="39412E19">
            <w:pPr>
              <w:keepNext w:val="0"/>
              <w:keepLines w:val="0"/>
              <w:suppressLineNumbers w:val="0"/>
              <w:wordWrap w:val="0"/>
              <w:snapToGrid w:val="0"/>
              <w:spacing w:before="0" w:beforeAutospacing="0" w:after="0" w:afterAutospacing="0" w:line="400" w:lineRule="exact"/>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2</w:t>
            </w:r>
          </w:p>
        </w:tc>
        <w:tc>
          <w:tcPr>
            <w:tcW w:w="3208" w:type="dxa"/>
            <w:tcBorders>
              <w:tl2br w:val="nil"/>
              <w:tr2bl w:val="nil"/>
            </w:tcBorders>
            <w:vAlign w:val="center"/>
          </w:tcPr>
          <w:p w14:paraId="4B2DB678">
            <w:pPr>
              <w:keepNext w:val="0"/>
              <w:keepLines w:val="0"/>
              <w:suppressLineNumbers w:val="0"/>
              <w:wordWrap w:val="0"/>
              <w:snapToGrid w:val="0"/>
              <w:spacing w:before="0" w:beforeAutospacing="0" w:after="0" w:afterAutospacing="0" w:line="400" w:lineRule="exact"/>
              <w:ind w:left="0" w:right="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投标总价</w:t>
            </w:r>
            <w:r>
              <w:rPr>
                <w:rFonts w:hint="eastAsia" w:ascii="宋体" w:hAnsi="宋体" w:cs="宋体"/>
                <w:b w:val="0"/>
                <w:bCs/>
                <w:color w:val="auto"/>
                <w:szCs w:val="21"/>
                <w:highlight w:val="none"/>
              </w:rPr>
              <w:t>（元）</w:t>
            </w:r>
          </w:p>
        </w:tc>
        <w:tc>
          <w:tcPr>
            <w:tcW w:w="5829" w:type="dxa"/>
            <w:tcBorders>
              <w:tl2br w:val="nil"/>
              <w:tr2bl w:val="nil"/>
            </w:tcBorders>
            <w:vAlign w:val="center"/>
          </w:tcPr>
          <w:p w14:paraId="7AF709D5">
            <w:pPr>
              <w:keepNext w:val="0"/>
              <w:keepLines w:val="0"/>
              <w:widowControl/>
              <w:suppressLineNumbers w:val="0"/>
              <w:spacing w:before="0" w:beforeAutospacing="0" w:after="0" w:afterAutospacing="0"/>
              <w:ind w:left="0" w:right="0"/>
              <w:rPr>
                <w:rFonts w:hint="default"/>
                <w:color w:val="auto"/>
                <w:highlight w:val="none"/>
              </w:rPr>
            </w:pPr>
            <w:r>
              <w:rPr>
                <w:rFonts w:hint="eastAsia"/>
                <w:color w:val="auto"/>
                <w:highlight w:val="none"/>
              </w:rPr>
              <w:t>小写：</w:t>
            </w:r>
          </w:p>
          <w:p w14:paraId="0B724CF7">
            <w:pPr>
              <w:keepNext w:val="0"/>
              <w:keepLines w:val="0"/>
              <w:suppressLineNumbers w:val="0"/>
              <w:wordWrap w:val="0"/>
              <w:snapToGrid w:val="0"/>
              <w:spacing w:before="0" w:beforeAutospacing="0" w:after="0" w:afterAutospacing="0" w:line="400" w:lineRule="exact"/>
              <w:ind w:left="0" w:right="0"/>
              <w:jc w:val="both"/>
              <w:rPr>
                <w:rFonts w:hint="eastAsia" w:ascii="宋体" w:hAnsi="宋体"/>
                <w:color w:val="auto"/>
                <w:szCs w:val="21"/>
                <w:highlight w:val="none"/>
              </w:rPr>
            </w:pPr>
            <w:r>
              <w:rPr>
                <w:rFonts w:hint="eastAsia"/>
                <w:color w:val="auto"/>
                <w:highlight w:val="none"/>
              </w:rPr>
              <w:t>大写：</w:t>
            </w:r>
          </w:p>
        </w:tc>
      </w:tr>
      <w:tr w14:paraId="45BC09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56" w:type="dxa"/>
            <w:tcBorders>
              <w:tl2br w:val="nil"/>
              <w:tr2bl w:val="nil"/>
            </w:tcBorders>
            <w:vAlign w:val="center"/>
          </w:tcPr>
          <w:p w14:paraId="3146C882">
            <w:pPr>
              <w:keepNext w:val="0"/>
              <w:keepLines w:val="0"/>
              <w:suppressLineNumbers w:val="0"/>
              <w:wordWrap w:val="0"/>
              <w:snapToGrid w:val="0"/>
              <w:spacing w:before="0" w:beforeAutospacing="0" w:after="0" w:afterAutospacing="0" w:line="400" w:lineRule="exact"/>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3</w:t>
            </w:r>
          </w:p>
        </w:tc>
        <w:tc>
          <w:tcPr>
            <w:tcW w:w="3208" w:type="dxa"/>
            <w:tcBorders>
              <w:tl2br w:val="nil"/>
              <w:tr2bl w:val="nil"/>
            </w:tcBorders>
            <w:vAlign w:val="center"/>
          </w:tcPr>
          <w:p w14:paraId="255D79C3">
            <w:pPr>
              <w:keepNext w:val="0"/>
              <w:keepLines w:val="0"/>
              <w:suppressLineNumbers w:val="0"/>
              <w:wordWrap w:val="0"/>
              <w:snapToGrid w:val="0"/>
              <w:spacing w:before="0" w:beforeAutospacing="0" w:after="0" w:afterAutospacing="0" w:line="400" w:lineRule="exact"/>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质保期</w:t>
            </w:r>
          </w:p>
        </w:tc>
        <w:tc>
          <w:tcPr>
            <w:tcW w:w="5829" w:type="dxa"/>
            <w:tcBorders>
              <w:tl2br w:val="nil"/>
              <w:tr2bl w:val="nil"/>
            </w:tcBorders>
            <w:vAlign w:val="center"/>
          </w:tcPr>
          <w:p w14:paraId="5F8731CF">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r>
      <w:tr w14:paraId="2ECCF1C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56" w:type="dxa"/>
            <w:tcBorders>
              <w:tl2br w:val="nil"/>
              <w:tr2bl w:val="nil"/>
            </w:tcBorders>
            <w:vAlign w:val="center"/>
          </w:tcPr>
          <w:p w14:paraId="6F6114EA">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4</w:t>
            </w:r>
          </w:p>
        </w:tc>
        <w:tc>
          <w:tcPr>
            <w:tcW w:w="3208" w:type="dxa"/>
            <w:tcBorders>
              <w:tl2br w:val="nil"/>
              <w:tr2bl w:val="nil"/>
            </w:tcBorders>
            <w:vAlign w:val="center"/>
          </w:tcPr>
          <w:p w14:paraId="4BA28531">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投标声明</w:t>
            </w:r>
          </w:p>
        </w:tc>
        <w:tc>
          <w:tcPr>
            <w:tcW w:w="5829" w:type="dxa"/>
            <w:tcBorders>
              <w:tl2br w:val="nil"/>
              <w:tr2bl w:val="nil"/>
            </w:tcBorders>
            <w:vAlign w:val="center"/>
          </w:tcPr>
          <w:p w14:paraId="1026643E">
            <w:pPr>
              <w:keepNext w:val="0"/>
              <w:keepLines w:val="0"/>
              <w:suppressLineNumbers w:val="0"/>
              <w:wordWrap w:val="0"/>
              <w:snapToGrid w:val="0"/>
              <w:spacing w:before="0" w:beforeAutospacing="0" w:after="0" w:afterAutospacing="0" w:line="400" w:lineRule="exact"/>
              <w:ind w:left="0" w:right="0"/>
              <w:jc w:val="center"/>
              <w:rPr>
                <w:rFonts w:hint="default" w:ascii="宋体" w:hAnsi="宋体"/>
                <w:color w:val="auto"/>
                <w:szCs w:val="21"/>
                <w:highlight w:val="none"/>
              </w:rPr>
            </w:pPr>
          </w:p>
        </w:tc>
      </w:tr>
    </w:tbl>
    <w:p w14:paraId="5F189F1F">
      <w:pPr>
        <w:wordWrap w:val="0"/>
        <w:rPr>
          <w:rFonts w:ascii="宋体" w:hAnsi="宋体"/>
          <w:color w:val="auto"/>
          <w:highlight w:val="none"/>
        </w:rPr>
      </w:pPr>
      <w:r>
        <w:rPr>
          <w:rFonts w:hint="eastAsia" w:ascii="宋体" w:hAnsi="宋体"/>
          <w:color w:val="auto"/>
          <w:highlight w:val="none"/>
        </w:rPr>
        <w:t>注：投标文件中开标一览表内容与政采云系统“开标一览表”中录入的内容不一致的，以投标文件中开标一览表为准</w:t>
      </w:r>
    </w:p>
    <w:p w14:paraId="353C321E">
      <w:pPr>
        <w:wordWrap w:val="0"/>
        <w:spacing w:line="400" w:lineRule="atLeast"/>
        <w:jc w:val="left"/>
        <w:rPr>
          <w:rFonts w:ascii="宋体" w:hAnsi="宋体"/>
          <w:color w:val="auto"/>
          <w:szCs w:val="21"/>
          <w:highlight w:val="none"/>
        </w:rPr>
      </w:pPr>
    </w:p>
    <w:p w14:paraId="290FA421">
      <w:pPr>
        <w:wordWrap w:val="0"/>
        <w:spacing w:line="400" w:lineRule="atLeast"/>
        <w:jc w:val="left"/>
        <w:rPr>
          <w:rFonts w:ascii="宋体" w:hAnsi="宋体"/>
          <w:color w:val="auto"/>
          <w:szCs w:val="21"/>
          <w:highlight w:val="none"/>
        </w:rPr>
      </w:pPr>
    </w:p>
    <w:p w14:paraId="0B3297A4">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52DB5CB0">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096B72E9">
      <w:pPr>
        <w:wordWrap w:val="0"/>
        <w:spacing w:line="400" w:lineRule="atLeast"/>
        <w:rPr>
          <w:rFonts w:ascii="宋体" w:hAnsi="宋体"/>
          <w:color w:val="auto"/>
          <w:szCs w:val="21"/>
          <w:highlight w:val="none"/>
        </w:rPr>
      </w:pPr>
      <w:r>
        <w:rPr>
          <w:rFonts w:hint="eastAsia" w:ascii="宋体" w:hAnsi="宋体"/>
          <w:color w:val="auto"/>
          <w:highlight w:val="none"/>
        </w:rPr>
        <w:t>日</w:t>
      </w:r>
      <w:r>
        <w:rPr>
          <w:rFonts w:ascii="宋体" w:hAnsi="宋体"/>
          <w:color w:val="auto"/>
          <w:highlight w:val="none"/>
        </w:rPr>
        <w:t xml:space="preserve">           </w:t>
      </w:r>
      <w:r>
        <w:rPr>
          <w:rFonts w:hint="eastAsia" w:ascii="宋体" w:hAnsi="宋体"/>
          <w:color w:val="auto"/>
          <w:highlight w:val="none"/>
        </w:rPr>
        <w:t>期：</w:t>
      </w:r>
    </w:p>
    <w:p w14:paraId="423C3989">
      <w:pPr>
        <w:wordWrap w:val="0"/>
        <w:spacing w:line="400" w:lineRule="atLeast"/>
        <w:rPr>
          <w:rFonts w:ascii="宋体" w:hAnsi="宋体"/>
          <w:color w:val="auto"/>
          <w:szCs w:val="21"/>
          <w:highlight w:val="none"/>
        </w:rPr>
      </w:pPr>
      <w:bookmarkStart w:id="103" w:name="_Toc14922"/>
      <w:bookmarkStart w:id="104" w:name="_Toc44162162"/>
      <w:bookmarkStart w:id="105" w:name="_Toc21541032"/>
    </w:p>
    <w:p w14:paraId="69FB5A7D">
      <w:pPr>
        <w:pStyle w:val="25"/>
        <w:wordWrap w:val="0"/>
        <w:spacing w:line="400" w:lineRule="exact"/>
        <w:ind w:left="5250" w:firstLine="420"/>
        <w:rPr>
          <w:color w:val="auto"/>
          <w:sz w:val="21"/>
          <w:szCs w:val="21"/>
          <w:highlight w:val="none"/>
          <w:u w:val="single"/>
        </w:rPr>
        <w:sectPr>
          <w:pgSz w:w="11905" w:h="16838"/>
          <w:pgMar w:top="1417" w:right="1417" w:bottom="1417" w:left="1417" w:header="850" w:footer="850" w:gutter="0"/>
          <w:pgBorders>
            <w:top w:val="none" w:sz="0" w:space="0"/>
            <w:left w:val="none" w:sz="0" w:space="0"/>
            <w:bottom w:val="none" w:sz="0" w:space="0"/>
            <w:right w:val="none" w:sz="0" w:space="0"/>
          </w:pgBorders>
          <w:cols w:space="0" w:num="1"/>
          <w:rtlGutter w:val="0"/>
          <w:docGrid w:type="lines" w:linePitch="318" w:charSpace="0"/>
        </w:sectPr>
      </w:pPr>
    </w:p>
    <w:p w14:paraId="2DFBB2A2">
      <w:pPr>
        <w:wordWrap w:val="0"/>
        <w:autoSpaceDE w:val="0"/>
        <w:autoSpaceDN w:val="0"/>
        <w:spacing w:line="400" w:lineRule="exact"/>
        <w:jc w:val="center"/>
        <w:outlineLvl w:val="2"/>
        <w:rPr>
          <w:rFonts w:ascii="宋体" w:hAnsi="宋体"/>
          <w:b/>
          <w:color w:val="auto"/>
          <w:szCs w:val="21"/>
          <w:highlight w:val="none"/>
        </w:rPr>
      </w:pPr>
      <w:bookmarkStart w:id="106" w:name="_Toc26400"/>
      <w:bookmarkStart w:id="107" w:name="_Toc4575"/>
      <w:bookmarkStart w:id="108" w:name="_Toc163653596"/>
      <w:r>
        <w:rPr>
          <w:rFonts w:ascii="宋体" w:hAnsi="宋体"/>
          <w:b/>
          <w:color w:val="auto"/>
          <w:szCs w:val="21"/>
          <w:highlight w:val="none"/>
        </w:rPr>
        <w:t>C2</w:t>
      </w:r>
      <w:r>
        <w:rPr>
          <w:rFonts w:hint="eastAsia" w:ascii="宋体" w:hAnsi="宋体"/>
          <w:b/>
          <w:color w:val="auto"/>
          <w:szCs w:val="21"/>
          <w:highlight w:val="none"/>
        </w:rPr>
        <w:t>分项报价表</w:t>
      </w:r>
      <w:bookmarkEnd w:id="106"/>
      <w:bookmarkEnd w:id="107"/>
      <w:bookmarkEnd w:id="108"/>
    </w:p>
    <w:p w14:paraId="78AB4265">
      <w:pPr>
        <w:pStyle w:val="25"/>
        <w:wordWrap w:val="0"/>
        <w:spacing w:line="400" w:lineRule="exact"/>
        <w:rPr>
          <w:rFonts w:hint="eastAsia" w:eastAsia="宋体"/>
          <w:color w:val="auto"/>
          <w:sz w:val="21"/>
          <w:szCs w:val="21"/>
          <w:highlight w:val="none"/>
          <w:lang w:eastAsia="zh-CN"/>
        </w:rPr>
      </w:pPr>
      <w:r>
        <w:rPr>
          <w:rFonts w:hint="eastAsia"/>
          <w:color w:val="auto"/>
          <w:sz w:val="21"/>
          <w:szCs w:val="21"/>
          <w:highlight w:val="none"/>
        </w:rPr>
        <w:t>项目名称：</w:t>
      </w:r>
      <w:r>
        <w:rPr>
          <w:rFonts w:hint="eastAsia"/>
          <w:color w:val="auto"/>
          <w:sz w:val="21"/>
          <w:szCs w:val="21"/>
          <w:highlight w:val="none"/>
          <w:u w:val="single"/>
          <w:lang w:eastAsia="zh-CN"/>
        </w:rPr>
        <w:t>宁波市公安局辅警鞋、装备类采购项目</w:t>
      </w:r>
    </w:p>
    <w:p w14:paraId="0F74681B">
      <w:pPr>
        <w:pStyle w:val="25"/>
        <w:wordWrap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采购编号：</w:t>
      </w:r>
    </w:p>
    <w:p w14:paraId="718A52F6">
      <w:pPr>
        <w:pStyle w:val="25"/>
        <w:wordWrap w:val="0"/>
        <w:spacing w:line="400" w:lineRule="exact"/>
        <w:rPr>
          <w:color w:val="auto"/>
          <w:sz w:val="21"/>
          <w:szCs w:val="21"/>
          <w:highlight w:val="none"/>
          <w:u w:val="single"/>
        </w:rPr>
      </w:pPr>
      <w:r>
        <w:rPr>
          <w:rFonts w:hint="eastAsia" w:ascii="宋体" w:hAnsi="宋体" w:eastAsia="宋体" w:cs="Times New Roman"/>
          <w:color w:val="auto"/>
          <w:sz w:val="21"/>
          <w:szCs w:val="21"/>
          <w:highlight w:val="none"/>
          <w:lang w:val="en-US" w:eastAsia="zh-CN"/>
        </w:rPr>
        <w:t>标项：</w:t>
      </w:r>
      <w:r>
        <w:rPr>
          <w:rFonts w:hint="eastAsia" w:cs="Times New Roman"/>
          <w:color w:val="auto"/>
          <w:sz w:val="21"/>
          <w:szCs w:val="21"/>
          <w:highlight w:val="none"/>
          <w:lang w:val="en-US" w:eastAsia="zh-CN"/>
        </w:rPr>
        <w:t>一</w:t>
      </w:r>
      <w:r>
        <w:rPr>
          <w:rFonts w:hint="eastAsia" w:ascii="宋体" w:hAnsi="宋体" w:eastAsia="宋体" w:cs="Times New Roman"/>
          <w:color w:val="auto"/>
          <w:sz w:val="21"/>
          <w:szCs w:val="21"/>
          <w:highlight w:val="none"/>
        </w:rPr>
        <w:t xml:space="preserve"> </w:t>
      </w:r>
      <w:r>
        <w:rPr>
          <w:rFonts w:hint="eastAsia"/>
          <w:color w:val="auto"/>
          <w:sz w:val="21"/>
          <w:szCs w:val="21"/>
          <w:highlight w:val="none"/>
        </w:rPr>
        <w:t xml:space="preserve">               </w:t>
      </w:r>
    </w:p>
    <w:tbl>
      <w:tblPr>
        <w:tblStyle w:val="64"/>
        <w:tblW w:w="959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503"/>
        <w:gridCol w:w="1337"/>
        <w:gridCol w:w="1118"/>
        <w:gridCol w:w="1192"/>
        <w:gridCol w:w="863"/>
        <w:gridCol w:w="765"/>
        <w:gridCol w:w="1147"/>
        <w:gridCol w:w="899"/>
      </w:tblGrid>
      <w:tr w14:paraId="00E8FC4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71" w:type="dxa"/>
            <w:vAlign w:val="center"/>
          </w:tcPr>
          <w:p w14:paraId="7B985721">
            <w:pPr>
              <w:keepNext w:val="0"/>
              <w:keepLines w:val="0"/>
              <w:suppressLineNumbers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序号</w:t>
            </w:r>
          </w:p>
        </w:tc>
        <w:tc>
          <w:tcPr>
            <w:tcW w:w="1503" w:type="dxa"/>
            <w:vAlign w:val="center"/>
          </w:tcPr>
          <w:p w14:paraId="66166440">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lang w:val="en-US" w:eastAsia="zh-CN"/>
              </w:rPr>
              <w:t>分项</w:t>
            </w:r>
            <w:r>
              <w:rPr>
                <w:rFonts w:hint="eastAsia" w:ascii="宋体" w:hAnsi="宋体"/>
                <w:b/>
                <w:color w:val="auto"/>
                <w:highlight w:val="none"/>
              </w:rPr>
              <w:t>名称</w:t>
            </w:r>
          </w:p>
        </w:tc>
        <w:tc>
          <w:tcPr>
            <w:tcW w:w="1337" w:type="dxa"/>
            <w:vAlign w:val="center"/>
          </w:tcPr>
          <w:p w14:paraId="461EB537">
            <w:pPr>
              <w:keepNext w:val="0"/>
              <w:keepLines w:val="0"/>
              <w:suppressLineNumbers w:val="0"/>
              <w:wordWrap w:val="0"/>
              <w:spacing w:before="0" w:beforeAutospacing="0" w:after="0" w:afterAutospacing="0"/>
              <w:ind w:left="0" w:right="0"/>
              <w:jc w:val="center"/>
              <w:rPr>
                <w:rFonts w:hint="eastAsia" w:ascii="宋体" w:hAnsi="宋体"/>
                <w:b/>
                <w:color w:val="auto"/>
                <w:highlight w:val="none"/>
                <w:lang w:val="en-US" w:eastAsia="zh-CN"/>
              </w:rPr>
            </w:pPr>
            <w:r>
              <w:rPr>
                <w:rFonts w:hint="eastAsia" w:ascii="宋体" w:hAnsi="宋体"/>
                <w:b/>
                <w:color w:val="auto"/>
                <w:highlight w:val="none"/>
                <w:lang w:val="en-US" w:eastAsia="zh-CN"/>
              </w:rPr>
              <w:t>产地品牌</w:t>
            </w:r>
          </w:p>
        </w:tc>
        <w:tc>
          <w:tcPr>
            <w:tcW w:w="1118" w:type="dxa"/>
            <w:vAlign w:val="center"/>
          </w:tcPr>
          <w:p w14:paraId="7578BACE">
            <w:pPr>
              <w:keepNext w:val="0"/>
              <w:keepLines w:val="0"/>
              <w:suppressLineNumbers w:val="0"/>
              <w:wordWrap w:val="0"/>
              <w:spacing w:before="0" w:beforeAutospacing="0" w:after="0" w:afterAutospacing="0"/>
              <w:ind w:left="0" w:right="0"/>
              <w:jc w:val="center"/>
              <w:rPr>
                <w:rFonts w:hint="default" w:ascii="宋体" w:hAnsi="宋体"/>
                <w:b/>
                <w:color w:val="auto"/>
                <w:highlight w:val="none"/>
                <w:lang w:val="en-US" w:eastAsia="zh-CN"/>
              </w:rPr>
            </w:pPr>
            <w:r>
              <w:rPr>
                <w:rFonts w:hint="eastAsia" w:ascii="宋体" w:hAnsi="宋体"/>
                <w:b/>
                <w:color w:val="auto"/>
                <w:highlight w:val="none"/>
                <w:lang w:val="en-US" w:eastAsia="zh-CN"/>
              </w:rPr>
              <w:t>规格型号</w:t>
            </w:r>
          </w:p>
        </w:tc>
        <w:tc>
          <w:tcPr>
            <w:tcW w:w="1192" w:type="dxa"/>
            <w:vAlign w:val="center"/>
          </w:tcPr>
          <w:p w14:paraId="17C1887B">
            <w:pPr>
              <w:keepNext w:val="0"/>
              <w:keepLines w:val="0"/>
              <w:suppressLineNumbers w:val="0"/>
              <w:wordWrap w:val="0"/>
              <w:spacing w:before="0" w:beforeAutospacing="0" w:after="0" w:afterAutospacing="0"/>
              <w:ind w:left="0" w:right="0"/>
              <w:jc w:val="center"/>
              <w:rPr>
                <w:rFonts w:hint="default" w:ascii="宋体" w:hAnsi="宋体" w:eastAsia="宋体"/>
                <w:b/>
                <w:color w:val="auto"/>
                <w:highlight w:val="none"/>
                <w:lang w:val="en-US" w:eastAsia="zh-CN"/>
              </w:rPr>
            </w:pPr>
            <w:r>
              <w:rPr>
                <w:rFonts w:hint="eastAsia" w:ascii="宋体" w:hAnsi="宋体"/>
                <w:b/>
                <w:color w:val="auto"/>
                <w:highlight w:val="none"/>
                <w:lang w:val="en-US" w:eastAsia="zh-CN"/>
              </w:rPr>
              <w:t>综合单价最高限价（元）</w:t>
            </w:r>
          </w:p>
        </w:tc>
        <w:tc>
          <w:tcPr>
            <w:tcW w:w="863" w:type="dxa"/>
            <w:vAlign w:val="center"/>
          </w:tcPr>
          <w:p w14:paraId="690F649B">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数量</w:t>
            </w:r>
          </w:p>
        </w:tc>
        <w:tc>
          <w:tcPr>
            <w:tcW w:w="765" w:type="dxa"/>
            <w:vAlign w:val="center"/>
          </w:tcPr>
          <w:p w14:paraId="70596DFD">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单位</w:t>
            </w:r>
          </w:p>
        </w:tc>
        <w:tc>
          <w:tcPr>
            <w:tcW w:w="1147" w:type="dxa"/>
            <w:vAlign w:val="center"/>
          </w:tcPr>
          <w:p w14:paraId="2E9FBF16">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综合单价</w:t>
            </w:r>
          </w:p>
        </w:tc>
        <w:tc>
          <w:tcPr>
            <w:tcW w:w="899" w:type="dxa"/>
            <w:vAlign w:val="center"/>
          </w:tcPr>
          <w:p w14:paraId="698010E7">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合价</w:t>
            </w:r>
          </w:p>
        </w:tc>
      </w:tr>
      <w:tr w14:paraId="10A621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74D21EE9">
            <w:pPr>
              <w:keepNext w:val="0"/>
              <w:keepLines w:val="0"/>
              <w:suppressLineNumbers w:val="0"/>
              <w:spacing w:before="0" w:beforeAutospacing="0" w:after="0" w:afterAutospacing="0"/>
              <w:ind w:left="0" w:right="0"/>
              <w:jc w:val="center"/>
              <w:rPr>
                <w:rFonts w:hint="eastAsia" w:ascii="宋体" w:hAnsi="宋体" w:eastAsia="宋体"/>
                <w:b w:val="0"/>
                <w:bCs/>
                <w:color w:val="auto"/>
                <w:highlight w:val="none"/>
                <w:lang w:eastAsia="zh-CN"/>
              </w:rPr>
            </w:pPr>
            <w:r>
              <w:rPr>
                <w:rFonts w:hint="eastAsia" w:ascii="宋体" w:hAnsi="宋体"/>
                <w:b w:val="0"/>
                <w:bCs/>
                <w:color w:val="auto"/>
                <w:highlight w:val="none"/>
                <w:lang w:val="en-US" w:eastAsia="zh-CN"/>
              </w:rPr>
              <w:t>1</w:t>
            </w:r>
          </w:p>
        </w:tc>
        <w:tc>
          <w:tcPr>
            <w:tcW w:w="1503" w:type="dxa"/>
            <w:vAlign w:val="center"/>
          </w:tcPr>
          <w:p w14:paraId="2862D73D">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r>
              <w:rPr>
                <w:rFonts w:hint="eastAsia" w:ascii="宋体" w:hAnsi="宋体" w:eastAsia="宋体" w:cs="Times New Roman"/>
                <w:b w:val="0"/>
                <w:bCs/>
                <w:color w:val="auto"/>
                <w:highlight w:val="none"/>
                <w:lang w:val="en-US" w:eastAsia="zh-CN"/>
              </w:rPr>
              <w:t>单皮鞋</w:t>
            </w:r>
          </w:p>
        </w:tc>
        <w:tc>
          <w:tcPr>
            <w:tcW w:w="1337" w:type="dxa"/>
            <w:vAlign w:val="center"/>
          </w:tcPr>
          <w:p w14:paraId="33FF9FE8">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18" w:type="dxa"/>
            <w:vAlign w:val="center"/>
          </w:tcPr>
          <w:p w14:paraId="62E3BBA0">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92" w:type="dxa"/>
            <w:vAlign w:val="center"/>
          </w:tcPr>
          <w:p w14:paraId="394FC4A9">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195.00</w:t>
            </w:r>
          </w:p>
        </w:tc>
        <w:tc>
          <w:tcPr>
            <w:tcW w:w="863" w:type="dxa"/>
            <w:vAlign w:val="center"/>
          </w:tcPr>
          <w:p w14:paraId="2B33760D">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r>
              <w:rPr>
                <w:rFonts w:hint="eastAsia" w:ascii="宋体" w:hAnsi="宋体" w:eastAsia="宋体" w:cs="Times New Roman"/>
                <w:b w:val="0"/>
                <w:bCs/>
                <w:color w:val="auto"/>
                <w:highlight w:val="none"/>
                <w:lang w:val="en-US" w:eastAsia="zh-CN"/>
              </w:rPr>
              <w:t>11711</w:t>
            </w:r>
          </w:p>
        </w:tc>
        <w:tc>
          <w:tcPr>
            <w:tcW w:w="765" w:type="dxa"/>
            <w:vAlign w:val="center"/>
          </w:tcPr>
          <w:p w14:paraId="598E0D81">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r>
              <w:rPr>
                <w:rFonts w:hint="eastAsia" w:ascii="宋体" w:hAnsi="宋体" w:eastAsia="宋体" w:cs="Times New Roman"/>
                <w:b w:val="0"/>
                <w:bCs/>
                <w:color w:val="auto"/>
                <w:highlight w:val="none"/>
                <w:lang w:val="en-US" w:eastAsia="zh-CN"/>
              </w:rPr>
              <w:t>双</w:t>
            </w:r>
          </w:p>
        </w:tc>
        <w:tc>
          <w:tcPr>
            <w:tcW w:w="1147" w:type="dxa"/>
            <w:vAlign w:val="center"/>
          </w:tcPr>
          <w:p w14:paraId="41A86C92">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899" w:type="dxa"/>
            <w:vAlign w:val="center"/>
          </w:tcPr>
          <w:p w14:paraId="030A7F61">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p>
        </w:tc>
      </w:tr>
      <w:tr w14:paraId="23C674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1E997C9E">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2</w:t>
            </w:r>
          </w:p>
        </w:tc>
        <w:tc>
          <w:tcPr>
            <w:tcW w:w="1503" w:type="dxa"/>
            <w:vAlign w:val="center"/>
          </w:tcPr>
          <w:p w14:paraId="5C58952D">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r>
              <w:rPr>
                <w:rFonts w:hint="eastAsia" w:ascii="宋体" w:hAnsi="宋体" w:eastAsia="宋体" w:cs="Times New Roman"/>
                <w:b w:val="0"/>
                <w:bCs/>
                <w:color w:val="auto"/>
                <w:highlight w:val="none"/>
                <w:lang w:val="en-US" w:eastAsia="zh-CN"/>
              </w:rPr>
              <w:t>凉皮鞋</w:t>
            </w:r>
          </w:p>
        </w:tc>
        <w:tc>
          <w:tcPr>
            <w:tcW w:w="1337" w:type="dxa"/>
            <w:vAlign w:val="center"/>
          </w:tcPr>
          <w:p w14:paraId="6B991452">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18" w:type="dxa"/>
            <w:vAlign w:val="center"/>
          </w:tcPr>
          <w:p w14:paraId="7942BDB7">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92" w:type="dxa"/>
            <w:vAlign w:val="center"/>
          </w:tcPr>
          <w:p w14:paraId="24486BBB">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195.00</w:t>
            </w:r>
          </w:p>
        </w:tc>
        <w:tc>
          <w:tcPr>
            <w:tcW w:w="863" w:type="dxa"/>
            <w:vAlign w:val="center"/>
          </w:tcPr>
          <w:p w14:paraId="62F09A5B">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rPr>
            </w:pPr>
            <w:r>
              <w:rPr>
                <w:rFonts w:hint="eastAsia" w:ascii="宋体" w:hAnsi="宋体" w:cs="Times New Roman"/>
                <w:b w:val="0"/>
                <w:bCs/>
                <w:color w:val="auto"/>
                <w:highlight w:val="none"/>
                <w:lang w:val="en-US" w:eastAsia="zh-CN"/>
              </w:rPr>
              <w:t>4819</w:t>
            </w:r>
          </w:p>
        </w:tc>
        <w:tc>
          <w:tcPr>
            <w:tcW w:w="765" w:type="dxa"/>
            <w:vAlign w:val="center"/>
          </w:tcPr>
          <w:p w14:paraId="26FC1034">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r>
              <w:rPr>
                <w:rFonts w:hint="eastAsia" w:ascii="宋体" w:hAnsi="宋体" w:eastAsia="宋体" w:cs="Times New Roman"/>
                <w:b w:val="0"/>
                <w:bCs/>
                <w:color w:val="auto"/>
                <w:highlight w:val="none"/>
                <w:lang w:val="en-US" w:eastAsia="zh-CN"/>
              </w:rPr>
              <w:t>双</w:t>
            </w:r>
          </w:p>
        </w:tc>
        <w:tc>
          <w:tcPr>
            <w:tcW w:w="1147" w:type="dxa"/>
            <w:vAlign w:val="center"/>
          </w:tcPr>
          <w:p w14:paraId="2A36C7A7">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899" w:type="dxa"/>
            <w:vAlign w:val="center"/>
          </w:tcPr>
          <w:p w14:paraId="7365AEB9">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p>
        </w:tc>
      </w:tr>
      <w:tr w14:paraId="24BF4C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1C7F15C8">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3</w:t>
            </w:r>
          </w:p>
        </w:tc>
        <w:tc>
          <w:tcPr>
            <w:tcW w:w="1503" w:type="dxa"/>
            <w:vAlign w:val="center"/>
          </w:tcPr>
          <w:p w14:paraId="64549A0D">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r>
              <w:rPr>
                <w:rFonts w:hint="eastAsia" w:ascii="宋体" w:hAnsi="宋体" w:eastAsia="宋体" w:cs="Times New Roman"/>
                <w:b w:val="0"/>
                <w:bCs/>
                <w:color w:val="auto"/>
                <w:highlight w:val="none"/>
                <w:lang w:val="en-US" w:eastAsia="zh-CN"/>
              </w:rPr>
              <w:t>棉皮鞋</w:t>
            </w:r>
          </w:p>
        </w:tc>
        <w:tc>
          <w:tcPr>
            <w:tcW w:w="1337" w:type="dxa"/>
            <w:vAlign w:val="center"/>
          </w:tcPr>
          <w:p w14:paraId="10887635">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18" w:type="dxa"/>
            <w:vAlign w:val="center"/>
          </w:tcPr>
          <w:p w14:paraId="23CA663B">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92" w:type="dxa"/>
            <w:vAlign w:val="center"/>
          </w:tcPr>
          <w:p w14:paraId="7719388D">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295.00</w:t>
            </w:r>
          </w:p>
        </w:tc>
        <w:tc>
          <w:tcPr>
            <w:tcW w:w="863" w:type="dxa"/>
            <w:vAlign w:val="center"/>
          </w:tcPr>
          <w:p w14:paraId="37EBEE75">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r>
              <w:rPr>
                <w:rFonts w:hint="eastAsia" w:ascii="宋体" w:hAnsi="宋体" w:eastAsia="宋体" w:cs="Times New Roman"/>
                <w:b w:val="0"/>
                <w:bCs/>
                <w:color w:val="auto"/>
                <w:highlight w:val="none"/>
                <w:lang w:val="en-US" w:eastAsia="zh-CN"/>
              </w:rPr>
              <w:t>2136</w:t>
            </w:r>
          </w:p>
        </w:tc>
        <w:tc>
          <w:tcPr>
            <w:tcW w:w="765" w:type="dxa"/>
            <w:vAlign w:val="center"/>
          </w:tcPr>
          <w:p w14:paraId="23BB1681">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r>
              <w:rPr>
                <w:rFonts w:hint="eastAsia" w:ascii="宋体" w:hAnsi="宋体" w:eastAsia="宋体" w:cs="Times New Roman"/>
                <w:b w:val="0"/>
                <w:bCs/>
                <w:color w:val="auto"/>
                <w:highlight w:val="none"/>
                <w:lang w:val="en-US" w:eastAsia="zh-CN"/>
              </w:rPr>
              <w:t>双</w:t>
            </w:r>
          </w:p>
        </w:tc>
        <w:tc>
          <w:tcPr>
            <w:tcW w:w="1147" w:type="dxa"/>
            <w:vAlign w:val="center"/>
          </w:tcPr>
          <w:p w14:paraId="1FE82145">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899" w:type="dxa"/>
            <w:vAlign w:val="center"/>
          </w:tcPr>
          <w:p w14:paraId="3F1F0C89">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p>
        </w:tc>
      </w:tr>
      <w:tr w14:paraId="65B49D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595" w:type="dxa"/>
            <w:gridSpan w:val="9"/>
            <w:vAlign w:val="center"/>
          </w:tcPr>
          <w:p w14:paraId="02E30E03">
            <w:pPr>
              <w:keepNext w:val="0"/>
              <w:keepLines w:val="0"/>
              <w:widowControl/>
              <w:suppressLineNumbers w:val="0"/>
              <w:wordWrap w:val="0"/>
              <w:spacing w:before="0" w:beforeAutospacing="0" w:after="0" w:afterAutospacing="0" w:line="360" w:lineRule="auto"/>
              <w:ind w:left="0" w:right="0"/>
              <w:jc w:val="left"/>
              <w:textAlignment w:val="center"/>
              <w:rPr>
                <w:rFonts w:hint="default" w:ascii="宋体" w:hAnsi="宋体" w:cs="宋体"/>
                <w:bCs/>
                <w:color w:val="auto"/>
                <w:spacing w:val="-6"/>
                <w:kern w:val="0"/>
                <w:szCs w:val="21"/>
                <w:highlight w:val="none"/>
                <w:lang w:val="zh-CN"/>
              </w:rPr>
            </w:pPr>
            <w:r>
              <w:rPr>
                <w:rFonts w:hint="eastAsia" w:ascii="宋体" w:hAnsi="宋体"/>
                <w:color w:val="auto"/>
                <w:szCs w:val="21"/>
                <w:highlight w:val="none"/>
              </w:rPr>
              <w:t>投标总价（大写</w:t>
            </w:r>
            <w:r>
              <w:rPr>
                <w:rFonts w:hint="default" w:ascii="宋体" w:hAnsi="宋体"/>
                <w:color w:val="auto"/>
                <w:szCs w:val="21"/>
                <w:highlight w:val="none"/>
              </w:rPr>
              <w:t xml:space="preserve"> </w:t>
            </w:r>
            <w:r>
              <w:rPr>
                <w:rFonts w:hint="eastAsia" w:ascii="宋体" w:hAnsi="宋体"/>
                <w:color w:val="auto"/>
                <w:szCs w:val="21"/>
                <w:highlight w:val="none"/>
              </w:rPr>
              <w:t>人民币</w:t>
            </w:r>
            <w:r>
              <w:rPr>
                <w:rFonts w:hint="default" w:ascii="宋体" w:hAnsi="宋体"/>
                <w:color w:val="auto"/>
                <w:szCs w:val="21"/>
                <w:highlight w:val="none"/>
              </w:rPr>
              <w:t xml:space="preserve">          </w:t>
            </w:r>
            <w:r>
              <w:rPr>
                <w:rFonts w:hint="eastAsia" w:ascii="宋体" w:hAnsi="宋体"/>
                <w:color w:val="auto"/>
                <w:szCs w:val="21"/>
                <w:highlight w:val="none"/>
              </w:rPr>
              <w:t>元</w:t>
            </w:r>
            <w:r>
              <w:rPr>
                <w:rFonts w:hint="default" w:ascii="宋体" w:hAnsi="宋体"/>
                <w:color w:val="auto"/>
                <w:szCs w:val="21"/>
                <w:highlight w:val="none"/>
              </w:rPr>
              <w:t>，</w:t>
            </w:r>
            <w:r>
              <w:rPr>
                <w:rFonts w:hint="eastAsia" w:ascii="宋体" w:hAnsi="宋体"/>
                <w:color w:val="auto"/>
                <w:szCs w:val="21"/>
                <w:highlight w:val="none"/>
              </w:rPr>
              <w:t>小写：人民币</w:t>
            </w:r>
            <w:r>
              <w:rPr>
                <w:rFonts w:hint="default" w:ascii="宋体" w:hAnsi="宋体"/>
                <w:color w:val="auto"/>
                <w:szCs w:val="21"/>
                <w:highlight w:val="none"/>
              </w:rPr>
              <w:t xml:space="preserve">        </w:t>
            </w:r>
            <w:r>
              <w:rPr>
                <w:rFonts w:hint="eastAsia" w:ascii="宋体" w:hAnsi="宋体"/>
                <w:color w:val="auto"/>
                <w:szCs w:val="21"/>
                <w:highlight w:val="none"/>
              </w:rPr>
              <w:t>元）：</w:t>
            </w:r>
          </w:p>
        </w:tc>
      </w:tr>
    </w:tbl>
    <w:p w14:paraId="7A80F187">
      <w:pPr>
        <w:wordWrap w:val="0"/>
        <w:spacing w:line="400" w:lineRule="atLeast"/>
        <w:jc w:val="left"/>
        <w:rPr>
          <w:rFonts w:ascii="宋体" w:hAnsi="宋体"/>
          <w:color w:val="auto"/>
          <w:szCs w:val="21"/>
          <w:highlight w:val="none"/>
        </w:rPr>
      </w:pPr>
      <w:r>
        <w:rPr>
          <w:rFonts w:hint="eastAsia" w:ascii="宋体" w:hAnsi="宋体"/>
          <w:color w:val="auto"/>
          <w:szCs w:val="21"/>
          <w:highlight w:val="none"/>
        </w:rPr>
        <w:t>注：投标文件中开标一览表内容与政采云系统“开标一览表”中录入的内容不一致的，以投标文件中开标一览表为准。</w:t>
      </w:r>
    </w:p>
    <w:p w14:paraId="74E03655">
      <w:pPr>
        <w:wordWrap w:val="0"/>
        <w:spacing w:line="400" w:lineRule="atLeast"/>
        <w:jc w:val="left"/>
        <w:rPr>
          <w:rFonts w:ascii="宋体" w:hAnsi="宋体"/>
          <w:color w:val="auto"/>
          <w:szCs w:val="21"/>
          <w:highlight w:val="none"/>
        </w:rPr>
      </w:pPr>
    </w:p>
    <w:p w14:paraId="5FECF233">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19214F91">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47BC2C0D">
      <w:pPr>
        <w:wordWrap w:val="0"/>
        <w:spacing w:line="400" w:lineRule="atLeast"/>
        <w:rPr>
          <w:rFonts w:ascii="宋体" w:hAnsi="宋体"/>
          <w:color w:val="auto"/>
          <w:szCs w:val="21"/>
          <w:highlight w:val="none"/>
        </w:rPr>
      </w:pPr>
      <w:r>
        <w:rPr>
          <w:rFonts w:hint="eastAsia" w:ascii="宋体" w:hAnsi="宋体"/>
          <w:color w:val="auto"/>
          <w:highlight w:val="none"/>
        </w:rPr>
        <w:t>日</w:t>
      </w:r>
      <w:r>
        <w:rPr>
          <w:rFonts w:ascii="宋体" w:hAnsi="宋体"/>
          <w:color w:val="auto"/>
          <w:highlight w:val="none"/>
        </w:rPr>
        <w:t xml:space="preserve">           </w:t>
      </w:r>
      <w:r>
        <w:rPr>
          <w:rFonts w:hint="eastAsia" w:ascii="宋体" w:hAnsi="宋体"/>
          <w:color w:val="auto"/>
          <w:highlight w:val="none"/>
        </w:rPr>
        <w:t>期：</w:t>
      </w:r>
    </w:p>
    <w:p w14:paraId="4A110699">
      <w:pPr>
        <w:pStyle w:val="25"/>
        <w:wordWrap w:val="0"/>
        <w:spacing w:line="400" w:lineRule="exact"/>
        <w:ind w:left="5250" w:firstLine="420"/>
        <w:rPr>
          <w:color w:val="auto"/>
          <w:sz w:val="21"/>
          <w:szCs w:val="21"/>
          <w:highlight w:val="none"/>
          <w:u w:val="single"/>
        </w:rPr>
      </w:pPr>
    </w:p>
    <w:p w14:paraId="5BCE32A1">
      <w:pPr>
        <w:wordWrap w:val="0"/>
        <w:autoSpaceDE w:val="0"/>
        <w:autoSpaceDN w:val="0"/>
        <w:spacing w:line="400" w:lineRule="exact"/>
        <w:jc w:val="center"/>
        <w:outlineLvl w:val="2"/>
        <w:rPr>
          <w:rFonts w:ascii="宋体" w:hAnsi="宋体"/>
          <w:b/>
          <w:color w:val="auto"/>
          <w:szCs w:val="21"/>
          <w:highlight w:val="none"/>
        </w:rPr>
      </w:pPr>
      <w:r>
        <w:rPr>
          <w:rFonts w:ascii="宋体" w:hAnsi="宋体"/>
          <w:b/>
          <w:color w:val="auto"/>
          <w:szCs w:val="21"/>
          <w:highlight w:val="none"/>
        </w:rPr>
        <w:br w:type="page"/>
      </w:r>
      <w:r>
        <w:rPr>
          <w:rFonts w:hint="eastAsia" w:ascii="宋体" w:hAnsi="宋体"/>
          <w:b/>
          <w:color w:val="auto"/>
          <w:szCs w:val="21"/>
          <w:highlight w:val="none"/>
        </w:rPr>
        <w:t>分项报价表</w:t>
      </w:r>
    </w:p>
    <w:p w14:paraId="60C8A431">
      <w:pPr>
        <w:pStyle w:val="25"/>
        <w:wordWrap w:val="0"/>
        <w:spacing w:line="400" w:lineRule="exact"/>
        <w:rPr>
          <w:rFonts w:hint="eastAsia" w:eastAsia="宋体"/>
          <w:color w:val="auto"/>
          <w:sz w:val="21"/>
          <w:szCs w:val="21"/>
          <w:highlight w:val="none"/>
          <w:lang w:eastAsia="zh-CN"/>
        </w:rPr>
      </w:pPr>
      <w:r>
        <w:rPr>
          <w:rFonts w:hint="eastAsia"/>
          <w:color w:val="auto"/>
          <w:sz w:val="21"/>
          <w:szCs w:val="21"/>
          <w:highlight w:val="none"/>
        </w:rPr>
        <w:t>项目名称：</w:t>
      </w:r>
      <w:r>
        <w:rPr>
          <w:rFonts w:hint="eastAsia"/>
          <w:color w:val="auto"/>
          <w:sz w:val="21"/>
          <w:szCs w:val="21"/>
          <w:highlight w:val="none"/>
          <w:u w:val="single"/>
          <w:lang w:eastAsia="zh-CN"/>
        </w:rPr>
        <w:t>宁波市公安局辅警鞋、装备类采购项目</w:t>
      </w:r>
    </w:p>
    <w:p w14:paraId="3D738F66">
      <w:pPr>
        <w:pStyle w:val="25"/>
        <w:wordWrap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采购编号：</w:t>
      </w:r>
    </w:p>
    <w:p w14:paraId="2156BA88">
      <w:pPr>
        <w:pStyle w:val="25"/>
        <w:wordWrap w:val="0"/>
        <w:spacing w:line="400" w:lineRule="exact"/>
        <w:rPr>
          <w:color w:val="auto"/>
          <w:sz w:val="21"/>
          <w:szCs w:val="21"/>
          <w:highlight w:val="none"/>
          <w:u w:val="single"/>
        </w:rPr>
      </w:pPr>
      <w:r>
        <w:rPr>
          <w:rFonts w:hint="eastAsia" w:ascii="宋体" w:hAnsi="宋体" w:eastAsia="宋体" w:cs="Times New Roman"/>
          <w:color w:val="auto"/>
          <w:sz w:val="21"/>
          <w:szCs w:val="21"/>
          <w:highlight w:val="none"/>
          <w:lang w:val="en-US" w:eastAsia="zh-CN"/>
        </w:rPr>
        <w:t>标项：</w:t>
      </w:r>
      <w:r>
        <w:rPr>
          <w:rFonts w:hint="eastAsia" w:cs="Times New Roman"/>
          <w:color w:val="auto"/>
          <w:sz w:val="21"/>
          <w:szCs w:val="21"/>
          <w:highlight w:val="none"/>
          <w:lang w:val="en-US" w:eastAsia="zh-CN"/>
        </w:rPr>
        <w:t>二</w:t>
      </w:r>
      <w:r>
        <w:rPr>
          <w:rFonts w:hint="eastAsia" w:ascii="宋体" w:hAnsi="宋体" w:eastAsia="宋体" w:cs="Times New Roman"/>
          <w:color w:val="auto"/>
          <w:sz w:val="21"/>
          <w:szCs w:val="21"/>
          <w:highlight w:val="none"/>
        </w:rPr>
        <w:t xml:space="preserve"> </w:t>
      </w:r>
      <w:r>
        <w:rPr>
          <w:rFonts w:hint="eastAsia"/>
          <w:color w:val="auto"/>
          <w:sz w:val="21"/>
          <w:szCs w:val="21"/>
          <w:highlight w:val="none"/>
        </w:rPr>
        <w:t xml:space="preserve">               </w:t>
      </w:r>
    </w:p>
    <w:tbl>
      <w:tblPr>
        <w:tblStyle w:val="64"/>
        <w:tblW w:w="959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503"/>
        <w:gridCol w:w="1337"/>
        <w:gridCol w:w="1118"/>
        <w:gridCol w:w="1192"/>
        <w:gridCol w:w="863"/>
        <w:gridCol w:w="765"/>
        <w:gridCol w:w="1147"/>
        <w:gridCol w:w="899"/>
      </w:tblGrid>
      <w:tr w14:paraId="452192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71" w:type="dxa"/>
            <w:vAlign w:val="center"/>
          </w:tcPr>
          <w:p w14:paraId="297302D6">
            <w:pPr>
              <w:keepNext w:val="0"/>
              <w:keepLines w:val="0"/>
              <w:suppressLineNumbers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序号</w:t>
            </w:r>
          </w:p>
        </w:tc>
        <w:tc>
          <w:tcPr>
            <w:tcW w:w="1503" w:type="dxa"/>
            <w:vAlign w:val="center"/>
          </w:tcPr>
          <w:p w14:paraId="10A7F188">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lang w:val="en-US" w:eastAsia="zh-CN"/>
              </w:rPr>
              <w:t>分项</w:t>
            </w:r>
            <w:r>
              <w:rPr>
                <w:rFonts w:hint="eastAsia" w:ascii="宋体" w:hAnsi="宋体"/>
                <w:b/>
                <w:color w:val="auto"/>
                <w:highlight w:val="none"/>
              </w:rPr>
              <w:t>名称</w:t>
            </w:r>
          </w:p>
        </w:tc>
        <w:tc>
          <w:tcPr>
            <w:tcW w:w="1337" w:type="dxa"/>
            <w:vAlign w:val="center"/>
          </w:tcPr>
          <w:p w14:paraId="63EE612C">
            <w:pPr>
              <w:keepNext w:val="0"/>
              <w:keepLines w:val="0"/>
              <w:suppressLineNumbers w:val="0"/>
              <w:wordWrap w:val="0"/>
              <w:spacing w:before="0" w:beforeAutospacing="0" w:after="0" w:afterAutospacing="0"/>
              <w:ind w:left="0" w:right="0"/>
              <w:jc w:val="center"/>
              <w:rPr>
                <w:rFonts w:hint="eastAsia" w:ascii="宋体" w:hAnsi="宋体"/>
                <w:b/>
                <w:color w:val="auto"/>
                <w:highlight w:val="none"/>
                <w:lang w:val="en-US" w:eastAsia="zh-CN"/>
              </w:rPr>
            </w:pPr>
            <w:r>
              <w:rPr>
                <w:rFonts w:hint="eastAsia" w:ascii="宋体" w:hAnsi="宋体"/>
                <w:b/>
                <w:color w:val="auto"/>
                <w:highlight w:val="none"/>
                <w:lang w:val="en-US" w:eastAsia="zh-CN"/>
              </w:rPr>
              <w:t>产地品牌</w:t>
            </w:r>
          </w:p>
        </w:tc>
        <w:tc>
          <w:tcPr>
            <w:tcW w:w="1118" w:type="dxa"/>
            <w:vAlign w:val="center"/>
          </w:tcPr>
          <w:p w14:paraId="62968A8B">
            <w:pPr>
              <w:keepNext w:val="0"/>
              <w:keepLines w:val="0"/>
              <w:suppressLineNumbers w:val="0"/>
              <w:wordWrap w:val="0"/>
              <w:spacing w:before="0" w:beforeAutospacing="0" w:after="0" w:afterAutospacing="0"/>
              <w:ind w:left="0" w:right="0"/>
              <w:jc w:val="center"/>
              <w:rPr>
                <w:rFonts w:hint="default" w:ascii="宋体" w:hAnsi="宋体"/>
                <w:b/>
                <w:color w:val="auto"/>
                <w:highlight w:val="none"/>
                <w:lang w:val="en-US" w:eastAsia="zh-CN"/>
              </w:rPr>
            </w:pPr>
            <w:r>
              <w:rPr>
                <w:rFonts w:hint="eastAsia" w:ascii="宋体" w:hAnsi="宋体"/>
                <w:b/>
                <w:color w:val="auto"/>
                <w:highlight w:val="none"/>
                <w:lang w:val="en-US" w:eastAsia="zh-CN"/>
              </w:rPr>
              <w:t>规格型号</w:t>
            </w:r>
          </w:p>
        </w:tc>
        <w:tc>
          <w:tcPr>
            <w:tcW w:w="1192" w:type="dxa"/>
            <w:vAlign w:val="center"/>
          </w:tcPr>
          <w:p w14:paraId="12F154A3">
            <w:pPr>
              <w:keepNext w:val="0"/>
              <w:keepLines w:val="0"/>
              <w:suppressLineNumbers w:val="0"/>
              <w:wordWrap w:val="0"/>
              <w:spacing w:before="0" w:beforeAutospacing="0" w:after="0" w:afterAutospacing="0"/>
              <w:ind w:left="0" w:right="0"/>
              <w:jc w:val="center"/>
              <w:rPr>
                <w:rFonts w:hint="default" w:ascii="宋体" w:hAnsi="宋体" w:eastAsia="宋体"/>
                <w:b/>
                <w:color w:val="auto"/>
                <w:highlight w:val="none"/>
                <w:lang w:val="en-US" w:eastAsia="zh-CN"/>
              </w:rPr>
            </w:pPr>
            <w:r>
              <w:rPr>
                <w:rFonts w:hint="eastAsia" w:ascii="宋体" w:hAnsi="宋体"/>
                <w:b/>
                <w:color w:val="auto"/>
                <w:highlight w:val="none"/>
                <w:lang w:val="en-US" w:eastAsia="zh-CN"/>
              </w:rPr>
              <w:t>综合单价最高限价（元）</w:t>
            </w:r>
          </w:p>
        </w:tc>
        <w:tc>
          <w:tcPr>
            <w:tcW w:w="863" w:type="dxa"/>
            <w:vAlign w:val="center"/>
          </w:tcPr>
          <w:p w14:paraId="760F9A04">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数量</w:t>
            </w:r>
          </w:p>
        </w:tc>
        <w:tc>
          <w:tcPr>
            <w:tcW w:w="765" w:type="dxa"/>
            <w:vAlign w:val="center"/>
          </w:tcPr>
          <w:p w14:paraId="30548C84">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单位</w:t>
            </w:r>
          </w:p>
        </w:tc>
        <w:tc>
          <w:tcPr>
            <w:tcW w:w="1147" w:type="dxa"/>
            <w:vAlign w:val="center"/>
          </w:tcPr>
          <w:p w14:paraId="78AE439C">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综合单价</w:t>
            </w:r>
          </w:p>
        </w:tc>
        <w:tc>
          <w:tcPr>
            <w:tcW w:w="899" w:type="dxa"/>
            <w:vAlign w:val="center"/>
          </w:tcPr>
          <w:p w14:paraId="157105D6">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合价</w:t>
            </w:r>
          </w:p>
        </w:tc>
      </w:tr>
      <w:tr w14:paraId="792046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30563DDF">
            <w:pPr>
              <w:keepNext w:val="0"/>
              <w:keepLines w:val="0"/>
              <w:suppressLineNumbers w:val="0"/>
              <w:spacing w:before="0" w:beforeAutospacing="0" w:after="0" w:afterAutospacing="0"/>
              <w:ind w:left="0" w:right="0"/>
              <w:jc w:val="center"/>
              <w:rPr>
                <w:rFonts w:hint="eastAsia" w:ascii="宋体" w:hAnsi="宋体" w:eastAsia="宋体"/>
                <w:b w:val="0"/>
                <w:bCs/>
                <w:color w:val="auto"/>
                <w:highlight w:val="none"/>
                <w:lang w:eastAsia="zh-CN"/>
              </w:rPr>
            </w:pPr>
            <w:r>
              <w:rPr>
                <w:rFonts w:hint="eastAsia" w:ascii="宋体" w:hAnsi="宋体"/>
                <w:b w:val="0"/>
                <w:bCs/>
                <w:color w:val="auto"/>
                <w:highlight w:val="none"/>
                <w:lang w:val="en-US" w:eastAsia="zh-CN"/>
              </w:rPr>
              <w:t>1</w:t>
            </w:r>
          </w:p>
        </w:tc>
        <w:tc>
          <w:tcPr>
            <w:tcW w:w="1503" w:type="dxa"/>
            <w:vAlign w:val="center"/>
          </w:tcPr>
          <w:p w14:paraId="7A73D8DD">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省标作训鞋</w:t>
            </w:r>
          </w:p>
        </w:tc>
        <w:tc>
          <w:tcPr>
            <w:tcW w:w="1337" w:type="dxa"/>
            <w:vAlign w:val="center"/>
          </w:tcPr>
          <w:p w14:paraId="646EFF33">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18" w:type="dxa"/>
            <w:vAlign w:val="center"/>
          </w:tcPr>
          <w:p w14:paraId="6758D23B">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92" w:type="dxa"/>
            <w:vAlign w:val="center"/>
          </w:tcPr>
          <w:p w14:paraId="5D2F2DFD">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224.80 </w:t>
            </w:r>
          </w:p>
        </w:tc>
        <w:tc>
          <w:tcPr>
            <w:tcW w:w="863" w:type="dxa"/>
            <w:vAlign w:val="center"/>
          </w:tcPr>
          <w:p w14:paraId="16B61ED2">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6418</w:t>
            </w:r>
          </w:p>
        </w:tc>
        <w:tc>
          <w:tcPr>
            <w:tcW w:w="765" w:type="dxa"/>
            <w:vAlign w:val="center"/>
          </w:tcPr>
          <w:p w14:paraId="0CE8544B">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双</w:t>
            </w:r>
          </w:p>
        </w:tc>
        <w:tc>
          <w:tcPr>
            <w:tcW w:w="1147" w:type="dxa"/>
            <w:vAlign w:val="center"/>
          </w:tcPr>
          <w:p w14:paraId="3862E7A2">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899" w:type="dxa"/>
            <w:vAlign w:val="center"/>
          </w:tcPr>
          <w:p w14:paraId="65FF58B4">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p>
        </w:tc>
      </w:tr>
      <w:tr w14:paraId="2B170F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61F65487">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2</w:t>
            </w:r>
          </w:p>
        </w:tc>
        <w:tc>
          <w:tcPr>
            <w:tcW w:w="1503" w:type="dxa"/>
            <w:vAlign w:val="center"/>
          </w:tcPr>
          <w:p w14:paraId="7D212CB8">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雨鞋</w:t>
            </w:r>
          </w:p>
        </w:tc>
        <w:tc>
          <w:tcPr>
            <w:tcW w:w="1337" w:type="dxa"/>
            <w:vAlign w:val="center"/>
          </w:tcPr>
          <w:p w14:paraId="69294FFB">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18" w:type="dxa"/>
            <w:vAlign w:val="center"/>
          </w:tcPr>
          <w:p w14:paraId="39131E3B">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92" w:type="dxa"/>
            <w:vAlign w:val="center"/>
          </w:tcPr>
          <w:p w14:paraId="634D3B23">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45.00 </w:t>
            </w:r>
          </w:p>
        </w:tc>
        <w:tc>
          <w:tcPr>
            <w:tcW w:w="863" w:type="dxa"/>
            <w:vAlign w:val="center"/>
          </w:tcPr>
          <w:p w14:paraId="2DEF9D02">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4238</w:t>
            </w:r>
          </w:p>
        </w:tc>
        <w:tc>
          <w:tcPr>
            <w:tcW w:w="765" w:type="dxa"/>
            <w:vAlign w:val="center"/>
          </w:tcPr>
          <w:p w14:paraId="3E600C46">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双</w:t>
            </w:r>
          </w:p>
        </w:tc>
        <w:tc>
          <w:tcPr>
            <w:tcW w:w="1147" w:type="dxa"/>
            <w:vAlign w:val="center"/>
          </w:tcPr>
          <w:p w14:paraId="32B9C470">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899" w:type="dxa"/>
            <w:vAlign w:val="center"/>
          </w:tcPr>
          <w:p w14:paraId="79D5425A">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p>
        </w:tc>
      </w:tr>
      <w:tr w14:paraId="371FD9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595" w:type="dxa"/>
            <w:gridSpan w:val="9"/>
            <w:vAlign w:val="center"/>
          </w:tcPr>
          <w:p w14:paraId="236861DE">
            <w:pPr>
              <w:keepNext w:val="0"/>
              <w:keepLines w:val="0"/>
              <w:widowControl/>
              <w:suppressLineNumbers w:val="0"/>
              <w:wordWrap w:val="0"/>
              <w:spacing w:before="0" w:beforeAutospacing="0" w:after="0" w:afterAutospacing="0" w:line="360" w:lineRule="auto"/>
              <w:ind w:left="0" w:right="0"/>
              <w:jc w:val="left"/>
              <w:textAlignment w:val="center"/>
              <w:rPr>
                <w:rFonts w:hint="default" w:ascii="宋体" w:hAnsi="宋体" w:cs="宋体"/>
                <w:bCs/>
                <w:color w:val="auto"/>
                <w:spacing w:val="-6"/>
                <w:kern w:val="0"/>
                <w:szCs w:val="21"/>
                <w:highlight w:val="none"/>
                <w:lang w:val="zh-CN"/>
              </w:rPr>
            </w:pPr>
            <w:r>
              <w:rPr>
                <w:rFonts w:hint="eastAsia" w:ascii="宋体" w:hAnsi="宋体"/>
                <w:color w:val="auto"/>
                <w:szCs w:val="21"/>
                <w:highlight w:val="none"/>
              </w:rPr>
              <w:t>投标总价（大写</w:t>
            </w:r>
            <w:r>
              <w:rPr>
                <w:rFonts w:hint="default" w:ascii="宋体" w:hAnsi="宋体"/>
                <w:color w:val="auto"/>
                <w:szCs w:val="21"/>
                <w:highlight w:val="none"/>
              </w:rPr>
              <w:t xml:space="preserve"> </w:t>
            </w:r>
            <w:r>
              <w:rPr>
                <w:rFonts w:hint="eastAsia" w:ascii="宋体" w:hAnsi="宋体"/>
                <w:color w:val="auto"/>
                <w:szCs w:val="21"/>
                <w:highlight w:val="none"/>
              </w:rPr>
              <w:t>人民币</w:t>
            </w:r>
            <w:r>
              <w:rPr>
                <w:rFonts w:hint="default" w:ascii="宋体" w:hAnsi="宋体"/>
                <w:color w:val="auto"/>
                <w:szCs w:val="21"/>
                <w:highlight w:val="none"/>
              </w:rPr>
              <w:t xml:space="preserve">          </w:t>
            </w:r>
            <w:r>
              <w:rPr>
                <w:rFonts w:hint="eastAsia" w:ascii="宋体" w:hAnsi="宋体"/>
                <w:color w:val="auto"/>
                <w:szCs w:val="21"/>
                <w:highlight w:val="none"/>
              </w:rPr>
              <w:t>元</w:t>
            </w:r>
            <w:r>
              <w:rPr>
                <w:rFonts w:hint="default" w:ascii="宋体" w:hAnsi="宋体"/>
                <w:color w:val="auto"/>
                <w:szCs w:val="21"/>
                <w:highlight w:val="none"/>
              </w:rPr>
              <w:t>，</w:t>
            </w:r>
            <w:r>
              <w:rPr>
                <w:rFonts w:hint="eastAsia" w:ascii="宋体" w:hAnsi="宋体"/>
                <w:color w:val="auto"/>
                <w:szCs w:val="21"/>
                <w:highlight w:val="none"/>
              </w:rPr>
              <w:t>小写：人民币</w:t>
            </w:r>
            <w:r>
              <w:rPr>
                <w:rFonts w:hint="default" w:ascii="宋体" w:hAnsi="宋体"/>
                <w:color w:val="auto"/>
                <w:szCs w:val="21"/>
                <w:highlight w:val="none"/>
              </w:rPr>
              <w:t xml:space="preserve">        </w:t>
            </w:r>
            <w:r>
              <w:rPr>
                <w:rFonts w:hint="eastAsia" w:ascii="宋体" w:hAnsi="宋体"/>
                <w:color w:val="auto"/>
                <w:szCs w:val="21"/>
                <w:highlight w:val="none"/>
              </w:rPr>
              <w:t>元）：</w:t>
            </w:r>
          </w:p>
        </w:tc>
      </w:tr>
    </w:tbl>
    <w:p w14:paraId="1C12405E">
      <w:pPr>
        <w:wordWrap w:val="0"/>
        <w:spacing w:line="400" w:lineRule="atLeast"/>
        <w:jc w:val="left"/>
        <w:rPr>
          <w:rFonts w:ascii="宋体" w:hAnsi="宋体"/>
          <w:color w:val="auto"/>
          <w:szCs w:val="21"/>
          <w:highlight w:val="none"/>
        </w:rPr>
      </w:pPr>
      <w:r>
        <w:rPr>
          <w:rFonts w:hint="eastAsia" w:ascii="宋体" w:hAnsi="宋体"/>
          <w:color w:val="auto"/>
          <w:szCs w:val="21"/>
          <w:highlight w:val="none"/>
        </w:rPr>
        <w:t>注：投标文件中开标一览表内容与政采云系统“开标一览表”中录入的内容不一致的，以投标文件中开标一览表为准。</w:t>
      </w:r>
    </w:p>
    <w:p w14:paraId="30231244">
      <w:pPr>
        <w:wordWrap w:val="0"/>
        <w:spacing w:line="400" w:lineRule="atLeast"/>
        <w:jc w:val="left"/>
        <w:rPr>
          <w:rFonts w:ascii="宋体" w:hAnsi="宋体"/>
          <w:color w:val="auto"/>
          <w:szCs w:val="21"/>
          <w:highlight w:val="none"/>
        </w:rPr>
      </w:pPr>
    </w:p>
    <w:p w14:paraId="403C48FD">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2DD57994">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5B2E9482">
      <w:pPr>
        <w:rPr>
          <w:rFonts w:ascii="宋体" w:hAnsi="宋体"/>
          <w:b/>
          <w:color w:val="auto"/>
          <w:szCs w:val="21"/>
          <w:highlight w:val="none"/>
        </w:rPr>
      </w:pPr>
      <w:r>
        <w:rPr>
          <w:rFonts w:hint="eastAsia" w:ascii="宋体" w:hAnsi="宋体"/>
          <w:color w:val="auto"/>
          <w:highlight w:val="none"/>
        </w:rPr>
        <w:t>日</w:t>
      </w:r>
      <w:r>
        <w:rPr>
          <w:rFonts w:ascii="宋体" w:hAnsi="宋体"/>
          <w:color w:val="auto"/>
          <w:highlight w:val="none"/>
        </w:rPr>
        <w:t xml:space="preserve">           </w:t>
      </w:r>
      <w:r>
        <w:rPr>
          <w:rFonts w:hint="eastAsia" w:ascii="宋体" w:hAnsi="宋体"/>
          <w:color w:val="auto"/>
          <w:highlight w:val="none"/>
        </w:rPr>
        <w:t>期：</w:t>
      </w:r>
      <w:r>
        <w:rPr>
          <w:rFonts w:ascii="宋体" w:hAnsi="宋体"/>
          <w:b/>
          <w:color w:val="auto"/>
          <w:szCs w:val="21"/>
          <w:highlight w:val="none"/>
        </w:rPr>
        <w:br w:type="page"/>
      </w:r>
    </w:p>
    <w:p w14:paraId="28AD2399">
      <w:pPr>
        <w:wordWrap w:val="0"/>
        <w:autoSpaceDE w:val="0"/>
        <w:autoSpaceDN w:val="0"/>
        <w:spacing w:line="400" w:lineRule="exact"/>
        <w:jc w:val="center"/>
        <w:outlineLvl w:val="2"/>
        <w:rPr>
          <w:rFonts w:ascii="宋体" w:hAnsi="宋体"/>
          <w:b/>
          <w:color w:val="auto"/>
          <w:szCs w:val="21"/>
          <w:highlight w:val="none"/>
        </w:rPr>
      </w:pPr>
      <w:r>
        <w:rPr>
          <w:rFonts w:hint="eastAsia" w:ascii="宋体" w:hAnsi="宋体"/>
          <w:b/>
          <w:color w:val="auto"/>
          <w:szCs w:val="21"/>
          <w:highlight w:val="none"/>
        </w:rPr>
        <w:t>分项报价表</w:t>
      </w:r>
    </w:p>
    <w:p w14:paraId="6271F138">
      <w:pPr>
        <w:pStyle w:val="25"/>
        <w:wordWrap w:val="0"/>
        <w:spacing w:line="400" w:lineRule="exact"/>
        <w:rPr>
          <w:rFonts w:hint="eastAsia" w:eastAsia="宋体"/>
          <w:color w:val="auto"/>
          <w:sz w:val="21"/>
          <w:szCs w:val="21"/>
          <w:highlight w:val="none"/>
          <w:lang w:eastAsia="zh-CN"/>
        </w:rPr>
      </w:pPr>
      <w:r>
        <w:rPr>
          <w:rFonts w:hint="eastAsia"/>
          <w:color w:val="auto"/>
          <w:sz w:val="21"/>
          <w:szCs w:val="21"/>
          <w:highlight w:val="none"/>
        </w:rPr>
        <w:t>项目名称：</w:t>
      </w:r>
      <w:r>
        <w:rPr>
          <w:rFonts w:hint="eastAsia"/>
          <w:color w:val="auto"/>
          <w:sz w:val="21"/>
          <w:szCs w:val="21"/>
          <w:highlight w:val="none"/>
          <w:u w:val="single"/>
          <w:lang w:eastAsia="zh-CN"/>
        </w:rPr>
        <w:t>宁波市公安局辅警鞋、装备类采购项目</w:t>
      </w:r>
    </w:p>
    <w:p w14:paraId="637BBD69">
      <w:pPr>
        <w:pStyle w:val="25"/>
        <w:wordWrap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采购编号：</w:t>
      </w:r>
    </w:p>
    <w:p w14:paraId="491CDF7D">
      <w:pPr>
        <w:pStyle w:val="25"/>
        <w:wordWrap w:val="0"/>
        <w:spacing w:line="400" w:lineRule="exact"/>
        <w:rPr>
          <w:color w:val="auto"/>
          <w:sz w:val="21"/>
          <w:szCs w:val="21"/>
          <w:highlight w:val="none"/>
          <w:u w:val="single"/>
        </w:rPr>
      </w:pPr>
      <w:r>
        <w:rPr>
          <w:rFonts w:hint="eastAsia" w:ascii="宋体" w:hAnsi="宋体" w:eastAsia="宋体" w:cs="Times New Roman"/>
          <w:color w:val="auto"/>
          <w:sz w:val="21"/>
          <w:szCs w:val="21"/>
          <w:highlight w:val="none"/>
          <w:lang w:val="en-US" w:eastAsia="zh-CN"/>
        </w:rPr>
        <w:t>标项：</w:t>
      </w:r>
      <w:r>
        <w:rPr>
          <w:rFonts w:hint="eastAsia" w:cs="Times New Roman"/>
          <w:color w:val="auto"/>
          <w:sz w:val="21"/>
          <w:szCs w:val="21"/>
          <w:highlight w:val="none"/>
          <w:lang w:val="en-US" w:eastAsia="zh-CN"/>
        </w:rPr>
        <w:t>三</w:t>
      </w:r>
      <w:r>
        <w:rPr>
          <w:rFonts w:hint="eastAsia" w:ascii="宋体" w:hAnsi="宋体" w:eastAsia="宋体" w:cs="Times New Roman"/>
          <w:color w:val="auto"/>
          <w:sz w:val="21"/>
          <w:szCs w:val="21"/>
          <w:highlight w:val="none"/>
        </w:rPr>
        <w:t xml:space="preserve"> </w:t>
      </w:r>
      <w:r>
        <w:rPr>
          <w:rFonts w:hint="eastAsia"/>
          <w:color w:val="auto"/>
          <w:sz w:val="21"/>
          <w:szCs w:val="21"/>
          <w:highlight w:val="none"/>
        </w:rPr>
        <w:t xml:space="preserve">               </w:t>
      </w:r>
    </w:p>
    <w:tbl>
      <w:tblPr>
        <w:tblStyle w:val="64"/>
        <w:tblW w:w="959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503"/>
        <w:gridCol w:w="1337"/>
        <w:gridCol w:w="1118"/>
        <w:gridCol w:w="1192"/>
        <w:gridCol w:w="863"/>
        <w:gridCol w:w="765"/>
        <w:gridCol w:w="1147"/>
        <w:gridCol w:w="899"/>
      </w:tblGrid>
      <w:tr w14:paraId="45772AE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71" w:type="dxa"/>
            <w:vAlign w:val="center"/>
          </w:tcPr>
          <w:p w14:paraId="78D550C3">
            <w:pPr>
              <w:keepNext w:val="0"/>
              <w:keepLines w:val="0"/>
              <w:suppressLineNumbers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序号</w:t>
            </w:r>
          </w:p>
        </w:tc>
        <w:tc>
          <w:tcPr>
            <w:tcW w:w="1503" w:type="dxa"/>
            <w:vAlign w:val="center"/>
          </w:tcPr>
          <w:p w14:paraId="68C40D16">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lang w:val="en-US" w:eastAsia="zh-CN"/>
              </w:rPr>
              <w:t>分项</w:t>
            </w:r>
            <w:r>
              <w:rPr>
                <w:rFonts w:hint="eastAsia" w:ascii="宋体" w:hAnsi="宋体"/>
                <w:b/>
                <w:color w:val="auto"/>
                <w:highlight w:val="none"/>
              </w:rPr>
              <w:t>名称</w:t>
            </w:r>
          </w:p>
        </w:tc>
        <w:tc>
          <w:tcPr>
            <w:tcW w:w="1337" w:type="dxa"/>
            <w:vAlign w:val="center"/>
          </w:tcPr>
          <w:p w14:paraId="42F7405E">
            <w:pPr>
              <w:keepNext w:val="0"/>
              <w:keepLines w:val="0"/>
              <w:suppressLineNumbers w:val="0"/>
              <w:wordWrap w:val="0"/>
              <w:spacing w:before="0" w:beforeAutospacing="0" w:after="0" w:afterAutospacing="0"/>
              <w:ind w:left="0" w:right="0"/>
              <w:jc w:val="center"/>
              <w:rPr>
                <w:rFonts w:hint="eastAsia" w:ascii="宋体" w:hAnsi="宋体"/>
                <w:b/>
                <w:color w:val="auto"/>
                <w:highlight w:val="none"/>
                <w:lang w:val="en-US" w:eastAsia="zh-CN"/>
              </w:rPr>
            </w:pPr>
            <w:r>
              <w:rPr>
                <w:rFonts w:hint="eastAsia" w:ascii="宋体" w:hAnsi="宋体"/>
                <w:b/>
                <w:color w:val="auto"/>
                <w:highlight w:val="none"/>
                <w:lang w:val="en-US" w:eastAsia="zh-CN"/>
              </w:rPr>
              <w:t>产地品牌</w:t>
            </w:r>
          </w:p>
        </w:tc>
        <w:tc>
          <w:tcPr>
            <w:tcW w:w="1118" w:type="dxa"/>
            <w:vAlign w:val="center"/>
          </w:tcPr>
          <w:p w14:paraId="162D9B85">
            <w:pPr>
              <w:keepNext w:val="0"/>
              <w:keepLines w:val="0"/>
              <w:suppressLineNumbers w:val="0"/>
              <w:wordWrap w:val="0"/>
              <w:spacing w:before="0" w:beforeAutospacing="0" w:after="0" w:afterAutospacing="0"/>
              <w:ind w:left="0" w:right="0"/>
              <w:jc w:val="center"/>
              <w:rPr>
                <w:rFonts w:hint="default" w:ascii="宋体" w:hAnsi="宋体"/>
                <w:b/>
                <w:color w:val="auto"/>
                <w:highlight w:val="none"/>
                <w:lang w:val="en-US" w:eastAsia="zh-CN"/>
              </w:rPr>
            </w:pPr>
            <w:r>
              <w:rPr>
                <w:rFonts w:hint="eastAsia" w:ascii="宋体" w:hAnsi="宋体"/>
                <w:b/>
                <w:color w:val="auto"/>
                <w:highlight w:val="none"/>
                <w:lang w:val="en-US" w:eastAsia="zh-CN"/>
              </w:rPr>
              <w:t>规格型号</w:t>
            </w:r>
          </w:p>
        </w:tc>
        <w:tc>
          <w:tcPr>
            <w:tcW w:w="1192" w:type="dxa"/>
            <w:vAlign w:val="center"/>
          </w:tcPr>
          <w:p w14:paraId="2E22F370">
            <w:pPr>
              <w:keepNext w:val="0"/>
              <w:keepLines w:val="0"/>
              <w:suppressLineNumbers w:val="0"/>
              <w:wordWrap w:val="0"/>
              <w:spacing w:before="0" w:beforeAutospacing="0" w:after="0" w:afterAutospacing="0"/>
              <w:ind w:left="0" w:right="0"/>
              <w:jc w:val="center"/>
              <w:rPr>
                <w:rFonts w:hint="default" w:ascii="宋体" w:hAnsi="宋体" w:eastAsia="宋体"/>
                <w:b/>
                <w:color w:val="auto"/>
                <w:highlight w:val="none"/>
                <w:lang w:val="en-US" w:eastAsia="zh-CN"/>
              </w:rPr>
            </w:pPr>
            <w:r>
              <w:rPr>
                <w:rFonts w:hint="eastAsia" w:ascii="宋体" w:hAnsi="宋体"/>
                <w:b/>
                <w:color w:val="auto"/>
                <w:highlight w:val="none"/>
                <w:lang w:val="en-US" w:eastAsia="zh-CN"/>
              </w:rPr>
              <w:t>综合单价最高限价（元）</w:t>
            </w:r>
          </w:p>
        </w:tc>
        <w:tc>
          <w:tcPr>
            <w:tcW w:w="863" w:type="dxa"/>
            <w:vAlign w:val="center"/>
          </w:tcPr>
          <w:p w14:paraId="5CD761D2">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数量</w:t>
            </w:r>
          </w:p>
        </w:tc>
        <w:tc>
          <w:tcPr>
            <w:tcW w:w="765" w:type="dxa"/>
            <w:vAlign w:val="center"/>
          </w:tcPr>
          <w:p w14:paraId="68E83F0A">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单位</w:t>
            </w:r>
          </w:p>
        </w:tc>
        <w:tc>
          <w:tcPr>
            <w:tcW w:w="1147" w:type="dxa"/>
            <w:vAlign w:val="center"/>
          </w:tcPr>
          <w:p w14:paraId="54D16DEB">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综合单价</w:t>
            </w:r>
          </w:p>
        </w:tc>
        <w:tc>
          <w:tcPr>
            <w:tcW w:w="899" w:type="dxa"/>
            <w:vAlign w:val="center"/>
          </w:tcPr>
          <w:p w14:paraId="1C57ED0A">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合价</w:t>
            </w:r>
          </w:p>
        </w:tc>
      </w:tr>
      <w:tr w14:paraId="27A42B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1662B1E7">
            <w:pPr>
              <w:keepNext w:val="0"/>
              <w:keepLines w:val="0"/>
              <w:suppressLineNumbers w:val="0"/>
              <w:spacing w:before="0" w:beforeAutospacing="0" w:after="0" w:afterAutospacing="0"/>
              <w:ind w:left="0" w:right="0"/>
              <w:jc w:val="center"/>
              <w:rPr>
                <w:rFonts w:hint="eastAsia" w:ascii="宋体" w:hAnsi="宋体" w:eastAsia="宋体"/>
                <w:b w:val="0"/>
                <w:bCs/>
                <w:color w:val="auto"/>
                <w:highlight w:val="none"/>
                <w:lang w:eastAsia="zh-CN"/>
              </w:rPr>
            </w:pPr>
            <w:r>
              <w:rPr>
                <w:rFonts w:hint="eastAsia" w:ascii="宋体" w:hAnsi="宋体"/>
                <w:b w:val="0"/>
                <w:bCs/>
                <w:color w:val="auto"/>
                <w:highlight w:val="none"/>
                <w:lang w:val="en-US" w:eastAsia="zh-CN"/>
              </w:rPr>
              <w:t>1</w:t>
            </w:r>
          </w:p>
        </w:tc>
        <w:tc>
          <w:tcPr>
            <w:tcW w:w="1503" w:type="dxa"/>
            <w:vAlign w:val="center"/>
          </w:tcPr>
          <w:p w14:paraId="6411BF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作训鞋</w:t>
            </w:r>
          </w:p>
        </w:tc>
        <w:tc>
          <w:tcPr>
            <w:tcW w:w="1337" w:type="dxa"/>
            <w:vAlign w:val="center"/>
          </w:tcPr>
          <w:p w14:paraId="22C407C4">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18" w:type="dxa"/>
            <w:vAlign w:val="center"/>
          </w:tcPr>
          <w:p w14:paraId="0E3C4AC8">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92" w:type="dxa"/>
            <w:vAlign w:val="center"/>
          </w:tcPr>
          <w:p w14:paraId="37A2F7E2">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43.00</w:t>
            </w:r>
          </w:p>
        </w:tc>
        <w:tc>
          <w:tcPr>
            <w:tcW w:w="863" w:type="dxa"/>
            <w:vAlign w:val="center"/>
          </w:tcPr>
          <w:p w14:paraId="5187FDD5">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7475</w:t>
            </w:r>
          </w:p>
        </w:tc>
        <w:tc>
          <w:tcPr>
            <w:tcW w:w="765" w:type="dxa"/>
            <w:vAlign w:val="center"/>
          </w:tcPr>
          <w:p w14:paraId="7A8781E2">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双</w:t>
            </w:r>
          </w:p>
        </w:tc>
        <w:tc>
          <w:tcPr>
            <w:tcW w:w="1147" w:type="dxa"/>
            <w:vAlign w:val="center"/>
          </w:tcPr>
          <w:p w14:paraId="31F67163">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899" w:type="dxa"/>
            <w:vAlign w:val="center"/>
          </w:tcPr>
          <w:p w14:paraId="3168FCF9">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p>
        </w:tc>
      </w:tr>
      <w:tr w14:paraId="4CEF74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4B383ADB">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2</w:t>
            </w:r>
          </w:p>
        </w:tc>
        <w:tc>
          <w:tcPr>
            <w:tcW w:w="1503" w:type="dxa"/>
            <w:vAlign w:val="center"/>
          </w:tcPr>
          <w:p w14:paraId="129823FD">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r>
              <w:rPr>
                <w:rFonts w:hint="eastAsia" w:ascii="宋体" w:hAnsi="宋体" w:eastAsia="宋体" w:cs="Times New Roman"/>
                <w:b w:val="0"/>
                <w:bCs/>
                <w:color w:val="auto"/>
                <w:highlight w:val="none"/>
                <w:lang w:val="en-US" w:eastAsia="zh-CN"/>
              </w:rPr>
              <w:t>作战靴</w:t>
            </w:r>
          </w:p>
        </w:tc>
        <w:tc>
          <w:tcPr>
            <w:tcW w:w="1337" w:type="dxa"/>
            <w:vAlign w:val="center"/>
          </w:tcPr>
          <w:p w14:paraId="581E9087">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18" w:type="dxa"/>
            <w:vAlign w:val="center"/>
          </w:tcPr>
          <w:p w14:paraId="40E008C4">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1192" w:type="dxa"/>
            <w:vAlign w:val="center"/>
          </w:tcPr>
          <w:p w14:paraId="25EB33B2">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339.00</w:t>
            </w:r>
          </w:p>
        </w:tc>
        <w:tc>
          <w:tcPr>
            <w:tcW w:w="863" w:type="dxa"/>
            <w:vAlign w:val="center"/>
          </w:tcPr>
          <w:p w14:paraId="10CEBDBE">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3123</w:t>
            </w:r>
          </w:p>
        </w:tc>
        <w:tc>
          <w:tcPr>
            <w:tcW w:w="765" w:type="dxa"/>
            <w:vAlign w:val="center"/>
          </w:tcPr>
          <w:p w14:paraId="01B82326">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双</w:t>
            </w:r>
          </w:p>
        </w:tc>
        <w:tc>
          <w:tcPr>
            <w:tcW w:w="1147" w:type="dxa"/>
            <w:vAlign w:val="center"/>
          </w:tcPr>
          <w:p w14:paraId="750DEF53">
            <w:pPr>
              <w:keepNext w:val="0"/>
              <w:keepLines w:val="0"/>
              <w:widowControl/>
              <w:suppressLineNumbers w:val="0"/>
              <w:spacing w:before="0" w:beforeAutospacing="0" w:after="0" w:afterAutospacing="0"/>
              <w:ind w:left="0" w:right="0"/>
              <w:jc w:val="center"/>
              <w:textAlignment w:val="center"/>
              <w:rPr>
                <w:rFonts w:hint="default" w:ascii="宋体" w:hAnsi="宋体" w:eastAsia="宋体" w:cs="Times New Roman"/>
                <w:b w:val="0"/>
                <w:bCs/>
                <w:color w:val="auto"/>
                <w:highlight w:val="none"/>
              </w:rPr>
            </w:pPr>
          </w:p>
        </w:tc>
        <w:tc>
          <w:tcPr>
            <w:tcW w:w="899" w:type="dxa"/>
            <w:vAlign w:val="center"/>
          </w:tcPr>
          <w:p w14:paraId="5A76BD33">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p>
        </w:tc>
      </w:tr>
      <w:tr w14:paraId="1D1E44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595" w:type="dxa"/>
            <w:gridSpan w:val="9"/>
            <w:vAlign w:val="center"/>
          </w:tcPr>
          <w:p w14:paraId="7A20576B">
            <w:pPr>
              <w:keepNext w:val="0"/>
              <w:keepLines w:val="0"/>
              <w:widowControl/>
              <w:suppressLineNumbers w:val="0"/>
              <w:wordWrap w:val="0"/>
              <w:spacing w:before="0" w:beforeAutospacing="0" w:after="0" w:afterAutospacing="0" w:line="360" w:lineRule="auto"/>
              <w:ind w:left="0" w:right="0"/>
              <w:jc w:val="left"/>
              <w:textAlignment w:val="center"/>
              <w:rPr>
                <w:rFonts w:hint="default" w:ascii="宋体" w:hAnsi="宋体" w:cs="宋体"/>
                <w:bCs/>
                <w:color w:val="auto"/>
                <w:spacing w:val="-6"/>
                <w:kern w:val="0"/>
                <w:szCs w:val="21"/>
                <w:highlight w:val="none"/>
                <w:lang w:val="zh-CN"/>
              </w:rPr>
            </w:pPr>
            <w:r>
              <w:rPr>
                <w:rFonts w:hint="eastAsia" w:ascii="宋体" w:hAnsi="宋体"/>
                <w:color w:val="auto"/>
                <w:szCs w:val="21"/>
                <w:highlight w:val="none"/>
              </w:rPr>
              <w:t>投标总价（大写</w:t>
            </w:r>
            <w:r>
              <w:rPr>
                <w:rFonts w:hint="default" w:ascii="宋体" w:hAnsi="宋体"/>
                <w:color w:val="auto"/>
                <w:szCs w:val="21"/>
                <w:highlight w:val="none"/>
              </w:rPr>
              <w:t xml:space="preserve"> </w:t>
            </w:r>
            <w:r>
              <w:rPr>
                <w:rFonts w:hint="eastAsia" w:ascii="宋体" w:hAnsi="宋体"/>
                <w:color w:val="auto"/>
                <w:szCs w:val="21"/>
                <w:highlight w:val="none"/>
              </w:rPr>
              <w:t>人民币</w:t>
            </w:r>
            <w:r>
              <w:rPr>
                <w:rFonts w:hint="default" w:ascii="宋体" w:hAnsi="宋体"/>
                <w:color w:val="auto"/>
                <w:szCs w:val="21"/>
                <w:highlight w:val="none"/>
              </w:rPr>
              <w:t xml:space="preserve">          </w:t>
            </w:r>
            <w:r>
              <w:rPr>
                <w:rFonts w:hint="eastAsia" w:ascii="宋体" w:hAnsi="宋体"/>
                <w:color w:val="auto"/>
                <w:szCs w:val="21"/>
                <w:highlight w:val="none"/>
              </w:rPr>
              <w:t>元</w:t>
            </w:r>
            <w:r>
              <w:rPr>
                <w:rFonts w:hint="default" w:ascii="宋体" w:hAnsi="宋体"/>
                <w:color w:val="auto"/>
                <w:szCs w:val="21"/>
                <w:highlight w:val="none"/>
              </w:rPr>
              <w:t>，</w:t>
            </w:r>
            <w:r>
              <w:rPr>
                <w:rFonts w:hint="eastAsia" w:ascii="宋体" w:hAnsi="宋体"/>
                <w:color w:val="auto"/>
                <w:szCs w:val="21"/>
                <w:highlight w:val="none"/>
              </w:rPr>
              <w:t>小写：人民币</w:t>
            </w:r>
            <w:r>
              <w:rPr>
                <w:rFonts w:hint="default" w:ascii="宋体" w:hAnsi="宋体"/>
                <w:color w:val="auto"/>
                <w:szCs w:val="21"/>
                <w:highlight w:val="none"/>
              </w:rPr>
              <w:t xml:space="preserve">        </w:t>
            </w:r>
            <w:r>
              <w:rPr>
                <w:rFonts w:hint="eastAsia" w:ascii="宋体" w:hAnsi="宋体"/>
                <w:color w:val="auto"/>
                <w:szCs w:val="21"/>
                <w:highlight w:val="none"/>
              </w:rPr>
              <w:t>元）：</w:t>
            </w:r>
          </w:p>
        </w:tc>
      </w:tr>
    </w:tbl>
    <w:p w14:paraId="7C3AD51C">
      <w:pPr>
        <w:wordWrap w:val="0"/>
        <w:spacing w:line="400" w:lineRule="atLeast"/>
        <w:jc w:val="left"/>
        <w:rPr>
          <w:rFonts w:ascii="宋体" w:hAnsi="宋体"/>
          <w:color w:val="auto"/>
          <w:szCs w:val="21"/>
          <w:highlight w:val="none"/>
        </w:rPr>
      </w:pPr>
      <w:r>
        <w:rPr>
          <w:rFonts w:hint="eastAsia" w:ascii="宋体" w:hAnsi="宋体"/>
          <w:color w:val="auto"/>
          <w:szCs w:val="21"/>
          <w:highlight w:val="none"/>
        </w:rPr>
        <w:t>注：投标文件中开标一览表内容与政采云系统“开标一览表”中录入的内容不一致的，以投标文件中开标一览表为准。</w:t>
      </w:r>
    </w:p>
    <w:p w14:paraId="2DE9EA19">
      <w:pPr>
        <w:wordWrap w:val="0"/>
        <w:spacing w:line="400" w:lineRule="atLeast"/>
        <w:jc w:val="left"/>
        <w:rPr>
          <w:rFonts w:ascii="宋体" w:hAnsi="宋体"/>
          <w:color w:val="auto"/>
          <w:szCs w:val="21"/>
          <w:highlight w:val="none"/>
        </w:rPr>
      </w:pPr>
    </w:p>
    <w:p w14:paraId="1590C2B5">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39C1C906">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0A8C11E6">
      <w:pPr>
        <w:widowControl/>
        <w:wordWrap w:val="0"/>
        <w:spacing w:line="360" w:lineRule="auto"/>
        <w:jc w:val="left"/>
        <w:rPr>
          <w:rFonts w:hint="eastAsia" w:ascii="宋体" w:hAnsi="宋体" w:eastAsia="宋体" w:cs="Times New Roman"/>
          <w:color w:val="auto"/>
          <w:highlight w:val="none"/>
        </w:rPr>
      </w:pPr>
      <w:r>
        <w:rPr>
          <w:rFonts w:hint="eastAsia" w:ascii="宋体" w:hAnsi="宋体" w:eastAsia="宋体" w:cs="Times New Roman"/>
          <w:color w:val="auto"/>
          <w:highlight w:val="none"/>
        </w:rPr>
        <w:t>日           期：</w:t>
      </w:r>
    </w:p>
    <w:bookmarkEnd w:id="103"/>
    <w:bookmarkEnd w:id="104"/>
    <w:bookmarkEnd w:id="105"/>
    <w:p w14:paraId="6E2735D4">
      <w:pPr>
        <w:rPr>
          <w:rFonts w:ascii="宋体" w:hAnsi="宋体"/>
          <w:b/>
          <w:color w:val="auto"/>
          <w:szCs w:val="21"/>
          <w:highlight w:val="none"/>
        </w:rPr>
      </w:pPr>
      <w:bookmarkStart w:id="109" w:name="_Toc26806"/>
      <w:bookmarkStart w:id="110" w:name="_Toc27600"/>
      <w:bookmarkStart w:id="111" w:name="_Toc69399602"/>
      <w:bookmarkStart w:id="112" w:name="_Toc21541033"/>
      <w:bookmarkStart w:id="113" w:name="_Toc44162163"/>
      <w:bookmarkStart w:id="114" w:name="_Toc28153"/>
      <w:bookmarkStart w:id="115" w:name="_Toc163653598"/>
      <w:r>
        <w:rPr>
          <w:rFonts w:ascii="宋体" w:hAnsi="宋体"/>
          <w:b/>
          <w:color w:val="auto"/>
          <w:szCs w:val="21"/>
          <w:highlight w:val="none"/>
        </w:rPr>
        <w:br w:type="page"/>
      </w:r>
    </w:p>
    <w:p w14:paraId="357E6978">
      <w:pPr>
        <w:wordWrap w:val="0"/>
        <w:autoSpaceDE w:val="0"/>
        <w:autoSpaceDN w:val="0"/>
        <w:spacing w:line="400" w:lineRule="exact"/>
        <w:jc w:val="center"/>
        <w:outlineLvl w:val="2"/>
        <w:rPr>
          <w:rFonts w:ascii="宋体" w:hAnsi="宋体"/>
          <w:b/>
          <w:color w:val="auto"/>
          <w:szCs w:val="21"/>
          <w:highlight w:val="none"/>
        </w:rPr>
      </w:pPr>
      <w:r>
        <w:rPr>
          <w:rFonts w:hint="eastAsia" w:ascii="宋体" w:hAnsi="宋体"/>
          <w:b/>
          <w:color w:val="auto"/>
          <w:szCs w:val="21"/>
          <w:highlight w:val="none"/>
        </w:rPr>
        <w:t>分项报价表</w:t>
      </w:r>
    </w:p>
    <w:p w14:paraId="3823B806">
      <w:pPr>
        <w:pStyle w:val="25"/>
        <w:wordWrap w:val="0"/>
        <w:spacing w:line="400" w:lineRule="exact"/>
        <w:rPr>
          <w:rFonts w:hint="eastAsia" w:eastAsia="宋体"/>
          <w:color w:val="auto"/>
          <w:sz w:val="21"/>
          <w:szCs w:val="21"/>
          <w:highlight w:val="none"/>
          <w:lang w:eastAsia="zh-CN"/>
        </w:rPr>
      </w:pPr>
      <w:r>
        <w:rPr>
          <w:rFonts w:hint="eastAsia"/>
          <w:color w:val="auto"/>
          <w:sz w:val="21"/>
          <w:szCs w:val="21"/>
          <w:highlight w:val="none"/>
        </w:rPr>
        <w:t>项目名称：</w:t>
      </w:r>
      <w:r>
        <w:rPr>
          <w:rFonts w:hint="eastAsia"/>
          <w:color w:val="auto"/>
          <w:sz w:val="21"/>
          <w:szCs w:val="21"/>
          <w:highlight w:val="none"/>
          <w:u w:val="single"/>
          <w:lang w:eastAsia="zh-CN"/>
        </w:rPr>
        <w:t>宁波市公安局辅警鞋、装备类采购项目</w:t>
      </w:r>
    </w:p>
    <w:p w14:paraId="299B3D93">
      <w:pPr>
        <w:pStyle w:val="25"/>
        <w:wordWrap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采购编号：</w:t>
      </w:r>
    </w:p>
    <w:p w14:paraId="0506EB66">
      <w:pPr>
        <w:pStyle w:val="25"/>
        <w:wordWrap w:val="0"/>
        <w:spacing w:line="400" w:lineRule="exact"/>
        <w:rPr>
          <w:color w:val="auto"/>
          <w:sz w:val="21"/>
          <w:szCs w:val="21"/>
          <w:highlight w:val="none"/>
          <w:u w:val="single"/>
        </w:rPr>
      </w:pPr>
      <w:r>
        <w:rPr>
          <w:rFonts w:hint="eastAsia" w:ascii="宋体" w:hAnsi="宋体" w:eastAsia="宋体" w:cs="Times New Roman"/>
          <w:color w:val="auto"/>
          <w:sz w:val="21"/>
          <w:szCs w:val="21"/>
          <w:highlight w:val="none"/>
          <w:lang w:val="en-US" w:eastAsia="zh-CN"/>
        </w:rPr>
        <w:t>标项：</w:t>
      </w:r>
      <w:r>
        <w:rPr>
          <w:rFonts w:hint="eastAsia" w:cs="Times New Roman"/>
          <w:color w:val="auto"/>
          <w:sz w:val="21"/>
          <w:szCs w:val="21"/>
          <w:highlight w:val="none"/>
          <w:lang w:val="en-US" w:eastAsia="zh-CN"/>
        </w:rPr>
        <w:t>四</w:t>
      </w:r>
      <w:r>
        <w:rPr>
          <w:rFonts w:hint="eastAsia"/>
          <w:color w:val="auto"/>
          <w:sz w:val="21"/>
          <w:szCs w:val="21"/>
          <w:highlight w:val="none"/>
        </w:rPr>
        <w:t xml:space="preserve">               </w:t>
      </w:r>
    </w:p>
    <w:tbl>
      <w:tblPr>
        <w:tblStyle w:val="64"/>
        <w:tblW w:w="959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503"/>
        <w:gridCol w:w="1337"/>
        <w:gridCol w:w="1118"/>
        <w:gridCol w:w="1192"/>
        <w:gridCol w:w="863"/>
        <w:gridCol w:w="765"/>
        <w:gridCol w:w="1147"/>
        <w:gridCol w:w="899"/>
      </w:tblGrid>
      <w:tr w14:paraId="5AEA11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71" w:type="dxa"/>
            <w:vAlign w:val="center"/>
          </w:tcPr>
          <w:p w14:paraId="0CC42070">
            <w:pPr>
              <w:keepNext w:val="0"/>
              <w:keepLines w:val="0"/>
              <w:suppressLineNumbers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序号</w:t>
            </w:r>
          </w:p>
        </w:tc>
        <w:tc>
          <w:tcPr>
            <w:tcW w:w="1503" w:type="dxa"/>
            <w:vAlign w:val="center"/>
          </w:tcPr>
          <w:p w14:paraId="6692A509">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lang w:val="en-US" w:eastAsia="zh-CN"/>
              </w:rPr>
              <w:t>分项</w:t>
            </w:r>
            <w:r>
              <w:rPr>
                <w:rFonts w:hint="eastAsia" w:ascii="宋体" w:hAnsi="宋体"/>
                <w:b/>
                <w:color w:val="auto"/>
                <w:highlight w:val="none"/>
              </w:rPr>
              <w:t>名称</w:t>
            </w:r>
          </w:p>
        </w:tc>
        <w:tc>
          <w:tcPr>
            <w:tcW w:w="1337" w:type="dxa"/>
            <w:vAlign w:val="center"/>
          </w:tcPr>
          <w:p w14:paraId="12870121">
            <w:pPr>
              <w:keepNext w:val="0"/>
              <w:keepLines w:val="0"/>
              <w:suppressLineNumbers w:val="0"/>
              <w:wordWrap w:val="0"/>
              <w:spacing w:before="0" w:beforeAutospacing="0" w:after="0" w:afterAutospacing="0"/>
              <w:ind w:left="0" w:right="0"/>
              <w:jc w:val="center"/>
              <w:rPr>
                <w:rFonts w:hint="eastAsia" w:ascii="宋体" w:hAnsi="宋体"/>
                <w:b/>
                <w:color w:val="auto"/>
                <w:highlight w:val="none"/>
                <w:lang w:val="en-US" w:eastAsia="zh-CN"/>
              </w:rPr>
            </w:pPr>
            <w:r>
              <w:rPr>
                <w:rFonts w:hint="eastAsia" w:ascii="宋体" w:hAnsi="宋体"/>
                <w:b/>
                <w:color w:val="auto"/>
                <w:highlight w:val="none"/>
                <w:lang w:val="en-US" w:eastAsia="zh-CN"/>
              </w:rPr>
              <w:t>产地品牌</w:t>
            </w:r>
          </w:p>
        </w:tc>
        <w:tc>
          <w:tcPr>
            <w:tcW w:w="1118" w:type="dxa"/>
            <w:vAlign w:val="center"/>
          </w:tcPr>
          <w:p w14:paraId="3BF9BB91">
            <w:pPr>
              <w:keepNext w:val="0"/>
              <w:keepLines w:val="0"/>
              <w:suppressLineNumbers w:val="0"/>
              <w:wordWrap w:val="0"/>
              <w:spacing w:before="0" w:beforeAutospacing="0" w:after="0" w:afterAutospacing="0"/>
              <w:ind w:left="0" w:right="0"/>
              <w:jc w:val="center"/>
              <w:rPr>
                <w:rFonts w:hint="default" w:ascii="宋体" w:hAnsi="宋体"/>
                <w:b/>
                <w:color w:val="auto"/>
                <w:highlight w:val="none"/>
                <w:lang w:val="en-US" w:eastAsia="zh-CN"/>
              </w:rPr>
            </w:pPr>
            <w:r>
              <w:rPr>
                <w:rFonts w:hint="eastAsia" w:ascii="宋体" w:hAnsi="宋体"/>
                <w:b/>
                <w:color w:val="auto"/>
                <w:highlight w:val="none"/>
                <w:lang w:val="en-US" w:eastAsia="zh-CN"/>
              </w:rPr>
              <w:t>规格型号</w:t>
            </w:r>
          </w:p>
        </w:tc>
        <w:tc>
          <w:tcPr>
            <w:tcW w:w="1192" w:type="dxa"/>
            <w:vAlign w:val="center"/>
          </w:tcPr>
          <w:p w14:paraId="09DCA6E1">
            <w:pPr>
              <w:keepNext w:val="0"/>
              <w:keepLines w:val="0"/>
              <w:suppressLineNumbers w:val="0"/>
              <w:wordWrap w:val="0"/>
              <w:spacing w:before="0" w:beforeAutospacing="0" w:after="0" w:afterAutospacing="0"/>
              <w:ind w:left="0" w:right="0"/>
              <w:jc w:val="center"/>
              <w:rPr>
                <w:rFonts w:hint="default" w:ascii="宋体" w:hAnsi="宋体" w:eastAsia="宋体"/>
                <w:b/>
                <w:color w:val="auto"/>
                <w:highlight w:val="none"/>
                <w:lang w:val="en-US" w:eastAsia="zh-CN"/>
              </w:rPr>
            </w:pPr>
            <w:r>
              <w:rPr>
                <w:rFonts w:hint="eastAsia" w:ascii="宋体" w:hAnsi="宋体"/>
                <w:b/>
                <w:color w:val="auto"/>
                <w:highlight w:val="none"/>
                <w:lang w:val="en-US" w:eastAsia="zh-CN"/>
              </w:rPr>
              <w:t>综合单价最高限价（元）</w:t>
            </w:r>
          </w:p>
        </w:tc>
        <w:tc>
          <w:tcPr>
            <w:tcW w:w="863" w:type="dxa"/>
            <w:vAlign w:val="center"/>
          </w:tcPr>
          <w:p w14:paraId="08D16502">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数量</w:t>
            </w:r>
          </w:p>
        </w:tc>
        <w:tc>
          <w:tcPr>
            <w:tcW w:w="765" w:type="dxa"/>
            <w:vAlign w:val="center"/>
          </w:tcPr>
          <w:p w14:paraId="1B50ABE7">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单位</w:t>
            </w:r>
          </w:p>
        </w:tc>
        <w:tc>
          <w:tcPr>
            <w:tcW w:w="1147" w:type="dxa"/>
            <w:vAlign w:val="center"/>
          </w:tcPr>
          <w:p w14:paraId="6031DC0C">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综合单价</w:t>
            </w:r>
          </w:p>
        </w:tc>
        <w:tc>
          <w:tcPr>
            <w:tcW w:w="899" w:type="dxa"/>
            <w:vAlign w:val="center"/>
          </w:tcPr>
          <w:p w14:paraId="2B258723">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合价</w:t>
            </w:r>
          </w:p>
        </w:tc>
      </w:tr>
      <w:tr w14:paraId="2B6906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3649FFA4">
            <w:pPr>
              <w:keepNext w:val="0"/>
              <w:keepLines w:val="0"/>
              <w:suppressLineNumbers w:val="0"/>
              <w:spacing w:before="0" w:beforeAutospacing="0" w:after="0" w:afterAutospacing="0"/>
              <w:ind w:left="0" w:right="0"/>
              <w:jc w:val="center"/>
              <w:rPr>
                <w:rFonts w:hint="eastAsia" w:ascii="宋体" w:hAnsi="宋体" w:eastAsia="宋体"/>
                <w:b w:val="0"/>
                <w:bCs/>
                <w:color w:val="auto"/>
                <w:highlight w:val="none"/>
                <w:lang w:eastAsia="zh-CN"/>
              </w:rPr>
            </w:pPr>
            <w:r>
              <w:rPr>
                <w:rFonts w:hint="eastAsia" w:ascii="宋体" w:hAnsi="宋体"/>
                <w:b w:val="0"/>
                <w:bCs/>
                <w:color w:val="auto"/>
                <w:highlight w:val="none"/>
                <w:lang w:val="en-US" w:eastAsia="zh-CN"/>
              </w:rPr>
              <w:t>1</w:t>
            </w:r>
          </w:p>
        </w:tc>
        <w:tc>
          <w:tcPr>
            <w:tcW w:w="1503" w:type="dxa"/>
            <w:vAlign w:val="center"/>
          </w:tcPr>
          <w:p w14:paraId="5B1972B2">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治安雨衣</w:t>
            </w:r>
          </w:p>
        </w:tc>
        <w:tc>
          <w:tcPr>
            <w:tcW w:w="1337" w:type="dxa"/>
            <w:vAlign w:val="center"/>
          </w:tcPr>
          <w:p w14:paraId="41FE440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263AB53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596E168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139.00 </w:t>
            </w:r>
          </w:p>
        </w:tc>
        <w:tc>
          <w:tcPr>
            <w:tcW w:w="863" w:type="dxa"/>
            <w:vAlign w:val="center"/>
          </w:tcPr>
          <w:p w14:paraId="6DF19179">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3097</w:t>
            </w:r>
          </w:p>
        </w:tc>
        <w:tc>
          <w:tcPr>
            <w:tcW w:w="765" w:type="dxa"/>
            <w:vAlign w:val="center"/>
          </w:tcPr>
          <w:p w14:paraId="3A26DF4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套</w:t>
            </w:r>
          </w:p>
        </w:tc>
        <w:tc>
          <w:tcPr>
            <w:tcW w:w="1147" w:type="dxa"/>
            <w:vAlign w:val="center"/>
          </w:tcPr>
          <w:p w14:paraId="661ECB8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66FE09C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5939B4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40B0E8D0">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2</w:t>
            </w:r>
          </w:p>
        </w:tc>
        <w:tc>
          <w:tcPr>
            <w:tcW w:w="1503" w:type="dxa"/>
            <w:vAlign w:val="center"/>
          </w:tcPr>
          <w:p w14:paraId="20CC592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交管雨衣</w:t>
            </w:r>
          </w:p>
        </w:tc>
        <w:tc>
          <w:tcPr>
            <w:tcW w:w="1337" w:type="dxa"/>
            <w:vAlign w:val="center"/>
          </w:tcPr>
          <w:p w14:paraId="63BE30DF">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2A31BEF1">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6B3AD56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382.00 </w:t>
            </w:r>
          </w:p>
        </w:tc>
        <w:tc>
          <w:tcPr>
            <w:tcW w:w="863" w:type="dxa"/>
            <w:vAlign w:val="center"/>
          </w:tcPr>
          <w:p w14:paraId="1D18DDA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1471</w:t>
            </w:r>
          </w:p>
        </w:tc>
        <w:tc>
          <w:tcPr>
            <w:tcW w:w="765" w:type="dxa"/>
            <w:vAlign w:val="center"/>
          </w:tcPr>
          <w:p w14:paraId="2FC7ABD0">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套</w:t>
            </w:r>
          </w:p>
        </w:tc>
        <w:tc>
          <w:tcPr>
            <w:tcW w:w="1147" w:type="dxa"/>
            <w:vAlign w:val="center"/>
          </w:tcPr>
          <w:p w14:paraId="7F520A1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2774F08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2C9D64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29A055F3">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3</w:t>
            </w:r>
          </w:p>
        </w:tc>
        <w:tc>
          <w:tcPr>
            <w:tcW w:w="1503" w:type="dxa"/>
            <w:vAlign w:val="center"/>
          </w:tcPr>
          <w:p w14:paraId="3802591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反光背心</w:t>
            </w:r>
          </w:p>
        </w:tc>
        <w:tc>
          <w:tcPr>
            <w:tcW w:w="1337" w:type="dxa"/>
            <w:vAlign w:val="center"/>
          </w:tcPr>
          <w:p w14:paraId="24EDD96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0ED811B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0607176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87.00 </w:t>
            </w:r>
          </w:p>
        </w:tc>
        <w:tc>
          <w:tcPr>
            <w:tcW w:w="863" w:type="dxa"/>
            <w:vAlign w:val="center"/>
          </w:tcPr>
          <w:p w14:paraId="58FD90D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1913</w:t>
            </w:r>
          </w:p>
        </w:tc>
        <w:tc>
          <w:tcPr>
            <w:tcW w:w="765" w:type="dxa"/>
            <w:vAlign w:val="center"/>
          </w:tcPr>
          <w:p w14:paraId="07ED0782">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件</w:t>
            </w:r>
          </w:p>
        </w:tc>
        <w:tc>
          <w:tcPr>
            <w:tcW w:w="1147" w:type="dxa"/>
            <w:vAlign w:val="center"/>
          </w:tcPr>
          <w:p w14:paraId="0B37DF9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6944F6F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4BF3F6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595" w:type="dxa"/>
            <w:gridSpan w:val="9"/>
            <w:vAlign w:val="center"/>
          </w:tcPr>
          <w:p w14:paraId="5012BA4A">
            <w:pPr>
              <w:keepNext w:val="0"/>
              <w:keepLines w:val="0"/>
              <w:widowControl/>
              <w:suppressLineNumbers w:val="0"/>
              <w:wordWrap w:val="0"/>
              <w:spacing w:before="0" w:beforeAutospacing="0" w:after="0" w:afterAutospacing="0" w:line="360" w:lineRule="auto"/>
              <w:ind w:left="0" w:right="0"/>
              <w:jc w:val="left"/>
              <w:textAlignment w:val="center"/>
              <w:rPr>
                <w:rFonts w:hint="default" w:ascii="宋体" w:hAnsi="宋体" w:cs="宋体"/>
                <w:bCs/>
                <w:color w:val="auto"/>
                <w:spacing w:val="-6"/>
                <w:kern w:val="0"/>
                <w:szCs w:val="21"/>
                <w:highlight w:val="none"/>
                <w:lang w:val="zh-CN"/>
              </w:rPr>
            </w:pPr>
            <w:r>
              <w:rPr>
                <w:rFonts w:hint="eastAsia" w:ascii="宋体" w:hAnsi="宋体"/>
                <w:color w:val="auto"/>
                <w:szCs w:val="21"/>
                <w:highlight w:val="none"/>
              </w:rPr>
              <w:t>投标总价（大写</w:t>
            </w:r>
            <w:r>
              <w:rPr>
                <w:rFonts w:hint="default" w:ascii="宋体" w:hAnsi="宋体"/>
                <w:color w:val="auto"/>
                <w:szCs w:val="21"/>
                <w:highlight w:val="none"/>
              </w:rPr>
              <w:t xml:space="preserve"> </w:t>
            </w:r>
            <w:r>
              <w:rPr>
                <w:rFonts w:hint="eastAsia" w:ascii="宋体" w:hAnsi="宋体"/>
                <w:color w:val="auto"/>
                <w:szCs w:val="21"/>
                <w:highlight w:val="none"/>
              </w:rPr>
              <w:t>人民币</w:t>
            </w:r>
            <w:r>
              <w:rPr>
                <w:rFonts w:hint="default" w:ascii="宋体" w:hAnsi="宋体"/>
                <w:color w:val="auto"/>
                <w:szCs w:val="21"/>
                <w:highlight w:val="none"/>
              </w:rPr>
              <w:t xml:space="preserve">          </w:t>
            </w:r>
            <w:r>
              <w:rPr>
                <w:rFonts w:hint="eastAsia" w:ascii="宋体" w:hAnsi="宋体"/>
                <w:color w:val="auto"/>
                <w:szCs w:val="21"/>
                <w:highlight w:val="none"/>
              </w:rPr>
              <w:t>元</w:t>
            </w:r>
            <w:r>
              <w:rPr>
                <w:rFonts w:hint="default" w:ascii="宋体" w:hAnsi="宋体"/>
                <w:color w:val="auto"/>
                <w:szCs w:val="21"/>
                <w:highlight w:val="none"/>
              </w:rPr>
              <w:t>，</w:t>
            </w:r>
            <w:r>
              <w:rPr>
                <w:rFonts w:hint="eastAsia" w:ascii="宋体" w:hAnsi="宋体"/>
                <w:color w:val="auto"/>
                <w:szCs w:val="21"/>
                <w:highlight w:val="none"/>
              </w:rPr>
              <w:t>小写：人民币</w:t>
            </w:r>
            <w:r>
              <w:rPr>
                <w:rFonts w:hint="default" w:ascii="宋体" w:hAnsi="宋体"/>
                <w:color w:val="auto"/>
                <w:szCs w:val="21"/>
                <w:highlight w:val="none"/>
              </w:rPr>
              <w:t xml:space="preserve">        </w:t>
            </w:r>
            <w:r>
              <w:rPr>
                <w:rFonts w:hint="eastAsia" w:ascii="宋体" w:hAnsi="宋体"/>
                <w:color w:val="auto"/>
                <w:szCs w:val="21"/>
                <w:highlight w:val="none"/>
              </w:rPr>
              <w:t>元）：</w:t>
            </w:r>
          </w:p>
        </w:tc>
      </w:tr>
    </w:tbl>
    <w:p w14:paraId="7F38A639">
      <w:pPr>
        <w:wordWrap w:val="0"/>
        <w:spacing w:line="400" w:lineRule="atLeast"/>
        <w:jc w:val="left"/>
        <w:rPr>
          <w:rFonts w:ascii="宋体" w:hAnsi="宋体"/>
          <w:color w:val="auto"/>
          <w:szCs w:val="21"/>
          <w:highlight w:val="none"/>
        </w:rPr>
      </w:pPr>
      <w:r>
        <w:rPr>
          <w:rFonts w:hint="eastAsia" w:ascii="宋体" w:hAnsi="宋体"/>
          <w:color w:val="auto"/>
          <w:szCs w:val="21"/>
          <w:highlight w:val="none"/>
        </w:rPr>
        <w:t>注：投标文件中开标一览表内容与政采云系统“开标一览表”中录入的内容不一致的，以投标文件中开标一览表为准。</w:t>
      </w:r>
    </w:p>
    <w:p w14:paraId="3AA4C0C1">
      <w:pPr>
        <w:wordWrap w:val="0"/>
        <w:spacing w:line="400" w:lineRule="atLeast"/>
        <w:jc w:val="left"/>
        <w:rPr>
          <w:rFonts w:ascii="宋体" w:hAnsi="宋体"/>
          <w:color w:val="auto"/>
          <w:szCs w:val="21"/>
          <w:highlight w:val="none"/>
        </w:rPr>
      </w:pPr>
    </w:p>
    <w:p w14:paraId="345722C7">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13119F1C">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19F8FD23">
      <w:pPr>
        <w:rPr>
          <w:color w:val="auto"/>
          <w:highlight w:val="none"/>
        </w:rPr>
      </w:pPr>
      <w:r>
        <w:rPr>
          <w:rFonts w:hint="eastAsia" w:ascii="宋体" w:hAnsi="宋体"/>
          <w:color w:val="auto"/>
          <w:highlight w:val="none"/>
        </w:rPr>
        <w:t>日</w:t>
      </w:r>
      <w:r>
        <w:rPr>
          <w:rFonts w:ascii="宋体" w:hAnsi="宋体"/>
          <w:color w:val="auto"/>
          <w:highlight w:val="none"/>
        </w:rPr>
        <w:t xml:space="preserve">           </w:t>
      </w:r>
      <w:r>
        <w:rPr>
          <w:rFonts w:hint="eastAsia" w:ascii="宋体" w:hAnsi="宋体"/>
          <w:color w:val="auto"/>
          <w:highlight w:val="none"/>
        </w:rPr>
        <w:t>期：</w:t>
      </w:r>
    </w:p>
    <w:p w14:paraId="3026DD4A">
      <w:pPr>
        <w:rPr>
          <w:color w:val="auto"/>
          <w:highlight w:val="none"/>
        </w:rPr>
      </w:pPr>
      <w:r>
        <w:rPr>
          <w:color w:val="auto"/>
          <w:highlight w:val="none"/>
        </w:rPr>
        <w:br w:type="page"/>
      </w:r>
    </w:p>
    <w:p w14:paraId="3ACD52D2">
      <w:pPr>
        <w:wordWrap w:val="0"/>
        <w:autoSpaceDE w:val="0"/>
        <w:autoSpaceDN w:val="0"/>
        <w:spacing w:line="400" w:lineRule="exact"/>
        <w:jc w:val="center"/>
        <w:outlineLvl w:val="2"/>
        <w:rPr>
          <w:rFonts w:ascii="宋体" w:hAnsi="宋体"/>
          <w:b/>
          <w:color w:val="auto"/>
          <w:szCs w:val="21"/>
          <w:highlight w:val="none"/>
        </w:rPr>
      </w:pPr>
      <w:r>
        <w:rPr>
          <w:rFonts w:hint="eastAsia" w:ascii="宋体" w:hAnsi="宋体"/>
          <w:b/>
          <w:color w:val="auto"/>
          <w:szCs w:val="21"/>
          <w:highlight w:val="none"/>
        </w:rPr>
        <w:t>分项报价表</w:t>
      </w:r>
    </w:p>
    <w:p w14:paraId="0220045D">
      <w:pPr>
        <w:pStyle w:val="25"/>
        <w:wordWrap w:val="0"/>
        <w:spacing w:line="400" w:lineRule="exact"/>
        <w:rPr>
          <w:rFonts w:hint="eastAsia" w:eastAsia="宋体"/>
          <w:color w:val="auto"/>
          <w:sz w:val="21"/>
          <w:szCs w:val="21"/>
          <w:highlight w:val="none"/>
          <w:lang w:eastAsia="zh-CN"/>
        </w:rPr>
      </w:pPr>
      <w:r>
        <w:rPr>
          <w:rFonts w:hint="eastAsia"/>
          <w:color w:val="auto"/>
          <w:sz w:val="21"/>
          <w:szCs w:val="21"/>
          <w:highlight w:val="none"/>
        </w:rPr>
        <w:t>项目名称：</w:t>
      </w:r>
      <w:r>
        <w:rPr>
          <w:rFonts w:hint="eastAsia"/>
          <w:color w:val="auto"/>
          <w:sz w:val="21"/>
          <w:szCs w:val="21"/>
          <w:highlight w:val="none"/>
          <w:u w:val="single"/>
          <w:lang w:eastAsia="zh-CN"/>
        </w:rPr>
        <w:t>宁波市公安局辅警鞋、装备类采购项目</w:t>
      </w:r>
    </w:p>
    <w:p w14:paraId="70684A2A">
      <w:pPr>
        <w:pStyle w:val="25"/>
        <w:wordWrap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采购编号：</w:t>
      </w:r>
    </w:p>
    <w:p w14:paraId="1093BE72">
      <w:pPr>
        <w:pStyle w:val="25"/>
        <w:wordWrap w:val="0"/>
        <w:spacing w:line="400" w:lineRule="exact"/>
        <w:rPr>
          <w:color w:val="auto"/>
          <w:sz w:val="21"/>
          <w:szCs w:val="21"/>
          <w:highlight w:val="none"/>
          <w:u w:val="single"/>
        </w:rPr>
      </w:pPr>
      <w:r>
        <w:rPr>
          <w:rFonts w:hint="eastAsia" w:ascii="宋体" w:hAnsi="宋体" w:eastAsia="宋体" w:cs="Times New Roman"/>
          <w:color w:val="auto"/>
          <w:sz w:val="21"/>
          <w:szCs w:val="21"/>
          <w:highlight w:val="none"/>
          <w:lang w:val="en-US" w:eastAsia="zh-CN"/>
        </w:rPr>
        <w:t>标项：五</w:t>
      </w:r>
      <w:r>
        <w:rPr>
          <w:rFonts w:hint="eastAsia"/>
          <w:color w:val="auto"/>
          <w:sz w:val="21"/>
          <w:szCs w:val="21"/>
          <w:highlight w:val="none"/>
        </w:rPr>
        <w:t xml:space="preserve">              </w:t>
      </w:r>
    </w:p>
    <w:tbl>
      <w:tblPr>
        <w:tblStyle w:val="64"/>
        <w:tblW w:w="959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503"/>
        <w:gridCol w:w="1337"/>
        <w:gridCol w:w="1118"/>
        <w:gridCol w:w="1192"/>
        <w:gridCol w:w="863"/>
        <w:gridCol w:w="765"/>
        <w:gridCol w:w="1147"/>
        <w:gridCol w:w="899"/>
      </w:tblGrid>
      <w:tr w14:paraId="5CBAF3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71" w:type="dxa"/>
            <w:vAlign w:val="center"/>
          </w:tcPr>
          <w:p w14:paraId="396915AF">
            <w:pPr>
              <w:keepNext w:val="0"/>
              <w:keepLines w:val="0"/>
              <w:suppressLineNumbers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序号</w:t>
            </w:r>
          </w:p>
        </w:tc>
        <w:tc>
          <w:tcPr>
            <w:tcW w:w="1503" w:type="dxa"/>
            <w:vAlign w:val="center"/>
          </w:tcPr>
          <w:p w14:paraId="0B0C123E">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lang w:val="en-US" w:eastAsia="zh-CN"/>
              </w:rPr>
              <w:t>分项</w:t>
            </w:r>
            <w:r>
              <w:rPr>
                <w:rFonts w:hint="eastAsia" w:ascii="宋体" w:hAnsi="宋体"/>
                <w:b/>
                <w:color w:val="auto"/>
                <w:highlight w:val="none"/>
              </w:rPr>
              <w:t>名称</w:t>
            </w:r>
          </w:p>
        </w:tc>
        <w:tc>
          <w:tcPr>
            <w:tcW w:w="1337" w:type="dxa"/>
            <w:vAlign w:val="center"/>
          </w:tcPr>
          <w:p w14:paraId="7E30AEFA">
            <w:pPr>
              <w:keepNext w:val="0"/>
              <w:keepLines w:val="0"/>
              <w:suppressLineNumbers w:val="0"/>
              <w:wordWrap w:val="0"/>
              <w:spacing w:before="0" w:beforeAutospacing="0" w:after="0" w:afterAutospacing="0"/>
              <w:ind w:left="0" w:right="0"/>
              <w:jc w:val="center"/>
              <w:rPr>
                <w:rFonts w:hint="eastAsia" w:ascii="宋体" w:hAnsi="宋体"/>
                <w:b/>
                <w:color w:val="auto"/>
                <w:highlight w:val="none"/>
                <w:lang w:val="en-US" w:eastAsia="zh-CN"/>
              </w:rPr>
            </w:pPr>
            <w:r>
              <w:rPr>
                <w:rFonts w:hint="eastAsia" w:ascii="宋体" w:hAnsi="宋体"/>
                <w:b/>
                <w:color w:val="auto"/>
                <w:highlight w:val="none"/>
                <w:lang w:val="en-US" w:eastAsia="zh-CN"/>
              </w:rPr>
              <w:t>产地品牌</w:t>
            </w:r>
          </w:p>
        </w:tc>
        <w:tc>
          <w:tcPr>
            <w:tcW w:w="1118" w:type="dxa"/>
            <w:vAlign w:val="center"/>
          </w:tcPr>
          <w:p w14:paraId="37B463D5">
            <w:pPr>
              <w:keepNext w:val="0"/>
              <w:keepLines w:val="0"/>
              <w:suppressLineNumbers w:val="0"/>
              <w:wordWrap w:val="0"/>
              <w:spacing w:before="0" w:beforeAutospacing="0" w:after="0" w:afterAutospacing="0"/>
              <w:ind w:left="0" w:right="0"/>
              <w:jc w:val="center"/>
              <w:rPr>
                <w:rFonts w:hint="default" w:ascii="宋体" w:hAnsi="宋体"/>
                <w:b/>
                <w:color w:val="auto"/>
                <w:highlight w:val="none"/>
                <w:lang w:val="en-US" w:eastAsia="zh-CN"/>
              </w:rPr>
            </w:pPr>
            <w:r>
              <w:rPr>
                <w:rFonts w:hint="eastAsia" w:ascii="宋体" w:hAnsi="宋体"/>
                <w:b/>
                <w:color w:val="auto"/>
                <w:highlight w:val="none"/>
                <w:lang w:val="en-US" w:eastAsia="zh-CN"/>
              </w:rPr>
              <w:t>规格型号</w:t>
            </w:r>
          </w:p>
        </w:tc>
        <w:tc>
          <w:tcPr>
            <w:tcW w:w="1192" w:type="dxa"/>
            <w:vAlign w:val="center"/>
          </w:tcPr>
          <w:p w14:paraId="374986D1">
            <w:pPr>
              <w:keepNext w:val="0"/>
              <w:keepLines w:val="0"/>
              <w:suppressLineNumbers w:val="0"/>
              <w:wordWrap w:val="0"/>
              <w:spacing w:before="0" w:beforeAutospacing="0" w:after="0" w:afterAutospacing="0"/>
              <w:ind w:left="0" w:right="0"/>
              <w:jc w:val="center"/>
              <w:rPr>
                <w:rFonts w:hint="default" w:ascii="宋体" w:hAnsi="宋体" w:eastAsia="宋体"/>
                <w:b/>
                <w:color w:val="auto"/>
                <w:highlight w:val="none"/>
                <w:lang w:val="en-US" w:eastAsia="zh-CN"/>
              </w:rPr>
            </w:pPr>
            <w:r>
              <w:rPr>
                <w:rFonts w:hint="eastAsia" w:ascii="宋体" w:hAnsi="宋体"/>
                <w:b/>
                <w:color w:val="auto"/>
                <w:highlight w:val="none"/>
                <w:lang w:val="en-US" w:eastAsia="zh-CN"/>
              </w:rPr>
              <w:t>综合单价最高限价（元）</w:t>
            </w:r>
          </w:p>
        </w:tc>
        <w:tc>
          <w:tcPr>
            <w:tcW w:w="863" w:type="dxa"/>
            <w:vAlign w:val="center"/>
          </w:tcPr>
          <w:p w14:paraId="48973D16">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数量</w:t>
            </w:r>
          </w:p>
        </w:tc>
        <w:tc>
          <w:tcPr>
            <w:tcW w:w="765" w:type="dxa"/>
            <w:vAlign w:val="center"/>
          </w:tcPr>
          <w:p w14:paraId="4AC4DDF9">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单位</w:t>
            </w:r>
          </w:p>
        </w:tc>
        <w:tc>
          <w:tcPr>
            <w:tcW w:w="1147" w:type="dxa"/>
            <w:vAlign w:val="center"/>
          </w:tcPr>
          <w:p w14:paraId="361543FA">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综合单价</w:t>
            </w:r>
          </w:p>
        </w:tc>
        <w:tc>
          <w:tcPr>
            <w:tcW w:w="899" w:type="dxa"/>
            <w:vAlign w:val="center"/>
          </w:tcPr>
          <w:p w14:paraId="68F4CFF5">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合价</w:t>
            </w:r>
          </w:p>
        </w:tc>
      </w:tr>
      <w:tr w14:paraId="73DB51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619E03BD">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eastAsia="zh-CN"/>
              </w:rPr>
            </w:pPr>
            <w:r>
              <w:rPr>
                <w:rFonts w:hint="eastAsia" w:ascii="宋体" w:hAnsi="宋体" w:eastAsia="宋体" w:cs="Times New Roman"/>
                <w:b w:val="0"/>
                <w:bCs/>
                <w:color w:val="auto"/>
                <w:highlight w:val="none"/>
                <w:lang w:val="en-US" w:eastAsia="zh-CN"/>
              </w:rPr>
              <w:t>1</w:t>
            </w:r>
          </w:p>
        </w:tc>
        <w:tc>
          <w:tcPr>
            <w:tcW w:w="1503" w:type="dxa"/>
            <w:vAlign w:val="center"/>
          </w:tcPr>
          <w:p w14:paraId="28DDAA30">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作战外腰带</w:t>
            </w:r>
          </w:p>
        </w:tc>
        <w:tc>
          <w:tcPr>
            <w:tcW w:w="1337" w:type="dxa"/>
            <w:vAlign w:val="center"/>
          </w:tcPr>
          <w:p w14:paraId="0ECA8002">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0F70D00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14F0B18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25.00 </w:t>
            </w:r>
          </w:p>
        </w:tc>
        <w:tc>
          <w:tcPr>
            <w:tcW w:w="863" w:type="dxa"/>
            <w:vAlign w:val="center"/>
          </w:tcPr>
          <w:p w14:paraId="4A99689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967</w:t>
            </w:r>
          </w:p>
        </w:tc>
        <w:tc>
          <w:tcPr>
            <w:tcW w:w="765" w:type="dxa"/>
            <w:vAlign w:val="center"/>
          </w:tcPr>
          <w:p w14:paraId="6DFA20B2">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条</w:t>
            </w:r>
          </w:p>
        </w:tc>
        <w:tc>
          <w:tcPr>
            <w:tcW w:w="1147" w:type="dxa"/>
            <w:vAlign w:val="center"/>
          </w:tcPr>
          <w:p w14:paraId="25EF569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7CBEFB7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0E5BB6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02BD987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2</w:t>
            </w:r>
          </w:p>
        </w:tc>
        <w:tc>
          <w:tcPr>
            <w:tcW w:w="1503" w:type="dxa"/>
            <w:vAlign w:val="center"/>
          </w:tcPr>
          <w:p w14:paraId="701D8D0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皮质内腰带</w:t>
            </w:r>
          </w:p>
        </w:tc>
        <w:tc>
          <w:tcPr>
            <w:tcW w:w="1337" w:type="dxa"/>
            <w:vAlign w:val="center"/>
          </w:tcPr>
          <w:p w14:paraId="7BE8AD3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5CA2BDC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4446224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22.00 </w:t>
            </w:r>
          </w:p>
        </w:tc>
        <w:tc>
          <w:tcPr>
            <w:tcW w:w="863" w:type="dxa"/>
            <w:vAlign w:val="center"/>
          </w:tcPr>
          <w:p w14:paraId="1FEEC27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7572</w:t>
            </w:r>
          </w:p>
        </w:tc>
        <w:tc>
          <w:tcPr>
            <w:tcW w:w="765" w:type="dxa"/>
            <w:vAlign w:val="center"/>
          </w:tcPr>
          <w:p w14:paraId="6A27EB04">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条</w:t>
            </w:r>
          </w:p>
        </w:tc>
        <w:tc>
          <w:tcPr>
            <w:tcW w:w="1147" w:type="dxa"/>
            <w:vAlign w:val="center"/>
          </w:tcPr>
          <w:p w14:paraId="2BBFBA82">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382682E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50BD96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49AD7FC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3</w:t>
            </w:r>
          </w:p>
        </w:tc>
        <w:tc>
          <w:tcPr>
            <w:tcW w:w="1503" w:type="dxa"/>
            <w:vAlign w:val="center"/>
          </w:tcPr>
          <w:p w14:paraId="237F2E59">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编织内腰带</w:t>
            </w:r>
          </w:p>
        </w:tc>
        <w:tc>
          <w:tcPr>
            <w:tcW w:w="1337" w:type="dxa"/>
            <w:vAlign w:val="center"/>
          </w:tcPr>
          <w:p w14:paraId="2B8C01D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6A00D78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5B90B12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65.00 </w:t>
            </w:r>
          </w:p>
        </w:tc>
        <w:tc>
          <w:tcPr>
            <w:tcW w:w="863" w:type="dxa"/>
            <w:vAlign w:val="center"/>
          </w:tcPr>
          <w:p w14:paraId="421698E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6375</w:t>
            </w:r>
          </w:p>
        </w:tc>
        <w:tc>
          <w:tcPr>
            <w:tcW w:w="765" w:type="dxa"/>
            <w:vAlign w:val="center"/>
          </w:tcPr>
          <w:p w14:paraId="139B9DC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条</w:t>
            </w:r>
          </w:p>
        </w:tc>
        <w:tc>
          <w:tcPr>
            <w:tcW w:w="1147" w:type="dxa"/>
            <w:vAlign w:val="center"/>
          </w:tcPr>
          <w:p w14:paraId="47C6D61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60523BC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70AA94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673F9A5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4</w:t>
            </w:r>
          </w:p>
        </w:tc>
        <w:tc>
          <w:tcPr>
            <w:tcW w:w="1503" w:type="dxa"/>
            <w:vAlign w:val="center"/>
          </w:tcPr>
          <w:p w14:paraId="5F834B80">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治安、交管多功能腰带（4件套）</w:t>
            </w:r>
          </w:p>
        </w:tc>
        <w:tc>
          <w:tcPr>
            <w:tcW w:w="1337" w:type="dxa"/>
            <w:vAlign w:val="center"/>
          </w:tcPr>
          <w:p w14:paraId="43BEDC3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4354055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626B0DE1">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95.00 </w:t>
            </w:r>
          </w:p>
        </w:tc>
        <w:tc>
          <w:tcPr>
            <w:tcW w:w="863" w:type="dxa"/>
            <w:vAlign w:val="center"/>
          </w:tcPr>
          <w:p w14:paraId="33021069">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2915</w:t>
            </w:r>
          </w:p>
        </w:tc>
        <w:tc>
          <w:tcPr>
            <w:tcW w:w="765" w:type="dxa"/>
            <w:vAlign w:val="center"/>
          </w:tcPr>
          <w:p w14:paraId="64E75742">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条</w:t>
            </w:r>
          </w:p>
        </w:tc>
        <w:tc>
          <w:tcPr>
            <w:tcW w:w="1147" w:type="dxa"/>
            <w:vAlign w:val="center"/>
          </w:tcPr>
          <w:p w14:paraId="3299C50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35434E09">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44610B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3398C3D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5</w:t>
            </w:r>
          </w:p>
        </w:tc>
        <w:tc>
          <w:tcPr>
            <w:tcW w:w="1503" w:type="dxa"/>
            <w:vAlign w:val="center"/>
          </w:tcPr>
          <w:p w14:paraId="6630FAEC">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太阳镜</w:t>
            </w:r>
          </w:p>
        </w:tc>
        <w:tc>
          <w:tcPr>
            <w:tcW w:w="1337" w:type="dxa"/>
            <w:vAlign w:val="center"/>
          </w:tcPr>
          <w:p w14:paraId="78E87ED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7B84BCA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270E25EF">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55.00 </w:t>
            </w:r>
          </w:p>
        </w:tc>
        <w:tc>
          <w:tcPr>
            <w:tcW w:w="863" w:type="dxa"/>
            <w:vAlign w:val="center"/>
          </w:tcPr>
          <w:p w14:paraId="5813A888">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2488</w:t>
            </w:r>
          </w:p>
        </w:tc>
        <w:tc>
          <w:tcPr>
            <w:tcW w:w="765" w:type="dxa"/>
            <w:vAlign w:val="center"/>
          </w:tcPr>
          <w:p w14:paraId="07614599">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副</w:t>
            </w:r>
          </w:p>
        </w:tc>
        <w:tc>
          <w:tcPr>
            <w:tcW w:w="1147" w:type="dxa"/>
            <w:vAlign w:val="center"/>
          </w:tcPr>
          <w:p w14:paraId="22515F0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183DEAC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265682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595" w:type="dxa"/>
            <w:gridSpan w:val="9"/>
            <w:vAlign w:val="center"/>
          </w:tcPr>
          <w:p w14:paraId="60BFD57F">
            <w:pPr>
              <w:keepNext w:val="0"/>
              <w:keepLines w:val="0"/>
              <w:widowControl/>
              <w:suppressLineNumbers w:val="0"/>
              <w:wordWrap w:val="0"/>
              <w:spacing w:before="0" w:beforeAutospacing="0" w:after="0" w:afterAutospacing="0" w:line="360" w:lineRule="auto"/>
              <w:ind w:left="0" w:right="0"/>
              <w:jc w:val="left"/>
              <w:textAlignment w:val="center"/>
              <w:rPr>
                <w:rFonts w:hint="default" w:ascii="宋体" w:hAnsi="宋体" w:cs="宋体"/>
                <w:bCs/>
                <w:color w:val="auto"/>
                <w:spacing w:val="-6"/>
                <w:kern w:val="0"/>
                <w:szCs w:val="21"/>
                <w:highlight w:val="none"/>
                <w:lang w:val="zh-CN"/>
              </w:rPr>
            </w:pPr>
            <w:r>
              <w:rPr>
                <w:rFonts w:hint="eastAsia" w:ascii="宋体" w:hAnsi="宋体"/>
                <w:color w:val="auto"/>
                <w:szCs w:val="21"/>
                <w:highlight w:val="none"/>
              </w:rPr>
              <w:t>投标总价（大写</w:t>
            </w:r>
            <w:r>
              <w:rPr>
                <w:rFonts w:hint="default" w:ascii="宋体" w:hAnsi="宋体"/>
                <w:color w:val="auto"/>
                <w:szCs w:val="21"/>
                <w:highlight w:val="none"/>
              </w:rPr>
              <w:t xml:space="preserve"> </w:t>
            </w:r>
            <w:r>
              <w:rPr>
                <w:rFonts w:hint="eastAsia" w:ascii="宋体" w:hAnsi="宋体"/>
                <w:color w:val="auto"/>
                <w:szCs w:val="21"/>
                <w:highlight w:val="none"/>
              </w:rPr>
              <w:t>人民币</w:t>
            </w:r>
            <w:r>
              <w:rPr>
                <w:rFonts w:hint="default" w:ascii="宋体" w:hAnsi="宋体"/>
                <w:color w:val="auto"/>
                <w:szCs w:val="21"/>
                <w:highlight w:val="none"/>
              </w:rPr>
              <w:t xml:space="preserve">          </w:t>
            </w:r>
            <w:r>
              <w:rPr>
                <w:rFonts w:hint="eastAsia" w:ascii="宋体" w:hAnsi="宋体"/>
                <w:color w:val="auto"/>
                <w:szCs w:val="21"/>
                <w:highlight w:val="none"/>
              </w:rPr>
              <w:t>元</w:t>
            </w:r>
            <w:r>
              <w:rPr>
                <w:rFonts w:hint="default" w:ascii="宋体" w:hAnsi="宋体"/>
                <w:color w:val="auto"/>
                <w:szCs w:val="21"/>
                <w:highlight w:val="none"/>
              </w:rPr>
              <w:t>，</w:t>
            </w:r>
            <w:r>
              <w:rPr>
                <w:rFonts w:hint="eastAsia" w:ascii="宋体" w:hAnsi="宋体"/>
                <w:color w:val="auto"/>
                <w:szCs w:val="21"/>
                <w:highlight w:val="none"/>
              </w:rPr>
              <w:t>小写：人民币</w:t>
            </w:r>
            <w:r>
              <w:rPr>
                <w:rFonts w:hint="default" w:ascii="宋体" w:hAnsi="宋体"/>
                <w:color w:val="auto"/>
                <w:szCs w:val="21"/>
                <w:highlight w:val="none"/>
              </w:rPr>
              <w:t xml:space="preserve">        </w:t>
            </w:r>
            <w:r>
              <w:rPr>
                <w:rFonts w:hint="eastAsia" w:ascii="宋体" w:hAnsi="宋体"/>
                <w:color w:val="auto"/>
                <w:szCs w:val="21"/>
                <w:highlight w:val="none"/>
              </w:rPr>
              <w:t>元）：</w:t>
            </w:r>
          </w:p>
        </w:tc>
      </w:tr>
    </w:tbl>
    <w:p w14:paraId="50D380AD">
      <w:pPr>
        <w:wordWrap w:val="0"/>
        <w:spacing w:line="400" w:lineRule="atLeast"/>
        <w:jc w:val="left"/>
        <w:rPr>
          <w:rFonts w:ascii="宋体" w:hAnsi="宋体"/>
          <w:color w:val="auto"/>
          <w:szCs w:val="21"/>
          <w:highlight w:val="none"/>
        </w:rPr>
      </w:pPr>
      <w:r>
        <w:rPr>
          <w:rFonts w:hint="eastAsia" w:ascii="宋体" w:hAnsi="宋体"/>
          <w:color w:val="auto"/>
          <w:szCs w:val="21"/>
          <w:highlight w:val="none"/>
        </w:rPr>
        <w:t>注：投标文件中开标一览表内容与政采云系统“开标一览表”中录入的内容不一致的，以投标文件中开标一览表为准。</w:t>
      </w:r>
    </w:p>
    <w:p w14:paraId="2C191B7C">
      <w:pPr>
        <w:wordWrap w:val="0"/>
        <w:spacing w:line="400" w:lineRule="atLeast"/>
        <w:jc w:val="left"/>
        <w:rPr>
          <w:rFonts w:ascii="宋体" w:hAnsi="宋体"/>
          <w:color w:val="auto"/>
          <w:szCs w:val="21"/>
          <w:highlight w:val="none"/>
        </w:rPr>
      </w:pPr>
    </w:p>
    <w:p w14:paraId="2ADE5AD5">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4873920A">
      <w:pPr>
        <w:pStyle w:val="25"/>
        <w:wordWrap w:val="0"/>
        <w:snapToGrid w:val="0"/>
        <w:spacing w:line="360" w:lineRule="auto"/>
        <w:ind w:left="0" w:leftChars="0" w:firstLine="0" w:firstLineChars="0"/>
        <w:rPr>
          <w:rFonts w:hint="eastAsia" w:ascii="宋体" w:hAnsi="宋体" w:eastAsia="宋体" w:cs="Times New Roman"/>
          <w:color w:val="auto"/>
          <w:sz w:val="21"/>
          <w:highlight w:val="none"/>
        </w:rPr>
      </w:pPr>
      <w:r>
        <w:rPr>
          <w:rFonts w:hint="eastAsia"/>
          <w:color w:val="auto"/>
          <w:sz w:val="21"/>
          <w:highlight w:val="none"/>
        </w:rPr>
        <w:t>法</w:t>
      </w:r>
      <w:r>
        <w:rPr>
          <w:rFonts w:hint="eastAsia" w:ascii="宋体" w:hAnsi="宋体" w:eastAsia="宋体" w:cs="Times New Roman"/>
          <w:color w:val="auto"/>
          <w:sz w:val="21"/>
          <w:highlight w:val="none"/>
        </w:rPr>
        <w:t>定代表人或其授权代表（签字或盖章）：</w:t>
      </w:r>
    </w:p>
    <w:p w14:paraId="302AA8E8">
      <w:pPr>
        <w:pStyle w:val="25"/>
        <w:wordWrap w:val="0"/>
        <w:snapToGrid w:val="0"/>
        <w:spacing w:line="360" w:lineRule="auto"/>
        <w:ind w:left="0" w:leftChars="0" w:firstLine="0" w:firstLineChars="0"/>
        <w:rPr>
          <w:rFonts w:hint="eastAsia" w:ascii="宋体" w:hAnsi="宋体" w:eastAsia="宋体" w:cs="Times New Roman"/>
          <w:color w:val="auto"/>
          <w:sz w:val="21"/>
          <w:highlight w:val="none"/>
        </w:rPr>
      </w:pPr>
      <w:r>
        <w:rPr>
          <w:rFonts w:hint="eastAsia" w:ascii="宋体" w:hAnsi="宋体" w:eastAsia="宋体" w:cs="Times New Roman"/>
          <w:color w:val="auto"/>
          <w:sz w:val="21"/>
          <w:highlight w:val="none"/>
        </w:rPr>
        <w:t>日           期：</w:t>
      </w:r>
    </w:p>
    <w:p w14:paraId="3303CE6A">
      <w:pPr>
        <w:rPr>
          <w:rFonts w:ascii="宋体" w:hAnsi="宋体"/>
          <w:b/>
          <w:color w:val="auto"/>
          <w:szCs w:val="21"/>
          <w:highlight w:val="none"/>
        </w:rPr>
      </w:pPr>
      <w:r>
        <w:rPr>
          <w:rFonts w:ascii="宋体" w:hAnsi="宋体"/>
          <w:b/>
          <w:color w:val="auto"/>
          <w:szCs w:val="21"/>
          <w:highlight w:val="none"/>
        </w:rPr>
        <w:br w:type="page"/>
      </w:r>
    </w:p>
    <w:p w14:paraId="0A176B83">
      <w:pPr>
        <w:wordWrap w:val="0"/>
        <w:autoSpaceDE w:val="0"/>
        <w:autoSpaceDN w:val="0"/>
        <w:spacing w:line="400" w:lineRule="exact"/>
        <w:jc w:val="center"/>
        <w:outlineLvl w:val="2"/>
        <w:rPr>
          <w:rFonts w:ascii="宋体" w:hAnsi="宋体"/>
          <w:b/>
          <w:color w:val="auto"/>
          <w:szCs w:val="21"/>
          <w:highlight w:val="none"/>
        </w:rPr>
      </w:pPr>
      <w:r>
        <w:rPr>
          <w:rFonts w:hint="eastAsia" w:ascii="宋体" w:hAnsi="宋体"/>
          <w:b/>
          <w:color w:val="auto"/>
          <w:szCs w:val="21"/>
          <w:highlight w:val="none"/>
        </w:rPr>
        <w:t>分项报价表</w:t>
      </w:r>
    </w:p>
    <w:p w14:paraId="1454793D">
      <w:pPr>
        <w:pStyle w:val="25"/>
        <w:wordWrap w:val="0"/>
        <w:spacing w:line="400" w:lineRule="exact"/>
        <w:rPr>
          <w:rFonts w:hint="eastAsia" w:eastAsia="宋体"/>
          <w:color w:val="auto"/>
          <w:sz w:val="21"/>
          <w:szCs w:val="21"/>
          <w:highlight w:val="none"/>
          <w:lang w:eastAsia="zh-CN"/>
        </w:rPr>
      </w:pPr>
      <w:r>
        <w:rPr>
          <w:rFonts w:hint="eastAsia"/>
          <w:color w:val="auto"/>
          <w:sz w:val="21"/>
          <w:szCs w:val="21"/>
          <w:highlight w:val="none"/>
        </w:rPr>
        <w:t>项目名称：</w:t>
      </w:r>
      <w:r>
        <w:rPr>
          <w:rFonts w:hint="eastAsia"/>
          <w:color w:val="auto"/>
          <w:sz w:val="21"/>
          <w:szCs w:val="21"/>
          <w:highlight w:val="none"/>
          <w:u w:val="single"/>
          <w:lang w:eastAsia="zh-CN"/>
        </w:rPr>
        <w:t>宁波市公安局辅警鞋、装备类采购项目</w:t>
      </w:r>
    </w:p>
    <w:p w14:paraId="3A720B77">
      <w:pPr>
        <w:pStyle w:val="25"/>
        <w:wordWrap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采购编号：</w:t>
      </w:r>
    </w:p>
    <w:p w14:paraId="34CA30C8">
      <w:pPr>
        <w:pStyle w:val="25"/>
        <w:wordWrap w:val="0"/>
        <w:spacing w:line="400" w:lineRule="exact"/>
        <w:rPr>
          <w:color w:val="auto"/>
          <w:sz w:val="21"/>
          <w:szCs w:val="21"/>
          <w:highlight w:val="none"/>
          <w:u w:val="single"/>
        </w:rPr>
      </w:pPr>
      <w:r>
        <w:rPr>
          <w:rFonts w:hint="eastAsia" w:ascii="宋体" w:hAnsi="宋体" w:eastAsia="宋体" w:cs="Times New Roman"/>
          <w:color w:val="auto"/>
          <w:sz w:val="21"/>
          <w:szCs w:val="21"/>
          <w:highlight w:val="none"/>
          <w:lang w:val="en-US" w:eastAsia="zh-CN"/>
        </w:rPr>
        <w:t>标项：六</w:t>
      </w:r>
      <w:r>
        <w:rPr>
          <w:rFonts w:hint="eastAsia"/>
          <w:color w:val="auto"/>
          <w:sz w:val="21"/>
          <w:szCs w:val="21"/>
          <w:highlight w:val="none"/>
        </w:rPr>
        <w:t xml:space="preserve">               </w:t>
      </w:r>
    </w:p>
    <w:tbl>
      <w:tblPr>
        <w:tblStyle w:val="64"/>
        <w:tblW w:w="959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503"/>
        <w:gridCol w:w="1337"/>
        <w:gridCol w:w="1118"/>
        <w:gridCol w:w="1192"/>
        <w:gridCol w:w="863"/>
        <w:gridCol w:w="765"/>
        <w:gridCol w:w="1147"/>
        <w:gridCol w:w="899"/>
      </w:tblGrid>
      <w:tr w14:paraId="5A96E6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771" w:type="dxa"/>
            <w:vAlign w:val="center"/>
          </w:tcPr>
          <w:p w14:paraId="613AFDBE">
            <w:pPr>
              <w:keepNext w:val="0"/>
              <w:keepLines w:val="0"/>
              <w:suppressLineNumbers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序号</w:t>
            </w:r>
          </w:p>
        </w:tc>
        <w:tc>
          <w:tcPr>
            <w:tcW w:w="1503" w:type="dxa"/>
            <w:vAlign w:val="center"/>
          </w:tcPr>
          <w:p w14:paraId="22F39B0D">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lang w:val="en-US" w:eastAsia="zh-CN"/>
              </w:rPr>
              <w:t>分项</w:t>
            </w:r>
            <w:r>
              <w:rPr>
                <w:rFonts w:hint="eastAsia" w:ascii="宋体" w:hAnsi="宋体"/>
                <w:b/>
                <w:color w:val="auto"/>
                <w:highlight w:val="none"/>
              </w:rPr>
              <w:t>名称</w:t>
            </w:r>
          </w:p>
        </w:tc>
        <w:tc>
          <w:tcPr>
            <w:tcW w:w="1337" w:type="dxa"/>
            <w:vAlign w:val="center"/>
          </w:tcPr>
          <w:p w14:paraId="030A5B9A">
            <w:pPr>
              <w:keepNext w:val="0"/>
              <w:keepLines w:val="0"/>
              <w:suppressLineNumbers w:val="0"/>
              <w:wordWrap w:val="0"/>
              <w:spacing w:before="0" w:beforeAutospacing="0" w:after="0" w:afterAutospacing="0"/>
              <w:ind w:left="0" w:right="0"/>
              <w:jc w:val="center"/>
              <w:rPr>
                <w:rFonts w:hint="eastAsia" w:ascii="宋体" w:hAnsi="宋体"/>
                <w:b/>
                <w:color w:val="auto"/>
                <w:highlight w:val="none"/>
                <w:lang w:val="en-US" w:eastAsia="zh-CN"/>
              </w:rPr>
            </w:pPr>
            <w:r>
              <w:rPr>
                <w:rFonts w:hint="eastAsia" w:ascii="宋体" w:hAnsi="宋体"/>
                <w:b/>
                <w:color w:val="auto"/>
                <w:highlight w:val="none"/>
                <w:lang w:val="en-US" w:eastAsia="zh-CN"/>
              </w:rPr>
              <w:t>产地品牌</w:t>
            </w:r>
          </w:p>
        </w:tc>
        <w:tc>
          <w:tcPr>
            <w:tcW w:w="1118" w:type="dxa"/>
            <w:vAlign w:val="center"/>
          </w:tcPr>
          <w:p w14:paraId="2BB7C969">
            <w:pPr>
              <w:keepNext w:val="0"/>
              <w:keepLines w:val="0"/>
              <w:suppressLineNumbers w:val="0"/>
              <w:wordWrap w:val="0"/>
              <w:spacing w:before="0" w:beforeAutospacing="0" w:after="0" w:afterAutospacing="0"/>
              <w:ind w:left="0" w:right="0"/>
              <w:jc w:val="center"/>
              <w:rPr>
                <w:rFonts w:hint="default" w:ascii="宋体" w:hAnsi="宋体"/>
                <w:b/>
                <w:color w:val="auto"/>
                <w:highlight w:val="none"/>
                <w:lang w:val="en-US" w:eastAsia="zh-CN"/>
              </w:rPr>
            </w:pPr>
            <w:r>
              <w:rPr>
                <w:rFonts w:hint="eastAsia" w:ascii="宋体" w:hAnsi="宋体"/>
                <w:b/>
                <w:color w:val="auto"/>
                <w:highlight w:val="none"/>
                <w:lang w:val="en-US" w:eastAsia="zh-CN"/>
              </w:rPr>
              <w:t>规格型号</w:t>
            </w:r>
          </w:p>
        </w:tc>
        <w:tc>
          <w:tcPr>
            <w:tcW w:w="1192" w:type="dxa"/>
            <w:vAlign w:val="center"/>
          </w:tcPr>
          <w:p w14:paraId="4A19F6C1">
            <w:pPr>
              <w:keepNext w:val="0"/>
              <w:keepLines w:val="0"/>
              <w:suppressLineNumbers w:val="0"/>
              <w:wordWrap w:val="0"/>
              <w:spacing w:before="0" w:beforeAutospacing="0" w:after="0" w:afterAutospacing="0"/>
              <w:ind w:left="0" w:right="0"/>
              <w:jc w:val="center"/>
              <w:rPr>
                <w:rFonts w:hint="default" w:ascii="宋体" w:hAnsi="宋体" w:eastAsia="宋体"/>
                <w:b/>
                <w:color w:val="auto"/>
                <w:highlight w:val="none"/>
                <w:lang w:val="en-US" w:eastAsia="zh-CN"/>
              </w:rPr>
            </w:pPr>
            <w:r>
              <w:rPr>
                <w:rFonts w:hint="eastAsia" w:ascii="宋体" w:hAnsi="宋体"/>
                <w:b/>
                <w:color w:val="auto"/>
                <w:highlight w:val="none"/>
                <w:lang w:val="en-US" w:eastAsia="zh-CN"/>
              </w:rPr>
              <w:t>综合单价最高限价（元）</w:t>
            </w:r>
          </w:p>
        </w:tc>
        <w:tc>
          <w:tcPr>
            <w:tcW w:w="863" w:type="dxa"/>
            <w:vAlign w:val="center"/>
          </w:tcPr>
          <w:p w14:paraId="68E85CE7">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数量</w:t>
            </w:r>
          </w:p>
        </w:tc>
        <w:tc>
          <w:tcPr>
            <w:tcW w:w="765" w:type="dxa"/>
            <w:vAlign w:val="center"/>
          </w:tcPr>
          <w:p w14:paraId="339FF2E8">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单位</w:t>
            </w:r>
          </w:p>
        </w:tc>
        <w:tc>
          <w:tcPr>
            <w:tcW w:w="1147" w:type="dxa"/>
            <w:vAlign w:val="center"/>
          </w:tcPr>
          <w:p w14:paraId="16BE5050">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综合单价</w:t>
            </w:r>
          </w:p>
        </w:tc>
        <w:tc>
          <w:tcPr>
            <w:tcW w:w="899" w:type="dxa"/>
            <w:vAlign w:val="center"/>
          </w:tcPr>
          <w:p w14:paraId="53F37D0D">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合价</w:t>
            </w:r>
          </w:p>
        </w:tc>
      </w:tr>
      <w:tr w14:paraId="135C8C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3570E48E">
            <w:pPr>
              <w:keepNext w:val="0"/>
              <w:keepLines w:val="0"/>
              <w:suppressLineNumbers w:val="0"/>
              <w:spacing w:before="0" w:beforeAutospacing="0" w:after="0" w:afterAutospacing="0"/>
              <w:ind w:left="0" w:right="0"/>
              <w:jc w:val="center"/>
              <w:rPr>
                <w:rFonts w:hint="eastAsia" w:ascii="宋体" w:hAnsi="宋体" w:eastAsia="宋体"/>
                <w:b w:val="0"/>
                <w:bCs/>
                <w:color w:val="auto"/>
                <w:highlight w:val="none"/>
                <w:lang w:eastAsia="zh-CN"/>
              </w:rPr>
            </w:pPr>
            <w:r>
              <w:rPr>
                <w:rFonts w:hint="eastAsia" w:ascii="宋体" w:hAnsi="宋体"/>
                <w:b w:val="0"/>
                <w:bCs/>
                <w:color w:val="auto"/>
                <w:highlight w:val="none"/>
                <w:lang w:val="en-US" w:eastAsia="zh-CN"/>
              </w:rPr>
              <w:t>1</w:t>
            </w:r>
          </w:p>
        </w:tc>
        <w:tc>
          <w:tcPr>
            <w:tcW w:w="1503" w:type="dxa"/>
            <w:vAlign w:val="center"/>
          </w:tcPr>
          <w:p w14:paraId="3285C13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警用男袜（薄型）</w:t>
            </w:r>
          </w:p>
        </w:tc>
        <w:tc>
          <w:tcPr>
            <w:tcW w:w="1337" w:type="dxa"/>
            <w:vAlign w:val="center"/>
          </w:tcPr>
          <w:p w14:paraId="279A9639">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52AD44F1">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0BD2273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8.50 </w:t>
            </w:r>
          </w:p>
        </w:tc>
        <w:tc>
          <w:tcPr>
            <w:tcW w:w="863" w:type="dxa"/>
            <w:vAlign w:val="center"/>
          </w:tcPr>
          <w:p w14:paraId="79157D8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42995</w:t>
            </w:r>
          </w:p>
        </w:tc>
        <w:tc>
          <w:tcPr>
            <w:tcW w:w="765" w:type="dxa"/>
            <w:vAlign w:val="center"/>
          </w:tcPr>
          <w:p w14:paraId="3C00B4A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双</w:t>
            </w:r>
          </w:p>
        </w:tc>
        <w:tc>
          <w:tcPr>
            <w:tcW w:w="1147" w:type="dxa"/>
            <w:vAlign w:val="center"/>
          </w:tcPr>
          <w:p w14:paraId="70F7909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210579F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19B175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12D1F297">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2</w:t>
            </w:r>
          </w:p>
        </w:tc>
        <w:tc>
          <w:tcPr>
            <w:tcW w:w="1503" w:type="dxa"/>
            <w:vAlign w:val="center"/>
          </w:tcPr>
          <w:p w14:paraId="3AF2377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警用女袜（薄型）</w:t>
            </w:r>
          </w:p>
        </w:tc>
        <w:tc>
          <w:tcPr>
            <w:tcW w:w="1337" w:type="dxa"/>
            <w:vAlign w:val="center"/>
          </w:tcPr>
          <w:p w14:paraId="3787B1D1">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52A13F00">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2C62FAE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7.00 </w:t>
            </w:r>
          </w:p>
        </w:tc>
        <w:tc>
          <w:tcPr>
            <w:tcW w:w="863" w:type="dxa"/>
            <w:vAlign w:val="center"/>
          </w:tcPr>
          <w:p w14:paraId="560DE0F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23027</w:t>
            </w:r>
          </w:p>
        </w:tc>
        <w:tc>
          <w:tcPr>
            <w:tcW w:w="765" w:type="dxa"/>
            <w:vAlign w:val="center"/>
          </w:tcPr>
          <w:p w14:paraId="6E38F2EA">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双</w:t>
            </w:r>
          </w:p>
        </w:tc>
        <w:tc>
          <w:tcPr>
            <w:tcW w:w="1147" w:type="dxa"/>
            <w:vAlign w:val="center"/>
          </w:tcPr>
          <w:p w14:paraId="59192A8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6E7A9642">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0E8C29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5FB302C9">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3</w:t>
            </w:r>
          </w:p>
        </w:tc>
        <w:tc>
          <w:tcPr>
            <w:tcW w:w="1503" w:type="dxa"/>
            <w:vAlign w:val="center"/>
          </w:tcPr>
          <w:p w14:paraId="3CB6F469">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棉手套</w:t>
            </w:r>
          </w:p>
        </w:tc>
        <w:tc>
          <w:tcPr>
            <w:tcW w:w="1337" w:type="dxa"/>
            <w:vAlign w:val="center"/>
          </w:tcPr>
          <w:p w14:paraId="51CB23D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2A32D35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3CA9D5AF">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12.60 </w:t>
            </w:r>
          </w:p>
        </w:tc>
        <w:tc>
          <w:tcPr>
            <w:tcW w:w="863" w:type="dxa"/>
            <w:vAlign w:val="center"/>
          </w:tcPr>
          <w:p w14:paraId="1826E2E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2939</w:t>
            </w:r>
          </w:p>
        </w:tc>
        <w:tc>
          <w:tcPr>
            <w:tcW w:w="765" w:type="dxa"/>
            <w:vAlign w:val="center"/>
          </w:tcPr>
          <w:p w14:paraId="43352A3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副</w:t>
            </w:r>
          </w:p>
        </w:tc>
        <w:tc>
          <w:tcPr>
            <w:tcW w:w="1147" w:type="dxa"/>
            <w:vAlign w:val="center"/>
          </w:tcPr>
          <w:p w14:paraId="2F95BE10">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2539CCAF">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60CBBB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70939F93">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4</w:t>
            </w:r>
          </w:p>
        </w:tc>
        <w:tc>
          <w:tcPr>
            <w:tcW w:w="1503" w:type="dxa"/>
            <w:vAlign w:val="center"/>
          </w:tcPr>
          <w:p w14:paraId="41422BBC">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皮手套</w:t>
            </w:r>
          </w:p>
        </w:tc>
        <w:tc>
          <w:tcPr>
            <w:tcW w:w="1337" w:type="dxa"/>
            <w:vAlign w:val="center"/>
          </w:tcPr>
          <w:p w14:paraId="15421B6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0AE4F04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00071E0C">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53.00 </w:t>
            </w:r>
          </w:p>
        </w:tc>
        <w:tc>
          <w:tcPr>
            <w:tcW w:w="863" w:type="dxa"/>
            <w:vAlign w:val="center"/>
          </w:tcPr>
          <w:p w14:paraId="3110E41B">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1262</w:t>
            </w:r>
          </w:p>
        </w:tc>
        <w:tc>
          <w:tcPr>
            <w:tcW w:w="765" w:type="dxa"/>
            <w:vAlign w:val="center"/>
          </w:tcPr>
          <w:p w14:paraId="1BC21B6F">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副</w:t>
            </w:r>
          </w:p>
        </w:tc>
        <w:tc>
          <w:tcPr>
            <w:tcW w:w="1147" w:type="dxa"/>
            <w:vAlign w:val="center"/>
          </w:tcPr>
          <w:p w14:paraId="2B4563DF">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05F00CB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261F0F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6AC3FE4C">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5</w:t>
            </w:r>
          </w:p>
        </w:tc>
        <w:tc>
          <w:tcPr>
            <w:tcW w:w="1503" w:type="dxa"/>
            <w:vAlign w:val="center"/>
          </w:tcPr>
          <w:p w14:paraId="0059E76A">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白手套</w:t>
            </w:r>
          </w:p>
        </w:tc>
        <w:tc>
          <w:tcPr>
            <w:tcW w:w="1337" w:type="dxa"/>
            <w:vAlign w:val="center"/>
          </w:tcPr>
          <w:p w14:paraId="1B7C89D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691DF84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140708DD">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4.80 </w:t>
            </w:r>
          </w:p>
        </w:tc>
        <w:tc>
          <w:tcPr>
            <w:tcW w:w="863" w:type="dxa"/>
            <w:vAlign w:val="center"/>
          </w:tcPr>
          <w:p w14:paraId="7BBC5F00">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23025</w:t>
            </w:r>
          </w:p>
        </w:tc>
        <w:tc>
          <w:tcPr>
            <w:tcW w:w="765" w:type="dxa"/>
            <w:vAlign w:val="center"/>
          </w:tcPr>
          <w:p w14:paraId="7EA1E9A7">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副</w:t>
            </w:r>
          </w:p>
        </w:tc>
        <w:tc>
          <w:tcPr>
            <w:tcW w:w="1147" w:type="dxa"/>
            <w:vAlign w:val="center"/>
          </w:tcPr>
          <w:p w14:paraId="4B897C70">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38557D6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0FCD89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595" w:type="dxa"/>
            <w:gridSpan w:val="9"/>
            <w:vAlign w:val="center"/>
          </w:tcPr>
          <w:p w14:paraId="275E7F41">
            <w:pPr>
              <w:keepNext w:val="0"/>
              <w:keepLines w:val="0"/>
              <w:widowControl/>
              <w:suppressLineNumbers w:val="0"/>
              <w:wordWrap w:val="0"/>
              <w:spacing w:before="0" w:beforeAutospacing="0" w:after="0" w:afterAutospacing="0" w:line="360" w:lineRule="auto"/>
              <w:ind w:left="0" w:right="0"/>
              <w:jc w:val="left"/>
              <w:textAlignment w:val="center"/>
              <w:rPr>
                <w:rFonts w:hint="default" w:ascii="宋体" w:hAnsi="宋体" w:cs="宋体"/>
                <w:bCs/>
                <w:color w:val="auto"/>
                <w:spacing w:val="-6"/>
                <w:kern w:val="0"/>
                <w:szCs w:val="21"/>
                <w:highlight w:val="none"/>
                <w:lang w:val="zh-CN"/>
              </w:rPr>
            </w:pPr>
            <w:r>
              <w:rPr>
                <w:rFonts w:hint="eastAsia" w:ascii="宋体" w:hAnsi="宋体"/>
                <w:color w:val="auto"/>
                <w:szCs w:val="21"/>
                <w:highlight w:val="none"/>
              </w:rPr>
              <w:t>投标总价（大写</w:t>
            </w:r>
            <w:r>
              <w:rPr>
                <w:rFonts w:hint="default" w:ascii="宋体" w:hAnsi="宋体"/>
                <w:color w:val="auto"/>
                <w:szCs w:val="21"/>
                <w:highlight w:val="none"/>
              </w:rPr>
              <w:t xml:space="preserve"> </w:t>
            </w:r>
            <w:r>
              <w:rPr>
                <w:rFonts w:hint="eastAsia" w:ascii="宋体" w:hAnsi="宋体"/>
                <w:color w:val="auto"/>
                <w:szCs w:val="21"/>
                <w:highlight w:val="none"/>
              </w:rPr>
              <w:t>人民币</w:t>
            </w:r>
            <w:r>
              <w:rPr>
                <w:rFonts w:hint="default" w:ascii="宋体" w:hAnsi="宋体"/>
                <w:color w:val="auto"/>
                <w:szCs w:val="21"/>
                <w:highlight w:val="none"/>
              </w:rPr>
              <w:t xml:space="preserve">          </w:t>
            </w:r>
            <w:r>
              <w:rPr>
                <w:rFonts w:hint="eastAsia" w:ascii="宋体" w:hAnsi="宋体"/>
                <w:color w:val="auto"/>
                <w:szCs w:val="21"/>
                <w:highlight w:val="none"/>
              </w:rPr>
              <w:t>元</w:t>
            </w:r>
            <w:r>
              <w:rPr>
                <w:rFonts w:hint="default" w:ascii="宋体" w:hAnsi="宋体"/>
                <w:color w:val="auto"/>
                <w:szCs w:val="21"/>
                <w:highlight w:val="none"/>
              </w:rPr>
              <w:t>，</w:t>
            </w:r>
            <w:r>
              <w:rPr>
                <w:rFonts w:hint="eastAsia" w:ascii="宋体" w:hAnsi="宋体"/>
                <w:color w:val="auto"/>
                <w:szCs w:val="21"/>
                <w:highlight w:val="none"/>
              </w:rPr>
              <w:t>小写：人民币</w:t>
            </w:r>
            <w:r>
              <w:rPr>
                <w:rFonts w:hint="default" w:ascii="宋体" w:hAnsi="宋体"/>
                <w:color w:val="auto"/>
                <w:szCs w:val="21"/>
                <w:highlight w:val="none"/>
              </w:rPr>
              <w:t xml:space="preserve">        </w:t>
            </w:r>
            <w:r>
              <w:rPr>
                <w:rFonts w:hint="eastAsia" w:ascii="宋体" w:hAnsi="宋体"/>
                <w:color w:val="auto"/>
                <w:szCs w:val="21"/>
                <w:highlight w:val="none"/>
              </w:rPr>
              <w:t>元）：</w:t>
            </w:r>
          </w:p>
        </w:tc>
      </w:tr>
    </w:tbl>
    <w:p w14:paraId="2ACE3D9D">
      <w:pPr>
        <w:wordWrap w:val="0"/>
        <w:spacing w:line="400" w:lineRule="atLeast"/>
        <w:jc w:val="left"/>
        <w:rPr>
          <w:rFonts w:ascii="宋体" w:hAnsi="宋体"/>
          <w:color w:val="auto"/>
          <w:szCs w:val="21"/>
          <w:highlight w:val="none"/>
        </w:rPr>
      </w:pPr>
      <w:r>
        <w:rPr>
          <w:rFonts w:hint="eastAsia" w:ascii="宋体" w:hAnsi="宋体"/>
          <w:color w:val="auto"/>
          <w:szCs w:val="21"/>
          <w:highlight w:val="none"/>
        </w:rPr>
        <w:t>注：投标文件中开标一览表内容与政采云系统“开标一览表”中录入的内容不一致的，以投标文件中开标一览表为准。</w:t>
      </w:r>
    </w:p>
    <w:p w14:paraId="4BEDEEB0">
      <w:pPr>
        <w:wordWrap w:val="0"/>
        <w:spacing w:line="400" w:lineRule="atLeast"/>
        <w:jc w:val="left"/>
        <w:rPr>
          <w:rFonts w:ascii="宋体" w:hAnsi="宋体"/>
          <w:color w:val="auto"/>
          <w:szCs w:val="21"/>
          <w:highlight w:val="none"/>
        </w:rPr>
      </w:pPr>
    </w:p>
    <w:p w14:paraId="0E284D19">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4E40E198">
      <w:pPr>
        <w:pStyle w:val="25"/>
        <w:wordWrap w:val="0"/>
        <w:snapToGrid w:val="0"/>
        <w:spacing w:line="360" w:lineRule="auto"/>
        <w:ind w:left="0" w:leftChars="0" w:firstLine="0" w:firstLineChars="0"/>
        <w:rPr>
          <w:rFonts w:hint="eastAsia" w:ascii="宋体" w:hAnsi="宋体" w:eastAsia="宋体" w:cs="Times New Roman"/>
          <w:color w:val="auto"/>
          <w:sz w:val="21"/>
          <w:highlight w:val="none"/>
        </w:rPr>
      </w:pPr>
      <w:r>
        <w:rPr>
          <w:rFonts w:hint="eastAsia" w:ascii="宋体" w:hAnsi="宋体" w:eastAsia="宋体" w:cs="Times New Roman"/>
          <w:color w:val="auto"/>
          <w:sz w:val="21"/>
          <w:highlight w:val="none"/>
        </w:rPr>
        <w:t>法定代表人或其授权代表（签字或盖章）：</w:t>
      </w:r>
    </w:p>
    <w:p w14:paraId="6C7D9BBA">
      <w:pPr>
        <w:pStyle w:val="25"/>
        <w:wordWrap w:val="0"/>
        <w:snapToGrid w:val="0"/>
        <w:spacing w:line="360" w:lineRule="auto"/>
        <w:ind w:left="0" w:leftChars="0" w:firstLine="0" w:firstLineChars="0"/>
        <w:rPr>
          <w:rFonts w:hint="eastAsia" w:ascii="宋体" w:hAnsi="宋体" w:eastAsia="宋体" w:cs="Times New Roman"/>
          <w:color w:val="auto"/>
          <w:sz w:val="21"/>
          <w:highlight w:val="none"/>
        </w:rPr>
      </w:pPr>
      <w:r>
        <w:rPr>
          <w:rFonts w:hint="eastAsia" w:ascii="宋体" w:hAnsi="宋体" w:eastAsia="宋体" w:cs="Times New Roman"/>
          <w:color w:val="auto"/>
          <w:sz w:val="21"/>
          <w:highlight w:val="none"/>
        </w:rPr>
        <w:t>日           期：</w:t>
      </w:r>
    </w:p>
    <w:p w14:paraId="7978AC88">
      <w:pPr>
        <w:rPr>
          <w:rFonts w:hint="eastAsia"/>
          <w:color w:val="auto"/>
          <w:highlight w:val="none"/>
        </w:rPr>
      </w:pPr>
      <w:r>
        <w:rPr>
          <w:rFonts w:hint="eastAsia"/>
          <w:color w:val="auto"/>
          <w:highlight w:val="none"/>
        </w:rPr>
        <w:br w:type="page"/>
      </w:r>
    </w:p>
    <w:p w14:paraId="367212E9">
      <w:pPr>
        <w:wordWrap w:val="0"/>
        <w:autoSpaceDE w:val="0"/>
        <w:autoSpaceDN w:val="0"/>
        <w:spacing w:line="400" w:lineRule="exact"/>
        <w:jc w:val="center"/>
        <w:outlineLvl w:val="2"/>
        <w:rPr>
          <w:rFonts w:ascii="宋体" w:hAnsi="宋体"/>
          <w:b/>
          <w:color w:val="auto"/>
          <w:szCs w:val="21"/>
          <w:highlight w:val="none"/>
        </w:rPr>
      </w:pPr>
      <w:r>
        <w:rPr>
          <w:rFonts w:hint="eastAsia" w:ascii="宋体" w:hAnsi="宋体"/>
          <w:b/>
          <w:color w:val="auto"/>
          <w:szCs w:val="21"/>
          <w:highlight w:val="none"/>
        </w:rPr>
        <w:t>分项报价表</w:t>
      </w:r>
    </w:p>
    <w:p w14:paraId="4B39FB4E">
      <w:pPr>
        <w:pStyle w:val="25"/>
        <w:wordWrap w:val="0"/>
        <w:spacing w:line="400" w:lineRule="exact"/>
        <w:rPr>
          <w:rFonts w:hint="eastAsia" w:eastAsia="宋体"/>
          <w:color w:val="auto"/>
          <w:sz w:val="21"/>
          <w:szCs w:val="21"/>
          <w:highlight w:val="none"/>
          <w:lang w:eastAsia="zh-CN"/>
        </w:rPr>
      </w:pPr>
      <w:r>
        <w:rPr>
          <w:rFonts w:hint="eastAsia"/>
          <w:color w:val="auto"/>
          <w:sz w:val="21"/>
          <w:szCs w:val="21"/>
          <w:highlight w:val="none"/>
        </w:rPr>
        <w:t>项目名称：</w:t>
      </w:r>
      <w:r>
        <w:rPr>
          <w:rFonts w:hint="eastAsia"/>
          <w:color w:val="auto"/>
          <w:sz w:val="21"/>
          <w:szCs w:val="21"/>
          <w:highlight w:val="none"/>
          <w:u w:val="single"/>
          <w:lang w:eastAsia="zh-CN"/>
        </w:rPr>
        <w:t>宁波市公安局辅警鞋、装备类采购项目</w:t>
      </w:r>
    </w:p>
    <w:p w14:paraId="1F02E058">
      <w:pPr>
        <w:pStyle w:val="25"/>
        <w:wordWrap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采购编号：</w:t>
      </w:r>
    </w:p>
    <w:p w14:paraId="61FCF86E">
      <w:pPr>
        <w:pStyle w:val="25"/>
        <w:wordWrap w:val="0"/>
        <w:spacing w:line="400" w:lineRule="exact"/>
        <w:rPr>
          <w:color w:val="auto"/>
          <w:sz w:val="21"/>
          <w:szCs w:val="21"/>
          <w:highlight w:val="none"/>
          <w:u w:val="single"/>
        </w:rPr>
      </w:pPr>
      <w:r>
        <w:rPr>
          <w:rFonts w:hint="eastAsia" w:ascii="宋体" w:hAnsi="宋体" w:eastAsia="宋体" w:cs="Times New Roman"/>
          <w:color w:val="auto"/>
          <w:sz w:val="21"/>
          <w:szCs w:val="21"/>
          <w:highlight w:val="none"/>
          <w:lang w:val="en-US" w:eastAsia="zh-CN"/>
        </w:rPr>
        <w:t>标项：</w:t>
      </w:r>
      <w:r>
        <w:rPr>
          <w:rFonts w:hint="eastAsia" w:cs="Times New Roman"/>
          <w:color w:val="auto"/>
          <w:sz w:val="21"/>
          <w:szCs w:val="21"/>
          <w:highlight w:val="none"/>
          <w:lang w:val="en-US" w:eastAsia="zh-CN"/>
        </w:rPr>
        <w:t>七</w:t>
      </w:r>
      <w:r>
        <w:rPr>
          <w:rFonts w:hint="eastAsia"/>
          <w:color w:val="auto"/>
          <w:sz w:val="21"/>
          <w:szCs w:val="21"/>
          <w:highlight w:val="none"/>
        </w:rPr>
        <w:t xml:space="preserve">             </w:t>
      </w:r>
    </w:p>
    <w:tbl>
      <w:tblPr>
        <w:tblStyle w:val="64"/>
        <w:tblW w:w="959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503"/>
        <w:gridCol w:w="1337"/>
        <w:gridCol w:w="1118"/>
        <w:gridCol w:w="1192"/>
        <w:gridCol w:w="863"/>
        <w:gridCol w:w="765"/>
        <w:gridCol w:w="1147"/>
        <w:gridCol w:w="899"/>
      </w:tblGrid>
      <w:tr w14:paraId="4D476C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71" w:type="dxa"/>
            <w:vAlign w:val="center"/>
          </w:tcPr>
          <w:p w14:paraId="3A2DC15C">
            <w:pPr>
              <w:keepNext w:val="0"/>
              <w:keepLines w:val="0"/>
              <w:suppressLineNumbers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序号</w:t>
            </w:r>
          </w:p>
        </w:tc>
        <w:tc>
          <w:tcPr>
            <w:tcW w:w="1503" w:type="dxa"/>
            <w:vAlign w:val="center"/>
          </w:tcPr>
          <w:p w14:paraId="7E94FD00">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lang w:val="en-US" w:eastAsia="zh-CN"/>
              </w:rPr>
              <w:t>分项</w:t>
            </w:r>
            <w:r>
              <w:rPr>
                <w:rFonts w:hint="eastAsia" w:ascii="宋体" w:hAnsi="宋体"/>
                <w:b/>
                <w:color w:val="auto"/>
                <w:highlight w:val="none"/>
              </w:rPr>
              <w:t>名称</w:t>
            </w:r>
          </w:p>
        </w:tc>
        <w:tc>
          <w:tcPr>
            <w:tcW w:w="1337" w:type="dxa"/>
            <w:vAlign w:val="center"/>
          </w:tcPr>
          <w:p w14:paraId="2D45BE9F">
            <w:pPr>
              <w:keepNext w:val="0"/>
              <w:keepLines w:val="0"/>
              <w:suppressLineNumbers w:val="0"/>
              <w:wordWrap w:val="0"/>
              <w:spacing w:before="0" w:beforeAutospacing="0" w:after="0" w:afterAutospacing="0"/>
              <w:ind w:left="0" w:right="0"/>
              <w:jc w:val="center"/>
              <w:rPr>
                <w:rFonts w:hint="eastAsia" w:ascii="宋体" w:hAnsi="宋体"/>
                <w:b/>
                <w:color w:val="auto"/>
                <w:highlight w:val="none"/>
                <w:lang w:val="en-US" w:eastAsia="zh-CN"/>
              </w:rPr>
            </w:pPr>
            <w:r>
              <w:rPr>
                <w:rFonts w:hint="eastAsia" w:ascii="宋体" w:hAnsi="宋体"/>
                <w:b/>
                <w:color w:val="auto"/>
                <w:highlight w:val="none"/>
                <w:lang w:val="en-US" w:eastAsia="zh-CN"/>
              </w:rPr>
              <w:t>产地品牌</w:t>
            </w:r>
          </w:p>
        </w:tc>
        <w:tc>
          <w:tcPr>
            <w:tcW w:w="1118" w:type="dxa"/>
            <w:vAlign w:val="center"/>
          </w:tcPr>
          <w:p w14:paraId="13EE637A">
            <w:pPr>
              <w:keepNext w:val="0"/>
              <w:keepLines w:val="0"/>
              <w:suppressLineNumbers w:val="0"/>
              <w:wordWrap w:val="0"/>
              <w:spacing w:before="0" w:beforeAutospacing="0" w:after="0" w:afterAutospacing="0"/>
              <w:ind w:left="0" w:right="0"/>
              <w:jc w:val="center"/>
              <w:rPr>
                <w:rFonts w:hint="default" w:ascii="宋体" w:hAnsi="宋体"/>
                <w:b/>
                <w:color w:val="auto"/>
                <w:highlight w:val="none"/>
                <w:lang w:val="en-US" w:eastAsia="zh-CN"/>
              </w:rPr>
            </w:pPr>
            <w:r>
              <w:rPr>
                <w:rFonts w:hint="eastAsia" w:ascii="宋体" w:hAnsi="宋体"/>
                <w:b/>
                <w:color w:val="auto"/>
                <w:highlight w:val="none"/>
                <w:lang w:val="en-US" w:eastAsia="zh-CN"/>
              </w:rPr>
              <w:t>规格型号</w:t>
            </w:r>
          </w:p>
        </w:tc>
        <w:tc>
          <w:tcPr>
            <w:tcW w:w="1192" w:type="dxa"/>
            <w:vAlign w:val="center"/>
          </w:tcPr>
          <w:p w14:paraId="07883401">
            <w:pPr>
              <w:keepNext w:val="0"/>
              <w:keepLines w:val="0"/>
              <w:suppressLineNumbers w:val="0"/>
              <w:wordWrap w:val="0"/>
              <w:spacing w:before="0" w:beforeAutospacing="0" w:after="0" w:afterAutospacing="0"/>
              <w:ind w:left="0" w:right="0"/>
              <w:jc w:val="center"/>
              <w:rPr>
                <w:rFonts w:hint="default" w:ascii="宋体" w:hAnsi="宋体" w:eastAsia="宋体"/>
                <w:b/>
                <w:color w:val="auto"/>
                <w:highlight w:val="none"/>
                <w:lang w:val="en-US" w:eastAsia="zh-CN"/>
              </w:rPr>
            </w:pPr>
            <w:r>
              <w:rPr>
                <w:rFonts w:hint="eastAsia" w:ascii="宋体" w:hAnsi="宋体"/>
                <w:b/>
                <w:color w:val="auto"/>
                <w:highlight w:val="none"/>
                <w:lang w:val="en-US" w:eastAsia="zh-CN"/>
              </w:rPr>
              <w:t>综合单价最高限价（元）</w:t>
            </w:r>
          </w:p>
        </w:tc>
        <w:tc>
          <w:tcPr>
            <w:tcW w:w="863" w:type="dxa"/>
            <w:vAlign w:val="center"/>
          </w:tcPr>
          <w:p w14:paraId="3C889FCD">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数量</w:t>
            </w:r>
          </w:p>
        </w:tc>
        <w:tc>
          <w:tcPr>
            <w:tcW w:w="765" w:type="dxa"/>
            <w:vAlign w:val="center"/>
          </w:tcPr>
          <w:p w14:paraId="28E3E4E4">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单位</w:t>
            </w:r>
          </w:p>
        </w:tc>
        <w:tc>
          <w:tcPr>
            <w:tcW w:w="1147" w:type="dxa"/>
            <w:vAlign w:val="center"/>
          </w:tcPr>
          <w:p w14:paraId="77CFCFD6">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综合单价</w:t>
            </w:r>
          </w:p>
        </w:tc>
        <w:tc>
          <w:tcPr>
            <w:tcW w:w="899" w:type="dxa"/>
            <w:vAlign w:val="center"/>
          </w:tcPr>
          <w:p w14:paraId="5F6EB1D3">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合价</w:t>
            </w:r>
          </w:p>
        </w:tc>
      </w:tr>
      <w:tr w14:paraId="4A93DA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2F154563">
            <w:pPr>
              <w:keepNext w:val="0"/>
              <w:keepLines w:val="0"/>
              <w:suppressLineNumbers w:val="0"/>
              <w:spacing w:before="0" w:beforeAutospacing="0" w:after="0" w:afterAutospacing="0"/>
              <w:ind w:left="0" w:right="0"/>
              <w:jc w:val="center"/>
              <w:rPr>
                <w:rFonts w:hint="eastAsia" w:ascii="宋体" w:hAnsi="宋体" w:eastAsia="宋体"/>
                <w:b w:val="0"/>
                <w:bCs/>
                <w:color w:val="auto"/>
                <w:highlight w:val="none"/>
                <w:lang w:eastAsia="zh-CN"/>
              </w:rPr>
            </w:pPr>
            <w:r>
              <w:rPr>
                <w:rFonts w:hint="eastAsia" w:ascii="宋体" w:hAnsi="宋体"/>
                <w:b w:val="0"/>
                <w:bCs/>
                <w:color w:val="auto"/>
                <w:highlight w:val="none"/>
                <w:lang w:val="en-US" w:eastAsia="zh-CN"/>
              </w:rPr>
              <w:t>1</w:t>
            </w:r>
          </w:p>
        </w:tc>
        <w:tc>
          <w:tcPr>
            <w:tcW w:w="1503" w:type="dxa"/>
            <w:vAlign w:val="center"/>
          </w:tcPr>
          <w:p w14:paraId="01E206F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胸徽</w:t>
            </w:r>
          </w:p>
        </w:tc>
        <w:tc>
          <w:tcPr>
            <w:tcW w:w="1337" w:type="dxa"/>
            <w:vAlign w:val="center"/>
          </w:tcPr>
          <w:p w14:paraId="15E54F0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3EDD9D6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47BA7D8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4.10 </w:t>
            </w:r>
          </w:p>
        </w:tc>
        <w:tc>
          <w:tcPr>
            <w:tcW w:w="863" w:type="dxa"/>
            <w:vAlign w:val="center"/>
          </w:tcPr>
          <w:p w14:paraId="2CCAC7E9">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15756</w:t>
            </w:r>
          </w:p>
        </w:tc>
        <w:tc>
          <w:tcPr>
            <w:tcW w:w="765" w:type="dxa"/>
            <w:vAlign w:val="center"/>
          </w:tcPr>
          <w:p w14:paraId="7A465E4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个</w:t>
            </w:r>
          </w:p>
        </w:tc>
        <w:tc>
          <w:tcPr>
            <w:tcW w:w="1147" w:type="dxa"/>
            <w:vAlign w:val="center"/>
          </w:tcPr>
          <w:p w14:paraId="1CEBD4D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6646294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76F40D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19181701">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2</w:t>
            </w:r>
          </w:p>
        </w:tc>
        <w:tc>
          <w:tcPr>
            <w:tcW w:w="1503" w:type="dxa"/>
            <w:vAlign w:val="center"/>
          </w:tcPr>
          <w:p w14:paraId="1D25DBF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胸号</w:t>
            </w:r>
          </w:p>
        </w:tc>
        <w:tc>
          <w:tcPr>
            <w:tcW w:w="1337" w:type="dxa"/>
            <w:vAlign w:val="center"/>
          </w:tcPr>
          <w:p w14:paraId="3B4D378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03399A6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32DCA7AF">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4.10 </w:t>
            </w:r>
          </w:p>
        </w:tc>
        <w:tc>
          <w:tcPr>
            <w:tcW w:w="863" w:type="dxa"/>
            <w:vAlign w:val="center"/>
          </w:tcPr>
          <w:p w14:paraId="440B334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17164</w:t>
            </w:r>
          </w:p>
        </w:tc>
        <w:tc>
          <w:tcPr>
            <w:tcW w:w="765" w:type="dxa"/>
            <w:vAlign w:val="center"/>
          </w:tcPr>
          <w:p w14:paraId="588818D3">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个</w:t>
            </w:r>
          </w:p>
        </w:tc>
        <w:tc>
          <w:tcPr>
            <w:tcW w:w="1147" w:type="dxa"/>
            <w:vAlign w:val="center"/>
          </w:tcPr>
          <w:p w14:paraId="3E6DF84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0A0B090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393D4C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69F02091">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3</w:t>
            </w:r>
          </w:p>
        </w:tc>
        <w:tc>
          <w:tcPr>
            <w:tcW w:w="1503" w:type="dxa"/>
            <w:vAlign w:val="center"/>
          </w:tcPr>
          <w:p w14:paraId="3E3553FF">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领带</w:t>
            </w:r>
          </w:p>
        </w:tc>
        <w:tc>
          <w:tcPr>
            <w:tcW w:w="1337" w:type="dxa"/>
            <w:vAlign w:val="center"/>
          </w:tcPr>
          <w:p w14:paraId="61FF253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23FB1EB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79E8AEC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11.40 </w:t>
            </w:r>
          </w:p>
        </w:tc>
        <w:tc>
          <w:tcPr>
            <w:tcW w:w="863" w:type="dxa"/>
            <w:vAlign w:val="center"/>
          </w:tcPr>
          <w:p w14:paraId="5E87FB42">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3854</w:t>
            </w:r>
          </w:p>
        </w:tc>
        <w:tc>
          <w:tcPr>
            <w:tcW w:w="765" w:type="dxa"/>
            <w:vAlign w:val="center"/>
          </w:tcPr>
          <w:p w14:paraId="6FB6C430">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条</w:t>
            </w:r>
          </w:p>
        </w:tc>
        <w:tc>
          <w:tcPr>
            <w:tcW w:w="1147" w:type="dxa"/>
            <w:vAlign w:val="center"/>
          </w:tcPr>
          <w:p w14:paraId="416510A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0896532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78DB0A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12C38E8D">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4</w:t>
            </w:r>
          </w:p>
        </w:tc>
        <w:tc>
          <w:tcPr>
            <w:tcW w:w="1503" w:type="dxa"/>
            <w:vAlign w:val="center"/>
          </w:tcPr>
          <w:p w14:paraId="03DB5721">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领带夹</w:t>
            </w:r>
          </w:p>
        </w:tc>
        <w:tc>
          <w:tcPr>
            <w:tcW w:w="1337" w:type="dxa"/>
            <w:vAlign w:val="center"/>
          </w:tcPr>
          <w:p w14:paraId="7F984260">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4D6D40F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41D8174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2.90 </w:t>
            </w:r>
          </w:p>
        </w:tc>
        <w:tc>
          <w:tcPr>
            <w:tcW w:w="863" w:type="dxa"/>
            <w:vAlign w:val="center"/>
          </w:tcPr>
          <w:p w14:paraId="45E47AA1">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3676</w:t>
            </w:r>
          </w:p>
        </w:tc>
        <w:tc>
          <w:tcPr>
            <w:tcW w:w="765" w:type="dxa"/>
            <w:vAlign w:val="center"/>
          </w:tcPr>
          <w:p w14:paraId="254EF51F">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枚</w:t>
            </w:r>
          </w:p>
        </w:tc>
        <w:tc>
          <w:tcPr>
            <w:tcW w:w="1147" w:type="dxa"/>
            <w:vAlign w:val="center"/>
          </w:tcPr>
          <w:p w14:paraId="38D0B4A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645B576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039AA4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54D2214A">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5</w:t>
            </w:r>
          </w:p>
        </w:tc>
        <w:tc>
          <w:tcPr>
            <w:tcW w:w="1503" w:type="dxa"/>
            <w:vAlign w:val="center"/>
          </w:tcPr>
          <w:p w14:paraId="05092FC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硬肩章</w:t>
            </w:r>
          </w:p>
        </w:tc>
        <w:tc>
          <w:tcPr>
            <w:tcW w:w="1337" w:type="dxa"/>
            <w:vAlign w:val="center"/>
          </w:tcPr>
          <w:p w14:paraId="095ADA7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32829BC0">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5B1BD91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7.80 </w:t>
            </w:r>
          </w:p>
        </w:tc>
        <w:tc>
          <w:tcPr>
            <w:tcW w:w="863" w:type="dxa"/>
            <w:vAlign w:val="center"/>
          </w:tcPr>
          <w:p w14:paraId="3216D5C0">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15470</w:t>
            </w:r>
          </w:p>
        </w:tc>
        <w:tc>
          <w:tcPr>
            <w:tcW w:w="765" w:type="dxa"/>
            <w:vAlign w:val="center"/>
          </w:tcPr>
          <w:p w14:paraId="6150C93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副</w:t>
            </w:r>
          </w:p>
        </w:tc>
        <w:tc>
          <w:tcPr>
            <w:tcW w:w="1147" w:type="dxa"/>
            <w:vAlign w:val="center"/>
          </w:tcPr>
          <w:p w14:paraId="55441C69">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4228F96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13DF76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01499898">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6</w:t>
            </w:r>
          </w:p>
        </w:tc>
        <w:tc>
          <w:tcPr>
            <w:tcW w:w="1503" w:type="dxa"/>
            <w:vAlign w:val="center"/>
          </w:tcPr>
          <w:p w14:paraId="6339390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软肩章（套式）</w:t>
            </w:r>
          </w:p>
        </w:tc>
        <w:tc>
          <w:tcPr>
            <w:tcW w:w="1337" w:type="dxa"/>
            <w:vAlign w:val="center"/>
          </w:tcPr>
          <w:p w14:paraId="22ACCB61">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496EC591">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239CE0EF">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4.90 </w:t>
            </w:r>
          </w:p>
        </w:tc>
        <w:tc>
          <w:tcPr>
            <w:tcW w:w="863" w:type="dxa"/>
            <w:vAlign w:val="center"/>
          </w:tcPr>
          <w:p w14:paraId="7EA3EAD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5083</w:t>
            </w:r>
          </w:p>
        </w:tc>
        <w:tc>
          <w:tcPr>
            <w:tcW w:w="765" w:type="dxa"/>
            <w:vAlign w:val="center"/>
          </w:tcPr>
          <w:p w14:paraId="15DE7C5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副</w:t>
            </w:r>
          </w:p>
        </w:tc>
        <w:tc>
          <w:tcPr>
            <w:tcW w:w="1147" w:type="dxa"/>
            <w:vAlign w:val="center"/>
          </w:tcPr>
          <w:p w14:paraId="55C5744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4C2944C2">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27B38F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105F3CAC">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7</w:t>
            </w:r>
          </w:p>
        </w:tc>
        <w:tc>
          <w:tcPr>
            <w:tcW w:w="1503" w:type="dxa"/>
            <w:vAlign w:val="center"/>
          </w:tcPr>
          <w:p w14:paraId="037B8D3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金属帽徽</w:t>
            </w:r>
          </w:p>
        </w:tc>
        <w:tc>
          <w:tcPr>
            <w:tcW w:w="1337" w:type="dxa"/>
            <w:vAlign w:val="center"/>
          </w:tcPr>
          <w:p w14:paraId="296DA05F">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4D60683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745FCC1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3.70 </w:t>
            </w:r>
          </w:p>
        </w:tc>
        <w:tc>
          <w:tcPr>
            <w:tcW w:w="863" w:type="dxa"/>
            <w:vAlign w:val="center"/>
          </w:tcPr>
          <w:p w14:paraId="7FF5176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1524</w:t>
            </w:r>
          </w:p>
        </w:tc>
        <w:tc>
          <w:tcPr>
            <w:tcW w:w="765" w:type="dxa"/>
            <w:vAlign w:val="center"/>
          </w:tcPr>
          <w:p w14:paraId="0E9F6329">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枚</w:t>
            </w:r>
          </w:p>
        </w:tc>
        <w:tc>
          <w:tcPr>
            <w:tcW w:w="1147" w:type="dxa"/>
            <w:vAlign w:val="center"/>
          </w:tcPr>
          <w:p w14:paraId="250A878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53B9ED6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4D0EEA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18DECD88">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8</w:t>
            </w:r>
          </w:p>
        </w:tc>
        <w:tc>
          <w:tcPr>
            <w:tcW w:w="1503" w:type="dxa"/>
            <w:vAlign w:val="center"/>
          </w:tcPr>
          <w:p w14:paraId="24D9593F">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臂章（魔术贴）</w:t>
            </w:r>
          </w:p>
        </w:tc>
        <w:tc>
          <w:tcPr>
            <w:tcW w:w="1337" w:type="dxa"/>
            <w:vAlign w:val="center"/>
          </w:tcPr>
          <w:p w14:paraId="27F8128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41B5FC9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0D3BB36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6.50 </w:t>
            </w:r>
          </w:p>
        </w:tc>
        <w:tc>
          <w:tcPr>
            <w:tcW w:w="863" w:type="dxa"/>
            <w:vAlign w:val="center"/>
          </w:tcPr>
          <w:p w14:paraId="33496371">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2343</w:t>
            </w:r>
          </w:p>
        </w:tc>
        <w:tc>
          <w:tcPr>
            <w:tcW w:w="765" w:type="dxa"/>
            <w:vAlign w:val="center"/>
          </w:tcPr>
          <w:p w14:paraId="7D2BE212">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个</w:t>
            </w:r>
          </w:p>
        </w:tc>
        <w:tc>
          <w:tcPr>
            <w:tcW w:w="1147" w:type="dxa"/>
            <w:vAlign w:val="center"/>
          </w:tcPr>
          <w:p w14:paraId="648B4BB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2FDC277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119EF3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5A67E7C2">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9</w:t>
            </w:r>
          </w:p>
        </w:tc>
        <w:tc>
          <w:tcPr>
            <w:tcW w:w="1503" w:type="dxa"/>
            <w:vAlign w:val="center"/>
          </w:tcPr>
          <w:p w14:paraId="4030787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反光背贴（魔术贴）</w:t>
            </w:r>
          </w:p>
        </w:tc>
        <w:tc>
          <w:tcPr>
            <w:tcW w:w="1337" w:type="dxa"/>
            <w:vAlign w:val="center"/>
          </w:tcPr>
          <w:p w14:paraId="48B35F2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73444D4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10183BA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9.50 </w:t>
            </w:r>
          </w:p>
        </w:tc>
        <w:tc>
          <w:tcPr>
            <w:tcW w:w="863" w:type="dxa"/>
            <w:vAlign w:val="center"/>
          </w:tcPr>
          <w:p w14:paraId="3BF378D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1718</w:t>
            </w:r>
          </w:p>
        </w:tc>
        <w:tc>
          <w:tcPr>
            <w:tcW w:w="765" w:type="dxa"/>
            <w:vAlign w:val="center"/>
          </w:tcPr>
          <w:p w14:paraId="3CF9C05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件</w:t>
            </w:r>
          </w:p>
        </w:tc>
        <w:tc>
          <w:tcPr>
            <w:tcW w:w="1147" w:type="dxa"/>
            <w:vAlign w:val="center"/>
          </w:tcPr>
          <w:p w14:paraId="3275EE0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15C4BEF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0FDAC0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060D09AC">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10</w:t>
            </w:r>
          </w:p>
        </w:tc>
        <w:tc>
          <w:tcPr>
            <w:tcW w:w="1503" w:type="dxa"/>
            <w:vAlign w:val="center"/>
          </w:tcPr>
          <w:p w14:paraId="08EE247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肩闪灯</w:t>
            </w:r>
          </w:p>
        </w:tc>
        <w:tc>
          <w:tcPr>
            <w:tcW w:w="1337" w:type="dxa"/>
            <w:vAlign w:val="center"/>
          </w:tcPr>
          <w:p w14:paraId="33CCF21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234ECC0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645002C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69.00 </w:t>
            </w:r>
          </w:p>
        </w:tc>
        <w:tc>
          <w:tcPr>
            <w:tcW w:w="863" w:type="dxa"/>
            <w:vAlign w:val="center"/>
          </w:tcPr>
          <w:p w14:paraId="48AEDE7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4064</w:t>
            </w:r>
          </w:p>
        </w:tc>
        <w:tc>
          <w:tcPr>
            <w:tcW w:w="765" w:type="dxa"/>
            <w:vAlign w:val="center"/>
          </w:tcPr>
          <w:p w14:paraId="71B746CF">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个</w:t>
            </w:r>
          </w:p>
        </w:tc>
        <w:tc>
          <w:tcPr>
            <w:tcW w:w="1147" w:type="dxa"/>
            <w:vAlign w:val="center"/>
          </w:tcPr>
          <w:p w14:paraId="52D04DB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0D8CEE1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27C6A8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63068EF1">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11</w:t>
            </w:r>
          </w:p>
        </w:tc>
        <w:tc>
          <w:tcPr>
            <w:tcW w:w="1503" w:type="dxa"/>
            <w:vAlign w:val="center"/>
          </w:tcPr>
          <w:p w14:paraId="623C4B2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口哨</w:t>
            </w:r>
          </w:p>
        </w:tc>
        <w:tc>
          <w:tcPr>
            <w:tcW w:w="1337" w:type="dxa"/>
            <w:vAlign w:val="center"/>
          </w:tcPr>
          <w:p w14:paraId="14CF116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3F04AA2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6100B12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8.00 </w:t>
            </w:r>
          </w:p>
        </w:tc>
        <w:tc>
          <w:tcPr>
            <w:tcW w:w="863" w:type="dxa"/>
            <w:vAlign w:val="center"/>
          </w:tcPr>
          <w:p w14:paraId="39A5225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594</w:t>
            </w:r>
          </w:p>
        </w:tc>
        <w:tc>
          <w:tcPr>
            <w:tcW w:w="765" w:type="dxa"/>
            <w:vAlign w:val="center"/>
          </w:tcPr>
          <w:p w14:paraId="59878FE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个</w:t>
            </w:r>
          </w:p>
        </w:tc>
        <w:tc>
          <w:tcPr>
            <w:tcW w:w="1147" w:type="dxa"/>
            <w:vAlign w:val="center"/>
          </w:tcPr>
          <w:p w14:paraId="2D7A03D0">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48A40B3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42C10E1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4EED28EC">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12</w:t>
            </w:r>
          </w:p>
        </w:tc>
        <w:tc>
          <w:tcPr>
            <w:tcW w:w="1503" w:type="dxa"/>
            <w:vAlign w:val="center"/>
          </w:tcPr>
          <w:p w14:paraId="3A4798E0">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口罩</w:t>
            </w:r>
          </w:p>
        </w:tc>
        <w:tc>
          <w:tcPr>
            <w:tcW w:w="1337" w:type="dxa"/>
            <w:vAlign w:val="center"/>
          </w:tcPr>
          <w:p w14:paraId="75FFFE1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64E58CE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17D19AA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14.90 </w:t>
            </w:r>
          </w:p>
        </w:tc>
        <w:tc>
          <w:tcPr>
            <w:tcW w:w="863" w:type="dxa"/>
            <w:vAlign w:val="center"/>
          </w:tcPr>
          <w:p w14:paraId="35FDB15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487</w:t>
            </w:r>
          </w:p>
        </w:tc>
        <w:tc>
          <w:tcPr>
            <w:tcW w:w="765" w:type="dxa"/>
            <w:vAlign w:val="center"/>
          </w:tcPr>
          <w:p w14:paraId="176F322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个</w:t>
            </w:r>
          </w:p>
        </w:tc>
        <w:tc>
          <w:tcPr>
            <w:tcW w:w="1147" w:type="dxa"/>
            <w:vAlign w:val="center"/>
          </w:tcPr>
          <w:p w14:paraId="0112EBE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13832A6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20C424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595" w:type="dxa"/>
            <w:gridSpan w:val="9"/>
            <w:vAlign w:val="center"/>
          </w:tcPr>
          <w:p w14:paraId="667D665C">
            <w:pPr>
              <w:keepNext w:val="0"/>
              <w:keepLines w:val="0"/>
              <w:widowControl/>
              <w:suppressLineNumbers w:val="0"/>
              <w:wordWrap w:val="0"/>
              <w:spacing w:before="0" w:beforeAutospacing="0" w:after="0" w:afterAutospacing="0" w:line="360" w:lineRule="auto"/>
              <w:ind w:left="0" w:right="0"/>
              <w:jc w:val="left"/>
              <w:textAlignment w:val="center"/>
              <w:rPr>
                <w:rFonts w:hint="default" w:ascii="宋体" w:hAnsi="宋体" w:cs="宋体"/>
                <w:bCs/>
                <w:color w:val="auto"/>
                <w:spacing w:val="-6"/>
                <w:kern w:val="0"/>
                <w:szCs w:val="21"/>
                <w:highlight w:val="none"/>
                <w:lang w:val="zh-CN"/>
              </w:rPr>
            </w:pPr>
            <w:r>
              <w:rPr>
                <w:rFonts w:hint="eastAsia" w:ascii="宋体" w:hAnsi="宋体"/>
                <w:color w:val="auto"/>
                <w:szCs w:val="21"/>
                <w:highlight w:val="none"/>
              </w:rPr>
              <w:t>投标总价（大写</w:t>
            </w:r>
            <w:r>
              <w:rPr>
                <w:rFonts w:hint="default" w:ascii="宋体" w:hAnsi="宋体"/>
                <w:color w:val="auto"/>
                <w:szCs w:val="21"/>
                <w:highlight w:val="none"/>
              </w:rPr>
              <w:t xml:space="preserve"> </w:t>
            </w:r>
            <w:r>
              <w:rPr>
                <w:rFonts w:hint="eastAsia" w:ascii="宋体" w:hAnsi="宋体"/>
                <w:color w:val="auto"/>
                <w:szCs w:val="21"/>
                <w:highlight w:val="none"/>
              </w:rPr>
              <w:t>人民币</w:t>
            </w:r>
            <w:r>
              <w:rPr>
                <w:rFonts w:hint="default" w:ascii="宋体" w:hAnsi="宋体"/>
                <w:color w:val="auto"/>
                <w:szCs w:val="21"/>
                <w:highlight w:val="none"/>
              </w:rPr>
              <w:t xml:space="preserve">          </w:t>
            </w:r>
            <w:r>
              <w:rPr>
                <w:rFonts w:hint="eastAsia" w:ascii="宋体" w:hAnsi="宋体"/>
                <w:color w:val="auto"/>
                <w:szCs w:val="21"/>
                <w:highlight w:val="none"/>
              </w:rPr>
              <w:t>元</w:t>
            </w:r>
            <w:r>
              <w:rPr>
                <w:rFonts w:hint="default" w:ascii="宋体" w:hAnsi="宋体"/>
                <w:color w:val="auto"/>
                <w:szCs w:val="21"/>
                <w:highlight w:val="none"/>
              </w:rPr>
              <w:t>，</w:t>
            </w:r>
            <w:r>
              <w:rPr>
                <w:rFonts w:hint="eastAsia" w:ascii="宋体" w:hAnsi="宋体"/>
                <w:color w:val="auto"/>
                <w:szCs w:val="21"/>
                <w:highlight w:val="none"/>
              </w:rPr>
              <w:t>小写：人民币</w:t>
            </w:r>
            <w:r>
              <w:rPr>
                <w:rFonts w:hint="default" w:ascii="宋体" w:hAnsi="宋体"/>
                <w:color w:val="auto"/>
                <w:szCs w:val="21"/>
                <w:highlight w:val="none"/>
              </w:rPr>
              <w:t xml:space="preserve">        </w:t>
            </w:r>
            <w:r>
              <w:rPr>
                <w:rFonts w:hint="eastAsia" w:ascii="宋体" w:hAnsi="宋体"/>
                <w:color w:val="auto"/>
                <w:szCs w:val="21"/>
                <w:highlight w:val="none"/>
              </w:rPr>
              <w:t>元）：</w:t>
            </w:r>
          </w:p>
        </w:tc>
      </w:tr>
    </w:tbl>
    <w:p w14:paraId="00FBA18F">
      <w:pPr>
        <w:wordWrap w:val="0"/>
        <w:spacing w:line="400" w:lineRule="atLeast"/>
        <w:jc w:val="left"/>
        <w:rPr>
          <w:rFonts w:ascii="宋体" w:hAnsi="宋体"/>
          <w:color w:val="auto"/>
          <w:szCs w:val="21"/>
          <w:highlight w:val="none"/>
        </w:rPr>
      </w:pPr>
      <w:r>
        <w:rPr>
          <w:rFonts w:hint="eastAsia" w:ascii="宋体" w:hAnsi="宋体"/>
          <w:color w:val="auto"/>
          <w:szCs w:val="21"/>
          <w:highlight w:val="none"/>
        </w:rPr>
        <w:t>注：投标文件中开标一览表内容与政采云系统“开标一览表”中录入的内容不一致的，以投标文件中开标一览表为准。</w:t>
      </w:r>
    </w:p>
    <w:p w14:paraId="3BC364F5">
      <w:pPr>
        <w:wordWrap w:val="0"/>
        <w:spacing w:line="400" w:lineRule="atLeast"/>
        <w:jc w:val="left"/>
        <w:rPr>
          <w:rFonts w:ascii="宋体" w:hAnsi="宋体"/>
          <w:color w:val="auto"/>
          <w:szCs w:val="21"/>
          <w:highlight w:val="none"/>
        </w:rPr>
      </w:pPr>
    </w:p>
    <w:p w14:paraId="3B276757">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2D14C088">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790C49C5">
      <w:pPr>
        <w:rPr>
          <w:rFonts w:hint="eastAsia"/>
          <w:color w:val="auto"/>
          <w:highlight w:val="none"/>
        </w:rPr>
      </w:pPr>
      <w:r>
        <w:rPr>
          <w:rFonts w:hint="eastAsia" w:ascii="宋体" w:hAnsi="宋体"/>
          <w:color w:val="auto"/>
          <w:highlight w:val="none"/>
        </w:rPr>
        <w:t>日</w:t>
      </w:r>
      <w:r>
        <w:rPr>
          <w:rFonts w:ascii="宋体" w:hAnsi="宋体"/>
          <w:color w:val="auto"/>
          <w:highlight w:val="none"/>
        </w:rPr>
        <w:t xml:space="preserve">           </w:t>
      </w:r>
      <w:r>
        <w:rPr>
          <w:rFonts w:hint="eastAsia" w:ascii="宋体" w:hAnsi="宋体"/>
          <w:color w:val="auto"/>
          <w:highlight w:val="none"/>
        </w:rPr>
        <w:t>期：</w:t>
      </w:r>
    </w:p>
    <w:p w14:paraId="2DFA3893">
      <w:pPr>
        <w:rPr>
          <w:rFonts w:ascii="宋体" w:hAnsi="宋体"/>
          <w:b/>
          <w:color w:val="auto"/>
          <w:szCs w:val="21"/>
          <w:highlight w:val="none"/>
        </w:rPr>
      </w:pPr>
      <w:r>
        <w:rPr>
          <w:rFonts w:ascii="宋体" w:hAnsi="宋体"/>
          <w:b/>
          <w:color w:val="auto"/>
          <w:szCs w:val="21"/>
          <w:highlight w:val="none"/>
        </w:rPr>
        <w:br w:type="page"/>
      </w:r>
    </w:p>
    <w:p w14:paraId="5A6F3D3B">
      <w:pPr>
        <w:wordWrap w:val="0"/>
        <w:autoSpaceDE w:val="0"/>
        <w:autoSpaceDN w:val="0"/>
        <w:spacing w:line="400" w:lineRule="exact"/>
        <w:jc w:val="center"/>
        <w:outlineLvl w:val="2"/>
        <w:rPr>
          <w:rFonts w:ascii="宋体" w:hAnsi="宋体"/>
          <w:b/>
          <w:color w:val="auto"/>
          <w:szCs w:val="21"/>
          <w:highlight w:val="none"/>
        </w:rPr>
      </w:pPr>
      <w:r>
        <w:rPr>
          <w:rFonts w:hint="eastAsia" w:ascii="宋体" w:hAnsi="宋体"/>
          <w:b/>
          <w:color w:val="auto"/>
          <w:szCs w:val="21"/>
          <w:highlight w:val="none"/>
        </w:rPr>
        <w:t>分项报价表</w:t>
      </w:r>
    </w:p>
    <w:p w14:paraId="4EEEEA95">
      <w:pPr>
        <w:pStyle w:val="25"/>
        <w:wordWrap w:val="0"/>
        <w:spacing w:line="400" w:lineRule="exact"/>
        <w:rPr>
          <w:rFonts w:hint="eastAsia" w:eastAsia="宋体"/>
          <w:color w:val="auto"/>
          <w:sz w:val="21"/>
          <w:szCs w:val="21"/>
          <w:highlight w:val="none"/>
          <w:lang w:eastAsia="zh-CN"/>
        </w:rPr>
      </w:pPr>
      <w:r>
        <w:rPr>
          <w:rFonts w:hint="eastAsia"/>
          <w:color w:val="auto"/>
          <w:sz w:val="21"/>
          <w:szCs w:val="21"/>
          <w:highlight w:val="none"/>
        </w:rPr>
        <w:t>项目名称：</w:t>
      </w:r>
      <w:r>
        <w:rPr>
          <w:rFonts w:hint="eastAsia"/>
          <w:color w:val="auto"/>
          <w:sz w:val="21"/>
          <w:szCs w:val="21"/>
          <w:highlight w:val="none"/>
          <w:u w:val="single"/>
          <w:lang w:eastAsia="zh-CN"/>
        </w:rPr>
        <w:t>宁波市公安局辅警鞋、装备类采购项目</w:t>
      </w:r>
    </w:p>
    <w:p w14:paraId="1B64D146">
      <w:pPr>
        <w:pStyle w:val="25"/>
        <w:wordWrap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采购编号：</w:t>
      </w:r>
    </w:p>
    <w:p w14:paraId="4ACAEBB5">
      <w:pPr>
        <w:pStyle w:val="25"/>
        <w:wordWrap w:val="0"/>
        <w:spacing w:line="400" w:lineRule="exact"/>
        <w:rPr>
          <w:color w:val="auto"/>
          <w:sz w:val="21"/>
          <w:szCs w:val="21"/>
          <w:highlight w:val="none"/>
          <w:u w:val="single"/>
        </w:rPr>
      </w:pPr>
      <w:r>
        <w:rPr>
          <w:rFonts w:hint="eastAsia" w:ascii="宋体" w:hAnsi="宋体" w:eastAsia="宋体" w:cs="Times New Roman"/>
          <w:color w:val="auto"/>
          <w:sz w:val="21"/>
          <w:szCs w:val="21"/>
          <w:highlight w:val="none"/>
          <w:lang w:val="en-US" w:eastAsia="zh-CN"/>
        </w:rPr>
        <w:t>标项：八</w:t>
      </w:r>
      <w:r>
        <w:rPr>
          <w:rFonts w:hint="eastAsia"/>
          <w:color w:val="auto"/>
          <w:sz w:val="21"/>
          <w:szCs w:val="21"/>
          <w:highlight w:val="none"/>
        </w:rPr>
        <w:t xml:space="preserve">            </w:t>
      </w:r>
    </w:p>
    <w:tbl>
      <w:tblPr>
        <w:tblStyle w:val="64"/>
        <w:tblW w:w="959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503"/>
        <w:gridCol w:w="1337"/>
        <w:gridCol w:w="1118"/>
        <w:gridCol w:w="1192"/>
        <w:gridCol w:w="863"/>
        <w:gridCol w:w="765"/>
        <w:gridCol w:w="1147"/>
        <w:gridCol w:w="899"/>
      </w:tblGrid>
      <w:tr w14:paraId="7F89A1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71" w:type="dxa"/>
            <w:vAlign w:val="center"/>
          </w:tcPr>
          <w:p w14:paraId="13E8CFE9">
            <w:pPr>
              <w:keepNext w:val="0"/>
              <w:keepLines w:val="0"/>
              <w:suppressLineNumbers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序号</w:t>
            </w:r>
          </w:p>
        </w:tc>
        <w:tc>
          <w:tcPr>
            <w:tcW w:w="1503" w:type="dxa"/>
            <w:vAlign w:val="center"/>
          </w:tcPr>
          <w:p w14:paraId="3D85D15A">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lang w:val="en-US" w:eastAsia="zh-CN"/>
              </w:rPr>
              <w:t>分项</w:t>
            </w:r>
            <w:r>
              <w:rPr>
                <w:rFonts w:hint="eastAsia" w:ascii="宋体" w:hAnsi="宋体"/>
                <w:b/>
                <w:color w:val="auto"/>
                <w:highlight w:val="none"/>
              </w:rPr>
              <w:t>名称</w:t>
            </w:r>
          </w:p>
        </w:tc>
        <w:tc>
          <w:tcPr>
            <w:tcW w:w="1337" w:type="dxa"/>
            <w:vAlign w:val="center"/>
          </w:tcPr>
          <w:p w14:paraId="076567FB">
            <w:pPr>
              <w:keepNext w:val="0"/>
              <w:keepLines w:val="0"/>
              <w:suppressLineNumbers w:val="0"/>
              <w:wordWrap w:val="0"/>
              <w:spacing w:before="0" w:beforeAutospacing="0" w:after="0" w:afterAutospacing="0"/>
              <w:ind w:left="0" w:right="0"/>
              <w:jc w:val="center"/>
              <w:rPr>
                <w:rFonts w:hint="eastAsia" w:ascii="宋体" w:hAnsi="宋体"/>
                <w:b/>
                <w:color w:val="auto"/>
                <w:highlight w:val="none"/>
                <w:lang w:val="en-US" w:eastAsia="zh-CN"/>
              </w:rPr>
            </w:pPr>
            <w:r>
              <w:rPr>
                <w:rFonts w:hint="eastAsia" w:ascii="宋体" w:hAnsi="宋体"/>
                <w:b/>
                <w:color w:val="auto"/>
                <w:highlight w:val="none"/>
                <w:lang w:val="en-US" w:eastAsia="zh-CN"/>
              </w:rPr>
              <w:t>产地品牌</w:t>
            </w:r>
          </w:p>
        </w:tc>
        <w:tc>
          <w:tcPr>
            <w:tcW w:w="1118" w:type="dxa"/>
            <w:vAlign w:val="center"/>
          </w:tcPr>
          <w:p w14:paraId="0C420DBD">
            <w:pPr>
              <w:keepNext w:val="0"/>
              <w:keepLines w:val="0"/>
              <w:suppressLineNumbers w:val="0"/>
              <w:wordWrap w:val="0"/>
              <w:spacing w:before="0" w:beforeAutospacing="0" w:after="0" w:afterAutospacing="0"/>
              <w:ind w:left="0" w:right="0"/>
              <w:jc w:val="center"/>
              <w:rPr>
                <w:rFonts w:hint="default" w:ascii="宋体" w:hAnsi="宋体"/>
                <w:b/>
                <w:color w:val="auto"/>
                <w:highlight w:val="none"/>
                <w:lang w:val="en-US" w:eastAsia="zh-CN"/>
              </w:rPr>
            </w:pPr>
            <w:r>
              <w:rPr>
                <w:rFonts w:hint="eastAsia" w:ascii="宋体" w:hAnsi="宋体"/>
                <w:b/>
                <w:color w:val="auto"/>
                <w:highlight w:val="none"/>
                <w:lang w:val="en-US" w:eastAsia="zh-CN"/>
              </w:rPr>
              <w:t>规格型号</w:t>
            </w:r>
          </w:p>
        </w:tc>
        <w:tc>
          <w:tcPr>
            <w:tcW w:w="1192" w:type="dxa"/>
            <w:vAlign w:val="center"/>
          </w:tcPr>
          <w:p w14:paraId="6F08F60E">
            <w:pPr>
              <w:keepNext w:val="0"/>
              <w:keepLines w:val="0"/>
              <w:suppressLineNumbers w:val="0"/>
              <w:wordWrap w:val="0"/>
              <w:spacing w:before="0" w:beforeAutospacing="0" w:after="0" w:afterAutospacing="0"/>
              <w:ind w:left="0" w:right="0"/>
              <w:jc w:val="center"/>
              <w:rPr>
                <w:rFonts w:hint="default" w:ascii="宋体" w:hAnsi="宋体" w:eastAsia="宋体"/>
                <w:b/>
                <w:color w:val="auto"/>
                <w:highlight w:val="none"/>
                <w:lang w:val="en-US" w:eastAsia="zh-CN"/>
              </w:rPr>
            </w:pPr>
            <w:r>
              <w:rPr>
                <w:rFonts w:hint="eastAsia" w:ascii="宋体" w:hAnsi="宋体"/>
                <w:b/>
                <w:color w:val="auto"/>
                <w:highlight w:val="none"/>
                <w:lang w:val="en-US" w:eastAsia="zh-CN"/>
              </w:rPr>
              <w:t>综合单价最高限价（元）</w:t>
            </w:r>
          </w:p>
        </w:tc>
        <w:tc>
          <w:tcPr>
            <w:tcW w:w="863" w:type="dxa"/>
            <w:vAlign w:val="center"/>
          </w:tcPr>
          <w:p w14:paraId="28E617AA">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数量</w:t>
            </w:r>
          </w:p>
        </w:tc>
        <w:tc>
          <w:tcPr>
            <w:tcW w:w="765" w:type="dxa"/>
            <w:vAlign w:val="center"/>
          </w:tcPr>
          <w:p w14:paraId="3DE8C639">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单位</w:t>
            </w:r>
          </w:p>
        </w:tc>
        <w:tc>
          <w:tcPr>
            <w:tcW w:w="1147" w:type="dxa"/>
            <w:vAlign w:val="center"/>
          </w:tcPr>
          <w:p w14:paraId="560F4BC4">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综合单价</w:t>
            </w:r>
          </w:p>
        </w:tc>
        <w:tc>
          <w:tcPr>
            <w:tcW w:w="899" w:type="dxa"/>
            <w:vAlign w:val="center"/>
          </w:tcPr>
          <w:p w14:paraId="28679991">
            <w:pPr>
              <w:keepNext w:val="0"/>
              <w:keepLines w:val="0"/>
              <w:suppressLineNumbers w:val="0"/>
              <w:wordWrap w:val="0"/>
              <w:spacing w:before="0" w:beforeAutospacing="0" w:after="0" w:afterAutospacing="0"/>
              <w:ind w:left="0" w:right="0"/>
              <w:jc w:val="center"/>
              <w:rPr>
                <w:rFonts w:hint="default" w:ascii="宋体" w:hAnsi="宋体"/>
                <w:b/>
                <w:color w:val="auto"/>
                <w:highlight w:val="none"/>
              </w:rPr>
            </w:pPr>
            <w:r>
              <w:rPr>
                <w:rFonts w:hint="eastAsia" w:ascii="宋体" w:hAnsi="宋体"/>
                <w:b/>
                <w:color w:val="auto"/>
                <w:highlight w:val="none"/>
              </w:rPr>
              <w:t>合价</w:t>
            </w:r>
          </w:p>
        </w:tc>
      </w:tr>
      <w:tr w14:paraId="25E109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264695B1">
            <w:pPr>
              <w:keepNext w:val="0"/>
              <w:keepLines w:val="0"/>
              <w:suppressLineNumbers w:val="0"/>
              <w:spacing w:before="0" w:beforeAutospacing="0" w:after="0" w:afterAutospacing="0"/>
              <w:ind w:left="0" w:right="0"/>
              <w:jc w:val="center"/>
              <w:rPr>
                <w:rFonts w:hint="eastAsia" w:ascii="宋体" w:hAnsi="宋体" w:eastAsia="宋体"/>
                <w:b w:val="0"/>
                <w:bCs/>
                <w:color w:val="auto"/>
                <w:highlight w:val="none"/>
                <w:lang w:eastAsia="zh-CN"/>
              </w:rPr>
            </w:pPr>
            <w:r>
              <w:rPr>
                <w:rFonts w:hint="eastAsia" w:ascii="宋体" w:hAnsi="宋体"/>
                <w:b w:val="0"/>
                <w:bCs/>
                <w:color w:val="auto"/>
                <w:highlight w:val="none"/>
                <w:lang w:val="en-US" w:eastAsia="zh-CN"/>
              </w:rPr>
              <w:t>1</w:t>
            </w:r>
          </w:p>
        </w:tc>
        <w:tc>
          <w:tcPr>
            <w:tcW w:w="1503" w:type="dxa"/>
            <w:vAlign w:val="center"/>
          </w:tcPr>
          <w:p w14:paraId="40D7FC32">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作战帽（含魔术贴帽徽）</w:t>
            </w:r>
          </w:p>
        </w:tc>
        <w:tc>
          <w:tcPr>
            <w:tcW w:w="1337" w:type="dxa"/>
            <w:vAlign w:val="center"/>
          </w:tcPr>
          <w:p w14:paraId="0B428990">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4508362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3A19987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29.00 </w:t>
            </w:r>
          </w:p>
        </w:tc>
        <w:tc>
          <w:tcPr>
            <w:tcW w:w="863" w:type="dxa"/>
            <w:vAlign w:val="center"/>
          </w:tcPr>
          <w:p w14:paraId="1004C6A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9811</w:t>
            </w:r>
          </w:p>
        </w:tc>
        <w:tc>
          <w:tcPr>
            <w:tcW w:w="765" w:type="dxa"/>
            <w:vAlign w:val="center"/>
          </w:tcPr>
          <w:p w14:paraId="4B5BCC2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顶</w:t>
            </w:r>
          </w:p>
        </w:tc>
        <w:tc>
          <w:tcPr>
            <w:tcW w:w="1147" w:type="dxa"/>
            <w:vAlign w:val="center"/>
          </w:tcPr>
          <w:p w14:paraId="204A789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56426211">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72D30D9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06DD940F">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2</w:t>
            </w:r>
          </w:p>
        </w:tc>
        <w:tc>
          <w:tcPr>
            <w:tcW w:w="1503" w:type="dxa"/>
            <w:vAlign w:val="center"/>
          </w:tcPr>
          <w:p w14:paraId="500320A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春秋男大檐帽/ 女翻沿帽（无帽徽）</w:t>
            </w:r>
          </w:p>
        </w:tc>
        <w:tc>
          <w:tcPr>
            <w:tcW w:w="1337" w:type="dxa"/>
            <w:vAlign w:val="center"/>
          </w:tcPr>
          <w:p w14:paraId="2CE4DF22">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1A979D4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6040779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25.50 </w:t>
            </w:r>
          </w:p>
        </w:tc>
        <w:tc>
          <w:tcPr>
            <w:tcW w:w="863" w:type="dxa"/>
            <w:vAlign w:val="center"/>
          </w:tcPr>
          <w:p w14:paraId="5056868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726</w:t>
            </w:r>
          </w:p>
        </w:tc>
        <w:tc>
          <w:tcPr>
            <w:tcW w:w="765" w:type="dxa"/>
            <w:vAlign w:val="center"/>
          </w:tcPr>
          <w:p w14:paraId="225A0F9B">
            <w:pPr>
              <w:keepNext w:val="0"/>
              <w:keepLines w:val="0"/>
              <w:suppressLineNumbers w:val="0"/>
              <w:spacing w:before="0" w:beforeAutospacing="0" w:after="0" w:afterAutospacing="0"/>
              <w:ind w:left="0" w:right="0"/>
              <w:jc w:val="center"/>
              <w:rPr>
                <w:rFonts w:hint="eastAsia"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顶</w:t>
            </w:r>
          </w:p>
        </w:tc>
        <w:tc>
          <w:tcPr>
            <w:tcW w:w="1147" w:type="dxa"/>
            <w:vAlign w:val="center"/>
          </w:tcPr>
          <w:p w14:paraId="3195E8B5">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7C9195B4">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2A26F3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0ECACC1A">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3</w:t>
            </w:r>
          </w:p>
        </w:tc>
        <w:tc>
          <w:tcPr>
            <w:tcW w:w="1503" w:type="dxa"/>
            <w:vAlign w:val="center"/>
          </w:tcPr>
          <w:p w14:paraId="0236C832">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夏男大檐帽/ 女翻沿帽（无帽徽）</w:t>
            </w:r>
          </w:p>
        </w:tc>
        <w:tc>
          <w:tcPr>
            <w:tcW w:w="1337" w:type="dxa"/>
            <w:vAlign w:val="center"/>
          </w:tcPr>
          <w:p w14:paraId="69BC1E89">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7002A68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505B065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25.50 </w:t>
            </w:r>
          </w:p>
        </w:tc>
        <w:tc>
          <w:tcPr>
            <w:tcW w:w="863" w:type="dxa"/>
            <w:vAlign w:val="center"/>
          </w:tcPr>
          <w:p w14:paraId="70FF3DE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132</w:t>
            </w:r>
          </w:p>
        </w:tc>
        <w:tc>
          <w:tcPr>
            <w:tcW w:w="765" w:type="dxa"/>
            <w:vAlign w:val="center"/>
          </w:tcPr>
          <w:p w14:paraId="7726F88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顶</w:t>
            </w:r>
          </w:p>
        </w:tc>
        <w:tc>
          <w:tcPr>
            <w:tcW w:w="1147" w:type="dxa"/>
            <w:vAlign w:val="center"/>
          </w:tcPr>
          <w:p w14:paraId="7AF05167">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2C75408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33BCA8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0611384C">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4</w:t>
            </w:r>
          </w:p>
        </w:tc>
        <w:tc>
          <w:tcPr>
            <w:tcW w:w="1503" w:type="dxa"/>
            <w:vAlign w:val="center"/>
          </w:tcPr>
          <w:p w14:paraId="1E2648E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春秋交管男大檐帽/女翻沿帽（无帽徽）</w:t>
            </w:r>
          </w:p>
        </w:tc>
        <w:tc>
          <w:tcPr>
            <w:tcW w:w="1337" w:type="dxa"/>
            <w:vAlign w:val="center"/>
          </w:tcPr>
          <w:p w14:paraId="47DB83C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35501B9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79D204A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27.00 </w:t>
            </w:r>
          </w:p>
        </w:tc>
        <w:tc>
          <w:tcPr>
            <w:tcW w:w="863" w:type="dxa"/>
            <w:vAlign w:val="center"/>
          </w:tcPr>
          <w:p w14:paraId="1DF407F8">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281</w:t>
            </w:r>
          </w:p>
        </w:tc>
        <w:tc>
          <w:tcPr>
            <w:tcW w:w="765" w:type="dxa"/>
            <w:vAlign w:val="center"/>
          </w:tcPr>
          <w:p w14:paraId="4DD59AF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顶</w:t>
            </w:r>
          </w:p>
        </w:tc>
        <w:tc>
          <w:tcPr>
            <w:tcW w:w="1147" w:type="dxa"/>
            <w:vAlign w:val="center"/>
          </w:tcPr>
          <w:p w14:paraId="71A42CC0">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64F6F86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01695D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78B50ECC">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5</w:t>
            </w:r>
          </w:p>
        </w:tc>
        <w:tc>
          <w:tcPr>
            <w:tcW w:w="1503" w:type="dxa"/>
            <w:vAlign w:val="center"/>
          </w:tcPr>
          <w:p w14:paraId="6BCB1B49">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夏交管男大檐帽/女翻沿帽（无帽徽）</w:t>
            </w:r>
          </w:p>
        </w:tc>
        <w:tc>
          <w:tcPr>
            <w:tcW w:w="1337" w:type="dxa"/>
            <w:vAlign w:val="center"/>
          </w:tcPr>
          <w:p w14:paraId="266E498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26D2966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0A8CEC5F">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27.00 </w:t>
            </w:r>
          </w:p>
        </w:tc>
        <w:tc>
          <w:tcPr>
            <w:tcW w:w="863" w:type="dxa"/>
            <w:vAlign w:val="center"/>
          </w:tcPr>
          <w:p w14:paraId="4F89854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69</w:t>
            </w:r>
          </w:p>
        </w:tc>
        <w:tc>
          <w:tcPr>
            <w:tcW w:w="765" w:type="dxa"/>
            <w:vAlign w:val="center"/>
          </w:tcPr>
          <w:p w14:paraId="736A5A2F">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顶</w:t>
            </w:r>
          </w:p>
        </w:tc>
        <w:tc>
          <w:tcPr>
            <w:tcW w:w="1147" w:type="dxa"/>
            <w:vAlign w:val="center"/>
          </w:tcPr>
          <w:p w14:paraId="0114D7B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5E715B0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0EA044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1684D0E4">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6</w:t>
            </w:r>
          </w:p>
        </w:tc>
        <w:tc>
          <w:tcPr>
            <w:tcW w:w="1503" w:type="dxa"/>
            <w:vAlign w:val="center"/>
          </w:tcPr>
          <w:p w14:paraId="0925F9FD">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棉帽</w:t>
            </w:r>
          </w:p>
        </w:tc>
        <w:tc>
          <w:tcPr>
            <w:tcW w:w="1337" w:type="dxa"/>
            <w:vAlign w:val="center"/>
          </w:tcPr>
          <w:p w14:paraId="0D62394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37AE8A89">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2A5CE1C0">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39.00 </w:t>
            </w:r>
          </w:p>
        </w:tc>
        <w:tc>
          <w:tcPr>
            <w:tcW w:w="863" w:type="dxa"/>
            <w:vAlign w:val="center"/>
          </w:tcPr>
          <w:p w14:paraId="7198E60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788</w:t>
            </w:r>
          </w:p>
        </w:tc>
        <w:tc>
          <w:tcPr>
            <w:tcW w:w="765" w:type="dxa"/>
            <w:vAlign w:val="center"/>
          </w:tcPr>
          <w:p w14:paraId="61DCD326">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顶</w:t>
            </w:r>
          </w:p>
        </w:tc>
        <w:tc>
          <w:tcPr>
            <w:tcW w:w="1147" w:type="dxa"/>
            <w:vAlign w:val="center"/>
          </w:tcPr>
          <w:p w14:paraId="1E89ECE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1386E7BA">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5E24CE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1" w:type="dxa"/>
            <w:vAlign w:val="center"/>
          </w:tcPr>
          <w:p w14:paraId="07171D07">
            <w:pPr>
              <w:keepNext w:val="0"/>
              <w:keepLines w:val="0"/>
              <w:suppressLineNumbers w:val="0"/>
              <w:spacing w:before="0" w:beforeAutospacing="0" w:after="0" w:afterAutospacing="0"/>
              <w:ind w:left="0" w:right="0"/>
              <w:jc w:val="center"/>
              <w:rPr>
                <w:rFonts w:hint="default" w:ascii="宋体" w:hAnsi="宋体"/>
                <w:b w:val="0"/>
                <w:bCs/>
                <w:color w:val="auto"/>
                <w:highlight w:val="none"/>
                <w:lang w:val="en-US" w:eastAsia="zh-CN"/>
              </w:rPr>
            </w:pPr>
            <w:r>
              <w:rPr>
                <w:rFonts w:hint="eastAsia" w:ascii="宋体" w:hAnsi="宋体"/>
                <w:b w:val="0"/>
                <w:bCs/>
                <w:color w:val="auto"/>
                <w:highlight w:val="none"/>
                <w:lang w:val="en-US" w:eastAsia="zh-CN"/>
              </w:rPr>
              <w:t>7</w:t>
            </w:r>
          </w:p>
        </w:tc>
        <w:tc>
          <w:tcPr>
            <w:tcW w:w="1503" w:type="dxa"/>
            <w:vAlign w:val="center"/>
          </w:tcPr>
          <w:p w14:paraId="5B548DE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防雨帽套</w:t>
            </w:r>
          </w:p>
        </w:tc>
        <w:tc>
          <w:tcPr>
            <w:tcW w:w="1337" w:type="dxa"/>
            <w:vAlign w:val="center"/>
          </w:tcPr>
          <w:p w14:paraId="46BEB3C9">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18" w:type="dxa"/>
            <w:vAlign w:val="center"/>
          </w:tcPr>
          <w:p w14:paraId="7EA7D353">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1192" w:type="dxa"/>
            <w:vAlign w:val="center"/>
          </w:tcPr>
          <w:p w14:paraId="472B0E9B">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 xml:space="preserve">9.00 </w:t>
            </w:r>
          </w:p>
        </w:tc>
        <w:tc>
          <w:tcPr>
            <w:tcW w:w="863" w:type="dxa"/>
            <w:vAlign w:val="center"/>
          </w:tcPr>
          <w:p w14:paraId="0A602FF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150</w:t>
            </w:r>
          </w:p>
        </w:tc>
        <w:tc>
          <w:tcPr>
            <w:tcW w:w="765" w:type="dxa"/>
            <w:vAlign w:val="center"/>
          </w:tcPr>
          <w:p w14:paraId="4D3C582C">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r>
              <w:rPr>
                <w:rFonts w:hint="eastAsia" w:ascii="宋体" w:hAnsi="宋体" w:eastAsia="宋体" w:cs="Times New Roman"/>
                <w:b w:val="0"/>
                <w:bCs/>
                <w:color w:val="auto"/>
                <w:highlight w:val="none"/>
                <w:lang w:val="en-US" w:eastAsia="zh-CN"/>
              </w:rPr>
              <w:t>个</w:t>
            </w:r>
          </w:p>
        </w:tc>
        <w:tc>
          <w:tcPr>
            <w:tcW w:w="1147" w:type="dxa"/>
            <w:vAlign w:val="center"/>
          </w:tcPr>
          <w:p w14:paraId="3AAD3C8E">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c>
          <w:tcPr>
            <w:tcW w:w="899" w:type="dxa"/>
            <w:vAlign w:val="center"/>
          </w:tcPr>
          <w:p w14:paraId="2E91F442">
            <w:pPr>
              <w:keepNext w:val="0"/>
              <w:keepLines w:val="0"/>
              <w:suppressLineNumbers w:val="0"/>
              <w:spacing w:before="0" w:beforeAutospacing="0" w:after="0" w:afterAutospacing="0"/>
              <w:ind w:left="0" w:right="0"/>
              <w:jc w:val="center"/>
              <w:rPr>
                <w:rFonts w:hint="default" w:ascii="宋体" w:hAnsi="宋体" w:eastAsia="宋体" w:cs="Times New Roman"/>
                <w:b w:val="0"/>
                <w:bCs/>
                <w:color w:val="auto"/>
                <w:highlight w:val="none"/>
                <w:lang w:val="en-US" w:eastAsia="zh-CN"/>
              </w:rPr>
            </w:pPr>
          </w:p>
        </w:tc>
      </w:tr>
      <w:tr w14:paraId="38568FC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595" w:type="dxa"/>
            <w:gridSpan w:val="9"/>
            <w:vAlign w:val="center"/>
          </w:tcPr>
          <w:p w14:paraId="1F4878E8">
            <w:pPr>
              <w:keepNext w:val="0"/>
              <w:keepLines w:val="0"/>
              <w:widowControl/>
              <w:suppressLineNumbers w:val="0"/>
              <w:wordWrap w:val="0"/>
              <w:spacing w:before="0" w:beforeAutospacing="0" w:after="0" w:afterAutospacing="0" w:line="360" w:lineRule="auto"/>
              <w:ind w:left="0" w:right="0"/>
              <w:jc w:val="left"/>
              <w:textAlignment w:val="center"/>
              <w:rPr>
                <w:rFonts w:hint="default" w:ascii="宋体" w:hAnsi="宋体" w:cs="宋体"/>
                <w:bCs/>
                <w:color w:val="auto"/>
                <w:spacing w:val="-6"/>
                <w:kern w:val="0"/>
                <w:szCs w:val="21"/>
                <w:highlight w:val="none"/>
                <w:lang w:val="zh-CN"/>
              </w:rPr>
            </w:pPr>
            <w:r>
              <w:rPr>
                <w:rFonts w:hint="eastAsia" w:ascii="宋体" w:hAnsi="宋体"/>
                <w:color w:val="auto"/>
                <w:szCs w:val="21"/>
                <w:highlight w:val="none"/>
              </w:rPr>
              <w:t>投标总价（大写</w:t>
            </w:r>
            <w:r>
              <w:rPr>
                <w:rFonts w:hint="default" w:ascii="宋体" w:hAnsi="宋体"/>
                <w:color w:val="auto"/>
                <w:szCs w:val="21"/>
                <w:highlight w:val="none"/>
              </w:rPr>
              <w:t xml:space="preserve"> </w:t>
            </w:r>
            <w:r>
              <w:rPr>
                <w:rFonts w:hint="eastAsia" w:ascii="宋体" w:hAnsi="宋体"/>
                <w:color w:val="auto"/>
                <w:szCs w:val="21"/>
                <w:highlight w:val="none"/>
              </w:rPr>
              <w:t>人民币</w:t>
            </w:r>
            <w:r>
              <w:rPr>
                <w:rFonts w:hint="default" w:ascii="宋体" w:hAnsi="宋体"/>
                <w:color w:val="auto"/>
                <w:szCs w:val="21"/>
                <w:highlight w:val="none"/>
              </w:rPr>
              <w:t xml:space="preserve">          </w:t>
            </w:r>
            <w:r>
              <w:rPr>
                <w:rFonts w:hint="eastAsia" w:ascii="宋体" w:hAnsi="宋体"/>
                <w:color w:val="auto"/>
                <w:szCs w:val="21"/>
                <w:highlight w:val="none"/>
              </w:rPr>
              <w:t>元</w:t>
            </w:r>
            <w:r>
              <w:rPr>
                <w:rFonts w:hint="default" w:ascii="宋体" w:hAnsi="宋体"/>
                <w:color w:val="auto"/>
                <w:szCs w:val="21"/>
                <w:highlight w:val="none"/>
              </w:rPr>
              <w:t>，</w:t>
            </w:r>
            <w:r>
              <w:rPr>
                <w:rFonts w:hint="eastAsia" w:ascii="宋体" w:hAnsi="宋体"/>
                <w:color w:val="auto"/>
                <w:szCs w:val="21"/>
                <w:highlight w:val="none"/>
              </w:rPr>
              <w:t>小写：人民币</w:t>
            </w:r>
            <w:r>
              <w:rPr>
                <w:rFonts w:hint="default" w:ascii="宋体" w:hAnsi="宋体"/>
                <w:color w:val="auto"/>
                <w:szCs w:val="21"/>
                <w:highlight w:val="none"/>
              </w:rPr>
              <w:t xml:space="preserve">        </w:t>
            </w:r>
            <w:r>
              <w:rPr>
                <w:rFonts w:hint="eastAsia" w:ascii="宋体" w:hAnsi="宋体"/>
                <w:color w:val="auto"/>
                <w:szCs w:val="21"/>
                <w:highlight w:val="none"/>
              </w:rPr>
              <w:t>元）：</w:t>
            </w:r>
          </w:p>
        </w:tc>
      </w:tr>
    </w:tbl>
    <w:p w14:paraId="4D838830">
      <w:pPr>
        <w:wordWrap w:val="0"/>
        <w:spacing w:line="400" w:lineRule="atLeast"/>
        <w:jc w:val="left"/>
        <w:rPr>
          <w:rFonts w:ascii="宋体" w:hAnsi="宋体"/>
          <w:color w:val="auto"/>
          <w:szCs w:val="21"/>
          <w:highlight w:val="none"/>
        </w:rPr>
      </w:pPr>
      <w:r>
        <w:rPr>
          <w:rFonts w:hint="eastAsia" w:ascii="宋体" w:hAnsi="宋体"/>
          <w:color w:val="auto"/>
          <w:szCs w:val="21"/>
          <w:highlight w:val="none"/>
        </w:rPr>
        <w:t>注：投标文件中开标一览表内容与政采云系统“开标一览表”中录入的内容不一致的，以投标文件中开标一览表为准。</w:t>
      </w:r>
    </w:p>
    <w:p w14:paraId="773CECB9">
      <w:pPr>
        <w:wordWrap w:val="0"/>
        <w:spacing w:line="400" w:lineRule="atLeast"/>
        <w:jc w:val="left"/>
        <w:rPr>
          <w:rFonts w:ascii="宋体" w:hAnsi="宋体"/>
          <w:color w:val="auto"/>
          <w:szCs w:val="21"/>
          <w:highlight w:val="none"/>
        </w:rPr>
      </w:pPr>
    </w:p>
    <w:p w14:paraId="74D18C87">
      <w:pPr>
        <w:widowControl/>
        <w:wordWrap w:val="0"/>
        <w:spacing w:line="360" w:lineRule="auto"/>
        <w:jc w:val="left"/>
        <w:rPr>
          <w:rFonts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（盖章）：</w:t>
      </w:r>
    </w:p>
    <w:p w14:paraId="776548DF">
      <w:pPr>
        <w:pStyle w:val="25"/>
        <w:wordWrap w:val="0"/>
        <w:snapToGrid w:val="0"/>
        <w:spacing w:line="360" w:lineRule="auto"/>
        <w:ind w:left="0" w:leftChars="0" w:firstLine="0" w:firstLineChars="0"/>
        <w:rPr>
          <w:color w:val="auto"/>
          <w:sz w:val="21"/>
          <w:highlight w:val="none"/>
        </w:rPr>
      </w:pPr>
      <w:r>
        <w:rPr>
          <w:rFonts w:hint="eastAsia"/>
          <w:color w:val="auto"/>
          <w:sz w:val="21"/>
          <w:highlight w:val="none"/>
        </w:rPr>
        <w:t>法定代表人或其授权代表（签字或盖章）：</w:t>
      </w:r>
    </w:p>
    <w:p w14:paraId="558B7022">
      <w:pPr>
        <w:rPr>
          <w:rFonts w:ascii="宋体" w:hAnsi="宋体"/>
          <w:b/>
          <w:color w:val="auto"/>
          <w:szCs w:val="21"/>
          <w:highlight w:val="none"/>
        </w:rPr>
      </w:pPr>
      <w:r>
        <w:rPr>
          <w:rFonts w:hint="eastAsia" w:ascii="宋体" w:hAnsi="宋体"/>
          <w:color w:val="auto"/>
          <w:highlight w:val="none"/>
        </w:rPr>
        <w:t>日</w:t>
      </w:r>
      <w:r>
        <w:rPr>
          <w:rFonts w:ascii="宋体" w:hAnsi="宋体"/>
          <w:color w:val="auto"/>
          <w:highlight w:val="none"/>
        </w:rPr>
        <w:t xml:space="preserve">           </w:t>
      </w:r>
      <w:r>
        <w:rPr>
          <w:rFonts w:hint="eastAsia" w:ascii="宋体" w:hAnsi="宋体"/>
          <w:color w:val="auto"/>
          <w:highlight w:val="none"/>
        </w:rPr>
        <w:t>期：</w:t>
      </w:r>
    </w:p>
    <w:p w14:paraId="53298080">
      <w:pPr>
        <w:rPr>
          <w:rFonts w:ascii="宋体" w:hAnsi="宋体"/>
          <w:b/>
          <w:color w:val="auto"/>
          <w:szCs w:val="21"/>
          <w:highlight w:val="none"/>
        </w:rPr>
      </w:pPr>
      <w:r>
        <w:rPr>
          <w:rFonts w:ascii="宋体" w:hAnsi="宋体"/>
          <w:b/>
          <w:color w:val="auto"/>
          <w:szCs w:val="21"/>
          <w:highlight w:val="none"/>
        </w:rPr>
        <w:br w:type="page"/>
      </w:r>
    </w:p>
    <w:p w14:paraId="74CF99E2">
      <w:pPr>
        <w:wordWrap w:val="0"/>
        <w:autoSpaceDE w:val="0"/>
        <w:autoSpaceDN w:val="0"/>
        <w:spacing w:line="400" w:lineRule="exact"/>
        <w:jc w:val="center"/>
        <w:outlineLvl w:val="2"/>
        <w:rPr>
          <w:rFonts w:ascii="宋体" w:hAnsi="宋体"/>
          <w:b/>
          <w:color w:val="auto"/>
          <w:szCs w:val="21"/>
          <w:highlight w:val="none"/>
        </w:rPr>
      </w:pPr>
      <w:r>
        <w:rPr>
          <w:rFonts w:ascii="宋体" w:hAnsi="宋体"/>
          <w:b/>
          <w:color w:val="auto"/>
          <w:szCs w:val="21"/>
          <w:highlight w:val="none"/>
        </w:rPr>
        <w:t>C</w:t>
      </w:r>
      <w:r>
        <w:rPr>
          <w:rFonts w:hint="eastAsia" w:ascii="宋体" w:hAnsi="宋体"/>
          <w:b/>
          <w:color w:val="auto"/>
          <w:szCs w:val="21"/>
          <w:highlight w:val="none"/>
          <w:lang w:val="en-US" w:eastAsia="zh-CN"/>
        </w:rPr>
        <w:t>3</w:t>
      </w:r>
      <w:r>
        <w:rPr>
          <w:rFonts w:hint="eastAsia" w:ascii="宋体" w:hAnsi="宋体"/>
          <w:b/>
          <w:color w:val="auto"/>
          <w:szCs w:val="21"/>
          <w:highlight w:val="none"/>
        </w:rPr>
        <w:t>供应商认为需要的其他资料（如有需提供）</w:t>
      </w:r>
      <w:bookmarkEnd w:id="109"/>
      <w:bookmarkEnd w:id="110"/>
      <w:bookmarkEnd w:id="111"/>
      <w:bookmarkEnd w:id="112"/>
      <w:bookmarkEnd w:id="113"/>
      <w:bookmarkEnd w:id="114"/>
      <w:bookmarkEnd w:id="115"/>
    </w:p>
    <w:p w14:paraId="745E8154">
      <w:pPr>
        <w:wordWrap w:val="0"/>
        <w:autoSpaceDE w:val="0"/>
        <w:autoSpaceDN w:val="0"/>
        <w:spacing w:line="400" w:lineRule="exact"/>
        <w:jc w:val="center"/>
        <w:outlineLvl w:val="2"/>
        <w:rPr>
          <w:rFonts w:ascii="宋体" w:hAnsi="宋体"/>
          <w:b/>
          <w:color w:val="auto"/>
          <w:sz w:val="28"/>
          <w:szCs w:val="28"/>
          <w:highlight w:val="none"/>
        </w:rPr>
      </w:pPr>
      <w:r>
        <w:rPr>
          <w:rStyle w:val="358"/>
          <w:rFonts w:hint="default"/>
          <w:color w:val="auto"/>
          <w:szCs w:val="21"/>
          <w:highlight w:val="none"/>
        </w:rPr>
        <w:br w:type="page"/>
      </w:r>
      <w:bookmarkStart w:id="116" w:name="_Toc69399603"/>
      <w:bookmarkStart w:id="117" w:name="_Toc1185"/>
      <w:bookmarkStart w:id="118" w:name="_Toc24837"/>
      <w:bookmarkStart w:id="119" w:name="_Toc163653599"/>
      <w:bookmarkStart w:id="120" w:name="_Toc28120"/>
      <w:bookmarkStart w:id="121" w:name="_Toc44162164"/>
      <w:r>
        <w:rPr>
          <w:rFonts w:hint="eastAsia" w:ascii="宋体" w:hAnsi="宋体"/>
          <w:b/>
          <w:color w:val="auto"/>
          <w:sz w:val="28"/>
          <w:szCs w:val="28"/>
          <w:highlight w:val="none"/>
        </w:rPr>
        <w:t>政府采购活动现场确认声明书</w:t>
      </w:r>
      <w:bookmarkEnd w:id="116"/>
      <w:bookmarkEnd w:id="117"/>
      <w:bookmarkEnd w:id="118"/>
      <w:bookmarkEnd w:id="119"/>
      <w:bookmarkEnd w:id="120"/>
      <w:bookmarkEnd w:id="121"/>
    </w:p>
    <w:p w14:paraId="1FB33FEE">
      <w:pPr>
        <w:pStyle w:val="323"/>
        <w:wordWrap w:val="0"/>
        <w:snapToGrid w:val="0"/>
        <w:spacing w:line="400" w:lineRule="exact"/>
        <w:rPr>
          <w:rFonts w:hAnsi="宋体"/>
          <w:color w:val="auto"/>
          <w:szCs w:val="21"/>
          <w:highlight w:val="none"/>
        </w:rPr>
      </w:pPr>
      <w:r>
        <w:rPr>
          <w:rFonts w:hint="eastAsia" w:hAnsi="宋体"/>
          <w:color w:val="auto"/>
          <w:szCs w:val="21"/>
          <w:highlight w:val="none"/>
        </w:rPr>
        <w:t>致：采购人</w:t>
      </w:r>
    </w:p>
    <w:p w14:paraId="32094E9A">
      <w:pPr>
        <w:pStyle w:val="323"/>
        <w:wordWrap w:val="0"/>
        <w:snapToGrid w:val="0"/>
        <w:spacing w:line="400" w:lineRule="exact"/>
        <w:ind w:firstLine="400" w:firstLineChars="200"/>
        <w:rPr>
          <w:rFonts w:hAnsi="宋体"/>
          <w:color w:val="auto"/>
          <w:szCs w:val="21"/>
          <w:highlight w:val="none"/>
        </w:rPr>
      </w:pPr>
      <w:r>
        <w:rPr>
          <w:rFonts w:hint="eastAsia" w:hAnsi="宋体"/>
          <w:color w:val="auto"/>
          <w:szCs w:val="21"/>
          <w:highlight w:val="none"/>
        </w:rPr>
        <w:t>本人经由</w:t>
      </w:r>
      <w:r>
        <w:rPr>
          <w:rFonts w:hint="eastAsia" w:hAnsi="宋体" w:cs="宋体"/>
          <w:color w:val="auto"/>
          <w:szCs w:val="21"/>
          <w:highlight w:val="none"/>
          <w:u w:val="single"/>
        </w:rPr>
        <w:t>（供应商名称）</w:t>
      </w:r>
      <w:r>
        <w:rPr>
          <w:rFonts w:hint="eastAsia" w:hAnsi="宋体"/>
          <w:color w:val="auto"/>
          <w:szCs w:val="21"/>
          <w:highlight w:val="none"/>
        </w:rPr>
        <w:t>法人代表（负责人）</w:t>
      </w:r>
      <w:r>
        <w:rPr>
          <w:rFonts w:hAnsi="宋体"/>
          <w:color w:val="auto"/>
          <w:szCs w:val="21"/>
          <w:highlight w:val="none"/>
          <w:u w:val="single"/>
        </w:rPr>
        <w:t xml:space="preserve">    </w:t>
      </w:r>
      <w:r>
        <w:rPr>
          <w:rFonts w:hint="eastAsia" w:hAnsi="宋体"/>
          <w:color w:val="auto"/>
          <w:szCs w:val="21"/>
          <w:highlight w:val="none"/>
          <w:u w:val="single"/>
        </w:rPr>
        <w:t>（姓名）</w:t>
      </w:r>
      <w:r>
        <w:rPr>
          <w:rFonts w:hint="eastAsia" w:hAnsi="宋体"/>
          <w:color w:val="auto"/>
          <w:szCs w:val="21"/>
          <w:highlight w:val="none"/>
        </w:rPr>
        <w:t>合法授权参加</w:t>
      </w:r>
      <w:r>
        <w:rPr>
          <w:rFonts w:hint="eastAsia" w:hAnsi="宋体"/>
          <w:color w:val="auto"/>
          <w:szCs w:val="21"/>
          <w:highlight w:val="none"/>
          <w:u w:val="single"/>
          <w:lang w:eastAsia="zh-CN"/>
        </w:rPr>
        <w:t>宁波市公安局辅警鞋、装备类采购项目</w:t>
      </w:r>
      <w:r>
        <w:rPr>
          <w:rFonts w:hint="eastAsia" w:hAnsi="宋体"/>
          <w:color w:val="auto"/>
          <w:szCs w:val="21"/>
          <w:highlight w:val="none"/>
        </w:rPr>
        <w:t>（采购编号：                ）政府采购活动，经与本单位法人代表（负责人）联系确认，现就有关公平竞争事项郑重声明如下：</w:t>
      </w:r>
    </w:p>
    <w:p w14:paraId="64963E7E">
      <w:pPr>
        <w:pStyle w:val="840"/>
        <w:widowControl/>
        <w:numPr>
          <w:ilvl w:val="0"/>
          <w:numId w:val="12"/>
        </w:numPr>
        <w:wordWrap w:val="0"/>
        <w:adjustRightInd/>
        <w:snapToGrid w:val="0"/>
        <w:spacing w:line="400" w:lineRule="exact"/>
        <w:ind w:firstLine="453" w:firstLineChars="189"/>
        <w:rPr>
          <w:rFonts w:ascii="宋体" w:hAnsi="宋体"/>
          <w:color w:val="auto"/>
          <w:szCs w:val="21"/>
          <w:highlight w:val="none"/>
        </w:rPr>
      </w:pPr>
      <w:r>
        <w:rPr>
          <w:rFonts w:hint="eastAsia" w:ascii="宋体" w:hAnsi="宋体"/>
          <w:color w:val="auto"/>
          <w:szCs w:val="21"/>
          <w:highlight w:val="none"/>
        </w:rPr>
        <w:t>本单位与采购人之间</w:t>
      </w:r>
    </w:p>
    <w:p w14:paraId="2B09FB34">
      <w:pPr>
        <w:pStyle w:val="840"/>
        <w:widowControl/>
        <w:wordWrap w:val="0"/>
        <w:snapToGrid w:val="0"/>
        <w:spacing w:line="400" w:lineRule="exact"/>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不存在利害关系</w:t>
      </w:r>
    </w:p>
    <w:p w14:paraId="59B32867">
      <w:pPr>
        <w:pStyle w:val="840"/>
        <w:widowControl/>
        <w:wordWrap w:val="0"/>
        <w:snapToGrid w:val="0"/>
        <w:spacing w:line="400" w:lineRule="exact"/>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存在下列利害关系：</w:t>
      </w:r>
    </w:p>
    <w:p w14:paraId="1AC0AB09">
      <w:pPr>
        <w:pStyle w:val="840"/>
        <w:widowControl/>
        <w:wordWrap w:val="0"/>
        <w:snapToGrid w:val="0"/>
        <w:spacing w:line="400" w:lineRule="exact"/>
        <w:ind w:left="397"/>
        <w:rPr>
          <w:rFonts w:ascii="宋体" w:hAnsi="宋体"/>
          <w:color w:val="auto"/>
          <w:szCs w:val="21"/>
          <w:highlight w:val="none"/>
        </w:rPr>
      </w:pPr>
      <w:r>
        <w:rPr>
          <w:rFonts w:ascii="宋体" w:hAnsi="宋体"/>
          <w:color w:val="auto"/>
          <w:szCs w:val="21"/>
          <w:highlight w:val="none"/>
        </w:rPr>
        <w:t>A.</w:t>
      </w:r>
      <w:r>
        <w:rPr>
          <w:rFonts w:hint="eastAsia" w:ascii="宋体" w:hAnsi="宋体"/>
          <w:color w:val="auto"/>
          <w:szCs w:val="21"/>
          <w:highlight w:val="none"/>
        </w:rPr>
        <w:t>投资关系</w:t>
      </w:r>
      <w:r>
        <w:rPr>
          <w:rFonts w:ascii="宋体" w:hAnsi="宋体"/>
          <w:color w:val="auto"/>
          <w:szCs w:val="21"/>
          <w:highlight w:val="none"/>
        </w:rPr>
        <w:t xml:space="preserve">    B.</w:t>
      </w:r>
      <w:r>
        <w:rPr>
          <w:rFonts w:hint="eastAsia" w:ascii="宋体" w:hAnsi="宋体"/>
          <w:color w:val="auto"/>
          <w:szCs w:val="21"/>
          <w:highlight w:val="none"/>
        </w:rPr>
        <w:t>行政隶属关系</w:t>
      </w:r>
      <w:r>
        <w:rPr>
          <w:rFonts w:ascii="宋体" w:hAnsi="宋体"/>
          <w:color w:val="auto"/>
          <w:szCs w:val="21"/>
          <w:highlight w:val="none"/>
        </w:rPr>
        <w:t xml:space="preserve">    C.</w:t>
      </w:r>
      <w:r>
        <w:rPr>
          <w:rFonts w:hint="eastAsia" w:ascii="宋体" w:hAnsi="宋体"/>
          <w:color w:val="auto"/>
          <w:szCs w:val="21"/>
          <w:highlight w:val="none"/>
        </w:rPr>
        <w:t>业务指导关系</w:t>
      </w:r>
    </w:p>
    <w:p w14:paraId="19F9BDD0">
      <w:pPr>
        <w:pStyle w:val="840"/>
        <w:widowControl/>
        <w:wordWrap w:val="0"/>
        <w:snapToGrid w:val="0"/>
        <w:spacing w:line="400" w:lineRule="exact"/>
        <w:ind w:left="397"/>
        <w:rPr>
          <w:rFonts w:ascii="宋体" w:hAnsi="宋体"/>
          <w:color w:val="auto"/>
          <w:szCs w:val="21"/>
          <w:highlight w:val="none"/>
        </w:rPr>
      </w:pPr>
      <w:r>
        <w:rPr>
          <w:rFonts w:ascii="宋体" w:hAnsi="宋体"/>
          <w:color w:val="auto"/>
          <w:szCs w:val="21"/>
          <w:highlight w:val="none"/>
        </w:rPr>
        <w:t>D.</w:t>
      </w:r>
      <w:r>
        <w:rPr>
          <w:rFonts w:hint="eastAsia" w:ascii="宋体" w:hAnsi="宋体"/>
          <w:color w:val="auto"/>
          <w:szCs w:val="21"/>
          <w:highlight w:val="none"/>
        </w:rPr>
        <w:t>其他可能影响采购公正的利害关系</w:t>
      </w:r>
      <w:r>
        <w:rPr>
          <w:rFonts w:hint="eastAsia" w:ascii="宋体" w:hAnsi="宋体"/>
          <w:color w:val="auto"/>
          <w:szCs w:val="21"/>
          <w:highlight w:val="none"/>
          <w:u w:val="single"/>
        </w:rPr>
        <w:t>（如有，请如实说明）</w:t>
      </w:r>
      <w:r>
        <w:rPr>
          <w:rFonts w:ascii="宋体" w:hAnsi="宋体"/>
          <w:color w:val="auto"/>
          <w:szCs w:val="21"/>
          <w:highlight w:val="none"/>
          <w:u w:val="single"/>
        </w:rPr>
        <w:t xml:space="preserve">                 </w:t>
      </w:r>
      <w:r>
        <w:rPr>
          <w:rFonts w:hint="eastAsia" w:ascii="宋体" w:hAnsi="宋体"/>
          <w:color w:val="auto"/>
          <w:szCs w:val="21"/>
          <w:highlight w:val="none"/>
        </w:rPr>
        <w:t>。</w:t>
      </w:r>
    </w:p>
    <w:p w14:paraId="496EA393">
      <w:pPr>
        <w:pStyle w:val="840"/>
        <w:widowControl/>
        <w:wordWrap w:val="0"/>
        <w:snapToGrid w:val="0"/>
        <w:spacing w:line="400" w:lineRule="exact"/>
        <w:rPr>
          <w:rFonts w:ascii="宋体" w:hAnsi="宋体"/>
          <w:color w:val="auto"/>
          <w:szCs w:val="21"/>
          <w:highlight w:val="none"/>
        </w:rPr>
      </w:pPr>
      <w:r>
        <w:rPr>
          <w:rFonts w:hint="eastAsia" w:ascii="宋体" w:hAnsi="宋体"/>
          <w:color w:val="auto"/>
          <w:szCs w:val="21"/>
          <w:highlight w:val="none"/>
        </w:rPr>
        <w:t>二、现已清楚知道参加本项目采购活动的其他所有供应商名称，本单位</w:t>
      </w:r>
    </w:p>
    <w:p w14:paraId="5058AFE9">
      <w:pPr>
        <w:pStyle w:val="840"/>
        <w:widowControl/>
        <w:wordWrap w:val="0"/>
        <w:snapToGrid w:val="0"/>
        <w:spacing w:line="400" w:lineRule="exact"/>
        <w:rPr>
          <w:rFonts w:ascii="宋体" w:hAnsi="宋体"/>
          <w:color w:val="auto"/>
          <w:szCs w:val="21"/>
          <w:highlight w:val="none"/>
        </w:rPr>
      </w:pPr>
      <w:r>
        <w:rPr>
          <w:rFonts w:hint="eastAsia" w:ascii="宋体" w:hAnsi="宋体" w:cs="宋体"/>
          <w:color w:val="auto"/>
          <w:szCs w:val="21"/>
          <w:highlight w:val="none"/>
        </w:rPr>
        <w:t>□与其他所有供应商之间均</w:t>
      </w:r>
      <w:r>
        <w:rPr>
          <w:rFonts w:hint="eastAsia" w:ascii="宋体" w:hAnsi="宋体"/>
          <w:color w:val="auto"/>
          <w:szCs w:val="21"/>
          <w:highlight w:val="none"/>
        </w:rPr>
        <w:t>不存在利害关系</w:t>
      </w:r>
    </w:p>
    <w:p w14:paraId="5843F5FA">
      <w:pPr>
        <w:pStyle w:val="840"/>
        <w:widowControl/>
        <w:wordWrap w:val="0"/>
        <w:snapToGrid w:val="0"/>
        <w:spacing w:line="400" w:lineRule="exact"/>
        <w:rPr>
          <w:rFonts w:ascii="宋体" w:hAnsi="宋体"/>
          <w:color w:val="auto"/>
          <w:szCs w:val="21"/>
          <w:highlight w:val="none"/>
        </w:rPr>
      </w:pPr>
      <w:r>
        <w:rPr>
          <w:rFonts w:hint="eastAsia" w:ascii="宋体" w:hAnsi="宋体" w:cs="宋体"/>
          <w:color w:val="auto"/>
          <w:szCs w:val="21"/>
          <w:highlight w:val="none"/>
        </w:rPr>
        <w:t>□与</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（供应商名称）</w:t>
      </w:r>
      <w:r>
        <w:rPr>
          <w:rFonts w:hint="eastAsia" w:ascii="宋体" w:hAnsi="宋体" w:cs="宋体"/>
          <w:color w:val="auto"/>
          <w:szCs w:val="21"/>
          <w:highlight w:val="none"/>
        </w:rPr>
        <w:t>之间</w:t>
      </w:r>
      <w:r>
        <w:rPr>
          <w:rFonts w:hint="eastAsia" w:ascii="宋体" w:hAnsi="宋体"/>
          <w:color w:val="auto"/>
          <w:szCs w:val="21"/>
          <w:highlight w:val="none"/>
        </w:rPr>
        <w:t>存在下列利害关系：</w:t>
      </w:r>
    </w:p>
    <w:p w14:paraId="1CB667FA">
      <w:pPr>
        <w:pStyle w:val="840"/>
        <w:widowControl/>
        <w:wordWrap w:val="0"/>
        <w:snapToGrid w:val="0"/>
        <w:spacing w:line="400" w:lineRule="exact"/>
        <w:rPr>
          <w:rFonts w:ascii="宋体" w:hAnsi="宋体"/>
          <w:color w:val="auto"/>
          <w:szCs w:val="21"/>
          <w:highlight w:val="none"/>
        </w:rPr>
      </w:pPr>
      <w:r>
        <w:rPr>
          <w:rFonts w:ascii="宋体" w:hAnsi="宋体"/>
          <w:color w:val="auto"/>
          <w:szCs w:val="21"/>
          <w:highlight w:val="none"/>
        </w:rPr>
        <w:t>A.</w:t>
      </w:r>
      <w:r>
        <w:rPr>
          <w:rFonts w:hint="eastAsia" w:ascii="宋体" w:hAnsi="宋体"/>
          <w:color w:val="auto"/>
          <w:szCs w:val="21"/>
          <w:highlight w:val="none"/>
        </w:rPr>
        <w:t>法定代表人或负责人或实际控制人是同一人</w:t>
      </w:r>
    </w:p>
    <w:p w14:paraId="7EAC0BE2">
      <w:pPr>
        <w:pStyle w:val="840"/>
        <w:widowControl/>
        <w:wordWrap w:val="0"/>
        <w:snapToGrid w:val="0"/>
        <w:spacing w:line="400" w:lineRule="exact"/>
        <w:rPr>
          <w:rFonts w:ascii="宋体" w:hAnsi="宋体"/>
          <w:color w:val="auto"/>
          <w:szCs w:val="21"/>
          <w:highlight w:val="none"/>
        </w:rPr>
      </w:pPr>
      <w:r>
        <w:rPr>
          <w:rFonts w:ascii="宋体" w:hAnsi="宋体"/>
          <w:color w:val="auto"/>
          <w:szCs w:val="21"/>
          <w:highlight w:val="none"/>
        </w:rPr>
        <w:t>B.</w:t>
      </w:r>
      <w:r>
        <w:rPr>
          <w:rFonts w:hint="eastAsia" w:ascii="宋体" w:hAnsi="宋体"/>
          <w:color w:val="auto"/>
          <w:szCs w:val="21"/>
          <w:highlight w:val="none"/>
        </w:rPr>
        <w:t>法定代表人或负责人或实际控制人是夫妻关系</w:t>
      </w:r>
    </w:p>
    <w:p w14:paraId="40A90162">
      <w:pPr>
        <w:pStyle w:val="840"/>
        <w:widowControl/>
        <w:wordWrap w:val="0"/>
        <w:snapToGrid w:val="0"/>
        <w:spacing w:line="400" w:lineRule="exact"/>
        <w:rPr>
          <w:rFonts w:ascii="宋体" w:hAnsi="宋体"/>
          <w:color w:val="auto"/>
          <w:szCs w:val="21"/>
          <w:highlight w:val="none"/>
        </w:rPr>
      </w:pPr>
      <w:r>
        <w:rPr>
          <w:rFonts w:ascii="宋体" w:hAnsi="宋体"/>
          <w:color w:val="auto"/>
          <w:szCs w:val="21"/>
          <w:highlight w:val="none"/>
        </w:rPr>
        <w:t>C.</w:t>
      </w:r>
      <w:r>
        <w:rPr>
          <w:rFonts w:hint="eastAsia" w:ascii="宋体" w:hAnsi="宋体"/>
          <w:color w:val="auto"/>
          <w:szCs w:val="21"/>
          <w:highlight w:val="none"/>
        </w:rPr>
        <w:t>法定代表人或负责人或实际控制人是直系血亲关系</w:t>
      </w:r>
    </w:p>
    <w:p w14:paraId="100E639F">
      <w:pPr>
        <w:pStyle w:val="840"/>
        <w:widowControl/>
        <w:wordWrap w:val="0"/>
        <w:snapToGrid w:val="0"/>
        <w:spacing w:line="400" w:lineRule="exact"/>
        <w:rPr>
          <w:rFonts w:ascii="宋体" w:hAnsi="宋体"/>
          <w:color w:val="auto"/>
          <w:szCs w:val="21"/>
          <w:highlight w:val="none"/>
        </w:rPr>
      </w:pPr>
      <w:r>
        <w:rPr>
          <w:rFonts w:ascii="宋体" w:hAnsi="宋体"/>
          <w:color w:val="auto"/>
          <w:szCs w:val="21"/>
          <w:highlight w:val="none"/>
        </w:rPr>
        <w:t>D.</w:t>
      </w:r>
      <w:r>
        <w:rPr>
          <w:rFonts w:hint="eastAsia" w:ascii="宋体" w:hAnsi="宋体"/>
          <w:color w:val="auto"/>
          <w:szCs w:val="21"/>
          <w:highlight w:val="none"/>
        </w:rPr>
        <w:t>法定代表人或负责人或实际控制人存在三代以内旁系血亲关系</w:t>
      </w:r>
    </w:p>
    <w:p w14:paraId="5FD37D62">
      <w:pPr>
        <w:pStyle w:val="840"/>
        <w:widowControl/>
        <w:wordWrap w:val="0"/>
        <w:snapToGrid w:val="0"/>
        <w:spacing w:line="400" w:lineRule="exact"/>
        <w:rPr>
          <w:rFonts w:ascii="宋体" w:hAnsi="宋体"/>
          <w:color w:val="auto"/>
          <w:szCs w:val="21"/>
          <w:highlight w:val="none"/>
        </w:rPr>
      </w:pPr>
      <w:r>
        <w:rPr>
          <w:rFonts w:ascii="宋体" w:hAnsi="宋体"/>
          <w:color w:val="auto"/>
          <w:szCs w:val="21"/>
          <w:highlight w:val="none"/>
        </w:rPr>
        <w:t>E.</w:t>
      </w:r>
      <w:r>
        <w:rPr>
          <w:rFonts w:hint="eastAsia" w:ascii="宋体" w:hAnsi="宋体"/>
          <w:color w:val="auto"/>
          <w:szCs w:val="21"/>
          <w:highlight w:val="none"/>
        </w:rPr>
        <w:t>法定代表人或负责人或实际控制人存在近姻亲关系</w:t>
      </w:r>
    </w:p>
    <w:p w14:paraId="11FFF8EC">
      <w:pPr>
        <w:pStyle w:val="840"/>
        <w:widowControl/>
        <w:wordWrap w:val="0"/>
        <w:snapToGrid w:val="0"/>
        <w:spacing w:line="400" w:lineRule="exact"/>
        <w:rPr>
          <w:rFonts w:ascii="宋体" w:hAnsi="宋体"/>
          <w:color w:val="auto"/>
          <w:szCs w:val="21"/>
          <w:highlight w:val="none"/>
        </w:rPr>
      </w:pPr>
      <w:r>
        <w:rPr>
          <w:rFonts w:ascii="宋体" w:hAnsi="宋体"/>
          <w:color w:val="auto"/>
          <w:szCs w:val="21"/>
          <w:highlight w:val="none"/>
        </w:rPr>
        <w:t>F.</w:t>
      </w:r>
      <w:r>
        <w:rPr>
          <w:rFonts w:hint="eastAsia" w:ascii="宋体" w:hAnsi="宋体"/>
          <w:color w:val="auto"/>
          <w:szCs w:val="21"/>
          <w:highlight w:val="none"/>
        </w:rPr>
        <w:t>法定代表人或负责人或实际控制人存在股份控制或实际控制关系</w:t>
      </w:r>
    </w:p>
    <w:p w14:paraId="4BA64654">
      <w:pPr>
        <w:pStyle w:val="840"/>
        <w:widowControl/>
        <w:wordWrap w:val="0"/>
        <w:snapToGrid w:val="0"/>
        <w:spacing w:line="400" w:lineRule="exact"/>
        <w:rPr>
          <w:rFonts w:ascii="宋体" w:hAnsi="宋体"/>
          <w:color w:val="auto"/>
          <w:szCs w:val="21"/>
          <w:highlight w:val="none"/>
        </w:rPr>
      </w:pPr>
      <w:r>
        <w:rPr>
          <w:rFonts w:ascii="宋体" w:hAnsi="宋体"/>
          <w:color w:val="auto"/>
          <w:szCs w:val="21"/>
          <w:highlight w:val="none"/>
        </w:rPr>
        <w:t>G.</w:t>
      </w:r>
      <w:r>
        <w:rPr>
          <w:rFonts w:hint="eastAsia" w:ascii="宋体" w:hAnsi="宋体"/>
          <w:color w:val="auto"/>
          <w:szCs w:val="21"/>
          <w:highlight w:val="none"/>
        </w:rPr>
        <w:t>存在共同直接或间接投资设立子公司、联营企业和合营企业情况</w:t>
      </w:r>
    </w:p>
    <w:p w14:paraId="0953F2A4">
      <w:pPr>
        <w:pStyle w:val="840"/>
        <w:widowControl/>
        <w:wordWrap w:val="0"/>
        <w:snapToGrid w:val="0"/>
        <w:spacing w:line="400" w:lineRule="exact"/>
        <w:rPr>
          <w:rFonts w:ascii="宋体" w:hAnsi="宋体"/>
          <w:color w:val="auto"/>
          <w:szCs w:val="21"/>
          <w:highlight w:val="none"/>
        </w:rPr>
      </w:pPr>
      <w:r>
        <w:rPr>
          <w:rFonts w:ascii="宋体" w:hAnsi="宋体"/>
          <w:color w:val="auto"/>
          <w:szCs w:val="21"/>
          <w:highlight w:val="none"/>
        </w:rPr>
        <w:t>H.</w:t>
      </w:r>
      <w:r>
        <w:rPr>
          <w:rFonts w:hint="eastAsia" w:ascii="宋体" w:hAnsi="宋体"/>
          <w:color w:val="auto"/>
          <w:szCs w:val="21"/>
          <w:highlight w:val="none"/>
        </w:rPr>
        <w:t>存在分级代理或代销关系、同一生产制造商关系、管理关系、重要业务（占主营业务收入</w:t>
      </w:r>
      <w:r>
        <w:rPr>
          <w:rFonts w:ascii="宋体" w:hAnsi="宋体"/>
          <w:color w:val="auto"/>
          <w:szCs w:val="21"/>
          <w:highlight w:val="none"/>
        </w:rPr>
        <w:t>50%</w:t>
      </w:r>
      <w:r>
        <w:rPr>
          <w:rFonts w:hint="eastAsia" w:ascii="宋体" w:hAnsi="宋体"/>
          <w:color w:val="auto"/>
          <w:szCs w:val="21"/>
          <w:highlight w:val="none"/>
        </w:rPr>
        <w:t>以上）或重要财务往来关系（如融资）等其他实质性控制关系</w:t>
      </w:r>
    </w:p>
    <w:p w14:paraId="6561076C">
      <w:pPr>
        <w:pStyle w:val="840"/>
        <w:widowControl/>
        <w:wordWrap w:val="0"/>
        <w:snapToGrid w:val="0"/>
        <w:spacing w:line="400" w:lineRule="exact"/>
        <w:rPr>
          <w:rFonts w:ascii="宋体" w:hAnsi="宋体"/>
          <w:color w:val="auto"/>
          <w:szCs w:val="21"/>
          <w:highlight w:val="none"/>
        </w:rPr>
      </w:pPr>
      <w:r>
        <w:rPr>
          <w:rFonts w:ascii="宋体" w:hAnsi="宋体"/>
          <w:color w:val="auto"/>
          <w:szCs w:val="21"/>
          <w:highlight w:val="none"/>
        </w:rPr>
        <w:t>I.</w:t>
      </w:r>
      <w:r>
        <w:rPr>
          <w:rFonts w:hint="eastAsia" w:ascii="宋体" w:hAnsi="宋体"/>
          <w:color w:val="auto"/>
          <w:szCs w:val="21"/>
          <w:highlight w:val="none"/>
        </w:rPr>
        <w:t>其他利害关系情况。</w:t>
      </w:r>
    </w:p>
    <w:p w14:paraId="686D54E9">
      <w:pPr>
        <w:pStyle w:val="840"/>
        <w:widowControl/>
        <w:numPr>
          <w:ilvl w:val="0"/>
          <w:numId w:val="13"/>
        </w:numPr>
        <w:wordWrap w:val="0"/>
        <w:adjustRightInd/>
        <w:snapToGrid w:val="0"/>
        <w:spacing w:line="400" w:lineRule="exact"/>
        <w:ind w:firstLine="453" w:firstLineChars="189"/>
        <w:rPr>
          <w:rFonts w:ascii="宋体" w:hAnsi="宋体"/>
          <w:color w:val="auto"/>
          <w:szCs w:val="21"/>
          <w:highlight w:val="none"/>
        </w:rPr>
      </w:pPr>
      <w:r>
        <w:rPr>
          <w:rFonts w:hint="eastAsia" w:ascii="宋体" w:hAnsi="宋体"/>
          <w:color w:val="auto"/>
          <w:szCs w:val="21"/>
          <w:highlight w:val="none"/>
        </w:rPr>
        <w:t>现已清楚知道并严格遵守政府采购法律法规和现场纪律。</w:t>
      </w:r>
    </w:p>
    <w:p w14:paraId="74B8C0BF">
      <w:pPr>
        <w:pStyle w:val="840"/>
        <w:widowControl/>
        <w:numPr>
          <w:ilvl w:val="0"/>
          <w:numId w:val="13"/>
        </w:numPr>
        <w:wordWrap w:val="0"/>
        <w:adjustRightInd/>
        <w:snapToGrid w:val="0"/>
        <w:spacing w:line="400" w:lineRule="exact"/>
        <w:ind w:firstLine="453" w:firstLineChars="189"/>
        <w:rPr>
          <w:rFonts w:ascii="宋体" w:hAnsi="宋体"/>
          <w:color w:val="auto"/>
          <w:szCs w:val="21"/>
          <w:highlight w:val="none"/>
        </w:rPr>
      </w:pPr>
      <w:r>
        <w:rPr>
          <w:rFonts w:hint="eastAsia" w:ascii="宋体" w:hAnsi="宋体"/>
          <w:color w:val="auto"/>
          <w:szCs w:val="21"/>
          <w:highlight w:val="none"/>
        </w:rPr>
        <w:t>我发现</w:t>
      </w:r>
      <w:r>
        <w:rPr>
          <w:rFonts w:ascii="宋体" w:hAnsi="宋体" w:cs="宋体"/>
          <w:color w:val="auto"/>
          <w:szCs w:val="21"/>
          <w:highlight w:val="none"/>
          <w:u w:val="single"/>
        </w:rPr>
        <w:t xml:space="preserve">      </w:t>
      </w:r>
      <w:r>
        <w:rPr>
          <w:rFonts w:hint="eastAsia" w:ascii="宋体" w:hAnsi="宋体"/>
          <w:color w:val="auto"/>
          <w:szCs w:val="21"/>
          <w:highlight w:val="none"/>
          <w:u w:val="single"/>
        </w:rPr>
        <w:t>供应商</w:t>
      </w:r>
      <w:r>
        <w:rPr>
          <w:rFonts w:ascii="宋体" w:hAnsi="宋体" w:cs="宋体"/>
          <w:color w:val="auto"/>
          <w:szCs w:val="21"/>
          <w:highlight w:val="none"/>
          <w:u w:val="single"/>
        </w:rPr>
        <w:t xml:space="preserve">     </w:t>
      </w:r>
      <w:r>
        <w:rPr>
          <w:rFonts w:hint="eastAsia" w:ascii="宋体" w:hAnsi="宋体"/>
          <w:color w:val="auto"/>
          <w:szCs w:val="21"/>
          <w:highlight w:val="none"/>
        </w:rPr>
        <w:t>之间存在或可能存在上述第二条第</w:t>
      </w:r>
      <w:r>
        <w:rPr>
          <w:rFonts w:ascii="宋体" w:hAnsi="宋体" w:cs="宋体"/>
          <w:color w:val="auto"/>
          <w:szCs w:val="21"/>
          <w:highlight w:val="none"/>
          <w:u w:val="single"/>
        </w:rPr>
        <w:t xml:space="preserve">        </w:t>
      </w:r>
      <w:r>
        <w:rPr>
          <w:rFonts w:hint="eastAsia" w:ascii="宋体" w:hAnsi="宋体"/>
          <w:color w:val="auto"/>
          <w:szCs w:val="21"/>
          <w:highlight w:val="none"/>
        </w:rPr>
        <w:t>项利害关系。</w:t>
      </w:r>
    </w:p>
    <w:p w14:paraId="733C42CE">
      <w:pPr>
        <w:pStyle w:val="323"/>
        <w:wordWrap w:val="0"/>
        <w:snapToGrid w:val="0"/>
        <w:spacing w:line="400" w:lineRule="exact"/>
        <w:ind w:firstLine="400" w:firstLineChars="200"/>
        <w:rPr>
          <w:rFonts w:hAnsi="宋体"/>
          <w:color w:val="auto"/>
          <w:szCs w:val="21"/>
          <w:highlight w:val="none"/>
        </w:rPr>
      </w:pPr>
    </w:p>
    <w:p w14:paraId="107DEB75">
      <w:pPr>
        <w:pStyle w:val="323"/>
        <w:wordWrap w:val="0"/>
        <w:snapToGrid w:val="0"/>
        <w:spacing w:line="400" w:lineRule="exact"/>
        <w:ind w:firstLine="1300" w:firstLineChars="650"/>
        <w:rPr>
          <w:rFonts w:hAnsi="宋体"/>
          <w:color w:val="auto"/>
          <w:szCs w:val="21"/>
          <w:highlight w:val="none"/>
        </w:rPr>
      </w:pPr>
      <w:r>
        <w:rPr>
          <w:rFonts w:hAnsi="宋体"/>
          <w:color w:val="auto"/>
          <w:szCs w:val="21"/>
          <w:highlight w:val="none"/>
        </w:rPr>
        <w:t xml:space="preserve">                                </w:t>
      </w:r>
      <w:r>
        <w:rPr>
          <w:rFonts w:hint="eastAsia" w:hAnsi="宋体"/>
          <w:color w:val="auto"/>
          <w:szCs w:val="21"/>
          <w:highlight w:val="none"/>
        </w:rPr>
        <w:t>（供应商代表签名）</w:t>
      </w:r>
    </w:p>
    <w:p w14:paraId="71717240">
      <w:pPr>
        <w:wordWrap w:val="0"/>
        <w:spacing w:line="400" w:lineRule="exact"/>
        <w:ind w:firstLine="1318" w:firstLineChars="628"/>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hint="eastAsia" w:ascii="宋体" w:hAnsi="宋体"/>
          <w:color w:val="auto"/>
          <w:szCs w:val="21"/>
          <w:highlight w:val="none"/>
        </w:rPr>
        <w:t>日</w:t>
      </w:r>
    </w:p>
    <w:p w14:paraId="6D7A7D52">
      <w:pPr>
        <w:wordWrap w:val="0"/>
        <w:spacing w:line="400" w:lineRule="exact"/>
        <w:rPr>
          <w:rFonts w:ascii="宋体" w:hAnsi="宋体"/>
          <w:color w:val="auto"/>
          <w:szCs w:val="21"/>
          <w:highlight w:val="none"/>
        </w:rPr>
      </w:pPr>
    </w:p>
    <w:p w14:paraId="426C5023">
      <w:pPr>
        <w:wordWrap w:val="0"/>
        <w:spacing w:line="400" w:lineRule="exact"/>
        <w:rPr>
          <w:rFonts w:ascii="宋体" w:hAnsi="宋体"/>
          <w:color w:val="auto"/>
          <w:szCs w:val="21"/>
          <w:highlight w:val="none"/>
        </w:rPr>
      </w:pPr>
    </w:p>
    <w:p w14:paraId="626D0ABF">
      <w:pPr>
        <w:wordWrap w:val="0"/>
        <w:spacing w:line="500" w:lineRule="exact"/>
        <w:rPr>
          <w:rFonts w:ascii="宋体" w:hAnsi="宋体"/>
          <w:b/>
          <w:color w:val="auto"/>
          <w:sz w:val="28"/>
          <w:szCs w:val="28"/>
          <w:highlight w:val="none"/>
        </w:rPr>
      </w:pPr>
      <w:r>
        <w:rPr>
          <w:rFonts w:hint="eastAsia" w:ascii="宋体" w:hAnsi="宋体"/>
          <w:b/>
          <w:color w:val="auto"/>
          <w:sz w:val="28"/>
          <w:szCs w:val="28"/>
          <w:highlight w:val="none"/>
        </w:rPr>
        <w:t>注：</w:t>
      </w:r>
      <w:r>
        <w:rPr>
          <w:rFonts w:ascii="宋体" w:hAnsi="宋体"/>
          <w:b/>
          <w:color w:val="auto"/>
          <w:sz w:val="28"/>
          <w:szCs w:val="28"/>
          <w:highlight w:val="none"/>
        </w:rPr>
        <w:t>1</w:t>
      </w:r>
      <w:r>
        <w:rPr>
          <w:rFonts w:hint="eastAsia" w:ascii="宋体" w:hAnsi="宋体"/>
          <w:b/>
          <w:color w:val="auto"/>
          <w:sz w:val="28"/>
          <w:szCs w:val="28"/>
          <w:highlight w:val="none"/>
        </w:rPr>
        <w:t>、本表非投标文件的组成内容，不须在投标文件中提供。</w:t>
      </w:r>
    </w:p>
    <w:p w14:paraId="3FB4F307">
      <w:pPr>
        <w:wordWrap w:val="0"/>
        <w:spacing w:line="500" w:lineRule="exact"/>
        <w:ind w:firstLine="548" w:firstLineChars="195"/>
        <w:rPr>
          <w:rFonts w:ascii="宋体" w:hAnsi="宋体"/>
          <w:b/>
          <w:color w:val="auto"/>
          <w:sz w:val="28"/>
          <w:szCs w:val="28"/>
          <w:highlight w:val="none"/>
        </w:rPr>
      </w:pPr>
      <w:r>
        <w:rPr>
          <w:rFonts w:ascii="宋体" w:hAnsi="宋体"/>
          <w:b/>
          <w:color w:val="auto"/>
          <w:sz w:val="28"/>
          <w:szCs w:val="28"/>
          <w:highlight w:val="none"/>
        </w:rPr>
        <w:t>2</w:t>
      </w:r>
      <w:r>
        <w:rPr>
          <w:rFonts w:hint="eastAsia" w:ascii="宋体" w:hAnsi="宋体"/>
          <w:b/>
          <w:color w:val="auto"/>
          <w:sz w:val="28"/>
          <w:szCs w:val="28"/>
          <w:highlight w:val="none"/>
        </w:rPr>
        <w:t>、本表在开标现场由代理机构提供给各供应商，由各供应商签署。</w:t>
      </w:r>
    </w:p>
    <w:p w14:paraId="23B463E3">
      <w:pPr>
        <w:rPr>
          <w:rFonts w:ascii="宋体" w:hAnsi="宋体"/>
          <w:b/>
          <w:color w:val="auto"/>
          <w:sz w:val="28"/>
          <w:szCs w:val="28"/>
          <w:highlight w:val="none"/>
        </w:rPr>
      </w:pPr>
      <w:r>
        <w:rPr>
          <w:rFonts w:hint="eastAsia" w:ascii="宋体" w:hAnsi="宋体"/>
          <w:b/>
          <w:color w:val="auto"/>
          <w:sz w:val="28"/>
          <w:szCs w:val="28"/>
          <w:highlight w:val="none"/>
        </w:rPr>
        <w:br w:type="page"/>
      </w:r>
    </w:p>
    <w:p w14:paraId="60DFD3BC">
      <w:pPr>
        <w:spacing w:line="500" w:lineRule="exact"/>
        <w:jc w:val="center"/>
        <w:outlineLvl w:val="2"/>
        <w:rPr>
          <w:rFonts w:ascii="仿宋_GB2312" w:eastAsia="仿宋_GB2312"/>
          <w:b/>
          <w:color w:val="auto"/>
          <w:sz w:val="32"/>
          <w:szCs w:val="32"/>
          <w:highlight w:val="none"/>
        </w:rPr>
      </w:pPr>
      <w:bookmarkStart w:id="122" w:name="_Toc23736"/>
      <w:bookmarkStart w:id="123" w:name="_Toc163653600"/>
      <w:bookmarkStart w:id="124" w:name="_Toc26853"/>
      <w:r>
        <w:rPr>
          <w:rFonts w:hint="eastAsia" w:ascii="仿宋_GB2312" w:eastAsia="仿宋_GB2312"/>
          <w:b/>
          <w:color w:val="auto"/>
          <w:sz w:val="32"/>
          <w:szCs w:val="32"/>
          <w:highlight w:val="none"/>
        </w:rPr>
        <w:t>履约保证金保函</w:t>
      </w:r>
      <w:bookmarkEnd w:id="122"/>
      <w:bookmarkEnd w:id="123"/>
      <w:bookmarkEnd w:id="124"/>
    </w:p>
    <w:p w14:paraId="1C9B142A">
      <w:pPr>
        <w:spacing w:line="500" w:lineRule="exact"/>
        <w:jc w:val="center"/>
        <w:rPr>
          <w:rFonts w:eastAsia="楷体_GB2312"/>
          <w:b/>
          <w:color w:val="auto"/>
          <w:highlight w:val="none"/>
        </w:rPr>
      </w:pPr>
      <w:r>
        <w:rPr>
          <w:rFonts w:hint="eastAsia" w:eastAsia="楷体_GB2312"/>
          <w:b/>
          <w:color w:val="auto"/>
          <w:highlight w:val="none"/>
        </w:rPr>
        <w:t>（若采用保函的，在中标后开具提交采购人）</w:t>
      </w:r>
    </w:p>
    <w:p w14:paraId="566FC734">
      <w:pPr>
        <w:spacing w:line="500" w:lineRule="exact"/>
        <w:rPr>
          <w:color w:val="auto"/>
          <w:highlight w:val="none"/>
        </w:rPr>
      </w:pPr>
    </w:p>
    <w:p w14:paraId="02FC9E8B">
      <w:pPr>
        <w:spacing w:line="500" w:lineRule="exact"/>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 xml:space="preserve">                   </w:t>
      </w:r>
    </w:p>
    <w:p w14:paraId="34B6EAA9">
      <w:pPr>
        <w:spacing w:line="500" w:lineRule="exact"/>
        <w:ind w:firstLine="630"/>
        <w:rPr>
          <w:rFonts w:ascii="宋体" w:hAnsi="宋体"/>
          <w:color w:val="auto"/>
          <w:sz w:val="24"/>
          <w:highlight w:val="none"/>
        </w:rPr>
      </w:pPr>
      <w:r>
        <w:rPr>
          <w:rFonts w:hint="eastAsia" w:ascii="宋体" w:hAnsi="宋体"/>
          <w:color w:val="auto"/>
          <w:sz w:val="24"/>
          <w:highlight w:val="none"/>
        </w:rPr>
        <w:t>本保函是我行（</w:t>
      </w:r>
      <w:r>
        <w:rPr>
          <w:rFonts w:hint="eastAsia" w:ascii="宋体" w:hAnsi="宋体"/>
          <w:color w:val="auto"/>
          <w:sz w:val="24"/>
          <w:highlight w:val="none"/>
          <w:u w:val="single"/>
        </w:rPr>
        <w:t xml:space="preserve">                                         </w:t>
      </w:r>
      <w:r>
        <w:rPr>
          <w:rFonts w:hint="eastAsia" w:ascii="宋体" w:hAnsi="宋体"/>
          <w:color w:val="auto"/>
          <w:sz w:val="24"/>
          <w:highlight w:val="none"/>
        </w:rPr>
        <w:t>[银行全称]）为</w:t>
      </w:r>
    </w:p>
    <w:p w14:paraId="09A7E12E">
      <w:pPr>
        <w:spacing w:line="500" w:lineRule="exact"/>
        <w:rPr>
          <w:rFonts w:ascii="宋体" w:hAnsi="宋体"/>
          <w:color w:val="auto"/>
          <w:sz w:val="24"/>
          <w:highlight w:val="none"/>
        </w:rPr>
      </w:pP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（以下简称卖方）根据贵处组织的</w:t>
      </w:r>
    </w:p>
    <w:p w14:paraId="10069A11">
      <w:pPr>
        <w:spacing w:line="500" w:lineRule="exact"/>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项目（采购编号）招标结果，将与</w:t>
      </w:r>
    </w:p>
    <w:p w14:paraId="4BAB63D6">
      <w:pPr>
        <w:spacing w:line="500" w:lineRule="exact"/>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（以下简称买方）签订的经济合同及执行合同提供的担保。保证金金额为（大写人民币）</w:t>
      </w:r>
      <w:r>
        <w:rPr>
          <w:rFonts w:hint="eastAsia" w:ascii="宋体" w:hAnsi="宋体"/>
          <w:color w:val="auto"/>
          <w:sz w:val="24"/>
          <w:highlight w:val="none"/>
          <w:u w:val="single"/>
        </w:rPr>
        <w:t xml:space="preserve">                      </w:t>
      </w:r>
      <w:r>
        <w:rPr>
          <w:rFonts w:hint="eastAsia" w:ascii="宋体" w:hAnsi="宋体"/>
          <w:color w:val="auto"/>
          <w:sz w:val="24"/>
          <w:highlight w:val="none"/>
        </w:rPr>
        <w:t>元。</w:t>
      </w:r>
    </w:p>
    <w:p w14:paraId="59D0E20C">
      <w:pPr>
        <w:spacing w:line="500" w:lineRule="exact"/>
        <w:ind w:firstLine="630"/>
        <w:rPr>
          <w:rFonts w:ascii="宋体" w:hAnsi="宋体"/>
          <w:color w:val="auto"/>
          <w:sz w:val="24"/>
          <w:highlight w:val="none"/>
        </w:rPr>
      </w:pPr>
      <w:r>
        <w:rPr>
          <w:rFonts w:hint="eastAsia" w:ascii="宋体" w:hAnsi="宋体"/>
          <w:color w:val="auto"/>
          <w:sz w:val="24"/>
          <w:highlight w:val="none"/>
        </w:rPr>
        <w:t>当我行在收到贵处说明卖方违约的书面通知后，在20天内按通知要求金额无条件地支付给买方。</w:t>
      </w:r>
    </w:p>
    <w:p w14:paraId="53645330">
      <w:pPr>
        <w:spacing w:line="500" w:lineRule="exact"/>
        <w:ind w:firstLine="630"/>
        <w:rPr>
          <w:rFonts w:ascii="宋体" w:hAnsi="宋体"/>
          <w:color w:val="auto"/>
          <w:sz w:val="24"/>
          <w:highlight w:val="none"/>
        </w:rPr>
      </w:pPr>
      <w:r>
        <w:rPr>
          <w:rFonts w:hint="eastAsia" w:ascii="宋体" w:hAnsi="宋体"/>
          <w:color w:val="auto"/>
          <w:sz w:val="24"/>
          <w:highlight w:val="none"/>
        </w:rPr>
        <w:t>本保函的有效期为自开出之日起，至合同履约结束之日止。</w:t>
      </w:r>
    </w:p>
    <w:p w14:paraId="0D990DF5">
      <w:pPr>
        <w:spacing w:line="500" w:lineRule="exact"/>
        <w:rPr>
          <w:rFonts w:ascii="宋体" w:hAnsi="宋体"/>
          <w:color w:val="auto"/>
          <w:sz w:val="24"/>
          <w:highlight w:val="none"/>
        </w:rPr>
      </w:pPr>
    </w:p>
    <w:p w14:paraId="476816FC">
      <w:pPr>
        <w:spacing w:line="500" w:lineRule="exact"/>
        <w:rPr>
          <w:rFonts w:ascii="宋体" w:hAnsi="宋体"/>
          <w:color w:val="auto"/>
          <w:sz w:val="24"/>
          <w:highlight w:val="none"/>
        </w:rPr>
      </w:pPr>
    </w:p>
    <w:p w14:paraId="06EAE67A">
      <w:pPr>
        <w:spacing w:line="500" w:lineRule="exact"/>
        <w:rPr>
          <w:rFonts w:ascii="宋体" w:hAnsi="宋体"/>
          <w:color w:val="auto"/>
          <w:sz w:val="24"/>
          <w:highlight w:val="none"/>
        </w:rPr>
      </w:pPr>
      <w:r>
        <w:rPr>
          <w:rFonts w:hint="eastAsia" w:ascii="宋体" w:hAnsi="宋体"/>
          <w:color w:val="auto"/>
          <w:sz w:val="24"/>
          <w:highlight w:val="none"/>
        </w:rPr>
        <w:t xml:space="preserve">银行全称： </w:t>
      </w:r>
    </w:p>
    <w:p w14:paraId="33998A40">
      <w:pPr>
        <w:spacing w:line="500" w:lineRule="exact"/>
        <w:rPr>
          <w:rFonts w:ascii="宋体" w:hAnsi="宋体"/>
          <w:color w:val="auto"/>
          <w:sz w:val="24"/>
          <w:highlight w:val="none"/>
        </w:rPr>
      </w:pPr>
      <w:r>
        <w:rPr>
          <w:rFonts w:hint="eastAsia" w:ascii="宋体" w:hAnsi="宋体"/>
          <w:color w:val="auto"/>
          <w:sz w:val="24"/>
          <w:highlight w:val="none"/>
        </w:rPr>
        <w:t xml:space="preserve">（盖章） </w:t>
      </w:r>
    </w:p>
    <w:p w14:paraId="639F4F86">
      <w:pPr>
        <w:spacing w:line="500" w:lineRule="exact"/>
        <w:rPr>
          <w:rFonts w:ascii="宋体" w:hAnsi="宋体"/>
          <w:color w:val="auto"/>
          <w:sz w:val="24"/>
          <w:highlight w:val="none"/>
        </w:rPr>
      </w:pPr>
    </w:p>
    <w:p w14:paraId="055CC3DE">
      <w:pPr>
        <w:spacing w:line="500" w:lineRule="exact"/>
        <w:rPr>
          <w:rFonts w:ascii="宋体" w:hAnsi="宋体"/>
          <w:color w:val="auto"/>
          <w:sz w:val="24"/>
          <w:highlight w:val="none"/>
        </w:rPr>
      </w:pPr>
      <w:r>
        <w:rPr>
          <w:rFonts w:hint="eastAsia" w:ascii="宋体" w:hAnsi="宋体"/>
          <w:color w:val="auto"/>
          <w:sz w:val="24"/>
          <w:highlight w:val="none"/>
        </w:rPr>
        <w:t xml:space="preserve">开具人（签字）： </w:t>
      </w:r>
    </w:p>
    <w:p w14:paraId="7AA67EC1">
      <w:pPr>
        <w:spacing w:line="500" w:lineRule="exact"/>
        <w:rPr>
          <w:rFonts w:ascii="宋体" w:hAnsi="宋体"/>
          <w:color w:val="auto"/>
          <w:sz w:val="24"/>
          <w:highlight w:val="none"/>
        </w:rPr>
      </w:pPr>
      <w:r>
        <w:rPr>
          <w:rFonts w:hint="eastAsia" w:ascii="宋体" w:hAnsi="宋体"/>
          <w:color w:val="auto"/>
          <w:sz w:val="24"/>
          <w:highlight w:val="none"/>
        </w:rPr>
        <w:t xml:space="preserve">职务： </w:t>
      </w:r>
    </w:p>
    <w:p w14:paraId="0F9BF381">
      <w:pPr>
        <w:spacing w:line="500" w:lineRule="exact"/>
        <w:rPr>
          <w:rFonts w:ascii="宋体" w:hAnsi="宋体"/>
          <w:color w:val="auto"/>
          <w:sz w:val="24"/>
          <w:highlight w:val="none"/>
        </w:rPr>
      </w:pPr>
      <w:r>
        <w:rPr>
          <w:rFonts w:hint="eastAsia" w:ascii="宋体" w:hAnsi="宋体"/>
          <w:color w:val="auto"/>
          <w:sz w:val="24"/>
          <w:highlight w:val="none"/>
        </w:rPr>
        <w:t>日期：</w:t>
      </w:r>
    </w:p>
    <w:p w14:paraId="562803E7">
      <w:pPr>
        <w:jc w:val="center"/>
        <w:outlineLvl w:val="2"/>
        <w:rPr>
          <w:b/>
          <w:color w:val="auto"/>
          <w:sz w:val="32"/>
          <w:szCs w:val="32"/>
          <w:highlight w:val="none"/>
        </w:rPr>
      </w:pPr>
      <w:r>
        <w:rPr>
          <w:color w:val="auto"/>
          <w:highlight w:val="none"/>
        </w:rPr>
        <w:br w:type="page"/>
      </w:r>
      <w:bookmarkStart w:id="125" w:name="_Toc3847"/>
      <w:bookmarkStart w:id="126" w:name="_Toc163653601"/>
      <w:bookmarkStart w:id="127" w:name="_Toc6753"/>
      <w:r>
        <w:rPr>
          <w:rFonts w:hint="eastAsia" w:ascii="仿宋_GB2312" w:eastAsia="仿宋_GB2312"/>
          <w:b/>
          <w:color w:val="auto"/>
          <w:sz w:val="32"/>
          <w:szCs w:val="32"/>
          <w:highlight w:val="none"/>
        </w:rPr>
        <w:t>政府采购履约情况反馈表</w:t>
      </w:r>
      <w:bookmarkEnd w:id="125"/>
      <w:bookmarkEnd w:id="126"/>
      <w:bookmarkEnd w:id="127"/>
    </w:p>
    <w:p w14:paraId="00BDCC60">
      <w:pPr>
        <w:spacing w:before="120" w:beforeLines="50" w:after="120" w:afterLines="50" w:line="240" w:lineRule="atLeast"/>
        <w:rPr>
          <w:rFonts w:ascii="宋体" w:hAnsi="宋体"/>
          <w:b/>
          <w:color w:val="auto"/>
          <w:szCs w:val="21"/>
          <w:highlight w:val="none"/>
        </w:rPr>
      </w:pPr>
      <w:r>
        <w:rPr>
          <w:rFonts w:hint="eastAsia" w:ascii="宋体" w:hAnsi="宋体"/>
          <w:b/>
          <w:color w:val="auto"/>
          <w:szCs w:val="21"/>
          <w:highlight w:val="none"/>
        </w:rPr>
        <w:t>采购人名称：                       联系人及电话：</w:t>
      </w:r>
    </w:p>
    <w:p w14:paraId="254FA79B">
      <w:pPr>
        <w:spacing w:line="60" w:lineRule="exact"/>
        <w:rPr>
          <w:rFonts w:ascii="宋体" w:hAnsi="宋体"/>
          <w:b/>
          <w:color w:val="auto"/>
          <w:szCs w:val="21"/>
          <w:highlight w:val="none"/>
        </w:rPr>
      </w:pPr>
    </w:p>
    <w:tbl>
      <w:tblPr>
        <w:tblStyle w:val="64"/>
        <w:tblW w:w="891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42"/>
        <w:gridCol w:w="720"/>
        <w:gridCol w:w="720"/>
        <w:gridCol w:w="2520"/>
        <w:gridCol w:w="1980"/>
        <w:gridCol w:w="2135"/>
      </w:tblGrid>
      <w:tr w14:paraId="201738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2282" w:type="dxa"/>
            <w:gridSpan w:val="3"/>
            <w:vAlign w:val="center"/>
          </w:tcPr>
          <w:p w14:paraId="2A71EBE3">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采购项目名称</w:t>
            </w:r>
          </w:p>
        </w:tc>
        <w:tc>
          <w:tcPr>
            <w:tcW w:w="2520" w:type="dxa"/>
            <w:vAlign w:val="center"/>
          </w:tcPr>
          <w:p w14:paraId="35DFF645">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1980" w:type="dxa"/>
            <w:vAlign w:val="center"/>
          </w:tcPr>
          <w:p w14:paraId="58239F07">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项目编号</w:t>
            </w:r>
          </w:p>
        </w:tc>
        <w:tc>
          <w:tcPr>
            <w:tcW w:w="2135" w:type="dxa"/>
            <w:vAlign w:val="center"/>
          </w:tcPr>
          <w:p w14:paraId="231BAF54">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r>
      <w:tr w14:paraId="65ED54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2282" w:type="dxa"/>
            <w:gridSpan w:val="3"/>
            <w:vAlign w:val="center"/>
          </w:tcPr>
          <w:p w14:paraId="173C128D">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中标供应商名称</w:t>
            </w:r>
          </w:p>
        </w:tc>
        <w:tc>
          <w:tcPr>
            <w:tcW w:w="2520" w:type="dxa"/>
            <w:vAlign w:val="center"/>
          </w:tcPr>
          <w:p w14:paraId="4B6AB35C">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1980" w:type="dxa"/>
            <w:vAlign w:val="center"/>
          </w:tcPr>
          <w:p w14:paraId="3521FC8E">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供应商</w:t>
            </w:r>
          </w:p>
          <w:p w14:paraId="3577B16F">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联系人及电话</w:t>
            </w:r>
          </w:p>
        </w:tc>
        <w:tc>
          <w:tcPr>
            <w:tcW w:w="2135" w:type="dxa"/>
            <w:vAlign w:val="center"/>
          </w:tcPr>
          <w:p w14:paraId="5D917AB5">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r>
      <w:tr w14:paraId="569782E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2282" w:type="dxa"/>
            <w:gridSpan w:val="3"/>
            <w:vAlign w:val="center"/>
          </w:tcPr>
          <w:p w14:paraId="4C2149FD">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中标金额</w:t>
            </w:r>
          </w:p>
        </w:tc>
        <w:tc>
          <w:tcPr>
            <w:tcW w:w="2520" w:type="dxa"/>
            <w:vAlign w:val="center"/>
          </w:tcPr>
          <w:p w14:paraId="02F0D751">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1980" w:type="dxa"/>
            <w:vAlign w:val="center"/>
          </w:tcPr>
          <w:p w14:paraId="7058AFE8">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合同履约时间</w:t>
            </w:r>
          </w:p>
        </w:tc>
        <w:tc>
          <w:tcPr>
            <w:tcW w:w="2135" w:type="dxa"/>
            <w:vAlign w:val="center"/>
          </w:tcPr>
          <w:p w14:paraId="63117DE7">
            <w:pPr>
              <w:keepNext w:val="0"/>
              <w:keepLines w:val="0"/>
              <w:suppressLineNumbers w:val="0"/>
              <w:spacing w:before="0" w:beforeAutospacing="0" w:after="0" w:afterAutospacing="0" w:line="240" w:lineRule="atLeast"/>
              <w:ind w:left="0" w:right="0"/>
              <w:rPr>
                <w:rFonts w:hint="default" w:ascii="宋体" w:hAnsi="宋体"/>
                <w:color w:val="auto"/>
                <w:szCs w:val="21"/>
                <w:highlight w:val="none"/>
              </w:rPr>
            </w:pPr>
            <w:r>
              <w:rPr>
                <w:rFonts w:hint="eastAsia" w:ascii="宋体" w:hAnsi="宋体"/>
                <w:color w:val="auto"/>
                <w:szCs w:val="21"/>
                <w:highlight w:val="none"/>
              </w:rPr>
              <w:t>自       至</w:t>
            </w:r>
          </w:p>
        </w:tc>
      </w:tr>
      <w:tr w14:paraId="17ABF4E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42" w:type="dxa"/>
            <w:vMerge w:val="restart"/>
            <w:vAlign w:val="center"/>
          </w:tcPr>
          <w:p w14:paraId="13CFC7F2">
            <w:pPr>
              <w:keepNext w:val="0"/>
              <w:keepLines w:val="0"/>
              <w:suppressLineNumbers w:val="0"/>
              <w:spacing w:before="0" w:beforeAutospacing="0" w:after="0" w:afterAutospacing="0" w:line="240" w:lineRule="atLeast"/>
              <w:ind w:left="0" w:right="0"/>
              <w:jc w:val="center"/>
              <w:rPr>
                <w:rFonts w:hint="default" w:ascii="宋体" w:hAnsi="宋体"/>
                <w:b/>
                <w:color w:val="auto"/>
                <w:szCs w:val="21"/>
                <w:highlight w:val="none"/>
              </w:rPr>
            </w:pPr>
            <w:r>
              <w:rPr>
                <w:rFonts w:hint="eastAsia" w:ascii="宋体" w:hAnsi="宋体"/>
                <w:b/>
                <w:color w:val="auto"/>
                <w:szCs w:val="21"/>
                <w:highlight w:val="none"/>
              </w:rPr>
              <w:t>履约情况评价</w:t>
            </w:r>
          </w:p>
        </w:tc>
        <w:tc>
          <w:tcPr>
            <w:tcW w:w="1440" w:type="dxa"/>
            <w:gridSpan w:val="2"/>
            <w:tcBorders>
              <w:right w:val="single" w:color="auto" w:sz="4" w:space="0"/>
            </w:tcBorders>
            <w:vAlign w:val="center"/>
          </w:tcPr>
          <w:p w14:paraId="290EF447">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总体评价</w:t>
            </w:r>
          </w:p>
        </w:tc>
        <w:tc>
          <w:tcPr>
            <w:tcW w:w="6635" w:type="dxa"/>
            <w:gridSpan w:val="3"/>
            <w:tcBorders>
              <w:left w:val="single" w:color="auto" w:sz="4" w:space="0"/>
            </w:tcBorders>
            <w:vAlign w:val="center"/>
          </w:tcPr>
          <w:p w14:paraId="3A67FD9E">
            <w:pPr>
              <w:keepNext w:val="0"/>
              <w:keepLines w:val="0"/>
              <w:suppressLineNumbers w:val="0"/>
              <w:spacing w:before="0" w:beforeAutospacing="0" w:after="0" w:afterAutospacing="0" w:line="240" w:lineRule="atLeast"/>
              <w:ind w:left="0" w:right="0" w:firstLine="105" w:firstLineChars="50"/>
              <w:jc w:val="center"/>
              <w:rPr>
                <w:rFonts w:hint="default" w:ascii="宋体" w:hAnsi="宋体"/>
                <w:color w:val="auto"/>
                <w:szCs w:val="21"/>
                <w:highlight w:val="none"/>
              </w:rPr>
            </w:pPr>
            <w:r>
              <w:rPr>
                <w:rFonts w:hint="eastAsia" w:ascii="宋体" w:hAnsi="宋体"/>
                <w:color w:val="auto"/>
                <w:szCs w:val="21"/>
                <w:highlight w:val="none"/>
              </w:rPr>
              <w:t>□ 优          □ 良          □ 中           □ 差</w:t>
            </w:r>
          </w:p>
        </w:tc>
      </w:tr>
      <w:tr w14:paraId="3240547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14:paraId="10FAE6BD">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720" w:type="dxa"/>
            <w:vMerge w:val="restart"/>
            <w:tcBorders>
              <w:right w:val="single" w:color="auto" w:sz="4" w:space="0"/>
            </w:tcBorders>
            <w:vAlign w:val="center"/>
          </w:tcPr>
          <w:p w14:paraId="73E598E5">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分项评价</w:t>
            </w:r>
          </w:p>
        </w:tc>
        <w:tc>
          <w:tcPr>
            <w:tcW w:w="720" w:type="dxa"/>
            <w:tcBorders>
              <w:left w:val="single" w:color="auto" w:sz="4" w:space="0"/>
              <w:right w:val="single" w:color="auto" w:sz="4" w:space="0"/>
            </w:tcBorders>
            <w:vAlign w:val="center"/>
          </w:tcPr>
          <w:p w14:paraId="08659F14">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质量方面</w:t>
            </w:r>
          </w:p>
        </w:tc>
        <w:tc>
          <w:tcPr>
            <w:tcW w:w="6635" w:type="dxa"/>
            <w:gridSpan w:val="3"/>
            <w:tcBorders>
              <w:left w:val="single" w:color="auto" w:sz="4" w:space="0"/>
            </w:tcBorders>
            <w:vAlign w:val="center"/>
          </w:tcPr>
          <w:p w14:paraId="7C6C23CA">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 xml:space="preserve"> □ 优          □ 良          □ 中           □ 差</w:t>
            </w:r>
          </w:p>
        </w:tc>
      </w:tr>
      <w:tr w14:paraId="73724C4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14:paraId="5ED9ECDD">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720" w:type="dxa"/>
            <w:vMerge w:val="continue"/>
            <w:tcBorders>
              <w:right w:val="single" w:color="auto" w:sz="4" w:space="0"/>
            </w:tcBorders>
            <w:vAlign w:val="center"/>
          </w:tcPr>
          <w:p w14:paraId="06070732">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720" w:type="dxa"/>
            <w:tcBorders>
              <w:left w:val="single" w:color="auto" w:sz="4" w:space="0"/>
              <w:right w:val="single" w:color="auto" w:sz="4" w:space="0"/>
            </w:tcBorders>
            <w:vAlign w:val="center"/>
          </w:tcPr>
          <w:p w14:paraId="4A577FC7">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价格方面</w:t>
            </w:r>
          </w:p>
        </w:tc>
        <w:tc>
          <w:tcPr>
            <w:tcW w:w="6635" w:type="dxa"/>
            <w:gridSpan w:val="3"/>
            <w:tcBorders>
              <w:left w:val="single" w:color="auto" w:sz="4" w:space="0"/>
            </w:tcBorders>
            <w:vAlign w:val="center"/>
          </w:tcPr>
          <w:p w14:paraId="736E3C8E">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 xml:space="preserve"> □ 优          □ 良          □ 中           □ 差</w:t>
            </w:r>
          </w:p>
        </w:tc>
      </w:tr>
      <w:tr w14:paraId="40FCFE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14:paraId="6C76357D">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720" w:type="dxa"/>
            <w:vMerge w:val="continue"/>
            <w:tcBorders>
              <w:right w:val="single" w:color="auto" w:sz="4" w:space="0"/>
            </w:tcBorders>
            <w:vAlign w:val="center"/>
          </w:tcPr>
          <w:p w14:paraId="349B9166">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720" w:type="dxa"/>
            <w:tcBorders>
              <w:left w:val="single" w:color="auto" w:sz="4" w:space="0"/>
              <w:right w:val="single" w:color="auto" w:sz="4" w:space="0"/>
            </w:tcBorders>
            <w:vAlign w:val="center"/>
          </w:tcPr>
          <w:p w14:paraId="0492BA6F">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服务方面</w:t>
            </w:r>
          </w:p>
        </w:tc>
        <w:tc>
          <w:tcPr>
            <w:tcW w:w="6635" w:type="dxa"/>
            <w:gridSpan w:val="3"/>
            <w:tcBorders>
              <w:left w:val="single" w:color="auto" w:sz="4" w:space="0"/>
            </w:tcBorders>
            <w:vAlign w:val="center"/>
          </w:tcPr>
          <w:p w14:paraId="4B07E689">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 xml:space="preserve"> □ 优          □ 良          □ 中           □ 差</w:t>
            </w:r>
          </w:p>
        </w:tc>
      </w:tr>
      <w:tr w14:paraId="1CC797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14:paraId="28C77BA0">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720" w:type="dxa"/>
            <w:vMerge w:val="continue"/>
            <w:tcBorders>
              <w:right w:val="single" w:color="auto" w:sz="4" w:space="0"/>
            </w:tcBorders>
            <w:vAlign w:val="center"/>
          </w:tcPr>
          <w:p w14:paraId="4ACDDCD8">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720" w:type="dxa"/>
            <w:tcBorders>
              <w:left w:val="single" w:color="auto" w:sz="4" w:space="0"/>
              <w:right w:val="single" w:color="auto" w:sz="4" w:space="0"/>
            </w:tcBorders>
            <w:vAlign w:val="center"/>
          </w:tcPr>
          <w:p w14:paraId="78982A8F">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时间方面</w:t>
            </w:r>
          </w:p>
        </w:tc>
        <w:tc>
          <w:tcPr>
            <w:tcW w:w="6635" w:type="dxa"/>
            <w:gridSpan w:val="3"/>
            <w:tcBorders>
              <w:left w:val="single" w:color="auto" w:sz="4" w:space="0"/>
            </w:tcBorders>
            <w:vAlign w:val="center"/>
          </w:tcPr>
          <w:p w14:paraId="20B95E51">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 xml:space="preserve"> □ 优          □ 良          □ 中           □ 差</w:t>
            </w:r>
          </w:p>
        </w:tc>
      </w:tr>
      <w:tr w14:paraId="11B03A7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14:paraId="61D3B7D1">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720" w:type="dxa"/>
            <w:vMerge w:val="continue"/>
            <w:tcBorders>
              <w:right w:val="single" w:color="auto" w:sz="4" w:space="0"/>
            </w:tcBorders>
            <w:vAlign w:val="center"/>
          </w:tcPr>
          <w:p w14:paraId="069973F0">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720" w:type="dxa"/>
            <w:tcBorders>
              <w:left w:val="single" w:color="auto" w:sz="4" w:space="0"/>
              <w:right w:val="single" w:color="auto" w:sz="4" w:space="0"/>
            </w:tcBorders>
            <w:vAlign w:val="center"/>
          </w:tcPr>
          <w:p w14:paraId="67EB817E">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环境保护</w:t>
            </w:r>
          </w:p>
        </w:tc>
        <w:tc>
          <w:tcPr>
            <w:tcW w:w="6635" w:type="dxa"/>
            <w:gridSpan w:val="3"/>
            <w:tcBorders>
              <w:left w:val="single" w:color="auto" w:sz="4" w:space="0"/>
            </w:tcBorders>
            <w:vAlign w:val="center"/>
          </w:tcPr>
          <w:p w14:paraId="4AD5A76A">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 xml:space="preserve"> □ 优          □ 良          □ 中           □ 差</w:t>
            </w:r>
          </w:p>
        </w:tc>
      </w:tr>
      <w:tr w14:paraId="375636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27" w:hRule="atLeast"/>
          <w:jc w:val="center"/>
        </w:trPr>
        <w:tc>
          <w:tcPr>
            <w:tcW w:w="842" w:type="dxa"/>
            <w:vMerge w:val="continue"/>
            <w:vAlign w:val="center"/>
          </w:tcPr>
          <w:p w14:paraId="2BF67BF6">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720" w:type="dxa"/>
            <w:vMerge w:val="continue"/>
            <w:tcBorders>
              <w:right w:val="single" w:color="auto" w:sz="4" w:space="0"/>
            </w:tcBorders>
            <w:vAlign w:val="center"/>
          </w:tcPr>
          <w:p w14:paraId="2685FD21">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p>
        </w:tc>
        <w:tc>
          <w:tcPr>
            <w:tcW w:w="720" w:type="dxa"/>
            <w:tcBorders>
              <w:left w:val="single" w:color="auto" w:sz="4" w:space="0"/>
              <w:right w:val="single" w:color="auto" w:sz="4" w:space="0"/>
            </w:tcBorders>
            <w:vAlign w:val="center"/>
          </w:tcPr>
          <w:p w14:paraId="73FC7F38">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其他</w:t>
            </w:r>
          </w:p>
        </w:tc>
        <w:tc>
          <w:tcPr>
            <w:tcW w:w="6635" w:type="dxa"/>
            <w:gridSpan w:val="3"/>
            <w:tcBorders>
              <w:left w:val="single" w:color="auto" w:sz="4" w:space="0"/>
            </w:tcBorders>
            <w:vAlign w:val="center"/>
          </w:tcPr>
          <w:p w14:paraId="145313E0">
            <w:pPr>
              <w:keepNext w:val="0"/>
              <w:keepLines w:val="0"/>
              <w:suppressLineNumbers w:val="0"/>
              <w:spacing w:before="120" w:beforeLines="50" w:beforeAutospacing="0" w:after="120" w:afterLines="50" w:afterAutospacing="0" w:line="240" w:lineRule="atLeast"/>
              <w:ind w:left="0" w:right="0"/>
              <w:rPr>
                <w:rFonts w:hint="default" w:ascii="宋体" w:hAnsi="宋体"/>
                <w:color w:val="auto"/>
                <w:szCs w:val="21"/>
                <w:highlight w:val="none"/>
                <w:u w:val="single"/>
              </w:rPr>
            </w:pPr>
            <w:r>
              <w:rPr>
                <w:rFonts w:hint="eastAsia" w:ascii="宋体" w:hAnsi="宋体"/>
                <w:color w:val="auto"/>
                <w:szCs w:val="21"/>
                <w:highlight w:val="none"/>
              </w:rPr>
              <w:t>评价内容为：</w:t>
            </w:r>
            <w:r>
              <w:rPr>
                <w:rFonts w:hint="eastAsia" w:ascii="宋体" w:hAnsi="宋体"/>
                <w:color w:val="auto"/>
                <w:szCs w:val="21"/>
                <w:highlight w:val="none"/>
                <w:u w:val="single"/>
              </w:rPr>
              <w:t xml:space="preserve">                    </w:t>
            </w:r>
          </w:p>
          <w:p w14:paraId="012E29B3">
            <w:pPr>
              <w:keepNext w:val="0"/>
              <w:keepLines w:val="0"/>
              <w:suppressLineNumbers w:val="0"/>
              <w:spacing w:before="120" w:beforeLines="50" w:beforeAutospacing="0" w:after="120" w:afterLines="50" w:afterAutospacing="0" w:line="240" w:lineRule="atLeast"/>
              <w:ind w:left="0" w:right="0"/>
              <w:rPr>
                <w:rFonts w:hint="default" w:ascii="宋体" w:hAnsi="宋体"/>
                <w:color w:val="auto"/>
                <w:szCs w:val="21"/>
                <w:highlight w:val="none"/>
              </w:rPr>
            </w:pPr>
            <w:r>
              <w:rPr>
                <w:rFonts w:hint="eastAsia" w:ascii="宋体" w:hAnsi="宋体"/>
                <w:color w:val="auto"/>
                <w:szCs w:val="21"/>
                <w:highlight w:val="none"/>
              </w:rPr>
              <w:t>评价等级为：  □ 优       □ 良        □ 中         □ 差</w:t>
            </w:r>
          </w:p>
        </w:tc>
      </w:tr>
      <w:tr w14:paraId="18E340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16" w:hRule="atLeast"/>
          <w:jc w:val="center"/>
        </w:trPr>
        <w:tc>
          <w:tcPr>
            <w:tcW w:w="1562" w:type="dxa"/>
            <w:gridSpan w:val="2"/>
            <w:vAlign w:val="center"/>
          </w:tcPr>
          <w:p w14:paraId="2AACAE69">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具体情况说明</w:t>
            </w:r>
          </w:p>
        </w:tc>
        <w:tc>
          <w:tcPr>
            <w:tcW w:w="7355" w:type="dxa"/>
            <w:gridSpan w:val="4"/>
          </w:tcPr>
          <w:p w14:paraId="224F6B97">
            <w:pPr>
              <w:keepNext w:val="0"/>
              <w:keepLines w:val="0"/>
              <w:suppressLineNumbers w:val="0"/>
              <w:spacing w:before="0" w:beforeAutospacing="0" w:after="0" w:afterAutospacing="0" w:line="240" w:lineRule="atLeast"/>
              <w:ind w:left="0" w:right="0"/>
              <w:rPr>
                <w:rFonts w:hint="default" w:ascii="宋体" w:hAnsi="宋体"/>
                <w:color w:val="auto"/>
                <w:szCs w:val="21"/>
                <w:highlight w:val="none"/>
              </w:rPr>
            </w:pPr>
          </w:p>
          <w:p w14:paraId="6947875C">
            <w:pPr>
              <w:keepNext w:val="0"/>
              <w:keepLines w:val="0"/>
              <w:suppressLineNumbers w:val="0"/>
              <w:spacing w:before="0" w:beforeAutospacing="0" w:after="0" w:afterAutospacing="0" w:line="240" w:lineRule="atLeast"/>
              <w:ind w:left="0" w:right="0"/>
              <w:rPr>
                <w:rFonts w:hint="default" w:ascii="宋体" w:hAnsi="宋体"/>
                <w:color w:val="auto"/>
                <w:szCs w:val="21"/>
                <w:highlight w:val="none"/>
              </w:rPr>
            </w:pPr>
          </w:p>
          <w:p w14:paraId="2BE4A9C8">
            <w:pPr>
              <w:keepNext w:val="0"/>
              <w:keepLines w:val="0"/>
              <w:suppressLineNumbers w:val="0"/>
              <w:spacing w:before="0" w:beforeAutospacing="0" w:after="0" w:afterAutospacing="0" w:line="240" w:lineRule="atLeast"/>
              <w:ind w:left="0" w:right="0"/>
              <w:rPr>
                <w:rFonts w:hint="default" w:ascii="宋体" w:hAnsi="宋体"/>
                <w:color w:val="auto"/>
                <w:szCs w:val="21"/>
                <w:highlight w:val="none"/>
              </w:rPr>
            </w:pPr>
          </w:p>
          <w:p w14:paraId="586ACFCD">
            <w:pPr>
              <w:keepNext w:val="0"/>
              <w:keepLines w:val="0"/>
              <w:suppressLineNumbers w:val="0"/>
              <w:spacing w:before="0" w:beforeAutospacing="0" w:after="0" w:afterAutospacing="0" w:line="240" w:lineRule="atLeast"/>
              <w:ind w:left="0" w:right="0"/>
              <w:rPr>
                <w:rFonts w:hint="default" w:ascii="宋体" w:hAnsi="宋体"/>
                <w:color w:val="auto"/>
                <w:szCs w:val="21"/>
                <w:highlight w:val="none"/>
              </w:rPr>
            </w:pPr>
          </w:p>
          <w:p w14:paraId="3BC0AD15">
            <w:pPr>
              <w:keepNext w:val="0"/>
              <w:keepLines w:val="0"/>
              <w:suppressLineNumbers w:val="0"/>
              <w:spacing w:before="0" w:beforeAutospacing="0" w:after="0" w:afterAutospacing="0" w:line="240" w:lineRule="atLeast"/>
              <w:ind w:left="0" w:right="0"/>
              <w:rPr>
                <w:rFonts w:hint="default" w:ascii="宋体" w:hAnsi="宋体"/>
                <w:color w:val="auto"/>
                <w:szCs w:val="21"/>
                <w:highlight w:val="none"/>
              </w:rPr>
            </w:pPr>
          </w:p>
          <w:p w14:paraId="6A9F4218">
            <w:pPr>
              <w:keepNext w:val="0"/>
              <w:keepLines w:val="0"/>
              <w:suppressLineNumbers w:val="0"/>
              <w:spacing w:before="0" w:beforeAutospacing="0" w:after="0" w:afterAutospacing="0" w:line="240" w:lineRule="atLeast"/>
              <w:ind w:left="0" w:right="0"/>
              <w:rPr>
                <w:rFonts w:hint="default" w:ascii="宋体" w:hAnsi="宋体"/>
                <w:color w:val="auto"/>
                <w:szCs w:val="21"/>
                <w:highlight w:val="none"/>
              </w:rPr>
            </w:pPr>
          </w:p>
        </w:tc>
      </w:tr>
      <w:tr w14:paraId="6BCDDE6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10" w:hRule="atLeast"/>
          <w:jc w:val="center"/>
        </w:trPr>
        <w:tc>
          <w:tcPr>
            <w:tcW w:w="1562" w:type="dxa"/>
            <w:gridSpan w:val="2"/>
            <w:vAlign w:val="center"/>
          </w:tcPr>
          <w:p w14:paraId="22675D42">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采购人意见</w:t>
            </w:r>
          </w:p>
          <w:p w14:paraId="1CFD6B9E">
            <w:pPr>
              <w:keepNext w:val="0"/>
              <w:keepLines w:val="0"/>
              <w:suppressLineNumbers w:val="0"/>
              <w:spacing w:before="0" w:beforeAutospacing="0" w:after="0" w:afterAutospacing="0" w:line="240" w:lineRule="atLeast"/>
              <w:ind w:left="0" w:right="0"/>
              <w:jc w:val="center"/>
              <w:rPr>
                <w:rFonts w:hint="default" w:ascii="宋体" w:hAnsi="宋体"/>
                <w:color w:val="auto"/>
                <w:szCs w:val="21"/>
                <w:highlight w:val="none"/>
              </w:rPr>
            </w:pPr>
            <w:r>
              <w:rPr>
                <w:rFonts w:hint="eastAsia" w:ascii="宋体" w:hAnsi="宋体"/>
                <w:color w:val="auto"/>
                <w:szCs w:val="21"/>
                <w:highlight w:val="none"/>
              </w:rPr>
              <w:t>（公章）</w:t>
            </w:r>
          </w:p>
        </w:tc>
        <w:tc>
          <w:tcPr>
            <w:tcW w:w="7355" w:type="dxa"/>
            <w:gridSpan w:val="4"/>
            <w:vAlign w:val="center"/>
          </w:tcPr>
          <w:p w14:paraId="5770CEF1">
            <w:pPr>
              <w:keepNext w:val="0"/>
              <w:keepLines w:val="0"/>
              <w:suppressLineNumbers w:val="0"/>
              <w:spacing w:before="0" w:beforeAutospacing="0" w:after="0" w:afterAutospacing="0" w:line="240" w:lineRule="atLeast"/>
              <w:ind w:left="0" w:right="0"/>
              <w:rPr>
                <w:rFonts w:hint="default" w:ascii="宋体" w:hAnsi="宋体"/>
                <w:color w:val="auto"/>
                <w:szCs w:val="21"/>
                <w:highlight w:val="none"/>
              </w:rPr>
            </w:pPr>
          </w:p>
          <w:p w14:paraId="313EB8D9">
            <w:pPr>
              <w:keepNext w:val="0"/>
              <w:keepLines w:val="0"/>
              <w:suppressLineNumbers w:val="0"/>
              <w:spacing w:before="0" w:beforeAutospacing="0" w:after="0" w:afterAutospacing="0" w:line="240" w:lineRule="atLeast"/>
              <w:ind w:left="0" w:right="0"/>
              <w:rPr>
                <w:rFonts w:hint="default" w:ascii="宋体" w:hAnsi="宋体"/>
                <w:color w:val="auto"/>
                <w:szCs w:val="21"/>
                <w:highlight w:val="none"/>
              </w:rPr>
            </w:pPr>
          </w:p>
          <w:p w14:paraId="0DF1948E">
            <w:pPr>
              <w:keepNext w:val="0"/>
              <w:keepLines w:val="0"/>
              <w:suppressLineNumbers w:val="0"/>
              <w:spacing w:before="0" w:beforeAutospacing="0" w:after="0" w:afterAutospacing="0" w:line="240" w:lineRule="atLeast"/>
              <w:ind w:left="0" w:right="0"/>
              <w:rPr>
                <w:rFonts w:hint="default" w:ascii="宋体" w:hAnsi="宋体"/>
                <w:color w:val="auto"/>
                <w:szCs w:val="21"/>
                <w:highlight w:val="none"/>
              </w:rPr>
            </w:pPr>
            <w:r>
              <w:rPr>
                <w:rFonts w:hint="eastAsia" w:ascii="宋体" w:hAnsi="宋体"/>
                <w:color w:val="auto"/>
                <w:szCs w:val="21"/>
                <w:highlight w:val="none"/>
              </w:rPr>
              <w:t xml:space="preserve">                                        </w:t>
            </w:r>
          </w:p>
          <w:p w14:paraId="192524EB">
            <w:pPr>
              <w:keepNext w:val="0"/>
              <w:keepLines w:val="0"/>
              <w:suppressLineNumbers w:val="0"/>
              <w:spacing w:before="0" w:beforeAutospacing="0" w:after="0" w:afterAutospacing="0" w:line="240" w:lineRule="atLeast"/>
              <w:ind w:left="0" w:right="0" w:firstLine="3780" w:firstLineChars="1800"/>
              <w:rPr>
                <w:rFonts w:hint="default" w:ascii="宋体" w:hAnsi="宋体"/>
                <w:color w:val="auto"/>
                <w:szCs w:val="21"/>
                <w:highlight w:val="none"/>
              </w:rPr>
            </w:pPr>
          </w:p>
          <w:p w14:paraId="2669AB4A">
            <w:pPr>
              <w:keepNext w:val="0"/>
              <w:keepLines w:val="0"/>
              <w:suppressLineNumbers w:val="0"/>
              <w:spacing w:before="0" w:beforeAutospacing="0" w:after="0" w:afterAutospacing="0" w:line="240" w:lineRule="atLeast"/>
              <w:ind w:left="0" w:right="0" w:firstLine="3780" w:firstLineChars="1800"/>
              <w:rPr>
                <w:rFonts w:hint="default" w:ascii="宋体" w:hAnsi="宋体"/>
                <w:color w:val="auto"/>
                <w:szCs w:val="21"/>
                <w:highlight w:val="none"/>
              </w:rPr>
            </w:pPr>
            <w:r>
              <w:rPr>
                <w:rFonts w:hint="eastAsia" w:ascii="宋体" w:hAnsi="宋体"/>
                <w:color w:val="auto"/>
                <w:szCs w:val="21"/>
                <w:highlight w:val="none"/>
              </w:rPr>
              <w:t>日期：   年   月   日</w:t>
            </w:r>
          </w:p>
        </w:tc>
      </w:tr>
    </w:tbl>
    <w:p w14:paraId="6153DEB2">
      <w:pPr>
        <w:spacing w:line="240" w:lineRule="atLeast"/>
        <w:rPr>
          <w:rFonts w:ascii="宋体" w:hAnsi="宋体"/>
          <w:color w:val="auto"/>
          <w:szCs w:val="21"/>
          <w:highlight w:val="none"/>
        </w:rPr>
      </w:pPr>
      <w:r>
        <w:rPr>
          <w:rFonts w:hint="eastAsia" w:ascii="宋体" w:hAnsi="宋体"/>
          <w:color w:val="auto"/>
          <w:szCs w:val="21"/>
          <w:highlight w:val="none"/>
        </w:rPr>
        <w:t>说明：</w:t>
      </w:r>
    </w:p>
    <w:p w14:paraId="0B49C4EE">
      <w:pPr>
        <w:spacing w:line="240" w:lineRule="atLeast"/>
        <w:rPr>
          <w:rFonts w:ascii="宋体" w:hAnsi="宋体"/>
          <w:color w:val="auto"/>
          <w:szCs w:val="21"/>
          <w:highlight w:val="none"/>
        </w:rPr>
      </w:pPr>
      <w:r>
        <w:rPr>
          <w:rFonts w:hint="eastAsia" w:ascii="宋体" w:hAnsi="宋体"/>
          <w:color w:val="auto"/>
          <w:szCs w:val="21"/>
          <w:highlight w:val="none"/>
        </w:rPr>
        <w:t>1、本表为采购人向宁波市政府采购中心反映政府采购项目履约情况时所用；</w:t>
      </w:r>
    </w:p>
    <w:p w14:paraId="006BC248">
      <w:pPr>
        <w:spacing w:line="240" w:lineRule="atLeast"/>
        <w:rPr>
          <w:rFonts w:ascii="宋体" w:hAnsi="宋体"/>
          <w:b/>
          <w:color w:val="auto"/>
          <w:sz w:val="28"/>
          <w:szCs w:val="28"/>
          <w:highlight w:val="none"/>
        </w:rPr>
      </w:pPr>
      <w:r>
        <w:rPr>
          <w:rFonts w:hint="eastAsia" w:ascii="宋体" w:hAnsi="宋体"/>
          <w:color w:val="auto"/>
          <w:szCs w:val="21"/>
          <w:highlight w:val="none"/>
        </w:rPr>
        <w:t>2、履约情况评价分为优、良、中、差四个等级，请在对应的框前打“√”，然后在“具体情况说明”一栏详细说明有关情况。</w:t>
      </w:r>
    </w:p>
    <w:p w14:paraId="1A017144">
      <w:pPr>
        <w:pStyle w:val="36"/>
        <w:wordWrap w:val="0"/>
        <w:spacing w:line="360" w:lineRule="auto"/>
        <w:ind w:left="101" w:leftChars="48" w:firstLine="2880" w:firstLineChars="800"/>
        <w:jc w:val="left"/>
        <w:rPr>
          <w:rFonts w:hAnsi="宋体"/>
          <w:color w:val="auto"/>
          <w:sz w:val="36"/>
          <w:szCs w:val="36"/>
          <w:highlight w:val="none"/>
        </w:rPr>
        <w:sectPr>
          <w:pgSz w:w="11905" w:h="16838"/>
          <w:pgMar w:top="1417" w:right="1417" w:bottom="1417" w:left="1417" w:header="850" w:footer="850" w:gutter="0"/>
          <w:pgBorders>
            <w:top w:val="none" w:sz="0" w:space="0"/>
            <w:left w:val="none" w:sz="0" w:space="0"/>
            <w:bottom w:val="none" w:sz="0" w:space="0"/>
            <w:right w:val="none" w:sz="0" w:space="0"/>
          </w:pgBorders>
          <w:cols w:space="0" w:num="1"/>
          <w:rtlGutter w:val="0"/>
          <w:docGrid w:type="lines" w:linePitch="318" w:charSpace="0"/>
        </w:sectPr>
      </w:pPr>
    </w:p>
    <w:tbl>
      <w:tblPr>
        <w:tblStyle w:val="64"/>
        <w:tblW w:w="15077" w:type="dxa"/>
        <w:tblInd w:w="-176" w:type="dxa"/>
        <w:tblLayout w:type="fixed"/>
        <w:tblCellMar>
          <w:top w:w="0" w:type="dxa"/>
          <w:left w:w="108" w:type="dxa"/>
          <w:bottom w:w="0" w:type="dxa"/>
          <w:right w:w="108" w:type="dxa"/>
        </w:tblCellMar>
      </w:tblPr>
      <w:tblGrid>
        <w:gridCol w:w="2003"/>
        <w:gridCol w:w="1512"/>
        <w:gridCol w:w="1779"/>
        <w:gridCol w:w="1677"/>
        <w:gridCol w:w="1252"/>
        <w:gridCol w:w="1494"/>
        <w:gridCol w:w="1536"/>
        <w:gridCol w:w="1297"/>
        <w:gridCol w:w="1287"/>
        <w:gridCol w:w="1234"/>
        <w:gridCol w:w="6"/>
      </w:tblGrid>
      <w:tr w14:paraId="3C34F86B">
        <w:tblPrEx>
          <w:tblCellMar>
            <w:top w:w="0" w:type="dxa"/>
            <w:left w:w="108" w:type="dxa"/>
            <w:bottom w:w="0" w:type="dxa"/>
            <w:right w:w="108" w:type="dxa"/>
          </w:tblCellMar>
        </w:tblPrEx>
        <w:trPr>
          <w:trHeight w:val="148" w:hRule="atLeast"/>
        </w:trPr>
        <w:tc>
          <w:tcPr>
            <w:tcW w:w="15077" w:type="dxa"/>
            <w:gridSpan w:val="11"/>
            <w:tcBorders>
              <w:top w:val="nil"/>
              <w:left w:val="nil"/>
              <w:bottom w:val="nil"/>
              <w:right w:val="nil"/>
            </w:tcBorders>
            <w:vAlign w:val="bottom"/>
          </w:tcPr>
          <w:p w14:paraId="119A134A">
            <w:pPr>
              <w:keepNext w:val="0"/>
              <w:keepLines w:val="0"/>
              <w:widowControl/>
              <w:suppressLineNumbers w:val="0"/>
              <w:wordWrap w:val="0"/>
              <w:spacing w:before="0" w:beforeAutospacing="0" w:after="0" w:afterAutospacing="0"/>
              <w:ind w:left="0" w:right="0"/>
              <w:jc w:val="center"/>
              <w:outlineLvl w:val="2"/>
              <w:rPr>
                <w:rFonts w:hint="default" w:ascii="宋体" w:hAnsi="宋体" w:cs="宋体"/>
                <w:b/>
                <w:bCs/>
                <w:color w:val="auto"/>
                <w:kern w:val="0"/>
                <w:sz w:val="32"/>
                <w:szCs w:val="32"/>
                <w:highlight w:val="none"/>
              </w:rPr>
            </w:pPr>
            <w:bookmarkStart w:id="128" w:name="_Toc23572"/>
            <w:bookmarkStart w:id="129" w:name="_Toc27588"/>
            <w:bookmarkStart w:id="130" w:name="_Toc163653602"/>
            <w:r>
              <w:rPr>
                <w:rFonts w:hint="eastAsia" w:ascii="宋体" w:hAnsi="宋体" w:cs="宋体"/>
                <w:b/>
                <w:bCs/>
                <w:color w:val="auto"/>
                <w:kern w:val="0"/>
                <w:sz w:val="24"/>
                <w:highlight w:val="none"/>
              </w:rPr>
              <w:t>中小微行业划型标准规定（根据工信部联企业〔</w:t>
            </w:r>
            <w:r>
              <w:rPr>
                <w:rFonts w:hint="default" w:ascii="宋体" w:hAnsi="宋体" w:cs="宋体"/>
                <w:b/>
                <w:bCs/>
                <w:color w:val="auto"/>
                <w:kern w:val="0"/>
                <w:sz w:val="24"/>
                <w:highlight w:val="none"/>
              </w:rPr>
              <w:t>2011</w:t>
            </w:r>
            <w:r>
              <w:rPr>
                <w:rFonts w:hint="eastAsia" w:ascii="宋体" w:hAnsi="宋体" w:cs="宋体"/>
                <w:b/>
                <w:bCs/>
                <w:color w:val="auto"/>
                <w:kern w:val="0"/>
                <w:sz w:val="24"/>
                <w:highlight w:val="none"/>
              </w:rPr>
              <w:t>〕</w:t>
            </w:r>
            <w:r>
              <w:rPr>
                <w:rFonts w:hint="default" w:ascii="宋体" w:hAnsi="宋体" w:cs="宋体"/>
                <w:b/>
                <w:bCs/>
                <w:color w:val="auto"/>
                <w:kern w:val="0"/>
                <w:sz w:val="24"/>
                <w:highlight w:val="none"/>
              </w:rPr>
              <w:t>300</w:t>
            </w:r>
            <w:r>
              <w:rPr>
                <w:rFonts w:hint="eastAsia" w:ascii="宋体" w:hAnsi="宋体" w:cs="宋体"/>
                <w:b/>
                <w:bCs/>
                <w:color w:val="auto"/>
                <w:kern w:val="0"/>
                <w:sz w:val="24"/>
                <w:highlight w:val="none"/>
              </w:rPr>
              <w:t>号制定）</w:t>
            </w:r>
            <w:bookmarkEnd w:id="128"/>
            <w:bookmarkEnd w:id="129"/>
            <w:bookmarkEnd w:id="130"/>
          </w:p>
        </w:tc>
      </w:tr>
      <w:tr w14:paraId="26951DFA">
        <w:tblPrEx>
          <w:tblCellMar>
            <w:top w:w="0" w:type="dxa"/>
            <w:left w:w="108" w:type="dxa"/>
            <w:bottom w:w="0" w:type="dxa"/>
            <w:right w:w="108" w:type="dxa"/>
          </w:tblCellMar>
        </w:tblPrEx>
        <w:trPr>
          <w:gridAfter w:val="1"/>
          <w:wAfter w:w="6" w:type="dxa"/>
          <w:trHeight w:val="459" w:hRule="atLeast"/>
        </w:trPr>
        <w:tc>
          <w:tcPr>
            <w:tcW w:w="2003" w:type="dxa"/>
            <w:vMerge w:val="restart"/>
            <w:tcBorders>
              <w:top w:val="single" w:color="auto" w:sz="8" w:space="0"/>
              <w:left w:val="single" w:color="auto" w:sz="8" w:space="0"/>
              <w:bottom w:val="single" w:color="000000" w:sz="4" w:space="0"/>
              <w:right w:val="single" w:color="auto" w:sz="8" w:space="0"/>
            </w:tcBorders>
            <w:vAlign w:val="center"/>
          </w:tcPr>
          <w:p w14:paraId="5F653694">
            <w:pPr>
              <w:keepNext w:val="0"/>
              <w:keepLines w:val="0"/>
              <w:widowControl/>
              <w:suppressLineNumbers w:val="0"/>
              <w:wordWrap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行业</w:t>
            </w:r>
          </w:p>
        </w:tc>
        <w:tc>
          <w:tcPr>
            <w:tcW w:w="4968" w:type="dxa"/>
            <w:gridSpan w:val="3"/>
            <w:tcBorders>
              <w:top w:val="single" w:color="auto" w:sz="8" w:space="0"/>
              <w:left w:val="nil"/>
              <w:bottom w:val="single" w:color="auto" w:sz="4" w:space="0"/>
              <w:right w:val="single" w:color="000000" w:sz="8" w:space="0"/>
            </w:tcBorders>
            <w:vAlign w:val="bottom"/>
          </w:tcPr>
          <w:p w14:paraId="6C0972F8">
            <w:pPr>
              <w:keepNext w:val="0"/>
              <w:keepLines w:val="0"/>
              <w:widowControl/>
              <w:suppressLineNumbers w:val="0"/>
              <w:wordWrap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中型企业</w:t>
            </w:r>
          </w:p>
        </w:tc>
        <w:tc>
          <w:tcPr>
            <w:tcW w:w="4282" w:type="dxa"/>
            <w:gridSpan w:val="3"/>
            <w:tcBorders>
              <w:top w:val="single" w:color="auto" w:sz="8" w:space="0"/>
              <w:left w:val="nil"/>
              <w:bottom w:val="single" w:color="auto" w:sz="4" w:space="0"/>
              <w:right w:val="single" w:color="000000" w:sz="8" w:space="0"/>
            </w:tcBorders>
            <w:vAlign w:val="bottom"/>
          </w:tcPr>
          <w:p w14:paraId="37D26403">
            <w:pPr>
              <w:keepNext w:val="0"/>
              <w:keepLines w:val="0"/>
              <w:widowControl/>
              <w:suppressLineNumbers w:val="0"/>
              <w:wordWrap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小型企业</w:t>
            </w:r>
          </w:p>
        </w:tc>
        <w:tc>
          <w:tcPr>
            <w:tcW w:w="3818" w:type="dxa"/>
            <w:gridSpan w:val="3"/>
            <w:tcBorders>
              <w:top w:val="single" w:color="auto" w:sz="8" w:space="0"/>
              <w:left w:val="nil"/>
              <w:bottom w:val="single" w:color="auto" w:sz="4" w:space="0"/>
              <w:right w:val="single" w:color="000000" w:sz="8" w:space="0"/>
            </w:tcBorders>
            <w:vAlign w:val="bottom"/>
          </w:tcPr>
          <w:p w14:paraId="693A3F99">
            <w:pPr>
              <w:keepNext w:val="0"/>
              <w:keepLines w:val="0"/>
              <w:widowControl/>
              <w:suppressLineNumbers w:val="0"/>
              <w:wordWrap w:val="0"/>
              <w:spacing w:before="0" w:beforeAutospacing="0" w:after="0" w:afterAutospacing="0"/>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微型企业</w:t>
            </w:r>
          </w:p>
        </w:tc>
      </w:tr>
      <w:tr w14:paraId="153B1219">
        <w:tblPrEx>
          <w:tblCellMar>
            <w:top w:w="0" w:type="dxa"/>
            <w:left w:w="108" w:type="dxa"/>
            <w:bottom w:w="0" w:type="dxa"/>
            <w:right w:w="108" w:type="dxa"/>
          </w:tblCellMar>
        </w:tblPrEx>
        <w:trPr>
          <w:gridAfter w:val="1"/>
          <w:wAfter w:w="6" w:type="dxa"/>
          <w:trHeight w:val="518" w:hRule="atLeast"/>
        </w:trPr>
        <w:tc>
          <w:tcPr>
            <w:tcW w:w="2003" w:type="dxa"/>
            <w:vMerge w:val="continue"/>
            <w:tcBorders>
              <w:top w:val="single" w:color="auto" w:sz="8" w:space="0"/>
              <w:left w:val="single" w:color="auto" w:sz="8" w:space="0"/>
              <w:bottom w:val="single" w:color="000000" w:sz="4" w:space="0"/>
              <w:right w:val="single" w:color="auto" w:sz="8" w:space="0"/>
            </w:tcBorders>
            <w:vAlign w:val="center"/>
          </w:tcPr>
          <w:p w14:paraId="195A3DF2">
            <w:pPr>
              <w:keepNext w:val="0"/>
              <w:keepLines w:val="0"/>
              <w:widowControl/>
              <w:suppressLineNumbers w:val="0"/>
              <w:wordWrap w:val="0"/>
              <w:spacing w:before="0" w:beforeAutospacing="0" w:after="0" w:afterAutospacing="0"/>
              <w:ind w:left="0" w:right="0"/>
              <w:jc w:val="left"/>
              <w:rPr>
                <w:rFonts w:hint="default" w:ascii="宋体" w:hAnsi="宋体" w:cs="宋体"/>
                <w:b/>
                <w:bCs/>
                <w:color w:val="auto"/>
                <w:kern w:val="0"/>
                <w:sz w:val="24"/>
                <w:highlight w:val="none"/>
              </w:rPr>
            </w:pPr>
          </w:p>
        </w:tc>
        <w:tc>
          <w:tcPr>
            <w:tcW w:w="1512" w:type="dxa"/>
            <w:tcBorders>
              <w:top w:val="nil"/>
              <w:left w:val="nil"/>
              <w:bottom w:val="single" w:color="auto" w:sz="4" w:space="0"/>
              <w:right w:val="single" w:color="auto" w:sz="4" w:space="0"/>
            </w:tcBorders>
            <w:vAlign w:val="bottom"/>
          </w:tcPr>
          <w:p w14:paraId="16150C29">
            <w:pPr>
              <w:keepNext w:val="0"/>
              <w:keepLines w:val="0"/>
              <w:widowControl/>
              <w:suppressLineNumbers w:val="0"/>
              <w:wordWrap w:val="0"/>
              <w:spacing w:before="0" w:beforeAutospacing="0" w:after="0" w:afterAutospacing="0"/>
              <w:ind w:left="0" w:right="0"/>
              <w:jc w:val="center"/>
              <w:rPr>
                <w:rFonts w:hint="default" w:ascii="宋体" w:hAnsi="宋体" w:cs="宋体"/>
                <w:color w:val="auto"/>
                <w:kern w:val="0"/>
                <w:sz w:val="20"/>
                <w:highlight w:val="none"/>
              </w:rPr>
            </w:pPr>
            <w:r>
              <w:rPr>
                <w:rFonts w:hint="eastAsia" w:ascii="宋体" w:hAnsi="宋体" w:cs="宋体"/>
                <w:color w:val="auto"/>
                <w:kern w:val="0"/>
                <w:sz w:val="20"/>
                <w:highlight w:val="none"/>
              </w:rPr>
              <w:t>从业人员</w:t>
            </w:r>
            <w:r>
              <w:rPr>
                <w:rFonts w:hint="default" w:ascii="宋体" w:hAnsi="宋体" w:cs="宋体"/>
                <w:color w:val="auto"/>
                <w:kern w:val="0"/>
                <w:sz w:val="20"/>
                <w:highlight w:val="none"/>
              </w:rPr>
              <w:t>X</w:t>
            </w:r>
            <w:r>
              <w:rPr>
                <w:rFonts w:hint="eastAsia" w:ascii="宋体" w:hAnsi="宋体" w:cs="宋体"/>
                <w:color w:val="auto"/>
                <w:kern w:val="0"/>
                <w:sz w:val="20"/>
                <w:highlight w:val="none"/>
              </w:rPr>
              <w:t>（人）</w:t>
            </w:r>
          </w:p>
        </w:tc>
        <w:tc>
          <w:tcPr>
            <w:tcW w:w="1779" w:type="dxa"/>
            <w:tcBorders>
              <w:top w:val="nil"/>
              <w:left w:val="nil"/>
              <w:bottom w:val="single" w:color="auto" w:sz="4" w:space="0"/>
              <w:right w:val="single" w:color="auto" w:sz="4" w:space="0"/>
            </w:tcBorders>
            <w:vAlign w:val="bottom"/>
          </w:tcPr>
          <w:p w14:paraId="1E9CB450">
            <w:pPr>
              <w:keepNext w:val="0"/>
              <w:keepLines w:val="0"/>
              <w:widowControl/>
              <w:suppressLineNumbers w:val="0"/>
              <w:wordWrap w:val="0"/>
              <w:spacing w:before="0" w:beforeAutospacing="0" w:after="0" w:afterAutospacing="0"/>
              <w:ind w:left="0" w:right="0"/>
              <w:jc w:val="center"/>
              <w:rPr>
                <w:rFonts w:hint="default" w:ascii="宋体" w:hAnsi="宋体" w:cs="宋体"/>
                <w:color w:val="auto"/>
                <w:kern w:val="0"/>
                <w:sz w:val="20"/>
                <w:highlight w:val="none"/>
              </w:rPr>
            </w:pPr>
            <w:r>
              <w:rPr>
                <w:rFonts w:hint="eastAsia" w:ascii="宋体" w:hAnsi="宋体" w:cs="宋体"/>
                <w:color w:val="auto"/>
                <w:kern w:val="0"/>
                <w:sz w:val="20"/>
                <w:highlight w:val="none"/>
              </w:rPr>
              <w:t>营业收入</w:t>
            </w:r>
            <w:r>
              <w:rPr>
                <w:rFonts w:hint="default" w:ascii="宋体" w:hAnsi="宋体" w:cs="宋体"/>
                <w:color w:val="auto"/>
                <w:kern w:val="0"/>
                <w:sz w:val="20"/>
                <w:highlight w:val="none"/>
              </w:rPr>
              <w:t>Y</w:t>
            </w:r>
          </w:p>
          <w:p w14:paraId="5600B3D5">
            <w:pPr>
              <w:keepNext w:val="0"/>
              <w:keepLines w:val="0"/>
              <w:widowControl/>
              <w:suppressLineNumbers w:val="0"/>
              <w:wordWrap w:val="0"/>
              <w:spacing w:before="0" w:beforeAutospacing="0" w:after="0" w:afterAutospacing="0"/>
              <w:ind w:left="0" w:right="0"/>
              <w:jc w:val="center"/>
              <w:rPr>
                <w:rFonts w:hint="default" w:ascii="宋体" w:hAnsi="宋体" w:cs="宋体"/>
                <w:color w:val="auto"/>
                <w:kern w:val="0"/>
                <w:sz w:val="20"/>
                <w:highlight w:val="none"/>
              </w:rPr>
            </w:pPr>
            <w:r>
              <w:rPr>
                <w:rFonts w:hint="eastAsia" w:ascii="宋体" w:hAnsi="宋体" w:cs="宋体"/>
                <w:color w:val="auto"/>
                <w:kern w:val="0"/>
                <w:sz w:val="20"/>
                <w:highlight w:val="none"/>
              </w:rPr>
              <w:t>（万元）</w:t>
            </w:r>
          </w:p>
        </w:tc>
        <w:tc>
          <w:tcPr>
            <w:tcW w:w="1677" w:type="dxa"/>
            <w:tcBorders>
              <w:top w:val="nil"/>
              <w:left w:val="nil"/>
              <w:bottom w:val="single" w:color="auto" w:sz="4" w:space="0"/>
              <w:right w:val="single" w:color="auto" w:sz="8" w:space="0"/>
            </w:tcBorders>
            <w:vAlign w:val="bottom"/>
          </w:tcPr>
          <w:p w14:paraId="04F264AF">
            <w:pPr>
              <w:keepNext w:val="0"/>
              <w:keepLines w:val="0"/>
              <w:widowControl/>
              <w:suppressLineNumbers w:val="0"/>
              <w:wordWrap w:val="0"/>
              <w:spacing w:before="0" w:beforeAutospacing="0" w:after="0" w:afterAutospacing="0"/>
              <w:ind w:left="0" w:right="0"/>
              <w:jc w:val="center"/>
              <w:rPr>
                <w:rFonts w:hint="default" w:ascii="宋体" w:hAnsi="宋体" w:cs="宋体"/>
                <w:color w:val="auto"/>
                <w:kern w:val="0"/>
                <w:sz w:val="20"/>
                <w:highlight w:val="none"/>
              </w:rPr>
            </w:pPr>
            <w:r>
              <w:rPr>
                <w:rFonts w:hint="eastAsia" w:ascii="宋体" w:hAnsi="宋体" w:cs="宋体"/>
                <w:color w:val="auto"/>
                <w:kern w:val="0"/>
                <w:sz w:val="20"/>
                <w:highlight w:val="none"/>
              </w:rPr>
              <w:t>资产总额</w:t>
            </w:r>
            <w:r>
              <w:rPr>
                <w:rFonts w:hint="default" w:ascii="宋体" w:hAnsi="宋体" w:cs="宋体"/>
                <w:color w:val="auto"/>
                <w:kern w:val="0"/>
                <w:sz w:val="20"/>
                <w:highlight w:val="none"/>
              </w:rPr>
              <w:t>Z</w:t>
            </w:r>
          </w:p>
          <w:p w14:paraId="3C6E297D">
            <w:pPr>
              <w:keepNext w:val="0"/>
              <w:keepLines w:val="0"/>
              <w:widowControl/>
              <w:suppressLineNumbers w:val="0"/>
              <w:wordWrap w:val="0"/>
              <w:spacing w:before="0" w:beforeAutospacing="0" w:after="0" w:afterAutospacing="0"/>
              <w:ind w:left="0" w:right="0"/>
              <w:jc w:val="center"/>
              <w:rPr>
                <w:rFonts w:hint="default" w:ascii="宋体" w:hAnsi="宋体" w:cs="宋体"/>
                <w:color w:val="auto"/>
                <w:kern w:val="0"/>
                <w:sz w:val="20"/>
                <w:highlight w:val="none"/>
              </w:rPr>
            </w:pPr>
            <w:r>
              <w:rPr>
                <w:rFonts w:hint="eastAsia" w:ascii="宋体" w:hAnsi="宋体" w:cs="宋体"/>
                <w:color w:val="auto"/>
                <w:kern w:val="0"/>
                <w:sz w:val="20"/>
                <w:highlight w:val="none"/>
              </w:rPr>
              <w:t>（万元）</w:t>
            </w:r>
          </w:p>
        </w:tc>
        <w:tc>
          <w:tcPr>
            <w:tcW w:w="1252" w:type="dxa"/>
            <w:tcBorders>
              <w:top w:val="nil"/>
              <w:left w:val="nil"/>
              <w:bottom w:val="single" w:color="auto" w:sz="4" w:space="0"/>
              <w:right w:val="single" w:color="auto" w:sz="4" w:space="0"/>
            </w:tcBorders>
            <w:vAlign w:val="bottom"/>
          </w:tcPr>
          <w:p w14:paraId="5FC19918">
            <w:pPr>
              <w:keepNext w:val="0"/>
              <w:keepLines w:val="0"/>
              <w:widowControl/>
              <w:suppressLineNumbers w:val="0"/>
              <w:wordWrap w:val="0"/>
              <w:spacing w:before="0" w:beforeAutospacing="0" w:after="0" w:afterAutospacing="0"/>
              <w:ind w:left="0" w:right="0"/>
              <w:jc w:val="center"/>
              <w:rPr>
                <w:rFonts w:hint="default" w:ascii="宋体" w:hAnsi="宋体" w:cs="宋体"/>
                <w:color w:val="auto"/>
                <w:kern w:val="0"/>
                <w:sz w:val="20"/>
                <w:highlight w:val="none"/>
              </w:rPr>
            </w:pPr>
            <w:r>
              <w:rPr>
                <w:rFonts w:hint="eastAsia" w:ascii="宋体" w:hAnsi="宋体" w:cs="宋体"/>
                <w:color w:val="auto"/>
                <w:kern w:val="0"/>
                <w:sz w:val="20"/>
                <w:highlight w:val="none"/>
              </w:rPr>
              <w:t>从业人员</w:t>
            </w:r>
            <w:r>
              <w:rPr>
                <w:rFonts w:hint="default" w:ascii="宋体" w:hAnsi="宋体" w:cs="宋体"/>
                <w:color w:val="auto"/>
                <w:kern w:val="0"/>
                <w:sz w:val="20"/>
                <w:highlight w:val="none"/>
              </w:rPr>
              <w:t>X</w:t>
            </w:r>
            <w:r>
              <w:rPr>
                <w:rFonts w:hint="eastAsia" w:ascii="宋体" w:hAnsi="宋体" w:cs="宋体"/>
                <w:color w:val="auto"/>
                <w:kern w:val="0"/>
                <w:sz w:val="20"/>
                <w:highlight w:val="none"/>
              </w:rPr>
              <w:t>（人）</w:t>
            </w:r>
          </w:p>
        </w:tc>
        <w:tc>
          <w:tcPr>
            <w:tcW w:w="1494" w:type="dxa"/>
            <w:tcBorders>
              <w:top w:val="nil"/>
              <w:left w:val="nil"/>
              <w:bottom w:val="single" w:color="auto" w:sz="4" w:space="0"/>
              <w:right w:val="single" w:color="auto" w:sz="4" w:space="0"/>
            </w:tcBorders>
            <w:vAlign w:val="bottom"/>
          </w:tcPr>
          <w:p w14:paraId="22F5D5EA">
            <w:pPr>
              <w:keepNext w:val="0"/>
              <w:keepLines w:val="0"/>
              <w:widowControl/>
              <w:suppressLineNumbers w:val="0"/>
              <w:wordWrap w:val="0"/>
              <w:spacing w:before="0" w:beforeAutospacing="0" w:after="0" w:afterAutospacing="0"/>
              <w:ind w:left="0" w:right="0"/>
              <w:jc w:val="center"/>
              <w:rPr>
                <w:rFonts w:hint="default" w:ascii="宋体" w:hAnsi="宋体" w:cs="宋体"/>
                <w:color w:val="auto"/>
                <w:kern w:val="0"/>
                <w:sz w:val="20"/>
                <w:highlight w:val="none"/>
              </w:rPr>
            </w:pPr>
            <w:r>
              <w:rPr>
                <w:rFonts w:hint="eastAsia" w:ascii="宋体" w:hAnsi="宋体" w:cs="宋体"/>
                <w:color w:val="auto"/>
                <w:kern w:val="0"/>
                <w:sz w:val="20"/>
                <w:highlight w:val="none"/>
              </w:rPr>
              <w:t>营业收入</w:t>
            </w:r>
            <w:r>
              <w:rPr>
                <w:rFonts w:hint="default" w:ascii="宋体" w:hAnsi="宋体" w:cs="宋体"/>
                <w:color w:val="auto"/>
                <w:kern w:val="0"/>
                <w:sz w:val="20"/>
                <w:highlight w:val="none"/>
              </w:rPr>
              <w:t>Y</w:t>
            </w:r>
          </w:p>
          <w:p w14:paraId="72641005">
            <w:pPr>
              <w:keepNext w:val="0"/>
              <w:keepLines w:val="0"/>
              <w:widowControl/>
              <w:suppressLineNumbers w:val="0"/>
              <w:wordWrap w:val="0"/>
              <w:spacing w:before="0" w:beforeAutospacing="0" w:after="0" w:afterAutospacing="0"/>
              <w:ind w:left="0" w:right="0"/>
              <w:jc w:val="center"/>
              <w:rPr>
                <w:rFonts w:hint="default" w:ascii="宋体" w:hAnsi="宋体" w:cs="宋体"/>
                <w:color w:val="auto"/>
                <w:kern w:val="0"/>
                <w:sz w:val="20"/>
                <w:highlight w:val="none"/>
              </w:rPr>
            </w:pPr>
            <w:r>
              <w:rPr>
                <w:rFonts w:hint="eastAsia" w:ascii="宋体" w:hAnsi="宋体" w:cs="宋体"/>
                <w:color w:val="auto"/>
                <w:kern w:val="0"/>
                <w:sz w:val="20"/>
                <w:highlight w:val="none"/>
              </w:rPr>
              <w:t>（万元）</w:t>
            </w:r>
          </w:p>
        </w:tc>
        <w:tc>
          <w:tcPr>
            <w:tcW w:w="1536" w:type="dxa"/>
            <w:tcBorders>
              <w:top w:val="nil"/>
              <w:left w:val="nil"/>
              <w:bottom w:val="single" w:color="auto" w:sz="4" w:space="0"/>
              <w:right w:val="single" w:color="auto" w:sz="8" w:space="0"/>
            </w:tcBorders>
            <w:vAlign w:val="bottom"/>
          </w:tcPr>
          <w:p w14:paraId="68D1EBFE">
            <w:pPr>
              <w:keepNext w:val="0"/>
              <w:keepLines w:val="0"/>
              <w:widowControl/>
              <w:suppressLineNumbers w:val="0"/>
              <w:wordWrap w:val="0"/>
              <w:spacing w:before="0" w:beforeAutospacing="0" w:after="0" w:afterAutospacing="0"/>
              <w:ind w:left="0" w:right="0"/>
              <w:jc w:val="center"/>
              <w:rPr>
                <w:rFonts w:hint="default" w:ascii="宋体" w:hAnsi="宋体" w:cs="宋体"/>
                <w:color w:val="auto"/>
                <w:kern w:val="0"/>
                <w:sz w:val="20"/>
                <w:highlight w:val="none"/>
              </w:rPr>
            </w:pPr>
            <w:r>
              <w:rPr>
                <w:rFonts w:hint="eastAsia" w:ascii="宋体" w:hAnsi="宋体" w:cs="宋体"/>
                <w:color w:val="auto"/>
                <w:kern w:val="0"/>
                <w:sz w:val="20"/>
                <w:highlight w:val="none"/>
              </w:rPr>
              <w:t>资产总额</w:t>
            </w:r>
            <w:r>
              <w:rPr>
                <w:rFonts w:hint="default" w:ascii="宋体" w:hAnsi="宋体" w:cs="宋体"/>
                <w:color w:val="auto"/>
                <w:kern w:val="0"/>
                <w:sz w:val="20"/>
                <w:highlight w:val="none"/>
              </w:rPr>
              <w:t>Z</w:t>
            </w:r>
          </w:p>
          <w:p w14:paraId="55F649D9">
            <w:pPr>
              <w:keepNext w:val="0"/>
              <w:keepLines w:val="0"/>
              <w:widowControl/>
              <w:suppressLineNumbers w:val="0"/>
              <w:wordWrap w:val="0"/>
              <w:spacing w:before="0" w:beforeAutospacing="0" w:after="0" w:afterAutospacing="0"/>
              <w:ind w:left="0" w:right="0"/>
              <w:jc w:val="center"/>
              <w:rPr>
                <w:rFonts w:hint="default" w:ascii="宋体" w:hAnsi="宋体" w:cs="宋体"/>
                <w:color w:val="auto"/>
                <w:kern w:val="0"/>
                <w:sz w:val="20"/>
                <w:highlight w:val="none"/>
              </w:rPr>
            </w:pPr>
            <w:r>
              <w:rPr>
                <w:rFonts w:hint="eastAsia" w:ascii="宋体" w:hAnsi="宋体" w:cs="宋体"/>
                <w:color w:val="auto"/>
                <w:kern w:val="0"/>
                <w:sz w:val="20"/>
                <w:highlight w:val="none"/>
              </w:rPr>
              <w:t>（万元）</w:t>
            </w:r>
          </w:p>
        </w:tc>
        <w:tc>
          <w:tcPr>
            <w:tcW w:w="1297" w:type="dxa"/>
            <w:tcBorders>
              <w:top w:val="nil"/>
              <w:left w:val="nil"/>
              <w:bottom w:val="single" w:color="auto" w:sz="4" w:space="0"/>
              <w:right w:val="single" w:color="auto" w:sz="4" w:space="0"/>
            </w:tcBorders>
            <w:vAlign w:val="bottom"/>
          </w:tcPr>
          <w:p w14:paraId="6FDEE4A4">
            <w:pPr>
              <w:keepNext w:val="0"/>
              <w:keepLines w:val="0"/>
              <w:widowControl/>
              <w:suppressLineNumbers w:val="0"/>
              <w:wordWrap w:val="0"/>
              <w:spacing w:before="0" w:beforeAutospacing="0" w:after="0" w:afterAutospacing="0"/>
              <w:ind w:left="0" w:right="0"/>
              <w:jc w:val="center"/>
              <w:rPr>
                <w:rFonts w:hint="default" w:ascii="宋体" w:hAnsi="宋体" w:cs="宋体"/>
                <w:color w:val="auto"/>
                <w:kern w:val="0"/>
                <w:sz w:val="20"/>
                <w:highlight w:val="none"/>
              </w:rPr>
            </w:pPr>
            <w:r>
              <w:rPr>
                <w:rFonts w:hint="eastAsia" w:ascii="宋体" w:hAnsi="宋体" w:cs="宋体"/>
                <w:color w:val="auto"/>
                <w:kern w:val="0"/>
                <w:sz w:val="20"/>
                <w:highlight w:val="none"/>
              </w:rPr>
              <w:t>从业人员</w:t>
            </w:r>
            <w:r>
              <w:rPr>
                <w:rFonts w:hint="default" w:ascii="宋体" w:hAnsi="宋体" w:cs="宋体"/>
                <w:color w:val="auto"/>
                <w:kern w:val="0"/>
                <w:sz w:val="20"/>
                <w:highlight w:val="none"/>
              </w:rPr>
              <w:t>X</w:t>
            </w:r>
            <w:r>
              <w:rPr>
                <w:rFonts w:hint="eastAsia" w:ascii="宋体" w:hAnsi="宋体" w:cs="宋体"/>
                <w:color w:val="auto"/>
                <w:kern w:val="0"/>
                <w:sz w:val="20"/>
                <w:highlight w:val="none"/>
              </w:rPr>
              <w:t>（人）</w:t>
            </w:r>
          </w:p>
        </w:tc>
        <w:tc>
          <w:tcPr>
            <w:tcW w:w="1287" w:type="dxa"/>
            <w:tcBorders>
              <w:top w:val="nil"/>
              <w:left w:val="nil"/>
              <w:bottom w:val="single" w:color="auto" w:sz="4" w:space="0"/>
              <w:right w:val="single" w:color="auto" w:sz="4" w:space="0"/>
            </w:tcBorders>
            <w:vAlign w:val="bottom"/>
          </w:tcPr>
          <w:p w14:paraId="5DEBE332">
            <w:pPr>
              <w:keepNext w:val="0"/>
              <w:keepLines w:val="0"/>
              <w:widowControl/>
              <w:suppressLineNumbers w:val="0"/>
              <w:wordWrap w:val="0"/>
              <w:spacing w:before="0" w:beforeAutospacing="0" w:after="0" w:afterAutospacing="0"/>
              <w:ind w:left="0" w:right="0"/>
              <w:jc w:val="center"/>
              <w:rPr>
                <w:rFonts w:hint="default" w:ascii="宋体" w:hAnsi="宋体" w:cs="宋体"/>
                <w:color w:val="auto"/>
                <w:kern w:val="0"/>
                <w:sz w:val="20"/>
                <w:highlight w:val="none"/>
              </w:rPr>
            </w:pPr>
            <w:r>
              <w:rPr>
                <w:rFonts w:hint="eastAsia" w:ascii="宋体" w:hAnsi="宋体" w:cs="宋体"/>
                <w:color w:val="auto"/>
                <w:kern w:val="0"/>
                <w:sz w:val="20"/>
                <w:highlight w:val="none"/>
              </w:rPr>
              <w:t>营业收入</w:t>
            </w:r>
            <w:r>
              <w:rPr>
                <w:rFonts w:hint="default" w:ascii="宋体" w:hAnsi="宋体" w:cs="宋体"/>
                <w:color w:val="auto"/>
                <w:kern w:val="0"/>
                <w:sz w:val="20"/>
                <w:highlight w:val="none"/>
              </w:rPr>
              <w:t>Y</w:t>
            </w:r>
            <w:r>
              <w:rPr>
                <w:rFonts w:hint="eastAsia" w:ascii="宋体" w:hAnsi="宋体" w:cs="宋体"/>
                <w:color w:val="auto"/>
                <w:kern w:val="0"/>
                <w:sz w:val="20"/>
                <w:highlight w:val="none"/>
              </w:rPr>
              <w:t>（万元）</w:t>
            </w:r>
          </w:p>
        </w:tc>
        <w:tc>
          <w:tcPr>
            <w:tcW w:w="1234" w:type="dxa"/>
            <w:tcBorders>
              <w:top w:val="nil"/>
              <w:left w:val="nil"/>
              <w:bottom w:val="single" w:color="auto" w:sz="4" w:space="0"/>
              <w:right w:val="single" w:color="auto" w:sz="8" w:space="0"/>
            </w:tcBorders>
            <w:vAlign w:val="bottom"/>
          </w:tcPr>
          <w:p w14:paraId="4DCC014B">
            <w:pPr>
              <w:keepNext w:val="0"/>
              <w:keepLines w:val="0"/>
              <w:widowControl/>
              <w:suppressLineNumbers w:val="0"/>
              <w:wordWrap w:val="0"/>
              <w:spacing w:before="0" w:beforeAutospacing="0" w:after="0" w:afterAutospacing="0"/>
              <w:ind w:left="0" w:right="0"/>
              <w:jc w:val="center"/>
              <w:rPr>
                <w:rFonts w:hint="default" w:ascii="宋体" w:hAnsi="宋体" w:cs="宋体"/>
                <w:color w:val="auto"/>
                <w:kern w:val="0"/>
                <w:sz w:val="20"/>
                <w:highlight w:val="none"/>
              </w:rPr>
            </w:pPr>
            <w:r>
              <w:rPr>
                <w:rFonts w:hint="eastAsia" w:ascii="宋体" w:hAnsi="宋体" w:cs="宋体"/>
                <w:color w:val="auto"/>
                <w:kern w:val="0"/>
                <w:sz w:val="20"/>
                <w:highlight w:val="none"/>
              </w:rPr>
              <w:t>资产总额</w:t>
            </w:r>
            <w:r>
              <w:rPr>
                <w:rFonts w:hint="default" w:ascii="宋体" w:hAnsi="宋体" w:cs="宋体"/>
                <w:color w:val="auto"/>
                <w:kern w:val="0"/>
                <w:sz w:val="20"/>
                <w:highlight w:val="none"/>
              </w:rPr>
              <w:t>Z</w:t>
            </w:r>
            <w:r>
              <w:rPr>
                <w:rFonts w:hint="eastAsia" w:ascii="宋体" w:hAnsi="宋体" w:cs="宋体"/>
                <w:color w:val="auto"/>
                <w:kern w:val="0"/>
                <w:sz w:val="20"/>
                <w:highlight w:val="none"/>
              </w:rPr>
              <w:t>（万元）</w:t>
            </w:r>
          </w:p>
        </w:tc>
      </w:tr>
      <w:tr w14:paraId="2FB06D71">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519FD1FF">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 xml:space="preserve"> 1</w:t>
            </w:r>
            <w:r>
              <w:rPr>
                <w:rFonts w:hint="eastAsia" w:ascii="宋体" w:hAnsi="宋体" w:cs="宋体"/>
                <w:color w:val="auto"/>
                <w:kern w:val="0"/>
                <w:sz w:val="20"/>
                <w:highlight w:val="none"/>
              </w:rPr>
              <w:t>、农林牧渔业</w:t>
            </w:r>
          </w:p>
        </w:tc>
        <w:tc>
          <w:tcPr>
            <w:tcW w:w="1512" w:type="dxa"/>
            <w:tcBorders>
              <w:top w:val="nil"/>
              <w:left w:val="nil"/>
              <w:bottom w:val="single" w:color="auto" w:sz="4" w:space="0"/>
              <w:right w:val="single" w:color="auto" w:sz="4" w:space="0"/>
            </w:tcBorders>
            <w:vAlign w:val="center"/>
          </w:tcPr>
          <w:p w14:paraId="2B6377D4">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779" w:type="dxa"/>
            <w:tcBorders>
              <w:top w:val="nil"/>
              <w:left w:val="nil"/>
              <w:bottom w:val="single" w:color="auto" w:sz="4" w:space="0"/>
              <w:right w:val="single" w:color="auto" w:sz="4" w:space="0"/>
            </w:tcBorders>
            <w:vAlign w:val="center"/>
          </w:tcPr>
          <w:p w14:paraId="4FF72F18">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500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20000</w:t>
            </w:r>
          </w:p>
        </w:tc>
        <w:tc>
          <w:tcPr>
            <w:tcW w:w="1677" w:type="dxa"/>
            <w:tcBorders>
              <w:top w:val="nil"/>
              <w:left w:val="nil"/>
              <w:bottom w:val="single" w:color="auto" w:sz="4" w:space="0"/>
              <w:right w:val="single" w:color="auto" w:sz="8" w:space="0"/>
            </w:tcBorders>
            <w:vAlign w:val="center"/>
          </w:tcPr>
          <w:p w14:paraId="62072C2F">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52" w:type="dxa"/>
            <w:tcBorders>
              <w:top w:val="nil"/>
              <w:left w:val="nil"/>
              <w:bottom w:val="single" w:color="auto" w:sz="4" w:space="0"/>
              <w:right w:val="single" w:color="auto" w:sz="4" w:space="0"/>
            </w:tcBorders>
            <w:vAlign w:val="center"/>
          </w:tcPr>
          <w:p w14:paraId="1BF071A2">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494" w:type="dxa"/>
            <w:tcBorders>
              <w:top w:val="nil"/>
              <w:left w:val="nil"/>
              <w:bottom w:val="single" w:color="auto" w:sz="4" w:space="0"/>
              <w:right w:val="single" w:color="auto" w:sz="4" w:space="0"/>
            </w:tcBorders>
            <w:vAlign w:val="center"/>
          </w:tcPr>
          <w:p w14:paraId="581AFE32">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50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500</w:t>
            </w:r>
          </w:p>
        </w:tc>
        <w:tc>
          <w:tcPr>
            <w:tcW w:w="1536" w:type="dxa"/>
            <w:tcBorders>
              <w:top w:val="nil"/>
              <w:left w:val="nil"/>
              <w:bottom w:val="single" w:color="auto" w:sz="4" w:space="0"/>
              <w:right w:val="single" w:color="auto" w:sz="8" w:space="0"/>
            </w:tcBorders>
            <w:vAlign w:val="center"/>
          </w:tcPr>
          <w:p w14:paraId="55CB9A17">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97" w:type="dxa"/>
            <w:tcBorders>
              <w:top w:val="nil"/>
              <w:left w:val="nil"/>
              <w:bottom w:val="single" w:color="auto" w:sz="4" w:space="0"/>
              <w:right w:val="single" w:color="auto" w:sz="4" w:space="0"/>
            </w:tcBorders>
            <w:vAlign w:val="center"/>
          </w:tcPr>
          <w:p w14:paraId="4E9FD376">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87" w:type="dxa"/>
            <w:tcBorders>
              <w:top w:val="nil"/>
              <w:left w:val="nil"/>
              <w:bottom w:val="single" w:color="auto" w:sz="4" w:space="0"/>
              <w:right w:val="single" w:color="auto" w:sz="4" w:space="0"/>
            </w:tcBorders>
            <w:vAlign w:val="center"/>
          </w:tcPr>
          <w:p w14:paraId="7DBCA037">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50</w:t>
            </w:r>
          </w:p>
        </w:tc>
        <w:tc>
          <w:tcPr>
            <w:tcW w:w="1234" w:type="dxa"/>
            <w:tcBorders>
              <w:top w:val="nil"/>
              <w:left w:val="nil"/>
              <w:bottom w:val="single" w:color="auto" w:sz="4" w:space="0"/>
              <w:right w:val="single" w:color="auto" w:sz="8" w:space="0"/>
            </w:tcBorders>
            <w:vAlign w:val="center"/>
          </w:tcPr>
          <w:p w14:paraId="4FB73703">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r>
      <w:tr w14:paraId="7406B5BA">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2E5AB6EF">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 xml:space="preserve"> 2</w:t>
            </w:r>
            <w:r>
              <w:rPr>
                <w:rFonts w:hint="eastAsia" w:ascii="宋体" w:hAnsi="宋体" w:cs="宋体"/>
                <w:color w:val="auto"/>
                <w:kern w:val="0"/>
                <w:sz w:val="20"/>
                <w:highlight w:val="none"/>
              </w:rPr>
              <w:t>、工业</w:t>
            </w:r>
          </w:p>
        </w:tc>
        <w:tc>
          <w:tcPr>
            <w:tcW w:w="1512" w:type="dxa"/>
            <w:tcBorders>
              <w:top w:val="nil"/>
              <w:left w:val="nil"/>
              <w:bottom w:val="single" w:color="auto" w:sz="4" w:space="0"/>
              <w:right w:val="single" w:color="auto" w:sz="4" w:space="0"/>
            </w:tcBorders>
            <w:vAlign w:val="center"/>
          </w:tcPr>
          <w:p w14:paraId="2A47333C">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300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1000</w:t>
            </w:r>
          </w:p>
        </w:tc>
        <w:tc>
          <w:tcPr>
            <w:tcW w:w="1779" w:type="dxa"/>
            <w:tcBorders>
              <w:top w:val="nil"/>
              <w:left w:val="nil"/>
              <w:bottom w:val="single" w:color="auto" w:sz="4" w:space="0"/>
              <w:right w:val="single" w:color="auto" w:sz="4" w:space="0"/>
            </w:tcBorders>
            <w:vAlign w:val="center"/>
          </w:tcPr>
          <w:p w14:paraId="3ABD88F5">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2000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40000</w:t>
            </w:r>
          </w:p>
        </w:tc>
        <w:tc>
          <w:tcPr>
            <w:tcW w:w="1677" w:type="dxa"/>
            <w:tcBorders>
              <w:top w:val="nil"/>
              <w:left w:val="nil"/>
              <w:bottom w:val="single" w:color="auto" w:sz="4" w:space="0"/>
              <w:right w:val="single" w:color="auto" w:sz="8" w:space="0"/>
            </w:tcBorders>
            <w:vAlign w:val="center"/>
          </w:tcPr>
          <w:p w14:paraId="368FFBBD">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52" w:type="dxa"/>
            <w:tcBorders>
              <w:top w:val="nil"/>
              <w:left w:val="nil"/>
              <w:bottom w:val="single" w:color="auto" w:sz="4" w:space="0"/>
              <w:right w:val="single" w:color="auto" w:sz="4" w:space="0"/>
            </w:tcBorders>
            <w:vAlign w:val="center"/>
          </w:tcPr>
          <w:p w14:paraId="531A69BC">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20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300</w:t>
            </w:r>
          </w:p>
        </w:tc>
        <w:tc>
          <w:tcPr>
            <w:tcW w:w="1494" w:type="dxa"/>
            <w:tcBorders>
              <w:top w:val="nil"/>
              <w:left w:val="nil"/>
              <w:bottom w:val="single" w:color="auto" w:sz="4" w:space="0"/>
              <w:right w:val="single" w:color="auto" w:sz="4" w:space="0"/>
            </w:tcBorders>
            <w:vAlign w:val="center"/>
          </w:tcPr>
          <w:p w14:paraId="2C37B9B1">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300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2000</w:t>
            </w:r>
          </w:p>
        </w:tc>
        <w:tc>
          <w:tcPr>
            <w:tcW w:w="1536" w:type="dxa"/>
            <w:tcBorders>
              <w:top w:val="nil"/>
              <w:left w:val="nil"/>
              <w:bottom w:val="single" w:color="auto" w:sz="4" w:space="0"/>
              <w:right w:val="single" w:color="auto" w:sz="8" w:space="0"/>
            </w:tcBorders>
            <w:vAlign w:val="center"/>
          </w:tcPr>
          <w:p w14:paraId="3E1BBD89">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97" w:type="dxa"/>
            <w:tcBorders>
              <w:top w:val="nil"/>
              <w:left w:val="nil"/>
              <w:bottom w:val="single" w:color="auto" w:sz="4" w:space="0"/>
              <w:right w:val="single" w:color="auto" w:sz="4" w:space="0"/>
            </w:tcBorders>
            <w:vAlign w:val="center"/>
          </w:tcPr>
          <w:p w14:paraId="130FAB23">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20</w:t>
            </w:r>
          </w:p>
        </w:tc>
        <w:tc>
          <w:tcPr>
            <w:tcW w:w="1287" w:type="dxa"/>
            <w:tcBorders>
              <w:top w:val="nil"/>
              <w:left w:val="nil"/>
              <w:bottom w:val="single" w:color="auto" w:sz="4" w:space="0"/>
              <w:right w:val="single" w:color="auto" w:sz="4" w:space="0"/>
            </w:tcBorders>
            <w:vAlign w:val="center"/>
          </w:tcPr>
          <w:p w14:paraId="594C5181">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300</w:t>
            </w:r>
          </w:p>
        </w:tc>
        <w:tc>
          <w:tcPr>
            <w:tcW w:w="1234" w:type="dxa"/>
            <w:tcBorders>
              <w:top w:val="nil"/>
              <w:left w:val="nil"/>
              <w:bottom w:val="single" w:color="auto" w:sz="4" w:space="0"/>
              <w:right w:val="single" w:color="auto" w:sz="8" w:space="0"/>
            </w:tcBorders>
            <w:vAlign w:val="center"/>
          </w:tcPr>
          <w:p w14:paraId="7674E36D">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r>
      <w:tr w14:paraId="6442F6BF">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54168ED7">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 xml:space="preserve"> 3</w:t>
            </w:r>
            <w:r>
              <w:rPr>
                <w:rFonts w:hint="eastAsia" w:ascii="宋体" w:hAnsi="宋体" w:cs="宋体"/>
                <w:color w:val="auto"/>
                <w:kern w:val="0"/>
                <w:sz w:val="20"/>
                <w:highlight w:val="none"/>
              </w:rPr>
              <w:t>、建筑业</w:t>
            </w:r>
          </w:p>
        </w:tc>
        <w:tc>
          <w:tcPr>
            <w:tcW w:w="1512" w:type="dxa"/>
            <w:tcBorders>
              <w:top w:val="nil"/>
              <w:left w:val="nil"/>
              <w:bottom w:val="single" w:color="auto" w:sz="4" w:space="0"/>
              <w:right w:val="single" w:color="auto" w:sz="4" w:space="0"/>
            </w:tcBorders>
            <w:vAlign w:val="center"/>
          </w:tcPr>
          <w:p w14:paraId="602700BD">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779" w:type="dxa"/>
            <w:tcBorders>
              <w:top w:val="nil"/>
              <w:left w:val="nil"/>
              <w:bottom w:val="single" w:color="auto" w:sz="4" w:space="0"/>
              <w:right w:val="single" w:color="auto" w:sz="4" w:space="0"/>
            </w:tcBorders>
            <w:vAlign w:val="center"/>
          </w:tcPr>
          <w:p w14:paraId="68B91000">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6000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80000</w:t>
            </w:r>
          </w:p>
        </w:tc>
        <w:tc>
          <w:tcPr>
            <w:tcW w:w="1677" w:type="dxa"/>
            <w:tcBorders>
              <w:top w:val="nil"/>
              <w:left w:val="nil"/>
              <w:bottom w:val="single" w:color="auto" w:sz="4" w:space="0"/>
              <w:right w:val="single" w:color="auto" w:sz="8" w:space="0"/>
            </w:tcBorders>
            <w:vAlign w:val="center"/>
          </w:tcPr>
          <w:p w14:paraId="15230FAA">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5000</w:t>
            </w:r>
            <w:r>
              <w:rPr>
                <w:rFonts w:hint="eastAsia" w:ascii="宋体" w:hAnsi="宋体" w:cs="宋体"/>
                <w:color w:val="auto"/>
                <w:kern w:val="0"/>
                <w:sz w:val="20"/>
                <w:highlight w:val="none"/>
              </w:rPr>
              <w:t>≤</w:t>
            </w:r>
            <w:r>
              <w:rPr>
                <w:rFonts w:hint="default" w:ascii="宋体" w:hAnsi="宋体" w:cs="宋体"/>
                <w:color w:val="auto"/>
                <w:kern w:val="0"/>
                <w:sz w:val="20"/>
                <w:highlight w:val="none"/>
              </w:rPr>
              <w:t>Z</w:t>
            </w:r>
            <w:r>
              <w:rPr>
                <w:rFonts w:hint="eastAsia" w:ascii="宋体" w:hAnsi="宋体" w:cs="宋体"/>
                <w:color w:val="auto"/>
                <w:kern w:val="0"/>
                <w:sz w:val="20"/>
                <w:highlight w:val="none"/>
              </w:rPr>
              <w:t>＜</w:t>
            </w:r>
            <w:r>
              <w:rPr>
                <w:rFonts w:hint="default" w:ascii="宋体" w:hAnsi="宋体" w:cs="宋体"/>
                <w:color w:val="auto"/>
                <w:kern w:val="0"/>
                <w:sz w:val="20"/>
                <w:highlight w:val="none"/>
              </w:rPr>
              <w:t>80000</w:t>
            </w:r>
          </w:p>
        </w:tc>
        <w:tc>
          <w:tcPr>
            <w:tcW w:w="1252" w:type="dxa"/>
            <w:tcBorders>
              <w:top w:val="nil"/>
              <w:left w:val="nil"/>
              <w:bottom w:val="single" w:color="auto" w:sz="4" w:space="0"/>
              <w:right w:val="single" w:color="auto" w:sz="4" w:space="0"/>
            </w:tcBorders>
            <w:vAlign w:val="center"/>
          </w:tcPr>
          <w:p w14:paraId="62B619ED">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494" w:type="dxa"/>
            <w:tcBorders>
              <w:top w:val="nil"/>
              <w:left w:val="nil"/>
              <w:bottom w:val="single" w:color="auto" w:sz="4" w:space="0"/>
              <w:right w:val="single" w:color="auto" w:sz="4" w:space="0"/>
            </w:tcBorders>
            <w:vAlign w:val="center"/>
          </w:tcPr>
          <w:p w14:paraId="7BF68696">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300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6000</w:t>
            </w:r>
          </w:p>
        </w:tc>
        <w:tc>
          <w:tcPr>
            <w:tcW w:w="1536" w:type="dxa"/>
            <w:tcBorders>
              <w:top w:val="nil"/>
              <w:left w:val="nil"/>
              <w:bottom w:val="single" w:color="auto" w:sz="4" w:space="0"/>
              <w:right w:val="single" w:color="auto" w:sz="8" w:space="0"/>
            </w:tcBorders>
            <w:vAlign w:val="center"/>
          </w:tcPr>
          <w:p w14:paraId="4EDBFD74">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300</w:t>
            </w:r>
            <w:r>
              <w:rPr>
                <w:rFonts w:hint="eastAsia" w:ascii="宋体" w:hAnsi="宋体" w:cs="宋体"/>
                <w:color w:val="auto"/>
                <w:kern w:val="0"/>
                <w:sz w:val="20"/>
                <w:highlight w:val="none"/>
              </w:rPr>
              <w:t>≤</w:t>
            </w:r>
            <w:r>
              <w:rPr>
                <w:rFonts w:hint="default" w:ascii="宋体" w:hAnsi="宋体" w:cs="宋体"/>
                <w:color w:val="auto"/>
                <w:kern w:val="0"/>
                <w:sz w:val="20"/>
                <w:highlight w:val="none"/>
              </w:rPr>
              <w:t>Z</w:t>
            </w:r>
            <w:r>
              <w:rPr>
                <w:rFonts w:hint="eastAsia" w:ascii="宋体" w:hAnsi="宋体" w:cs="宋体"/>
                <w:color w:val="auto"/>
                <w:kern w:val="0"/>
                <w:sz w:val="20"/>
                <w:highlight w:val="none"/>
              </w:rPr>
              <w:t>＜</w:t>
            </w:r>
            <w:r>
              <w:rPr>
                <w:rFonts w:hint="default" w:ascii="宋体" w:hAnsi="宋体" w:cs="宋体"/>
                <w:color w:val="auto"/>
                <w:kern w:val="0"/>
                <w:sz w:val="20"/>
                <w:highlight w:val="none"/>
              </w:rPr>
              <w:t>5000</w:t>
            </w:r>
          </w:p>
        </w:tc>
        <w:tc>
          <w:tcPr>
            <w:tcW w:w="1297" w:type="dxa"/>
            <w:tcBorders>
              <w:top w:val="nil"/>
              <w:left w:val="nil"/>
              <w:bottom w:val="single" w:color="auto" w:sz="4" w:space="0"/>
              <w:right w:val="single" w:color="auto" w:sz="4" w:space="0"/>
            </w:tcBorders>
            <w:vAlign w:val="center"/>
          </w:tcPr>
          <w:p w14:paraId="4D61E3F7">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87" w:type="dxa"/>
            <w:tcBorders>
              <w:top w:val="nil"/>
              <w:left w:val="nil"/>
              <w:bottom w:val="single" w:color="auto" w:sz="4" w:space="0"/>
              <w:right w:val="single" w:color="auto" w:sz="4" w:space="0"/>
            </w:tcBorders>
            <w:vAlign w:val="center"/>
          </w:tcPr>
          <w:p w14:paraId="58A86903">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300</w:t>
            </w:r>
          </w:p>
        </w:tc>
        <w:tc>
          <w:tcPr>
            <w:tcW w:w="1234" w:type="dxa"/>
            <w:tcBorders>
              <w:top w:val="nil"/>
              <w:left w:val="nil"/>
              <w:bottom w:val="single" w:color="auto" w:sz="4" w:space="0"/>
              <w:right w:val="single" w:color="auto" w:sz="8" w:space="0"/>
            </w:tcBorders>
            <w:vAlign w:val="center"/>
          </w:tcPr>
          <w:p w14:paraId="05BD3869">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Z</w:t>
            </w:r>
            <w:r>
              <w:rPr>
                <w:rFonts w:hint="eastAsia" w:ascii="宋体" w:hAnsi="宋体" w:cs="宋体"/>
                <w:color w:val="auto"/>
                <w:kern w:val="0"/>
                <w:sz w:val="20"/>
                <w:highlight w:val="none"/>
              </w:rPr>
              <w:t>＜</w:t>
            </w:r>
            <w:r>
              <w:rPr>
                <w:rFonts w:hint="default" w:ascii="宋体" w:hAnsi="宋体" w:cs="宋体"/>
                <w:color w:val="auto"/>
                <w:kern w:val="0"/>
                <w:sz w:val="20"/>
                <w:highlight w:val="none"/>
              </w:rPr>
              <w:t>300</w:t>
            </w:r>
          </w:p>
        </w:tc>
      </w:tr>
      <w:tr w14:paraId="73906164">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76BFDC1A">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 xml:space="preserve"> 4</w:t>
            </w:r>
            <w:r>
              <w:rPr>
                <w:rFonts w:hint="eastAsia" w:ascii="宋体" w:hAnsi="宋体" w:cs="宋体"/>
                <w:color w:val="auto"/>
                <w:kern w:val="0"/>
                <w:sz w:val="20"/>
                <w:highlight w:val="none"/>
              </w:rPr>
              <w:t>、批发业</w:t>
            </w:r>
          </w:p>
        </w:tc>
        <w:tc>
          <w:tcPr>
            <w:tcW w:w="1512" w:type="dxa"/>
            <w:tcBorders>
              <w:top w:val="nil"/>
              <w:left w:val="nil"/>
              <w:bottom w:val="single" w:color="auto" w:sz="4" w:space="0"/>
              <w:right w:val="single" w:color="auto" w:sz="4" w:space="0"/>
            </w:tcBorders>
            <w:vAlign w:val="center"/>
          </w:tcPr>
          <w:p w14:paraId="13362A2A">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20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200</w:t>
            </w:r>
          </w:p>
        </w:tc>
        <w:tc>
          <w:tcPr>
            <w:tcW w:w="1779" w:type="dxa"/>
            <w:tcBorders>
              <w:top w:val="nil"/>
              <w:left w:val="nil"/>
              <w:bottom w:val="single" w:color="auto" w:sz="4" w:space="0"/>
              <w:right w:val="single" w:color="auto" w:sz="4" w:space="0"/>
            </w:tcBorders>
            <w:vAlign w:val="center"/>
          </w:tcPr>
          <w:p w14:paraId="0700F253">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5000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40000</w:t>
            </w:r>
          </w:p>
        </w:tc>
        <w:tc>
          <w:tcPr>
            <w:tcW w:w="1677" w:type="dxa"/>
            <w:tcBorders>
              <w:top w:val="nil"/>
              <w:left w:val="nil"/>
              <w:bottom w:val="single" w:color="auto" w:sz="4" w:space="0"/>
              <w:right w:val="single" w:color="auto" w:sz="8" w:space="0"/>
            </w:tcBorders>
            <w:vAlign w:val="center"/>
          </w:tcPr>
          <w:p w14:paraId="2A2ACEE1">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52" w:type="dxa"/>
            <w:tcBorders>
              <w:top w:val="nil"/>
              <w:left w:val="nil"/>
              <w:bottom w:val="single" w:color="auto" w:sz="4" w:space="0"/>
              <w:right w:val="single" w:color="auto" w:sz="4" w:space="0"/>
            </w:tcBorders>
            <w:vAlign w:val="center"/>
          </w:tcPr>
          <w:p w14:paraId="40514592">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5</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20</w:t>
            </w:r>
          </w:p>
        </w:tc>
        <w:tc>
          <w:tcPr>
            <w:tcW w:w="1494" w:type="dxa"/>
            <w:tcBorders>
              <w:top w:val="nil"/>
              <w:left w:val="nil"/>
              <w:bottom w:val="single" w:color="auto" w:sz="4" w:space="0"/>
              <w:right w:val="single" w:color="auto" w:sz="4" w:space="0"/>
            </w:tcBorders>
            <w:vAlign w:val="center"/>
          </w:tcPr>
          <w:p w14:paraId="0DF6373E">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5000</w:t>
            </w:r>
          </w:p>
        </w:tc>
        <w:tc>
          <w:tcPr>
            <w:tcW w:w="1536" w:type="dxa"/>
            <w:tcBorders>
              <w:top w:val="nil"/>
              <w:left w:val="nil"/>
              <w:bottom w:val="single" w:color="auto" w:sz="4" w:space="0"/>
              <w:right w:val="single" w:color="auto" w:sz="8" w:space="0"/>
            </w:tcBorders>
            <w:vAlign w:val="center"/>
          </w:tcPr>
          <w:p w14:paraId="12E7291B">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97" w:type="dxa"/>
            <w:tcBorders>
              <w:top w:val="nil"/>
              <w:left w:val="nil"/>
              <w:bottom w:val="single" w:color="auto" w:sz="4" w:space="0"/>
              <w:right w:val="single" w:color="auto" w:sz="4" w:space="0"/>
            </w:tcBorders>
            <w:vAlign w:val="center"/>
          </w:tcPr>
          <w:p w14:paraId="4BE2F23E">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5</w:t>
            </w:r>
          </w:p>
        </w:tc>
        <w:tc>
          <w:tcPr>
            <w:tcW w:w="1287" w:type="dxa"/>
            <w:tcBorders>
              <w:top w:val="nil"/>
              <w:left w:val="nil"/>
              <w:bottom w:val="single" w:color="auto" w:sz="4" w:space="0"/>
              <w:right w:val="single" w:color="auto" w:sz="4" w:space="0"/>
            </w:tcBorders>
            <w:vAlign w:val="center"/>
          </w:tcPr>
          <w:p w14:paraId="121975CD">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1000</w:t>
            </w:r>
          </w:p>
        </w:tc>
        <w:tc>
          <w:tcPr>
            <w:tcW w:w="1234" w:type="dxa"/>
            <w:tcBorders>
              <w:top w:val="nil"/>
              <w:left w:val="nil"/>
              <w:bottom w:val="single" w:color="auto" w:sz="4" w:space="0"/>
              <w:right w:val="single" w:color="auto" w:sz="8" w:space="0"/>
            </w:tcBorders>
            <w:vAlign w:val="center"/>
          </w:tcPr>
          <w:p w14:paraId="291680FE">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r>
      <w:tr w14:paraId="3E78FC91">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14297879">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 xml:space="preserve"> 5</w:t>
            </w:r>
            <w:r>
              <w:rPr>
                <w:rFonts w:hint="eastAsia" w:ascii="宋体" w:hAnsi="宋体" w:cs="宋体"/>
                <w:color w:val="auto"/>
                <w:kern w:val="0"/>
                <w:sz w:val="20"/>
                <w:highlight w:val="none"/>
              </w:rPr>
              <w:t>、零售业</w:t>
            </w:r>
          </w:p>
        </w:tc>
        <w:tc>
          <w:tcPr>
            <w:tcW w:w="1512" w:type="dxa"/>
            <w:tcBorders>
              <w:top w:val="nil"/>
              <w:left w:val="nil"/>
              <w:bottom w:val="single" w:color="auto" w:sz="4" w:space="0"/>
              <w:right w:val="single" w:color="auto" w:sz="4" w:space="0"/>
            </w:tcBorders>
            <w:vAlign w:val="center"/>
          </w:tcPr>
          <w:p w14:paraId="2D8767AC">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50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300</w:t>
            </w:r>
          </w:p>
        </w:tc>
        <w:tc>
          <w:tcPr>
            <w:tcW w:w="1779" w:type="dxa"/>
            <w:tcBorders>
              <w:top w:val="nil"/>
              <w:left w:val="nil"/>
              <w:bottom w:val="single" w:color="auto" w:sz="4" w:space="0"/>
              <w:right w:val="single" w:color="auto" w:sz="4" w:space="0"/>
            </w:tcBorders>
            <w:vAlign w:val="center"/>
          </w:tcPr>
          <w:p w14:paraId="46D796A4">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 xml:space="preserve"> 500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20000</w:t>
            </w:r>
          </w:p>
        </w:tc>
        <w:tc>
          <w:tcPr>
            <w:tcW w:w="1677" w:type="dxa"/>
            <w:tcBorders>
              <w:top w:val="nil"/>
              <w:left w:val="nil"/>
              <w:bottom w:val="single" w:color="auto" w:sz="4" w:space="0"/>
              <w:right w:val="single" w:color="auto" w:sz="8" w:space="0"/>
            </w:tcBorders>
            <w:vAlign w:val="center"/>
          </w:tcPr>
          <w:p w14:paraId="60D37E94">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52" w:type="dxa"/>
            <w:tcBorders>
              <w:top w:val="nil"/>
              <w:left w:val="nil"/>
              <w:bottom w:val="single" w:color="auto" w:sz="4" w:space="0"/>
              <w:right w:val="single" w:color="auto" w:sz="4" w:space="0"/>
            </w:tcBorders>
            <w:vAlign w:val="center"/>
          </w:tcPr>
          <w:p w14:paraId="7AC1F695">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50</w:t>
            </w:r>
          </w:p>
        </w:tc>
        <w:tc>
          <w:tcPr>
            <w:tcW w:w="1494" w:type="dxa"/>
            <w:tcBorders>
              <w:top w:val="nil"/>
              <w:left w:val="nil"/>
              <w:bottom w:val="single" w:color="auto" w:sz="4" w:space="0"/>
              <w:right w:val="single" w:color="auto" w:sz="4" w:space="0"/>
            </w:tcBorders>
            <w:vAlign w:val="center"/>
          </w:tcPr>
          <w:p w14:paraId="109F92B3">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500</w:t>
            </w:r>
          </w:p>
        </w:tc>
        <w:tc>
          <w:tcPr>
            <w:tcW w:w="1536" w:type="dxa"/>
            <w:tcBorders>
              <w:top w:val="nil"/>
              <w:left w:val="nil"/>
              <w:bottom w:val="single" w:color="auto" w:sz="4" w:space="0"/>
              <w:right w:val="single" w:color="auto" w:sz="8" w:space="0"/>
            </w:tcBorders>
            <w:vAlign w:val="center"/>
          </w:tcPr>
          <w:p w14:paraId="4E363E94">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97" w:type="dxa"/>
            <w:tcBorders>
              <w:top w:val="nil"/>
              <w:left w:val="nil"/>
              <w:bottom w:val="single" w:color="auto" w:sz="4" w:space="0"/>
              <w:right w:val="single" w:color="auto" w:sz="4" w:space="0"/>
            </w:tcBorders>
            <w:vAlign w:val="center"/>
          </w:tcPr>
          <w:p w14:paraId="411E6BF7">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w:t>
            </w:r>
          </w:p>
        </w:tc>
        <w:tc>
          <w:tcPr>
            <w:tcW w:w="1287" w:type="dxa"/>
            <w:tcBorders>
              <w:top w:val="nil"/>
              <w:left w:val="nil"/>
              <w:bottom w:val="single" w:color="auto" w:sz="4" w:space="0"/>
              <w:right w:val="single" w:color="auto" w:sz="4" w:space="0"/>
            </w:tcBorders>
            <w:vAlign w:val="center"/>
          </w:tcPr>
          <w:p w14:paraId="435B70EF">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234" w:type="dxa"/>
            <w:tcBorders>
              <w:top w:val="nil"/>
              <w:left w:val="nil"/>
              <w:bottom w:val="single" w:color="auto" w:sz="4" w:space="0"/>
              <w:right w:val="single" w:color="auto" w:sz="8" w:space="0"/>
            </w:tcBorders>
            <w:vAlign w:val="center"/>
          </w:tcPr>
          <w:p w14:paraId="20A1C6B2">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r>
      <w:tr w14:paraId="0BE1C836">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614425D2">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 xml:space="preserve"> 6</w:t>
            </w:r>
            <w:r>
              <w:rPr>
                <w:rFonts w:hint="eastAsia" w:ascii="宋体" w:hAnsi="宋体" w:cs="宋体"/>
                <w:color w:val="auto"/>
                <w:kern w:val="0"/>
                <w:sz w:val="20"/>
                <w:highlight w:val="none"/>
              </w:rPr>
              <w:t>、交通运输业</w:t>
            </w:r>
          </w:p>
        </w:tc>
        <w:tc>
          <w:tcPr>
            <w:tcW w:w="1512" w:type="dxa"/>
            <w:tcBorders>
              <w:top w:val="nil"/>
              <w:left w:val="nil"/>
              <w:bottom w:val="single" w:color="auto" w:sz="4" w:space="0"/>
              <w:right w:val="single" w:color="auto" w:sz="4" w:space="0"/>
            </w:tcBorders>
            <w:vAlign w:val="center"/>
          </w:tcPr>
          <w:p w14:paraId="2A270171">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300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1000</w:t>
            </w:r>
          </w:p>
        </w:tc>
        <w:tc>
          <w:tcPr>
            <w:tcW w:w="1779" w:type="dxa"/>
            <w:tcBorders>
              <w:top w:val="nil"/>
              <w:left w:val="nil"/>
              <w:bottom w:val="single" w:color="auto" w:sz="4" w:space="0"/>
              <w:right w:val="single" w:color="auto" w:sz="4" w:space="0"/>
            </w:tcBorders>
            <w:vAlign w:val="center"/>
          </w:tcPr>
          <w:p w14:paraId="7A1A1195">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3000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30000</w:t>
            </w:r>
          </w:p>
        </w:tc>
        <w:tc>
          <w:tcPr>
            <w:tcW w:w="1677" w:type="dxa"/>
            <w:tcBorders>
              <w:top w:val="nil"/>
              <w:left w:val="nil"/>
              <w:bottom w:val="single" w:color="auto" w:sz="4" w:space="0"/>
              <w:right w:val="single" w:color="auto" w:sz="8" w:space="0"/>
            </w:tcBorders>
            <w:vAlign w:val="center"/>
          </w:tcPr>
          <w:p w14:paraId="0CAEE87F">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52" w:type="dxa"/>
            <w:tcBorders>
              <w:top w:val="nil"/>
              <w:left w:val="nil"/>
              <w:bottom w:val="single" w:color="auto" w:sz="4" w:space="0"/>
              <w:right w:val="single" w:color="auto" w:sz="4" w:space="0"/>
            </w:tcBorders>
            <w:vAlign w:val="center"/>
          </w:tcPr>
          <w:p w14:paraId="2EF6E9D0">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20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300</w:t>
            </w:r>
          </w:p>
        </w:tc>
        <w:tc>
          <w:tcPr>
            <w:tcW w:w="1494" w:type="dxa"/>
            <w:tcBorders>
              <w:top w:val="nil"/>
              <w:left w:val="nil"/>
              <w:bottom w:val="single" w:color="auto" w:sz="4" w:space="0"/>
              <w:right w:val="single" w:color="auto" w:sz="4" w:space="0"/>
            </w:tcBorders>
            <w:vAlign w:val="center"/>
          </w:tcPr>
          <w:p w14:paraId="6D794293">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200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3000</w:t>
            </w:r>
          </w:p>
        </w:tc>
        <w:tc>
          <w:tcPr>
            <w:tcW w:w="1536" w:type="dxa"/>
            <w:tcBorders>
              <w:top w:val="nil"/>
              <w:left w:val="nil"/>
              <w:bottom w:val="single" w:color="auto" w:sz="4" w:space="0"/>
              <w:right w:val="single" w:color="auto" w:sz="8" w:space="0"/>
            </w:tcBorders>
            <w:vAlign w:val="center"/>
          </w:tcPr>
          <w:p w14:paraId="71F97D16">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97" w:type="dxa"/>
            <w:tcBorders>
              <w:top w:val="nil"/>
              <w:left w:val="nil"/>
              <w:bottom w:val="single" w:color="auto" w:sz="4" w:space="0"/>
              <w:right w:val="single" w:color="auto" w:sz="4" w:space="0"/>
            </w:tcBorders>
            <w:vAlign w:val="center"/>
          </w:tcPr>
          <w:p w14:paraId="76FE7B42">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20</w:t>
            </w:r>
          </w:p>
        </w:tc>
        <w:tc>
          <w:tcPr>
            <w:tcW w:w="1287" w:type="dxa"/>
            <w:tcBorders>
              <w:top w:val="nil"/>
              <w:left w:val="nil"/>
              <w:bottom w:val="single" w:color="auto" w:sz="4" w:space="0"/>
              <w:right w:val="single" w:color="auto" w:sz="4" w:space="0"/>
            </w:tcBorders>
            <w:vAlign w:val="center"/>
          </w:tcPr>
          <w:p w14:paraId="52CE4D6E">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V</w:t>
            </w:r>
            <w:r>
              <w:rPr>
                <w:rFonts w:hint="eastAsia" w:ascii="宋体" w:hAnsi="宋体" w:cs="宋体"/>
                <w:color w:val="auto"/>
                <w:kern w:val="0"/>
                <w:sz w:val="20"/>
                <w:highlight w:val="none"/>
              </w:rPr>
              <w:t>＜</w:t>
            </w:r>
            <w:r>
              <w:rPr>
                <w:rFonts w:hint="default" w:ascii="宋体" w:hAnsi="宋体" w:cs="宋体"/>
                <w:color w:val="auto"/>
                <w:kern w:val="0"/>
                <w:sz w:val="20"/>
                <w:highlight w:val="none"/>
              </w:rPr>
              <w:t>200</w:t>
            </w:r>
          </w:p>
        </w:tc>
        <w:tc>
          <w:tcPr>
            <w:tcW w:w="1234" w:type="dxa"/>
            <w:tcBorders>
              <w:top w:val="nil"/>
              <w:left w:val="nil"/>
              <w:bottom w:val="single" w:color="auto" w:sz="4" w:space="0"/>
              <w:right w:val="single" w:color="auto" w:sz="8" w:space="0"/>
            </w:tcBorders>
            <w:vAlign w:val="center"/>
          </w:tcPr>
          <w:p w14:paraId="7ED37CA0">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r>
      <w:tr w14:paraId="5143D58E">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650AFFE4">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 xml:space="preserve"> 7</w:t>
            </w:r>
            <w:r>
              <w:rPr>
                <w:rFonts w:hint="eastAsia" w:ascii="宋体" w:hAnsi="宋体" w:cs="宋体"/>
                <w:color w:val="auto"/>
                <w:kern w:val="0"/>
                <w:sz w:val="20"/>
                <w:highlight w:val="none"/>
              </w:rPr>
              <w:t>、仓储业</w:t>
            </w:r>
          </w:p>
        </w:tc>
        <w:tc>
          <w:tcPr>
            <w:tcW w:w="1512" w:type="dxa"/>
            <w:tcBorders>
              <w:top w:val="nil"/>
              <w:left w:val="nil"/>
              <w:bottom w:val="single" w:color="auto" w:sz="4" w:space="0"/>
              <w:right w:val="single" w:color="auto" w:sz="4" w:space="0"/>
            </w:tcBorders>
            <w:vAlign w:val="center"/>
          </w:tcPr>
          <w:p w14:paraId="7AAEB425">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200</w:t>
            </w:r>
          </w:p>
        </w:tc>
        <w:tc>
          <w:tcPr>
            <w:tcW w:w="1779" w:type="dxa"/>
            <w:tcBorders>
              <w:top w:val="nil"/>
              <w:left w:val="nil"/>
              <w:bottom w:val="single" w:color="auto" w:sz="4" w:space="0"/>
              <w:right w:val="single" w:color="auto" w:sz="4" w:space="0"/>
            </w:tcBorders>
            <w:vAlign w:val="center"/>
          </w:tcPr>
          <w:p w14:paraId="2140148B">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30000</w:t>
            </w:r>
          </w:p>
        </w:tc>
        <w:tc>
          <w:tcPr>
            <w:tcW w:w="1677" w:type="dxa"/>
            <w:tcBorders>
              <w:top w:val="nil"/>
              <w:left w:val="nil"/>
              <w:bottom w:val="single" w:color="auto" w:sz="4" w:space="0"/>
              <w:right w:val="single" w:color="auto" w:sz="8" w:space="0"/>
            </w:tcBorders>
            <w:vAlign w:val="center"/>
          </w:tcPr>
          <w:p w14:paraId="57CF7A5C">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52" w:type="dxa"/>
            <w:tcBorders>
              <w:top w:val="nil"/>
              <w:left w:val="nil"/>
              <w:bottom w:val="single" w:color="auto" w:sz="4" w:space="0"/>
              <w:right w:val="single" w:color="auto" w:sz="4" w:space="0"/>
            </w:tcBorders>
            <w:vAlign w:val="center"/>
          </w:tcPr>
          <w:p w14:paraId="2CA0556F">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20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494" w:type="dxa"/>
            <w:tcBorders>
              <w:top w:val="nil"/>
              <w:left w:val="nil"/>
              <w:bottom w:val="single" w:color="auto" w:sz="4" w:space="0"/>
              <w:right w:val="single" w:color="auto" w:sz="4" w:space="0"/>
            </w:tcBorders>
            <w:vAlign w:val="center"/>
          </w:tcPr>
          <w:p w14:paraId="0117BEA4">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1000</w:t>
            </w:r>
          </w:p>
        </w:tc>
        <w:tc>
          <w:tcPr>
            <w:tcW w:w="1536" w:type="dxa"/>
            <w:tcBorders>
              <w:top w:val="nil"/>
              <w:left w:val="nil"/>
              <w:bottom w:val="single" w:color="auto" w:sz="4" w:space="0"/>
              <w:right w:val="single" w:color="auto" w:sz="8" w:space="0"/>
            </w:tcBorders>
            <w:vAlign w:val="center"/>
          </w:tcPr>
          <w:p w14:paraId="3D93CF61">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97" w:type="dxa"/>
            <w:tcBorders>
              <w:top w:val="nil"/>
              <w:left w:val="nil"/>
              <w:bottom w:val="single" w:color="auto" w:sz="4" w:space="0"/>
              <w:right w:val="single" w:color="auto" w:sz="4" w:space="0"/>
            </w:tcBorders>
            <w:vAlign w:val="center"/>
          </w:tcPr>
          <w:p w14:paraId="6FD112DA">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20</w:t>
            </w:r>
          </w:p>
        </w:tc>
        <w:tc>
          <w:tcPr>
            <w:tcW w:w="1287" w:type="dxa"/>
            <w:tcBorders>
              <w:top w:val="nil"/>
              <w:left w:val="nil"/>
              <w:bottom w:val="single" w:color="auto" w:sz="4" w:space="0"/>
              <w:right w:val="single" w:color="auto" w:sz="4" w:space="0"/>
            </w:tcBorders>
            <w:vAlign w:val="center"/>
          </w:tcPr>
          <w:p w14:paraId="1F8697AA">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234" w:type="dxa"/>
            <w:tcBorders>
              <w:top w:val="nil"/>
              <w:left w:val="nil"/>
              <w:bottom w:val="single" w:color="auto" w:sz="4" w:space="0"/>
              <w:right w:val="single" w:color="auto" w:sz="8" w:space="0"/>
            </w:tcBorders>
            <w:vAlign w:val="center"/>
          </w:tcPr>
          <w:p w14:paraId="35970DC4">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r>
      <w:tr w14:paraId="05000B03">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3BA54EE8">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 xml:space="preserve"> 8</w:t>
            </w:r>
            <w:r>
              <w:rPr>
                <w:rFonts w:hint="eastAsia" w:ascii="宋体" w:hAnsi="宋体" w:cs="宋体"/>
                <w:color w:val="auto"/>
                <w:kern w:val="0"/>
                <w:sz w:val="20"/>
                <w:highlight w:val="none"/>
              </w:rPr>
              <w:t>、邮政业</w:t>
            </w:r>
          </w:p>
        </w:tc>
        <w:tc>
          <w:tcPr>
            <w:tcW w:w="1512" w:type="dxa"/>
            <w:tcBorders>
              <w:top w:val="nil"/>
              <w:left w:val="nil"/>
              <w:bottom w:val="single" w:color="auto" w:sz="4" w:space="0"/>
              <w:right w:val="single" w:color="auto" w:sz="4" w:space="0"/>
            </w:tcBorders>
            <w:vAlign w:val="center"/>
          </w:tcPr>
          <w:p w14:paraId="33A54E5F">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300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1000</w:t>
            </w:r>
          </w:p>
        </w:tc>
        <w:tc>
          <w:tcPr>
            <w:tcW w:w="1779" w:type="dxa"/>
            <w:tcBorders>
              <w:top w:val="nil"/>
              <w:left w:val="nil"/>
              <w:bottom w:val="single" w:color="auto" w:sz="4" w:space="0"/>
              <w:right w:val="single" w:color="auto" w:sz="4" w:space="0"/>
            </w:tcBorders>
            <w:vAlign w:val="center"/>
          </w:tcPr>
          <w:p w14:paraId="348372EF">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2000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30000</w:t>
            </w:r>
          </w:p>
        </w:tc>
        <w:tc>
          <w:tcPr>
            <w:tcW w:w="1677" w:type="dxa"/>
            <w:tcBorders>
              <w:top w:val="nil"/>
              <w:left w:val="nil"/>
              <w:bottom w:val="single" w:color="auto" w:sz="4" w:space="0"/>
              <w:right w:val="single" w:color="auto" w:sz="8" w:space="0"/>
            </w:tcBorders>
            <w:vAlign w:val="center"/>
          </w:tcPr>
          <w:p w14:paraId="21E21DC9">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52" w:type="dxa"/>
            <w:tcBorders>
              <w:top w:val="nil"/>
              <w:left w:val="nil"/>
              <w:bottom w:val="single" w:color="auto" w:sz="4" w:space="0"/>
              <w:right w:val="single" w:color="auto" w:sz="4" w:space="0"/>
            </w:tcBorders>
            <w:vAlign w:val="center"/>
          </w:tcPr>
          <w:p w14:paraId="058E46E9">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20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300</w:t>
            </w:r>
          </w:p>
        </w:tc>
        <w:tc>
          <w:tcPr>
            <w:tcW w:w="1494" w:type="dxa"/>
            <w:tcBorders>
              <w:top w:val="nil"/>
              <w:left w:val="nil"/>
              <w:bottom w:val="single" w:color="auto" w:sz="4" w:space="0"/>
              <w:right w:val="single" w:color="auto" w:sz="4" w:space="0"/>
            </w:tcBorders>
            <w:vAlign w:val="center"/>
          </w:tcPr>
          <w:p w14:paraId="16802B05">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2000</w:t>
            </w:r>
          </w:p>
        </w:tc>
        <w:tc>
          <w:tcPr>
            <w:tcW w:w="1536" w:type="dxa"/>
            <w:tcBorders>
              <w:top w:val="nil"/>
              <w:left w:val="nil"/>
              <w:bottom w:val="single" w:color="auto" w:sz="4" w:space="0"/>
              <w:right w:val="single" w:color="auto" w:sz="8" w:space="0"/>
            </w:tcBorders>
            <w:vAlign w:val="center"/>
          </w:tcPr>
          <w:p w14:paraId="5F0CDD2C">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97" w:type="dxa"/>
            <w:tcBorders>
              <w:top w:val="nil"/>
              <w:left w:val="nil"/>
              <w:bottom w:val="single" w:color="auto" w:sz="4" w:space="0"/>
              <w:right w:val="single" w:color="auto" w:sz="4" w:space="0"/>
            </w:tcBorders>
            <w:vAlign w:val="center"/>
          </w:tcPr>
          <w:p w14:paraId="02A7EADE">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20</w:t>
            </w:r>
          </w:p>
        </w:tc>
        <w:tc>
          <w:tcPr>
            <w:tcW w:w="1287" w:type="dxa"/>
            <w:tcBorders>
              <w:top w:val="nil"/>
              <w:left w:val="nil"/>
              <w:bottom w:val="single" w:color="auto" w:sz="4" w:space="0"/>
              <w:right w:val="single" w:color="auto" w:sz="4" w:space="0"/>
            </w:tcBorders>
            <w:vAlign w:val="center"/>
          </w:tcPr>
          <w:p w14:paraId="2B2AC4EF">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234" w:type="dxa"/>
            <w:tcBorders>
              <w:top w:val="nil"/>
              <w:left w:val="nil"/>
              <w:bottom w:val="single" w:color="auto" w:sz="4" w:space="0"/>
              <w:right w:val="single" w:color="auto" w:sz="8" w:space="0"/>
            </w:tcBorders>
            <w:vAlign w:val="center"/>
          </w:tcPr>
          <w:p w14:paraId="33CA5375">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r>
      <w:tr w14:paraId="635C731C">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3D271BD1">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 xml:space="preserve"> 9</w:t>
            </w:r>
            <w:r>
              <w:rPr>
                <w:rFonts w:hint="eastAsia" w:ascii="宋体" w:hAnsi="宋体" w:cs="宋体"/>
                <w:color w:val="auto"/>
                <w:kern w:val="0"/>
                <w:sz w:val="20"/>
                <w:highlight w:val="none"/>
              </w:rPr>
              <w:t>、住宿业</w:t>
            </w:r>
          </w:p>
        </w:tc>
        <w:tc>
          <w:tcPr>
            <w:tcW w:w="1512" w:type="dxa"/>
            <w:tcBorders>
              <w:top w:val="nil"/>
              <w:left w:val="nil"/>
              <w:bottom w:val="single" w:color="auto" w:sz="4" w:space="0"/>
              <w:right w:val="single" w:color="auto" w:sz="4" w:space="0"/>
            </w:tcBorders>
            <w:vAlign w:val="center"/>
          </w:tcPr>
          <w:p w14:paraId="5F32ED72">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300</w:t>
            </w:r>
          </w:p>
        </w:tc>
        <w:tc>
          <w:tcPr>
            <w:tcW w:w="1779" w:type="dxa"/>
            <w:tcBorders>
              <w:top w:val="nil"/>
              <w:left w:val="nil"/>
              <w:bottom w:val="single" w:color="auto" w:sz="4" w:space="0"/>
              <w:right w:val="single" w:color="auto" w:sz="4" w:space="0"/>
            </w:tcBorders>
            <w:vAlign w:val="center"/>
          </w:tcPr>
          <w:p w14:paraId="5D19FDD5">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2000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10000</w:t>
            </w:r>
          </w:p>
        </w:tc>
        <w:tc>
          <w:tcPr>
            <w:tcW w:w="1677" w:type="dxa"/>
            <w:tcBorders>
              <w:top w:val="nil"/>
              <w:left w:val="nil"/>
              <w:bottom w:val="single" w:color="auto" w:sz="4" w:space="0"/>
              <w:right w:val="single" w:color="auto" w:sz="8" w:space="0"/>
            </w:tcBorders>
            <w:vAlign w:val="center"/>
          </w:tcPr>
          <w:p w14:paraId="0AC3D1D5">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52" w:type="dxa"/>
            <w:tcBorders>
              <w:top w:val="nil"/>
              <w:left w:val="nil"/>
              <w:bottom w:val="single" w:color="auto" w:sz="4" w:space="0"/>
              <w:right w:val="single" w:color="auto" w:sz="4" w:space="0"/>
            </w:tcBorders>
            <w:vAlign w:val="center"/>
          </w:tcPr>
          <w:p w14:paraId="714462DF">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494" w:type="dxa"/>
            <w:tcBorders>
              <w:top w:val="nil"/>
              <w:left w:val="nil"/>
              <w:bottom w:val="single" w:color="auto" w:sz="4" w:space="0"/>
              <w:right w:val="single" w:color="auto" w:sz="4" w:space="0"/>
            </w:tcBorders>
            <w:vAlign w:val="center"/>
          </w:tcPr>
          <w:p w14:paraId="477A2E69">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2000</w:t>
            </w:r>
          </w:p>
        </w:tc>
        <w:tc>
          <w:tcPr>
            <w:tcW w:w="1536" w:type="dxa"/>
            <w:tcBorders>
              <w:top w:val="nil"/>
              <w:left w:val="nil"/>
              <w:bottom w:val="single" w:color="auto" w:sz="4" w:space="0"/>
              <w:right w:val="single" w:color="auto" w:sz="8" w:space="0"/>
            </w:tcBorders>
            <w:vAlign w:val="center"/>
          </w:tcPr>
          <w:p w14:paraId="22450959">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97" w:type="dxa"/>
            <w:tcBorders>
              <w:top w:val="nil"/>
              <w:left w:val="nil"/>
              <w:bottom w:val="single" w:color="auto" w:sz="4" w:space="0"/>
              <w:right w:val="single" w:color="auto" w:sz="4" w:space="0"/>
            </w:tcBorders>
            <w:vAlign w:val="center"/>
          </w:tcPr>
          <w:p w14:paraId="1857A744">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w:t>
            </w:r>
          </w:p>
        </w:tc>
        <w:tc>
          <w:tcPr>
            <w:tcW w:w="1287" w:type="dxa"/>
            <w:tcBorders>
              <w:top w:val="nil"/>
              <w:left w:val="nil"/>
              <w:bottom w:val="single" w:color="auto" w:sz="4" w:space="0"/>
              <w:right w:val="single" w:color="auto" w:sz="4" w:space="0"/>
            </w:tcBorders>
            <w:vAlign w:val="center"/>
          </w:tcPr>
          <w:p w14:paraId="71903703">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234" w:type="dxa"/>
            <w:tcBorders>
              <w:top w:val="nil"/>
              <w:left w:val="nil"/>
              <w:bottom w:val="single" w:color="auto" w:sz="4" w:space="0"/>
              <w:right w:val="single" w:color="auto" w:sz="8" w:space="0"/>
            </w:tcBorders>
            <w:vAlign w:val="center"/>
          </w:tcPr>
          <w:p w14:paraId="2F5103C7">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r>
      <w:tr w14:paraId="785C2B33">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41310035">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10</w:t>
            </w:r>
            <w:r>
              <w:rPr>
                <w:rFonts w:hint="eastAsia" w:ascii="宋体" w:hAnsi="宋体" w:cs="宋体"/>
                <w:color w:val="auto"/>
                <w:kern w:val="0"/>
                <w:sz w:val="20"/>
                <w:highlight w:val="none"/>
              </w:rPr>
              <w:t>、餐饮业</w:t>
            </w:r>
          </w:p>
        </w:tc>
        <w:tc>
          <w:tcPr>
            <w:tcW w:w="1512" w:type="dxa"/>
            <w:tcBorders>
              <w:top w:val="nil"/>
              <w:left w:val="nil"/>
              <w:bottom w:val="single" w:color="auto" w:sz="4" w:space="0"/>
              <w:right w:val="single" w:color="auto" w:sz="4" w:space="0"/>
            </w:tcBorders>
            <w:vAlign w:val="center"/>
          </w:tcPr>
          <w:p w14:paraId="268A7761">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300</w:t>
            </w:r>
          </w:p>
        </w:tc>
        <w:tc>
          <w:tcPr>
            <w:tcW w:w="1779" w:type="dxa"/>
            <w:tcBorders>
              <w:top w:val="nil"/>
              <w:left w:val="nil"/>
              <w:bottom w:val="single" w:color="auto" w:sz="4" w:space="0"/>
              <w:right w:val="single" w:color="auto" w:sz="4" w:space="0"/>
            </w:tcBorders>
            <w:vAlign w:val="center"/>
          </w:tcPr>
          <w:p w14:paraId="6A09E290">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2000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10000</w:t>
            </w:r>
          </w:p>
        </w:tc>
        <w:tc>
          <w:tcPr>
            <w:tcW w:w="1677" w:type="dxa"/>
            <w:tcBorders>
              <w:top w:val="nil"/>
              <w:left w:val="nil"/>
              <w:bottom w:val="single" w:color="auto" w:sz="4" w:space="0"/>
              <w:right w:val="single" w:color="auto" w:sz="8" w:space="0"/>
            </w:tcBorders>
            <w:vAlign w:val="center"/>
          </w:tcPr>
          <w:p w14:paraId="2E64D7C7">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52" w:type="dxa"/>
            <w:tcBorders>
              <w:top w:val="nil"/>
              <w:left w:val="nil"/>
              <w:bottom w:val="single" w:color="auto" w:sz="4" w:space="0"/>
              <w:right w:val="single" w:color="auto" w:sz="4" w:space="0"/>
            </w:tcBorders>
            <w:vAlign w:val="center"/>
          </w:tcPr>
          <w:p w14:paraId="0B35B91C">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494" w:type="dxa"/>
            <w:tcBorders>
              <w:top w:val="nil"/>
              <w:left w:val="nil"/>
              <w:bottom w:val="single" w:color="auto" w:sz="4" w:space="0"/>
              <w:right w:val="single" w:color="auto" w:sz="4" w:space="0"/>
            </w:tcBorders>
            <w:vAlign w:val="center"/>
          </w:tcPr>
          <w:p w14:paraId="2C2B9A9C">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2000</w:t>
            </w:r>
          </w:p>
        </w:tc>
        <w:tc>
          <w:tcPr>
            <w:tcW w:w="1536" w:type="dxa"/>
            <w:tcBorders>
              <w:top w:val="nil"/>
              <w:left w:val="nil"/>
              <w:bottom w:val="single" w:color="auto" w:sz="4" w:space="0"/>
              <w:right w:val="single" w:color="auto" w:sz="8" w:space="0"/>
            </w:tcBorders>
            <w:vAlign w:val="center"/>
          </w:tcPr>
          <w:p w14:paraId="6D7867E2">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97" w:type="dxa"/>
            <w:tcBorders>
              <w:top w:val="nil"/>
              <w:left w:val="nil"/>
              <w:bottom w:val="single" w:color="auto" w:sz="4" w:space="0"/>
              <w:right w:val="single" w:color="auto" w:sz="4" w:space="0"/>
            </w:tcBorders>
            <w:vAlign w:val="center"/>
          </w:tcPr>
          <w:p w14:paraId="4AA6DF40">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w:t>
            </w:r>
          </w:p>
        </w:tc>
        <w:tc>
          <w:tcPr>
            <w:tcW w:w="1287" w:type="dxa"/>
            <w:tcBorders>
              <w:top w:val="nil"/>
              <w:left w:val="nil"/>
              <w:bottom w:val="single" w:color="auto" w:sz="4" w:space="0"/>
              <w:right w:val="single" w:color="auto" w:sz="4" w:space="0"/>
            </w:tcBorders>
            <w:vAlign w:val="center"/>
          </w:tcPr>
          <w:p w14:paraId="3112AEDF">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V</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234" w:type="dxa"/>
            <w:tcBorders>
              <w:top w:val="nil"/>
              <w:left w:val="nil"/>
              <w:bottom w:val="single" w:color="auto" w:sz="4" w:space="0"/>
              <w:right w:val="single" w:color="auto" w:sz="8" w:space="0"/>
            </w:tcBorders>
            <w:vAlign w:val="center"/>
          </w:tcPr>
          <w:p w14:paraId="2444498C">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r>
      <w:tr w14:paraId="5390CE84">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0B2C3AD0">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11</w:t>
            </w:r>
            <w:r>
              <w:rPr>
                <w:rFonts w:hint="eastAsia" w:ascii="宋体" w:hAnsi="宋体" w:cs="宋体"/>
                <w:color w:val="auto"/>
                <w:kern w:val="0"/>
                <w:sz w:val="20"/>
                <w:highlight w:val="none"/>
              </w:rPr>
              <w:t>、信息传输业</w:t>
            </w:r>
          </w:p>
        </w:tc>
        <w:tc>
          <w:tcPr>
            <w:tcW w:w="1512" w:type="dxa"/>
            <w:tcBorders>
              <w:top w:val="nil"/>
              <w:left w:val="nil"/>
              <w:bottom w:val="single" w:color="auto" w:sz="4" w:space="0"/>
              <w:right w:val="single" w:color="auto" w:sz="4" w:space="0"/>
            </w:tcBorders>
            <w:vAlign w:val="center"/>
          </w:tcPr>
          <w:p w14:paraId="18E9A7B9">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2000</w:t>
            </w:r>
          </w:p>
        </w:tc>
        <w:tc>
          <w:tcPr>
            <w:tcW w:w="1779" w:type="dxa"/>
            <w:tcBorders>
              <w:top w:val="nil"/>
              <w:left w:val="nil"/>
              <w:bottom w:val="single" w:color="auto" w:sz="4" w:space="0"/>
              <w:right w:val="single" w:color="auto" w:sz="4" w:space="0"/>
            </w:tcBorders>
            <w:vAlign w:val="center"/>
          </w:tcPr>
          <w:p w14:paraId="78CE17CD">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100000</w:t>
            </w:r>
          </w:p>
        </w:tc>
        <w:tc>
          <w:tcPr>
            <w:tcW w:w="1677" w:type="dxa"/>
            <w:tcBorders>
              <w:top w:val="nil"/>
              <w:left w:val="nil"/>
              <w:bottom w:val="single" w:color="auto" w:sz="4" w:space="0"/>
              <w:right w:val="single" w:color="auto" w:sz="8" w:space="0"/>
            </w:tcBorders>
            <w:vAlign w:val="center"/>
          </w:tcPr>
          <w:p w14:paraId="21701A0E">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52" w:type="dxa"/>
            <w:tcBorders>
              <w:top w:val="nil"/>
              <w:left w:val="nil"/>
              <w:bottom w:val="single" w:color="auto" w:sz="4" w:space="0"/>
              <w:right w:val="single" w:color="auto" w:sz="4" w:space="0"/>
            </w:tcBorders>
            <w:vAlign w:val="center"/>
          </w:tcPr>
          <w:p w14:paraId="757FEEF4">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494" w:type="dxa"/>
            <w:tcBorders>
              <w:top w:val="nil"/>
              <w:left w:val="nil"/>
              <w:bottom w:val="single" w:color="auto" w:sz="4" w:space="0"/>
              <w:right w:val="single" w:color="auto" w:sz="4" w:space="0"/>
            </w:tcBorders>
            <w:vAlign w:val="center"/>
          </w:tcPr>
          <w:p w14:paraId="078BFB28">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1000</w:t>
            </w:r>
          </w:p>
        </w:tc>
        <w:tc>
          <w:tcPr>
            <w:tcW w:w="1536" w:type="dxa"/>
            <w:tcBorders>
              <w:top w:val="nil"/>
              <w:left w:val="nil"/>
              <w:bottom w:val="single" w:color="auto" w:sz="4" w:space="0"/>
              <w:right w:val="single" w:color="auto" w:sz="8" w:space="0"/>
            </w:tcBorders>
            <w:vAlign w:val="center"/>
          </w:tcPr>
          <w:p w14:paraId="54551283">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97" w:type="dxa"/>
            <w:tcBorders>
              <w:top w:val="nil"/>
              <w:left w:val="nil"/>
              <w:bottom w:val="single" w:color="auto" w:sz="4" w:space="0"/>
              <w:right w:val="single" w:color="auto" w:sz="4" w:space="0"/>
            </w:tcBorders>
            <w:vAlign w:val="center"/>
          </w:tcPr>
          <w:p w14:paraId="35A9CBA6">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w:t>
            </w:r>
          </w:p>
        </w:tc>
        <w:tc>
          <w:tcPr>
            <w:tcW w:w="1287" w:type="dxa"/>
            <w:tcBorders>
              <w:top w:val="nil"/>
              <w:left w:val="nil"/>
              <w:bottom w:val="single" w:color="auto" w:sz="4" w:space="0"/>
              <w:right w:val="single" w:color="auto" w:sz="4" w:space="0"/>
            </w:tcBorders>
            <w:vAlign w:val="center"/>
          </w:tcPr>
          <w:p w14:paraId="4F952EB9">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234" w:type="dxa"/>
            <w:tcBorders>
              <w:top w:val="nil"/>
              <w:left w:val="nil"/>
              <w:bottom w:val="single" w:color="auto" w:sz="4" w:space="0"/>
              <w:right w:val="single" w:color="auto" w:sz="8" w:space="0"/>
            </w:tcBorders>
            <w:vAlign w:val="center"/>
          </w:tcPr>
          <w:p w14:paraId="6CD85F09">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r>
      <w:tr w14:paraId="68577452">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45E5CD30">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12</w:t>
            </w:r>
            <w:r>
              <w:rPr>
                <w:rFonts w:hint="eastAsia" w:ascii="宋体" w:hAnsi="宋体" w:cs="宋体"/>
                <w:color w:val="auto"/>
                <w:kern w:val="0"/>
                <w:sz w:val="20"/>
                <w:highlight w:val="none"/>
              </w:rPr>
              <w:t>、软件和信息技术服务业</w:t>
            </w:r>
          </w:p>
        </w:tc>
        <w:tc>
          <w:tcPr>
            <w:tcW w:w="1512" w:type="dxa"/>
            <w:tcBorders>
              <w:top w:val="nil"/>
              <w:left w:val="nil"/>
              <w:bottom w:val="single" w:color="auto" w:sz="4" w:space="0"/>
              <w:right w:val="single" w:color="auto" w:sz="4" w:space="0"/>
            </w:tcBorders>
            <w:vAlign w:val="center"/>
          </w:tcPr>
          <w:p w14:paraId="06536376">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300</w:t>
            </w:r>
          </w:p>
        </w:tc>
        <w:tc>
          <w:tcPr>
            <w:tcW w:w="1779" w:type="dxa"/>
            <w:tcBorders>
              <w:top w:val="nil"/>
              <w:left w:val="nil"/>
              <w:bottom w:val="single" w:color="auto" w:sz="4" w:space="0"/>
              <w:right w:val="single" w:color="auto" w:sz="4" w:space="0"/>
            </w:tcBorders>
            <w:vAlign w:val="center"/>
          </w:tcPr>
          <w:p w14:paraId="6E133CA3">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10000</w:t>
            </w:r>
          </w:p>
        </w:tc>
        <w:tc>
          <w:tcPr>
            <w:tcW w:w="1677" w:type="dxa"/>
            <w:tcBorders>
              <w:top w:val="nil"/>
              <w:left w:val="nil"/>
              <w:bottom w:val="single" w:color="auto" w:sz="4" w:space="0"/>
              <w:right w:val="single" w:color="auto" w:sz="8" w:space="0"/>
            </w:tcBorders>
            <w:vAlign w:val="center"/>
          </w:tcPr>
          <w:p w14:paraId="42AA40DD">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52" w:type="dxa"/>
            <w:tcBorders>
              <w:top w:val="nil"/>
              <w:left w:val="nil"/>
              <w:bottom w:val="single" w:color="auto" w:sz="4" w:space="0"/>
              <w:right w:val="single" w:color="auto" w:sz="4" w:space="0"/>
            </w:tcBorders>
            <w:vAlign w:val="center"/>
          </w:tcPr>
          <w:p w14:paraId="2C7C9337">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494" w:type="dxa"/>
            <w:tcBorders>
              <w:top w:val="nil"/>
              <w:left w:val="nil"/>
              <w:bottom w:val="single" w:color="auto" w:sz="4" w:space="0"/>
              <w:right w:val="single" w:color="auto" w:sz="4" w:space="0"/>
            </w:tcBorders>
            <w:vAlign w:val="center"/>
          </w:tcPr>
          <w:p w14:paraId="3F03328A">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 xml:space="preserve"> 50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1000</w:t>
            </w:r>
          </w:p>
        </w:tc>
        <w:tc>
          <w:tcPr>
            <w:tcW w:w="1536" w:type="dxa"/>
            <w:tcBorders>
              <w:top w:val="nil"/>
              <w:left w:val="nil"/>
              <w:bottom w:val="single" w:color="auto" w:sz="4" w:space="0"/>
              <w:right w:val="single" w:color="auto" w:sz="8" w:space="0"/>
            </w:tcBorders>
            <w:vAlign w:val="center"/>
          </w:tcPr>
          <w:p w14:paraId="46C3DF33">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97" w:type="dxa"/>
            <w:tcBorders>
              <w:top w:val="nil"/>
              <w:left w:val="nil"/>
              <w:bottom w:val="single" w:color="auto" w:sz="4" w:space="0"/>
              <w:right w:val="single" w:color="auto" w:sz="4" w:space="0"/>
            </w:tcBorders>
            <w:vAlign w:val="center"/>
          </w:tcPr>
          <w:p w14:paraId="3032BA8A">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w:t>
            </w:r>
          </w:p>
        </w:tc>
        <w:tc>
          <w:tcPr>
            <w:tcW w:w="1287" w:type="dxa"/>
            <w:tcBorders>
              <w:top w:val="nil"/>
              <w:left w:val="nil"/>
              <w:bottom w:val="single" w:color="auto" w:sz="4" w:space="0"/>
              <w:right w:val="single" w:color="auto" w:sz="4" w:space="0"/>
            </w:tcBorders>
            <w:vAlign w:val="center"/>
          </w:tcPr>
          <w:p w14:paraId="196BAE0D">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50</w:t>
            </w:r>
          </w:p>
        </w:tc>
        <w:tc>
          <w:tcPr>
            <w:tcW w:w="1234" w:type="dxa"/>
            <w:tcBorders>
              <w:top w:val="nil"/>
              <w:left w:val="nil"/>
              <w:bottom w:val="single" w:color="auto" w:sz="4" w:space="0"/>
              <w:right w:val="single" w:color="auto" w:sz="8" w:space="0"/>
            </w:tcBorders>
            <w:vAlign w:val="center"/>
          </w:tcPr>
          <w:p w14:paraId="2A5E0980">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r>
      <w:tr w14:paraId="0ED8F619">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07E9C59E">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13</w:t>
            </w:r>
            <w:r>
              <w:rPr>
                <w:rFonts w:hint="eastAsia" w:ascii="宋体" w:hAnsi="宋体" w:cs="宋体"/>
                <w:color w:val="auto"/>
                <w:kern w:val="0"/>
                <w:sz w:val="20"/>
                <w:highlight w:val="none"/>
              </w:rPr>
              <w:t>、房地产开发经营</w:t>
            </w:r>
          </w:p>
        </w:tc>
        <w:tc>
          <w:tcPr>
            <w:tcW w:w="1512" w:type="dxa"/>
            <w:tcBorders>
              <w:top w:val="nil"/>
              <w:left w:val="nil"/>
              <w:bottom w:val="single" w:color="auto" w:sz="4" w:space="0"/>
              <w:right w:val="single" w:color="auto" w:sz="4" w:space="0"/>
            </w:tcBorders>
            <w:vAlign w:val="center"/>
          </w:tcPr>
          <w:p w14:paraId="1F7C29C8">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779" w:type="dxa"/>
            <w:tcBorders>
              <w:top w:val="nil"/>
              <w:left w:val="nil"/>
              <w:bottom w:val="single" w:color="auto" w:sz="4" w:space="0"/>
              <w:right w:val="single" w:color="auto" w:sz="4" w:space="0"/>
            </w:tcBorders>
            <w:vAlign w:val="center"/>
          </w:tcPr>
          <w:p w14:paraId="42BEF6CE">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200000</w:t>
            </w:r>
          </w:p>
        </w:tc>
        <w:tc>
          <w:tcPr>
            <w:tcW w:w="1677" w:type="dxa"/>
            <w:tcBorders>
              <w:top w:val="nil"/>
              <w:left w:val="nil"/>
              <w:bottom w:val="single" w:color="auto" w:sz="4" w:space="0"/>
              <w:right w:val="single" w:color="auto" w:sz="8" w:space="0"/>
            </w:tcBorders>
            <w:vAlign w:val="center"/>
          </w:tcPr>
          <w:p w14:paraId="7B6A50FC">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5000</w:t>
            </w:r>
            <w:r>
              <w:rPr>
                <w:rFonts w:hint="eastAsia" w:ascii="宋体" w:hAnsi="宋体" w:cs="宋体"/>
                <w:color w:val="auto"/>
                <w:kern w:val="0"/>
                <w:sz w:val="20"/>
                <w:highlight w:val="none"/>
              </w:rPr>
              <w:t>≤</w:t>
            </w:r>
            <w:r>
              <w:rPr>
                <w:rFonts w:hint="default" w:ascii="宋体" w:hAnsi="宋体" w:cs="宋体"/>
                <w:color w:val="auto"/>
                <w:kern w:val="0"/>
                <w:sz w:val="20"/>
                <w:highlight w:val="none"/>
              </w:rPr>
              <w:t>Z</w:t>
            </w:r>
            <w:r>
              <w:rPr>
                <w:rFonts w:hint="eastAsia" w:ascii="宋体" w:hAnsi="宋体" w:cs="宋体"/>
                <w:color w:val="auto"/>
                <w:kern w:val="0"/>
                <w:sz w:val="20"/>
                <w:highlight w:val="none"/>
              </w:rPr>
              <w:t>＜</w:t>
            </w:r>
            <w:r>
              <w:rPr>
                <w:rFonts w:hint="default" w:ascii="宋体" w:hAnsi="宋体" w:cs="宋体"/>
                <w:color w:val="auto"/>
                <w:kern w:val="0"/>
                <w:sz w:val="20"/>
                <w:highlight w:val="none"/>
              </w:rPr>
              <w:t>10000</w:t>
            </w:r>
          </w:p>
        </w:tc>
        <w:tc>
          <w:tcPr>
            <w:tcW w:w="1252" w:type="dxa"/>
            <w:tcBorders>
              <w:top w:val="nil"/>
              <w:left w:val="nil"/>
              <w:bottom w:val="single" w:color="auto" w:sz="4" w:space="0"/>
              <w:right w:val="single" w:color="auto" w:sz="4" w:space="0"/>
            </w:tcBorders>
            <w:vAlign w:val="center"/>
          </w:tcPr>
          <w:p w14:paraId="6A66F2C2">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494" w:type="dxa"/>
            <w:tcBorders>
              <w:top w:val="nil"/>
              <w:left w:val="nil"/>
              <w:bottom w:val="single" w:color="auto" w:sz="4" w:space="0"/>
              <w:right w:val="single" w:color="auto" w:sz="4" w:space="0"/>
            </w:tcBorders>
            <w:vAlign w:val="center"/>
          </w:tcPr>
          <w:p w14:paraId="72331244">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1000</w:t>
            </w:r>
          </w:p>
        </w:tc>
        <w:tc>
          <w:tcPr>
            <w:tcW w:w="1536" w:type="dxa"/>
            <w:tcBorders>
              <w:top w:val="nil"/>
              <w:left w:val="nil"/>
              <w:bottom w:val="single" w:color="auto" w:sz="4" w:space="0"/>
              <w:right w:val="single" w:color="auto" w:sz="8" w:space="0"/>
            </w:tcBorders>
            <w:vAlign w:val="center"/>
          </w:tcPr>
          <w:p w14:paraId="6FEDFED9">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2000</w:t>
            </w:r>
            <w:r>
              <w:rPr>
                <w:rFonts w:hint="eastAsia" w:ascii="宋体" w:hAnsi="宋体" w:cs="宋体"/>
                <w:color w:val="auto"/>
                <w:kern w:val="0"/>
                <w:sz w:val="20"/>
                <w:highlight w:val="none"/>
              </w:rPr>
              <w:t>≤</w:t>
            </w:r>
            <w:r>
              <w:rPr>
                <w:rFonts w:hint="default" w:ascii="宋体" w:hAnsi="宋体" w:cs="宋体"/>
                <w:color w:val="auto"/>
                <w:kern w:val="0"/>
                <w:sz w:val="20"/>
                <w:highlight w:val="none"/>
              </w:rPr>
              <w:t>Z</w:t>
            </w:r>
            <w:r>
              <w:rPr>
                <w:rFonts w:hint="eastAsia" w:ascii="宋体" w:hAnsi="宋体" w:cs="宋体"/>
                <w:color w:val="auto"/>
                <w:kern w:val="0"/>
                <w:sz w:val="20"/>
                <w:highlight w:val="none"/>
              </w:rPr>
              <w:t>＜</w:t>
            </w:r>
            <w:r>
              <w:rPr>
                <w:rFonts w:hint="default" w:ascii="宋体" w:hAnsi="宋体" w:cs="宋体"/>
                <w:color w:val="auto"/>
                <w:kern w:val="0"/>
                <w:sz w:val="20"/>
                <w:highlight w:val="none"/>
              </w:rPr>
              <w:t>5000</w:t>
            </w:r>
          </w:p>
        </w:tc>
        <w:tc>
          <w:tcPr>
            <w:tcW w:w="1297" w:type="dxa"/>
            <w:tcBorders>
              <w:top w:val="nil"/>
              <w:left w:val="nil"/>
              <w:bottom w:val="single" w:color="auto" w:sz="4" w:space="0"/>
              <w:right w:val="single" w:color="auto" w:sz="4" w:space="0"/>
            </w:tcBorders>
            <w:vAlign w:val="center"/>
          </w:tcPr>
          <w:p w14:paraId="5B8AF93E">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87" w:type="dxa"/>
            <w:tcBorders>
              <w:top w:val="nil"/>
              <w:left w:val="nil"/>
              <w:bottom w:val="single" w:color="auto" w:sz="4" w:space="0"/>
              <w:right w:val="single" w:color="auto" w:sz="4" w:space="0"/>
            </w:tcBorders>
            <w:vAlign w:val="center"/>
          </w:tcPr>
          <w:p w14:paraId="3562EC21">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234" w:type="dxa"/>
            <w:tcBorders>
              <w:top w:val="nil"/>
              <w:left w:val="nil"/>
              <w:bottom w:val="single" w:color="auto" w:sz="4" w:space="0"/>
              <w:right w:val="single" w:color="auto" w:sz="8" w:space="0"/>
            </w:tcBorders>
            <w:vAlign w:val="center"/>
          </w:tcPr>
          <w:p w14:paraId="73616E7C">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Z</w:t>
            </w:r>
            <w:r>
              <w:rPr>
                <w:rFonts w:hint="eastAsia" w:ascii="宋体" w:hAnsi="宋体" w:cs="宋体"/>
                <w:color w:val="auto"/>
                <w:kern w:val="0"/>
                <w:sz w:val="20"/>
                <w:highlight w:val="none"/>
              </w:rPr>
              <w:t>＜</w:t>
            </w:r>
            <w:r>
              <w:rPr>
                <w:rFonts w:hint="default" w:ascii="宋体" w:hAnsi="宋体" w:cs="宋体"/>
                <w:color w:val="auto"/>
                <w:kern w:val="0"/>
                <w:sz w:val="20"/>
                <w:highlight w:val="none"/>
              </w:rPr>
              <w:t>2000</w:t>
            </w:r>
          </w:p>
        </w:tc>
      </w:tr>
      <w:tr w14:paraId="4D1B4D4F">
        <w:tblPrEx>
          <w:tblCellMar>
            <w:top w:w="0" w:type="dxa"/>
            <w:left w:w="108" w:type="dxa"/>
            <w:bottom w:w="0" w:type="dxa"/>
            <w:right w:w="108" w:type="dxa"/>
          </w:tblCellMar>
        </w:tblPrEx>
        <w:trPr>
          <w:gridAfter w:val="1"/>
          <w:wAfter w:w="6" w:type="dxa"/>
          <w:trHeight w:val="375" w:hRule="atLeast"/>
        </w:trPr>
        <w:tc>
          <w:tcPr>
            <w:tcW w:w="2003" w:type="dxa"/>
            <w:tcBorders>
              <w:top w:val="nil"/>
              <w:left w:val="single" w:color="auto" w:sz="8" w:space="0"/>
              <w:bottom w:val="single" w:color="auto" w:sz="4" w:space="0"/>
              <w:right w:val="single" w:color="auto" w:sz="8" w:space="0"/>
            </w:tcBorders>
            <w:vAlign w:val="bottom"/>
          </w:tcPr>
          <w:p w14:paraId="5DC0801A">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14</w:t>
            </w:r>
            <w:r>
              <w:rPr>
                <w:rFonts w:hint="eastAsia" w:ascii="宋体" w:hAnsi="宋体" w:cs="宋体"/>
                <w:color w:val="auto"/>
                <w:kern w:val="0"/>
                <w:sz w:val="20"/>
                <w:highlight w:val="none"/>
              </w:rPr>
              <w:t>、物业管理</w:t>
            </w:r>
          </w:p>
        </w:tc>
        <w:tc>
          <w:tcPr>
            <w:tcW w:w="1512" w:type="dxa"/>
            <w:tcBorders>
              <w:top w:val="nil"/>
              <w:left w:val="nil"/>
              <w:bottom w:val="single" w:color="auto" w:sz="4" w:space="0"/>
              <w:right w:val="single" w:color="auto" w:sz="4" w:space="0"/>
            </w:tcBorders>
            <w:vAlign w:val="center"/>
          </w:tcPr>
          <w:p w14:paraId="1678221C">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300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1000</w:t>
            </w:r>
          </w:p>
        </w:tc>
        <w:tc>
          <w:tcPr>
            <w:tcW w:w="1779" w:type="dxa"/>
            <w:tcBorders>
              <w:top w:val="nil"/>
              <w:left w:val="nil"/>
              <w:bottom w:val="single" w:color="auto" w:sz="4" w:space="0"/>
              <w:right w:val="single" w:color="auto" w:sz="4" w:space="0"/>
            </w:tcBorders>
            <w:vAlign w:val="center"/>
          </w:tcPr>
          <w:p w14:paraId="73F5E1C3">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5000</w:t>
            </w:r>
          </w:p>
        </w:tc>
        <w:tc>
          <w:tcPr>
            <w:tcW w:w="1677" w:type="dxa"/>
            <w:tcBorders>
              <w:top w:val="nil"/>
              <w:left w:val="nil"/>
              <w:bottom w:val="single" w:color="auto" w:sz="4" w:space="0"/>
              <w:right w:val="single" w:color="auto" w:sz="8" w:space="0"/>
            </w:tcBorders>
            <w:vAlign w:val="center"/>
          </w:tcPr>
          <w:p w14:paraId="03EB8CBE">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52" w:type="dxa"/>
            <w:tcBorders>
              <w:top w:val="nil"/>
              <w:left w:val="nil"/>
              <w:bottom w:val="single" w:color="auto" w:sz="4" w:space="0"/>
              <w:right w:val="single" w:color="auto" w:sz="4" w:space="0"/>
            </w:tcBorders>
            <w:vAlign w:val="center"/>
          </w:tcPr>
          <w:p w14:paraId="14D8F326">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300</w:t>
            </w:r>
          </w:p>
        </w:tc>
        <w:tc>
          <w:tcPr>
            <w:tcW w:w="1494" w:type="dxa"/>
            <w:tcBorders>
              <w:top w:val="nil"/>
              <w:left w:val="nil"/>
              <w:bottom w:val="single" w:color="auto" w:sz="4" w:space="0"/>
              <w:right w:val="single" w:color="auto" w:sz="4" w:space="0"/>
            </w:tcBorders>
            <w:vAlign w:val="center"/>
          </w:tcPr>
          <w:p w14:paraId="53BAC3E7">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500</w:t>
            </w:r>
            <w:r>
              <w:rPr>
                <w:rFonts w:hint="eastAsia" w:ascii="宋体" w:hAnsi="宋体" w:cs="宋体"/>
                <w:color w:val="auto"/>
                <w:kern w:val="0"/>
                <w:sz w:val="20"/>
                <w:highlight w:val="none"/>
              </w:rPr>
              <w:t>≤</w:t>
            </w: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1000</w:t>
            </w:r>
          </w:p>
        </w:tc>
        <w:tc>
          <w:tcPr>
            <w:tcW w:w="1536" w:type="dxa"/>
            <w:tcBorders>
              <w:top w:val="nil"/>
              <w:left w:val="nil"/>
              <w:bottom w:val="single" w:color="auto" w:sz="4" w:space="0"/>
              <w:right w:val="single" w:color="auto" w:sz="8" w:space="0"/>
            </w:tcBorders>
            <w:vAlign w:val="center"/>
          </w:tcPr>
          <w:p w14:paraId="61948F3E">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97" w:type="dxa"/>
            <w:tcBorders>
              <w:top w:val="nil"/>
              <w:left w:val="nil"/>
              <w:bottom w:val="single" w:color="auto" w:sz="4" w:space="0"/>
              <w:right w:val="single" w:color="auto" w:sz="4" w:space="0"/>
            </w:tcBorders>
            <w:vAlign w:val="center"/>
          </w:tcPr>
          <w:p w14:paraId="0F964045">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287" w:type="dxa"/>
            <w:tcBorders>
              <w:top w:val="nil"/>
              <w:left w:val="nil"/>
              <w:bottom w:val="single" w:color="auto" w:sz="4" w:space="0"/>
              <w:right w:val="single" w:color="auto" w:sz="4" w:space="0"/>
            </w:tcBorders>
            <w:vAlign w:val="center"/>
          </w:tcPr>
          <w:p w14:paraId="68FEFDA0">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Y</w:t>
            </w:r>
            <w:r>
              <w:rPr>
                <w:rFonts w:hint="eastAsia" w:ascii="宋体" w:hAnsi="宋体" w:cs="宋体"/>
                <w:color w:val="auto"/>
                <w:kern w:val="0"/>
                <w:sz w:val="20"/>
                <w:highlight w:val="none"/>
              </w:rPr>
              <w:t>＜</w:t>
            </w:r>
            <w:r>
              <w:rPr>
                <w:rFonts w:hint="default" w:ascii="宋体" w:hAnsi="宋体" w:cs="宋体"/>
                <w:color w:val="auto"/>
                <w:kern w:val="0"/>
                <w:sz w:val="20"/>
                <w:highlight w:val="none"/>
              </w:rPr>
              <w:t>500</w:t>
            </w:r>
          </w:p>
        </w:tc>
        <w:tc>
          <w:tcPr>
            <w:tcW w:w="1234" w:type="dxa"/>
            <w:tcBorders>
              <w:top w:val="nil"/>
              <w:left w:val="nil"/>
              <w:bottom w:val="single" w:color="auto" w:sz="4" w:space="0"/>
              <w:right w:val="single" w:color="auto" w:sz="8" w:space="0"/>
            </w:tcBorders>
            <w:vAlign w:val="center"/>
          </w:tcPr>
          <w:p w14:paraId="1EF15698">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r>
      <w:tr w14:paraId="3DCC77A6">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3BC4C23F">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15</w:t>
            </w:r>
            <w:r>
              <w:rPr>
                <w:rFonts w:hint="eastAsia" w:ascii="宋体" w:hAnsi="宋体" w:cs="宋体"/>
                <w:color w:val="auto"/>
                <w:kern w:val="0"/>
                <w:sz w:val="20"/>
                <w:highlight w:val="none"/>
              </w:rPr>
              <w:t>、租赁和商务服务业</w:t>
            </w:r>
          </w:p>
        </w:tc>
        <w:tc>
          <w:tcPr>
            <w:tcW w:w="1512" w:type="dxa"/>
            <w:tcBorders>
              <w:top w:val="nil"/>
              <w:left w:val="nil"/>
              <w:bottom w:val="single" w:color="auto" w:sz="4" w:space="0"/>
              <w:right w:val="single" w:color="auto" w:sz="4" w:space="0"/>
            </w:tcBorders>
            <w:vAlign w:val="center"/>
          </w:tcPr>
          <w:p w14:paraId="25B76148">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300</w:t>
            </w:r>
          </w:p>
        </w:tc>
        <w:tc>
          <w:tcPr>
            <w:tcW w:w="1779" w:type="dxa"/>
            <w:tcBorders>
              <w:top w:val="nil"/>
              <w:left w:val="nil"/>
              <w:bottom w:val="single" w:color="auto" w:sz="4" w:space="0"/>
              <w:right w:val="single" w:color="auto" w:sz="4" w:space="0"/>
            </w:tcBorders>
            <w:vAlign w:val="center"/>
          </w:tcPr>
          <w:p w14:paraId="08CD4DC6">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677" w:type="dxa"/>
            <w:tcBorders>
              <w:top w:val="nil"/>
              <w:left w:val="nil"/>
              <w:bottom w:val="single" w:color="auto" w:sz="4" w:space="0"/>
              <w:right w:val="single" w:color="auto" w:sz="8" w:space="0"/>
            </w:tcBorders>
            <w:vAlign w:val="center"/>
          </w:tcPr>
          <w:p w14:paraId="5F4955D1">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8000</w:t>
            </w:r>
            <w:r>
              <w:rPr>
                <w:rFonts w:hint="eastAsia" w:ascii="宋体" w:hAnsi="宋体" w:cs="宋体"/>
                <w:color w:val="auto"/>
                <w:kern w:val="0"/>
                <w:sz w:val="20"/>
                <w:highlight w:val="none"/>
              </w:rPr>
              <w:t>≤</w:t>
            </w:r>
            <w:r>
              <w:rPr>
                <w:rFonts w:hint="default" w:ascii="宋体" w:hAnsi="宋体" w:cs="宋体"/>
                <w:color w:val="auto"/>
                <w:kern w:val="0"/>
                <w:sz w:val="20"/>
                <w:highlight w:val="none"/>
              </w:rPr>
              <w:t>Z</w:t>
            </w:r>
            <w:r>
              <w:rPr>
                <w:rFonts w:hint="eastAsia" w:ascii="宋体" w:hAnsi="宋体" w:cs="宋体"/>
                <w:color w:val="auto"/>
                <w:kern w:val="0"/>
                <w:sz w:val="20"/>
                <w:highlight w:val="none"/>
              </w:rPr>
              <w:t>＜</w:t>
            </w:r>
            <w:r>
              <w:rPr>
                <w:rFonts w:hint="default" w:ascii="宋体" w:hAnsi="宋体" w:cs="宋体"/>
                <w:color w:val="auto"/>
                <w:kern w:val="0"/>
                <w:sz w:val="20"/>
                <w:highlight w:val="none"/>
              </w:rPr>
              <w:t>120000</w:t>
            </w:r>
          </w:p>
        </w:tc>
        <w:tc>
          <w:tcPr>
            <w:tcW w:w="1252" w:type="dxa"/>
            <w:tcBorders>
              <w:top w:val="nil"/>
              <w:left w:val="nil"/>
              <w:bottom w:val="single" w:color="auto" w:sz="4" w:space="0"/>
              <w:right w:val="single" w:color="auto" w:sz="4" w:space="0"/>
            </w:tcBorders>
            <w:vAlign w:val="center"/>
          </w:tcPr>
          <w:p w14:paraId="2DFB97C6">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494" w:type="dxa"/>
            <w:tcBorders>
              <w:top w:val="nil"/>
              <w:left w:val="nil"/>
              <w:bottom w:val="single" w:color="auto" w:sz="4" w:space="0"/>
              <w:right w:val="single" w:color="auto" w:sz="4" w:space="0"/>
            </w:tcBorders>
            <w:vAlign w:val="center"/>
          </w:tcPr>
          <w:p w14:paraId="37EF3027">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536" w:type="dxa"/>
            <w:tcBorders>
              <w:top w:val="nil"/>
              <w:left w:val="nil"/>
              <w:bottom w:val="single" w:color="auto" w:sz="4" w:space="0"/>
              <w:right w:val="single" w:color="auto" w:sz="8" w:space="0"/>
            </w:tcBorders>
            <w:vAlign w:val="center"/>
          </w:tcPr>
          <w:p w14:paraId="45548566">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 xml:space="preserve"> 100</w:t>
            </w:r>
            <w:r>
              <w:rPr>
                <w:rFonts w:hint="eastAsia" w:ascii="宋体" w:hAnsi="宋体" w:cs="宋体"/>
                <w:color w:val="auto"/>
                <w:kern w:val="0"/>
                <w:sz w:val="20"/>
                <w:highlight w:val="none"/>
              </w:rPr>
              <w:t>≤</w:t>
            </w:r>
            <w:r>
              <w:rPr>
                <w:rFonts w:hint="default" w:ascii="宋体" w:hAnsi="宋体" w:cs="宋体"/>
                <w:color w:val="auto"/>
                <w:kern w:val="0"/>
                <w:sz w:val="20"/>
                <w:highlight w:val="none"/>
              </w:rPr>
              <w:t>Z</w:t>
            </w:r>
            <w:r>
              <w:rPr>
                <w:rFonts w:hint="eastAsia" w:ascii="宋体" w:hAnsi="宋体" w:cs="宋体"/>
                <w:color w:val="auto"/>
                <w:kern w:val="0"/>
                <w:sz w:val="20"/>
                <w:highlight w:val="none"/>
              </w:rPr>
              <w:t>＜</w:t>
            </w:r>
            <w:r>
              <w:rPr>
                <w:rFonts w:hint="default" w:ascii="宋体" w:hAnsi="宋体" w:cs="宋体"/>
                <w:color w:val="auto"/>
                <w:kern w:val="0"/>
                <w:sz w:val="20"/>
                <w:highlight w:val="none"/>
              </w:rPr>
              <w:t>8000</w:t>
            </w:r>
          </w:p>
        </w:tc>
        <w:tc>
          <w:tcPr>
            <w:tcW w:w="1297" w:type="dxa"/>
            <w:tcBorders>
              <w:top w:val="nil"/>
              <w:left w:val="nil"/>
              <w:bottom w:val="single" w:color="auto" w:sz="4" w:space="0"/>
              <w:right w:val="single" w:color="auto" w:sz="4" w:space="0"/>
            </w:tcBorders>
            <w:vAlign w:val="center"/>
          </w:tcPr>
          <w:p w14:paraId="2EBA48F8">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w:t>
            </w:r>
          </w:p>
        </w:tc>
        <w:tc>
          <w:tcPr>
            <w:tcW w:w="1287" w:type="dxa"/>
            <w:tcBorders>
              <w:top w:val="nil"/>
              <w:left w:val="nil"/>
              <w:bottom w:val="single" w:color="auto" w:sz="4" w:space="0"/>
              <w:right w:val="single" w:color="auto" w:sz="4" w:space="0"/>
            </w:tcBorders>
            <w:vAlign w:val="center"/>
          </w:tcPr>
          <w:p w14:paraId="573CF534">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34" w:type="dxa"/>
            <w:tcBorders>
              <w:top w:val="nil"/>
              <w:left w:val="nil"/>
              <w:bottom w:val="single" w:color="auto" w:sz="4" w:space="0"/>
              <w:right w:val="single" w:color="auto" w:sz="8" w:space="0"/>
            </w:tcBorders>
            <w:vAlign w:val="center"/>
          </w:tcPr>
          <w:p w14:paraId="059156CF">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Z</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r>
      <w:tr w14:paraId="3038E330">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8" w:space="0"/>
              <w:right w:val="single" w:color="auto" w:sz="8" w:space="0"/>
            </w:tcBorders>
            <w:vAlign w:val="bottom"/>
          </w:tcPr>
          <w:p w14:paraId="446B5596">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default" w:ascii="宋体" w:hAnsi="宋体" w:cs="宋体"/>
                <w:color w:val="auto"/>
                <w:kern w:val="0"/>
                <w:sz w:val="20"/>
                <w:highlight w:val="none"/>
              </w:rPr>
              <w:t>16</w:t>
            </w:r>
            <w:r>
              <w:rPr>
                <w:rFonts w:hint="eastAsia" w:ascii="宋体" w:hAnsi="宋体" w:cs="宋体"/>
                <w:color w:val="auto"/>
                <w:kern w:val="0"/>
                <w:sz w:val="20"/>
                <w:highlight w:val="none"/>
              </w:rPr>
              <w:t>、其他未列明行业</w:t>
            </w:r>
          </w:p>
        </w:tc>
        <w:tc>
          <w:tcPr>
            <w:tcW w:w="1512" w:type="dxa"/>
            <w:tcBorders>
              <w:top w:val="nil"/>
              <w:left w:val="nil"/>
              <w:bottom w:val="single" w:color="auto" w:sz="8" w:space="0"/>
              <w:right w:val="single" w:color="auto" w:sz="4" w:space="0"/>
            </w:tcBorders>
            <w:vAlign w:val="center"/>
          </w:tcPr>
          <w:p w14:paraId="702ABAAC">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300</w:t>
            </w:r>
          </w:p>
        </w:tc>
        <w:tc>
          <w:tcPr>
            <w:tcW w:w="1779" w:type="dxa"/>
            <w:tcBorders>
              <w:top w:val="nil"/>
              <w:left w:val="nil"/>
              <w:bottom w:val="single" w:color="auto" w:sz="8" w:space="0"/>
              <w:right w:val="single" w:color="auto" w:sz="4" w:space="0"/>
            </w:tcBorders>
            <w:vAlign w:val="center"/>
          </w:tcPr>
          <w:p w14:paraId="232273C3">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677" w:type="dxa"/>
            <w:tcBorders>
              <w:top w:val="nil"/>
              <w:left w:val="nil"/>
              <w:bottom w:val="single" w:color="auto" w:sz="8" w:space="0"/>
              <w:right w:val="single" w:color="auto" w:sz="8" w:space="0"/>
            </w:tcBorders>
            <w:vAlign w:val="center"/>
          </w:tcPr>
          <w:p w14:paraId="58733D5A">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52" w:type="dxa"/>
            <w:tcBorders>
              <w:top w:val="nil"/>
              <w:left w:val="nil"/>
              <w:bottom w:val="single" w:color="auto" w:sz="8" w:space="0"/>
              <w:right w:val="single" w:color="auto" w:sz="4" w:space="0"/>
            </w:tcBorders>
            <w:vAlign w:val="center"/>
          </w:tcPr>
          <w:p w14:paraId="1EDE863E">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10</w:t>
            </w:r>
            <w:r>
              <w:rPr>
                <w:rFonts w:hint="eastAsia" w:ascii="宋体" w:hAnsi="宋体" w:cs="宋体"/>
                <w:color w:val="auto"/>
                <w:kern w:val="0"/>
                <w:sz w:val="20"/>
                <w:highlight w:val="none"/>
              </w:rPr>
              <w:t>≤</w:t>
            </w: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100</w:t>
            </w:r>
          </w:p>
        </w:tc>
        <w:tc>
          <w:tcPr>
            <w:tcW w:w="1494" w:type="dxa"/>
            <w:tcBorders>
              <w:top w:val="nil"/>
              <w:left w:val="nil"/>
              <w:bottom w:val="single" w:color="auto" w:sz="8" w:space="0"/>
              <w:right w:val="single" w:color="auto" w:sz="4" w:space="0"/>
            </w:tcBorders>
            <w:vAlign w:val="center"/>
          </w:tcPr>
          <w:p w14:paraId="62F9C292">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536" w:type="dxa"/>
            <w:tcBorders>
              <w:top w:val="nil"/>
              <w:left w:val="nil"/>
              <w:bottom w:val="single" w:color="auto" w:sz="8" w:space="0"/>
              <w:right w:val="single" w:color="auto" w:sz="8" w:space="0"/>
            </w:tcBorders>
            <w:vAlign w:val="center"/>
          </w:tcPr>
          <w:p w14:paraId="3A2C7A55">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97" w:type="dxa"/>
            <w:tcBorders>
              <w:top w:val="nil"/>
              <w:left w:val="nil"/>
              <w:bottom w:val="single" w:color="auto" w:sz="8" w:space="0"/>
              <w:right w:val="single" w:color="auto" w:sz="4" w:space="0"/>
            </w:tcBorders>
            <w:vAlign w:val="center"/>
          </w:tcPr>
          <w:p w14:paraId="53907EA3">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default" w:ascii="宋体" w:hAnsi="宋体" w:cs="宋体"/>
                <w:color w:val="auto"/>
                <w:kern w:val="0"/>
                <w:sz w:val="20"/>
                <w:highlight w:val="none"/>
              </w:rPr>
              <w:t>X</w:t>
            </w:r>
            <w:r>
              <w:rPr>
                <w:rFonts w:hint="eastAsia" w:ascii="宋体" w:hAnsi="宋体" w:cs="宋体"/>
                <w:color w:val="auto"/>
                <w:kern w:val="0"/>
                <w:sz w:val="20"/>
                <w:highlight w:val="none"/>
              </w:rPr>
              <w:t>＜</w:t>
            </w:r>
            <w:r>
              <w:rPr>
                <w:rFonts w:hint="default" w:ascii="宋体" w:hAnsi="宋体" w:cs="宋体"/>
                <w:color w:val="auto"/>
                <w:kern w:val="0"/>
                <w:sz w:val="20"/>
                <w:highlight w:val="none"/>
              </w:rPr>
              <w:t>10</w:t>
            </w:r>
          </w:p>
        </w:tc>
        <w:tc>
          <w:tcPr>
            <w:tcW w:w="1287" w:type="dxa"/>
            <w:tcBorders>
              <w:top w:val="nil"/>
              <w:left w:val="nil"/>
              <w:bottom w:val="single" w:color="auto" w:sz="8" w:space="0"/>
              <w:right w:val="single" w:color="auto" w:sz="4" w:space="0"/>
            </w:tcBorders>
            <w:vAlign w:val="center"/>
          </w:tcPr>
          <w:p w14:paraId="072542B4">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c>
          <w:tcPr>
            <w:tcW w:w="1234" w:type="dxa"/>
            <w:tcBorders>
              <w:top w:val="nil"/>
              <w:left w:val="nil"/>
              <w:bottom w:val="single" w:color="auto" w:sz="8" w:space="0"/>
              <w:right w:val="single" w:color="auto" w:sz="8" w:space="0"/>
            </w:tcBorders>
            <w:vAlign w:val="center"/>
          </w:tcPr>
          <w:p w14:paraId="5F7B48C5">
            <w:pPr>
              <w:keepNext w:val="0"/>
              <w:keepLines w:val="0"/>
              <w:widowControl/>
              <w:suppressLineNumbers w:val="0"/>
              <w:wordWrap w:val="0"/>
              <w:spacing w:before="0" w:beforeAutospacing="0" w:after="0" w:afterAutospacing="0"/>
              <w:ind w:left="0" w:right="0"/>
              <w:rPr>
                <w:rFonts w:hint="default" w:ascii="宋体" w:hAnsi="宋体" w:cs="宋体"/>
                <w:color w:val="auto"/>
                <w:kern w:val="0"/>
                <w:sz w:val="20"/>
                <w:highlight w:val="none"/>
              </w:rPr>
            </w:pPr>
            <w:r>
              <w:rPr>
                <w:rFonts w:hint="eastAsia" w:ascii="宋体" w:hAnsi="宋体" w:cs="宋体"/>
                <w:color w:val="auto"/>
                <w:kern w:val="0"/>
                <w:sz w:val="20"/>
                <w:highlight w:val="none"/>
              </w:rPr>
              <w:t>　</w:t>
            </w:r>
          </w:p>
        </w:tc>
      </w:tr>
      <w:tr w14:paraId="067A876F">
        <w:tblPrEx>
          <w:tblCellMar>
            <w:top w:w="0" w:type="dxa"/>
            <w:left w:w="108" w:type="dxa"/>
            <w:bottom w:w="0" w:type="dxa"/>
            <w:right w:w="108" w:type="dxa"/>
          </w:tblCellMar>
        </w:tblPrEx>
        <w:trPr>
          <w:trHeight w:val="973" w:hRule="atLeast"/>
        </w:trPr>
        <w:tc>
          <w:tcPr>
            <w:tcW w:w="15077" w:type="dxa"/>
            <w:gridSpan w:val="11"/>
            <w:tcBorders>
              <w:top w:val="nil"/>
              <w:left w:val="nil"/>
              <w:bottom w:val="nil"/>
              <w:right w:val="nil"/>
            </w:tcBorders>
            <w:vAlign w:val="bottom"/>
          </w:tcPr>
          <w:p w14:paraId="173528AA">
            <w:pPr>
              <w:keepNext w:val="0"/>
              <w:keepLines w:val="0"/>
              <w:widowControl/>
              <w:suppressLineNumbers w:val="0"/>
              <w:wordWrap w:val="0"/>
              <w:spacing w:before="0" w:beforeAutospacing="0" w:after="0" w:afterAutospacing="0"/>
              <w:ind w:left="0" w:right="0"/>
              <w:jc w:val="left"/>
              <w:rPr>
                <w:rFonts w:hint="default" w:ascii="宋体" w:hAnsi="宋体" w:cs="宋体"/>
                <w:color w:val="auto"/>
                <w:kern w:val="0"/>
                <w:sz w:val="20"/>
                <w:highlight w:val="none"/>
              </w:rPr>
            </w:pPr>
            <w:r>
              <w:rPr>
                <w:rFonts w:hint="eastAsia" w:ascii="宋体" w:hAnsi="宋体" w:cs="宋体"/>
                <w:color w:val="auto"/>
                <w:kern w:val="0"/>
                <w:sz w:val="20"/>
                <w:highlight w:val="none"/>
              </w:rPr>
              <w:t>说明　</w:t>
            </w:r>
            <w:r>
              <w:rPr>
                <w:rFonts w:hint="default" w:ascii="宋体" w:hAnsi="宋体" w:cs="宋体"/>
                <w:color w:val="auto"/>
                <w:kern w:val="0"/>
                <w:sz w:val="20"/>
                <w:highlight w:val="none"/>
              </w:rPr>
              <w:t>1</w:t>
            </w:r>
            <w:r>
              <w:rPr>
                <w:rFonts w:hint="eastAsia" w:ascii="宋体" w:hAnsi="宋体" w:cs="宋体"/>
                <w:color w:val="auto"/>
                <w:kern w:val="0"/>
                <w:sz w:val="20"/>
                <w:highlight w:val="none"/>
              </w:rPr>
              <w:t>、企业类型的划分以统计部门的统计数据为依据。</w:t>
            </w:r>
          </w:p>
          <w:p w14:paraId="12A387CD">
            <w:pPr>
              <w:keepNext w:val="0"/>
              <w:keepLines w:val="0"/>
              <w:widowControl/>
              <w:suppressLineNumbers w:val="0"/>
              <w:wordWrap w:val="0"/>
              <w:spacing w:before="0" w:beforeAutospacing="0" w:after="0" w:afterAutospacing="0"/>
              <w:ind w:left="0" w:right="0" w:firstLine="600" w:firstLineChars="300"/>
              <w:jc w:val="left"/>
              <w:rPr>
                <w:rFonts w:hint="default" w:ascii="宋体" w:hAnsi="宋体" w:cs="宋体"/>
                <w:color w:val="auto"/>
                <w:kern w:val="0"/>
                <w:sz w:val="20"/>
                <w:highlight w:val="none"/>
              </w:rPr>
            </w:pPr>
            <w:r>
              <w:rPr>
                <w:rFonts w:hint="default" w:ascii="宋体" w:hAnsi="宋体" w:cs="宋体"/>
                <w:color w:val="auto"/>
                <w:kern w:val="0"/>
                <w:sz w:val="20"/>
                <w:highlight w:val="none"/>
              </w:rPr>
              <w:t>2</w:t>
            </w:r>
            <w:r>
              <w:rPr>
                <w:rFonts w:hint="eastAsia" w:ascii="宋体" w:hAnsi="宋体" w:cs="宋体"/>
                <w:color w:val="auto"/>
                <w:kern w:val="0"/>
                <w:sz w:val="20"/>
                <w:highlight w:val="none"/>
              </w:rPr>
              <w:t>、个体工商户和本规定以外的行业，参照本规定进行划型。</w:t>
            </w:r>
          </w:p>
          <w:p w14:paraId="0707185B">
            <w:pPr>
              <w:keepNext w:val="0"/>
              <w:keepLines w:val="0"/>
              <w:widowControl/>
              <w:suppressLineNumbers w:val="0"/>
              <w:wordWrap w:val="0"/>
              <w:spacing w:before="0" w:beforeAutospacing="0" w:after="0" w:afterAutospacing="0"/>
              <w:ind w:left="0" w:right="0" w:firstLine="600" w:firstLineChars="300"/>
              <w:jc w:val="left"/>
              <w:rPr>
                <w:rFonts w:hint="default" w:ascii="宋体" w:hAnsi="宋体" w:cs="宋体"/>
                <w:color w:val="auto"/>
                <w:kern w:val="0"/>
                <w:sz w:val="20"/>
                <w:highlight w:val="none"/>
              </w:rPr>
            </w:pPr>
            <w:r>
              <w:rPr>
                <w:rFonts w:hint="default" w:ascii="宋体" w:hAnsi="宋体" w:cs="宋体"/>
                <w:color w:val="auto"/>
                <w:kern w:val="0"/>
                <w:sz w:val="20"/>
                <w:highlight w:val="none"/>
              </w:rPr>
              <w:t>3</w:t>
            </w:r>
            <w:r>
              <w:rPr>
                <w:rFonts w:hint="eastAsia" w:ascii="宋体" w:hAnsi="宋体" w:cs="宋体"/>
                <w:color w:val="auto"/>
                <w:kern w:val="0"/>
                <w:sz w:val="20"/>
                <w:highlight w:val="none"/>
              </w:rPr>
              <w:t>、本规定的中型企业标准上限即为大型企业标准的下限。</w:t>
            </w:r>
          </w:p>
        </w:tc>
      </w:tr>
      <w:bookmarkEnd w:id="63"/>
    </w:tbl>
    <w:p w14:paraId="1CBFCB28">
      <w:pPr>
        <w:pStyle w:val="36"/>
        <w:tabs>
          <w:tab w:val="left" w:pos="3450"/>
        </w:tabs>
        <w:wordWrap w:val="0"/>
        <w:spacing w:line="20" w:lineRule="exact"/>
        <w:ind w:left="5250" w:firstLine="720"/>
        <w:jc w:val="left"/>
        <w:rPr>
          <w:rFonts w:hAnsi="宋体"/>
          <w:color w:val="auto"/>
          <w:sz w:val="36"/>
          <w:szCs w:val="36"/>
          <w:highlight w:val="none"/>
        </w:rPr>
      </w:pPr>
    </w:p>
    <w:sectPr>
      <w:footerReference r:id="rId13" w:type="first"/>
      <w:headerReference r:id="rId10" w:type="default"/>
      <w:footerReference r:id="rId11" w:type="default"/>
      <w:footerReference r:id="rId12" w:type="even"/>
      <w:pgSz w:w="16838" w:h="11905" w:orient="landscape"/>
      <w:pgMar w:top="1417" w:right="1417" w:bottom="1417" w:left="1417" w:header="850" w:footer="850" w:gutter="0"/>
      <w:pgBorders>
        <w:top w:val="none" w:sz="0" w:space="0"/>
        <w:left w:val="none" w:sz="0" w:space="0"/>
        <w:bottom w:val="none" w:sz="0" w:space="0"/>
        <w:right w:val="none" w:sz="0" w:space="0"/>
      </w:pgBorders>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方正书宋简体">
    <w:altName w:val="宋体"/>
    <w:panose1 w:val="02000000000000000000"/>
    <w:charset w:val="86"/>
    <w:family w:val="auto"/>
    <w:pitch w:val="default"/>
    <w:sig w:usb0="00000000" w:usb1="00000000" w:usb2="00000012" w:usb3="00000000" w:csb0="00040001" w:csb1="00000000"/>
  </w:font>
  <w:font w:name="Arial Black">
    <w:panose1 w:val="020B0A04020102020204"/>
    <w:charset w:val="00"/>
    <w:family w:val="swiss"/>
    <w:pitch w:val="default"/>
    <w:sig w:usb0="00000287"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34997">
    <w:pPr>
      <w:pStyle w:val="40"/>
      <w:framePr w:wrap="around" w:vAnchor="text" w:hAnchor="margin" w:xAlign="center" w:y="1"/>
      <w:ind w:left="2100" w:hanging="420"/>
      <w:rPr>
        <w:rStyle w:val="74"/>
      </w:rPr>
    </w:pPr>
    <w:r>
      <w:fldChar w:fldCharType="begin"/>
    </w:r>
    <w:r>
      <w:rPr>
        <w:rStyle w:val="74"/>
      </w:rPr>
      <w:instrText xml:space="preserve">PAGE  </w:instrText>
    </w:r>
    <w:r>
      <w:fldChar w:fldCharType="separate"/>
    </w:r>
    <w:r>
      <w:rPr>
        <w:rStyle w:val="74"/>
      </w:rPr>
      <w:t>4</w:t>
    </w:r>
    <w:r>
      <w:fldChar w:fldCharType="end"/>
    </w:r>
  </w:p>
  <w:p w14:paraId="48AB8371">
    <w:pPr>
      <w:pStyle w:val="40"/>
      <w:ind w:left="2100" w:hanging="4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49C13">
    <w:pPr>
      <w:pStyle w:val="40"/>
      <w:framePr w:wrap="around" w:vAnchor="text" w:hAnchor="margin" w:xAlign="center" w:y="1"/>
      <w:rPr>
        <w:rStyle w:val="74"/>
      </w:rPr>
    </w:pPr>
    <w:r>
      <w:fldChar w:fldCharType="begin"/>
    </w:r>
    <w:r>
      <w:rPr>
        <w:rStyle w:val="74"/>
      </w:rPr>
      <w:instrText xml:space="preserve">PAGE  </w:instrText>
    </w:r>
    <w:r>
      <w:fldChar w:fldCharType="separate"/>
    </w:r>
    <w:r>
      <w:rPr>
        <w:rStyle w:val="74"/>
      </w:rPr>
      <w:t>6</w:t>
    </w:r>
    <w:r>
      <w:fldChar w:fldCharType="end"/>
    </w:r>
  </w:p>
  <w:p w14:paraId="544D9273">
    <w:pPr>
      <w:pStyle w:val="40"/>
      <w:rPr>
        <w:rFonts w:hint="eastAsia"/>
      </w:rPr>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C4B43">
    <w:pPr>
      <w:pStyle w:val="40"/>
      <w:framePr w:wrap="around" w:vAnchor="text" w:hAnchor="margin" w:xAlign="center" w:y="1"/>
      <w:rPr>
        <w:rStyle w:val="74"/>
      </w:rPr>
    </w:pPr>
    <w:r>
      <w:fldChar w:fldCharType="begin"/>
    </w:r>
    <w:r>
      <w:rPr>
        <w:rStyle w:val="74"/>
      </w:rPr>
      <w:instrText xml:space="preserve">PAGE  </w:instrText>
    </w:r>
    <w:r>
      <w:fldChar w:fldCharType="end"/>
    </w:r>
  </w:p>
  <w:p w14:paraId="4688BAB3">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7F58D">
    <w:pPr>
      <w:pStyle w:val="40"/>
      <w:framePr w:h="850" w:hRule="exact" w:wrap="around" w:vAnchor="text" w:hAnchor="margin" w:xAlign="center" w:y="348"/>
      <w:ind w:left="2100" w:hanging="420"/>
      <w:jc w:val="center"/>
      <w:rPr>
        <w:rStyle w:val="74"/>
      </w:rPr>
    </w:pPr>
    <w:r>
      <w:fldChar w:fldCharType="begin"/>
    </w:r>
    <w:r>
      <w:rPr>
        <w:rStyle w:val="74"/>
      </w:rPr>
      <w:instrText xml:space="preserve">PAGE  </w:instrText>
    </w:r>
    <w:r>
      <w:fldChar w:fldCharType="separate"/>
    </w:r>
    <w:r>
      <w:rPr>
        <w:rStyle w:val="74"/>
      </w:rPr>
      <w:t>45</w:t>
    </w:r>
    <w:r>
      <w:fldChar w:fldCharType="end"/>
    </w:r>
  </w:p>
  <w:p w14:paraId="7CFE2135">
    <w:pPr>
      <w:pStyle w:val="40"/>
      <w:ind w:left="2100" w:hanging="4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7EF23">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 xml:space="preserve"> 页</w:t>
    </w:r>
  </w:p>
  <w:p w14:paraId="3EBEE6B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22F99">
    <w:pPr>
      <w:pStyle w:val="40"/>
      <w:framePr w:wrap="around" w:vAnchor="text" w:hAnchor="margin" w:xAlign="right" w:y="1"/>
      <w:rPr>
        <w:rStyle w:val="74"/>
      </w:rPr>
    </w:pPr>
    <w:r>
      <w:fldChar w:fldCharType="begin"/>
    </w:r>
    <w:r>
      <w:rPr>
        <w:rStyle w:val="74"/>
      </w:rPr>
      <w:instrText xml:space="preserve">PAGE  </w:instrText>
    </w:r>
    <w:r>
      <w:fldChar w:fldCharType="end"/>
    </w:r>
  </w:p>
  <w:p w14:paraId="0117E5DD">
    <w:pPr>
      <w:pStyle w:val="40"/>
      <w:ind w:right="360"/>
    </w:pPr>
  </w:p>
  <w:p w14:paraId="2310223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A7302">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58</w:t>
    </w:r>
    <w:r>
      <w:rPr>
        <w:rFonts w:hint="eastAsia" w:ascii="仿宋_GB2312" w:eastAsia="仿宋_GB2312"/>
        <w:kern w:val="0"/>
        <w:szCs w:val="21"/>
      </w:rPr>
      <w:fldChar w:fldCharType="end"/>
    </w:r>
    <w:bookmarkStart w:id="131" w:name="_Toc36110187"/>
    <w:bookmarkStart w:id="132" w:name="_Toc164085800"/>
    <w:bookmarkStart w:id="133" w:name="_Toc131845147"/>
    <w:bookmarkStart w:id="134" w:name="_Toc91899912"/>
    <w:r>
      <w:rPr>
        <w:rFonts w:hint="eastAsia" w:ascii="仿宋_GB2312" w:eastAsia="仿宋_GB2312"/>
        <w:kern w:val="0"/>
        <w:szCs w:val="21"/>
      </w:rPr>
      <w:t xml:space="preserve"> 页</w:t>
    </w:r>
    <w:bookmarkEnd w:id="131"/>
    <w:bookmarkEnd w:id="132"/>
    <w:bookmarkEnd w:id="133"/>
    <w:bookmarkEnd w:id="134"/>
  </w:p>
  <w:p w14:paraId="02E7352A"/>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6EAFF">
    <w:pPr>
      <w:pStyle w:val="42"/>
      <w:pBdr>
        <w:bottom w:val="none" w:color="auto" w:sz="0" w:space="0"/>
      </w:pBdr>
      <w:jc w:val="left"/>
    </w:pPr>
    <w:r>
      <w:rPr>
        <w:rFonts w:hint="eastAsia"/>
      </w:rPr>
      <w:drawing>
        <wp:inline distT="0" distB="0" distL="114300" distR="114300">
          <wp:extent cx="1066800" cy="304800"/>
          <wp:effectExtent l="0" t="0" r="0" b="0"/>
          <wp:docPr id="1" name="图片 1" descr="169987497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9874978798"/>
                  <pic:cNvPicPr>
                    <a:picLocks noChangeAspect="1"/>
                  </pic:cNvPicPr>
                </pic:nvPicPr>
                <pic:blipFill>
                  <a:blip r:embed="rId1"/>
                  <a:stretch>
                    <a:fillRect/>
                  </a:stretch>
                </pic:blipFill>
                <pic:spPr>
                  <a:xfrm>
                    <a:off x="0" y="0"/>
                    <a:ext cx="1066800" cy="3048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6FE17">
    <w:pPr>
      <w:pStyle w:val="42"/>
      <w:rPr>
        <w:rFonts w:hint="eastAsia"/>
        <w:sz w:val="21"/>
      </w:rPr>
    </w:pPr>
    <w:r>
      <w:rPr>
        <w:rFonts w:hint="eastAsia"/>
        <w:sz w:val="2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C8C11">
    <w:pPr>
      <w:pStyle w:val="4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AF3D4">
    <w:pPr>
      <w:pStyle w:val="42"/>
      <w:jc w:val="right"/>
      <w:rPr>
        <w:rFonts w:ascii="仿宋_GB2312" w:eastAsia="仿宋_GB2312"/>
        <w:b/>
        <w:i/>
        <w:iCs/>
        <w:u w:val="single"/>
      </w:rPr>
    </w:pPr>
    <w:r>
      <w:t>政府采购公开招标文件</w:t>
    </w:r>
  </w:p>
  <w:p w14:paraId="6017AF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A0802"/>
    <w:multiLevelType w:val="singleLevel"/>
    <w:tmpl w:val="828A0802"/>
    <w:lvl w:ilvl="0" w:tentative="0">
      <w:start w:val="1"/>
      <w:numFmt w:val="decimal"/>
      <w:suff w:val="nothing"/>
      <w:lvlText w:val="%1、"/>
      <w:lvlJc w:val="left"/>
    </w:lvl>
  </w:abstractNum>
  <w:abstractNum w:abstractNumId="1">
    <w:nsid w:val="971A522F"/>
    <w:multiLevelType w:val="singleLevel"/>
    <w:tmpl w:val="971A522F"/>
    <w:lvl w:ilvl="0" w:tentative="0">
      <w:start w:val="2"/>
      <w:numFmt w:val="chineseCounting"/>
      <w:suff w:val="nothing"/>
      <w:lvlText w:val="%1、"/>
      <w:lvlJc w:val="left"/>
      <w:rPr>
        <w:rFonts w:hint="eastAsia"/>
      </w:rPr>
    </w:lvl>
  </w:abstractNum>
  <w:abstractNum w:abstractNumId="2">
    <w:nsid w:val="B93EF729"/>
    <w:multiLevelType w:val="singleLevel"/>
    <w:tmpl w:val="B93EF729"/>
    <w:lvl w:ilvl="0" w:tentative="0">
      <w:start w:val="1"/>
      <w:numFmt w:val="decimal"/>
      <w:suff w:val="nothing"/>
      <w:lvlText w:val="%1）"/>
      <w:lvlJc w:val="left"/>
    </w:lvl>
  </w:abstractNum>
  <w:abstractNum w:abstractNumId="3">
    <w:nsid w:val="C329A4EA"/>
    <w:multiLevelType w:val="singleLevel"/>
    <w:tmpl w:val="C329A4EA"/>
    <w:lvl w:ilvl="0" w:tentative="0">
      <w:start w:val="1"/>
      <w:numFmt w:val="decimal"/>
      <w:suff w:val="nothing"/>
      <w:lvlText w:val="%1）"/>
      <w:lvlJc w:val="left"/>
    </w:lvl>
  </w:abstractNum>
  <w:abstractNum w:abstractNumId="4">
    <w:nsid w:val="D64F4733"/>
    <w:multiLevelType w:val="singleLevel"/>
    <w:tmpl w:val="D64F4733"/>
    <w:lvl w:ilvl="0" w:tentative="0">
      <w:start w:val="1"/>
      <w:numFmt w:val="decimal"/>
      <w:suff w:val="nothing"/>
      <w:lvlText w:val="%1、"/>
      <w:lvlJc w:val="left"/>
      <w:pPr>
        <w:ind w:left="105" w:leftChars="0" w:firstLine="0" w:firstLineChars="0"/>
      </w:pPr>
    </w:lvl>
  </w:abstractNum>
  <w:abstractNum w:abstractNumId="5">
    <w:nsid w:val="E2E03C03"/>
    <w:multiLevelType w:val="singleLevel"/>
    <w:tmpl w:val="E2E03C03"/>
    <w:lvl w:ilvl="0" w:tentative="0">
      <w:start w:val="1"/>
      <w:numFmt w:val="decimal"/>
      <w:suff w:val="nothing"/>
      <w:lvlText w:val="%1、"/>
      <w:lvlJc w:val="left"/>
    </w:lvl>
  </w:abstractNum>
  <w:abstractNum w:abstractNumId="6">
    <w:nsid w:val="E7A77904"/>
    <w:multiLevelType w:val="singleLevel"/>
    <w:tmpl w:val="E7A77904"/>
    <w:lvl w:ilvl="0" w:tentative="0">
      <w:start w:val="1"/>
      <w:numFmt w:val="decimal"/>
      <w:suff w:val="nothing"/>
      <w:lvlText w:val="%1、"/>
      <w:lvlJc w:val="left"/>
    </w:lvl>
  </w:abstractNum>
  <w:abstractNum w:abstractNumId="7">
    <w:nsid w:val="00000009"/>
    <w:multiLevelType w:val="multilevel"/>
    <w:tmpl w:val="00000009"/>
    <w:lvl w:ilvl="0" w:tentative="0">
      <w:start w:val="1"/>
      <w:numFmt w:val="chineseCountingThousand"/>
      <w:pStyle w:val="973"/>
      <w:lvlText w:val="(%1)"/>
      <w:lvlJc w:val="left"/>
      <w:pPr>
        <w:tabs>
          <w:tab w:val="left" w:pos="0"/>
        </w:tabs>
        <w:ind w:left="1680" w:hanging="420"/>
      </w:pPr>
    </w:lvl>
    <w:lvl w:ilvl="1" w:tentative="0">
      <w:start w:val="1"/>
      <w:numFmt w:val="lowerLetter"/>
      <w:lvlText w:val="%2)"/>
      <w:lvlJc w:val="left"/>
      <w:pPr>
        <w:tabs>
          <w:tab w:val="left" w:pos="0"/>
        </w:tabs>
        <w:ind w:left="2100" w:hanging="420"/>
      </w:pPr>
    </w:lvl>
    <w:lvl w:ilvl="2" w:tentative="0">
      <w:start w:val="1"/>
      <w:numFmt w:val="lowerRoman"/>
      <w:lvlText w:val="%3."/>
      <w:lvlJc w:val="right"/>
      <w:pPr>
        <w:tabs>
          <w:tab w:val="left" w:pos="0"/>
        </w:tabs>
        <w:ind w:left="2520" w:hanging="420"/>
      </w:pPr>
    </w:lvl>
    <w:lvl w:ilvl="3" w:tentative="0">
      <w:start w:val="1"/>
      <w:numFmt w:val="decimal"/>
      <w:lvlText w:val="%4."/>
      <w:lvlJc w:val="left"/>
      <w:pPr>
        <w:tabs>
          <w:tab w:val="left" w:pos="0"/>
        </w:tabs>
        <w:ind w:left="2940" w:hanging="420"/>
      </w:pPr>
    </w:lvl>
    <w:lvl w:ilvl="4" w:tentative="0">
      <w:start w:val="1"/>
      <w:numFmt w:val="lowerLetter"/>
      <w:lvlText w:val="%5)"/>
      <w:lvlJc w:val="left"/>
      <w:pPr>
        <w:tabs>
          <w:tab w:val="left" w:pos="0"/>
        </w:tabs>
        <w:ind w:left="3360" w:hanging="420"/>
      </w:pPr>
    </w:lvl>
    <w:lvl w:ilvl="5" w:tentative="0">
      <w:start w:val="1"/>
      <w:numFmt w:val="lowerRoman"/>
      <w:lvlText w:val="%6."/>
      <w:lvlJc w:val="right"/>
      <w:pPr>
        <w:tabs>
          <w:tab w:val="left" w:pos="0"/>
        </w:tabs>
        <w:ind w:left="3780" w:hanging="420"/>
      </w:pPr>
    </w:lvl>
    <w:lvl w:ilvl="6" w:tentative="0">
      <w:start w:val="1"/>
      <w:numFmt w:val="decimal"/>
      <w:lvlText w:val="%7."/>
      <w:lvlJc w:val="left"/>
      <w:pPr>
        <w:tabs>
          <w:tab w:val="left" w:pos="0"/>
        </w:tabs>
        <w:ind w:left="4200" w:hanging="420"/>
      </w:pPr>
    </w:lvl>
    <w:lvl w:ilvl="7" w:tentative="0">
      <w:start w:val="1"/>
      <w:numFmt w:val="lowerLetter"/>
      <w:lvlText w:val="%8)"/>
      <w:lvlJc w:val="left"/>
      <w:pPr>
        <w:tabs>
          <w:tab w:val="left" w:pos="0"/>
        </w:tabs>
        <w:ind w:left="4620" w:hanging="420"/>
      </w:pPr>
    </w:lvl>
    <w:lvl w:ilvl="8" w:tentative="0">
      <w:start w:val="1"/>
      <w:numFmt w:val="lowerRoman"/>
      <w:lvlText w:val="%9."/>
      <w:lvlJc w:val="right"/>
      <w:pPr>
        <w:tabs>
          <w:tab w:val="left" w:pos="0"/>
        </w:tabs>
        <w:ind w:left="5040" w:hanging="420"/>
      </w:pPr>
    </w:lvl>
  </w:abstractNum>
  <w:abstractNum w:abstractNumId="8">
    <w:nsid w:val="00000013"/>
    <w:multiLevelType w:val="singleLevel"/>
    <w:tmpl w:val="00000013"/>
    <w:lvl w:ilvl="0" w:tentative="0">
      <w:start w:val="1"/>
      <w:numFmt w:val="decimal"/>
      <w:suff w:val="nothing"/>
      <w:lvlText w:val="（%1）"/>
      <w:lvlJc w:val="left"/>
      <w:pPr>
        <w:ind w:left="0" w:firstLine="400"/>
      </w:pPr>
      <w:rPr>
        <w:rFonts w:hint="default"/>
      </w:rPr>
    </w:lvl>
  </w:abstractNum>
  <w:abstractNum w:abstractNumId="9">
    <w:nsid w:val="0C40D038"/>
    <w:multiLevelType w:val="singleLevel"/>
    <w:tmpl w:val="0C40D038"/>
    <w:lvl w:ilvl="0" w:tentative="0">
      <w:start w:val="1"/>
      <w:numFmt w:val="decimal"/>
      <w:suff w:val="nothing"/>
      <w:lvlText w:val="%1、"/>
      <w:lvlJc w:val="left"/>
    </w:lvl>
  </w:abstractNum>
  <w:abstractNum w:abstractNumId="10">
    <w:nsid w:val="54F403B5"/>
    <w:multiLevelType w:val="singleLevel"/>
    <w:tmpl w:val="54F403B5"/>
    <w:lvl w:ilvl="0" w:tentative="0">
      <w:start w:val="1"/>
      <w:numFmt w:val="chineseCounting"/>
      <w:suff w:val="nothing"/>
      <w:lvlText w:val="%1、"/>
      <w:lvlJc w:val="left"/>
    </w:lvl>
  </w:abstractNum>
  <w:abstractNum w:abstractNumId="11">
    <w:nsid w:val="557FD3DA"/>
    <w:multiLevelType w:val="singleLevel"/>
    <w:tmpl w:val="557FD3DA"/>
    <w:lvl w:ilvl="0" w:tentative="0">
      <w:start w:val="3"/>
      <w:numFmt w:val="chineseCounting"/>
      <w:suff w:val="nothing"/>
      <w:lvlText w:val="%1、"/>
      <w:lvlJc w:val="left"/>
    </w:lvl>
  </w:abstractNum>
  <w:abstractNum w:abstractNumId="12">
    <w:nsid w:val="57A74C8F"/>
    <w:multiLevelType w:val="singleLevel"/>
    <w:tmpl w:val="57A74C8F"/>
    <w:lvl w:ilvl="0" w:tentative="0">
      <w:start w:val="1"/>
      <w:numFmt w:val="chineseCounting"/>
      <w:pStyle w:val="1058"/>
      <w:suff w:val="nothing"/>
      <w:lvlText w:val="%1、"/>
      <w:lvlJc w:val="left"/>
      <w:rPr>
        <w:rFonts w:hint="eastAsia" w:cs="Times New Roman"/>
      </w:rPr>
    </w:lvl>
  </w:abstractNum>
  <w:num w:numId="1">
    <w:abstractNumId w:val="7"/>
  </w:num>
  <w:num w:numId="2">
    <w:abstractNumId w:val="12"/>
  </w:num>
  <w:num w:numId="3">
    <w:abstractNumId w:val="1"/>
  </w:num>
  <w:num w:numId="4">
    <w:abstractNumId w:val="6"/>
  </w:num>
  <w:num w:numId="5">
    <w:abstractNumId w:val="0"/>
  </w:num>
  <w:num w:numId="6">
    <w:abstractNumId w:val="4"/>
  </w:num>
  <w:num w:numId="7">
    <w:abstractNumId w:val="5"/>
  </w:num>
  <w:num w:numId="8">
    <w:abstractNumId w:val="9"/>
  </w:num>
  <w:num w:numId="9">
    <w:abstractNumId w:val="8"/>
  </w:num>
  <w:num w:numId="10">
    <w:abstractNumId w:val="3"/>
  </w:num>
  <w:num w:numId="11">
    <w:abstractNumId w:val="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wZWUyMTI2NjZjNGRhMjdlM2VjYWMyZjczZWM4OWIifQ=="/>
  </w:docVars>
  <w:rsids>
    <w:rsidRoot w:val="00000000"/>
    <w:rsid w:val="012E4D80"/>
    <w:rsid w:val="05E72127"/>
    <w:rsid w:val="06203D0D"/>
    <w:rsid w:val="079F6C9F"/>
    <w:rsid w:val="16A33A1F"/>
    <w:rsid w:val="2E941C5D"/>
    <w:rsid w:val="33BA63EC"/>
    <w:rsid w:val="36140E85"/>
    <w:rsid w:val="399D191D"/>
    <w:rsid w:val="3D9B1A2D"/>
    <w:rsid w:val="403B37F8"/>
    <w:rsid w:val="54240B85"/>
    <w:rsid w:val="5E0600CF"/>
    <w:rsid w:val="5E3279BA"/>
    <w:rsid w:val="75A4312B"/>
    <w:rsid w:val="7B2926EC"/>
    <w:rsid w:val="7E004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35" w:semiHidden="0" w:name="caption"/>
    <w:lsdException w:qFormat="1" w:unhideWhenUsed="0" w:uiPriority="99"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99" w:semiHidden="0" w:name="List Number 3"/>
    <w:lsdException w:qFormat="1" w:unhideWhenUsed="0" w:uiPriority="0" w:semiHidden="0" w:name="List Number 4"/>
    <w:lsdException w:qFormat="1" w:unhideWhenUsed="0" w:uiPriority="99"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qFormat="1" w:unhideWhenUsed="0" w:uiPriority="99" w:semiHidden="0" w:name="HTML Typewriter"/>
    <w:lsdException w:unhideWhenUsed="0" w:uiPriority="0" w:semiHidden="0"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link w:val="982"/>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link w:val="983"/>
    <w:qFormat/>
    <w:uiPriority w:val="9"/>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6"/>
    <w:qFormat/>
    <w:uiPriority w:val="9"/>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0"/>
    <w:qFormat/>
    <w:uiPriority w:val="9"/>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unhideWhenUsed/>
    <w:qFormat/>
    <w:uiPriority w:val="1"/>
  </w:style>
  <w:style w:type="table" w:default="1" w:styleId="64">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1"/>
    <w:link w:val="197"/>
    <w:qFormat/>
    <w:uiPriority w:val="99"/>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39"/>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3"/>
    <w:qFormat/>
    <w:uiPriority w:val="35"/>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6"/>
    <w:qFormat/>
    <w:uiPriority w:val="99"/>
    <w:pPr>
      <w:shd w:val="clear" w:color="auto" w:fill="000080"/>
    </w:pPr>
  </w:style>
  <w:style w:type="paragraph" w:styleId="19">
    <w:name w:val="annotation text"/>
    <w:basedOn w:val="1"/>
    <w:link w:val="347"/>
    <w:qFormat/>
    <w:uiPriority w:val="0"/>
    <w:pPr>
      <w:jc w:val="left"/>
    </w:pPr>
  </w:style>
  <w:style w:type="paragraph" w:styleId="20">
    <w:name w:val="Salutation"/>
    <w:basedOn w:val="1"/>
    <w:next w:val="1"/>
    <w:link w:val="301"/>
    <w:qFormat/>
    <w:uiPriority w:val="0"/>
    <w:rPr>
      <w:rFonts w:ascii="仿宋_GB2312" w:eastAsia="仿宋_GB2312"/>
      <w:sz w:val="28"/>
      <w:szCs w:val="20"/>
    </w:rPr>
  </w:style>
  <w:style w:type="paragraph" w:styleId="21">
    <w:name w:val="Body Text 3"/>
    <w:basedOn w:val="1"/>
    <w:link w:val="333"/>
    <w:qFormat/>
    <w:uiPriority w:val="99"/>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3"/>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4"/>
    <w:qFormat/>
    <w:uiPriority w:val="99"/>
    <w:pPr>
      <w:ind w:firstLine="420"/>
    </w:pPr>
    <w:rPr>
      <w:rFonts w:hAnsi="Calibri" w:cs="Times New Roman"/>
      <w:szCs w:val="20"/>
    </w:rPr>
  </w:style>
  <w:style w:type="paragraph" w:styleId="25">
    <w:name w:val="Body Text Indent"/>
    <w:basedOn w:val="1"/>
    <w:next w:val="5"/>
    <w:link w:val="268"/>
    <w:qFormat/>
    <w:uiPriority w:val="0"/>
    <w:pPr>
      <w:spacing w:line="480" w:lineRule="exact"/>
      <w:ind w:firstLine="480" w:firstLineChars="200"/>
    </w:pPr>
    <w:rPr>
      <w:rFonts w:ascii="宋体" w:hAnsi="宋体"/>
      <w:sz w:val="24"/>
    </w:rPr>
  </w:style>
  <w:style w:type="paragraph" w:styleId="26">
    <w:name w:val="List Number 3"/>
    <w:basedOn w:val="1"/>
    <w:qFormat/>
    <w:uiPriority w:val="99"/>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39"/>
    <w:pPr>
      <w:ind w:left="1680" w:leftChars="800"/>
    </w:pPr>
  </w:style>
  <w:style w:type="paragraph" w:styleId="32">
    <w:name w:val="toc 3"/>
    <w:basedOn w:val="1"/>
    <w:next w:val="1"/>
    <w:qFormat/>
    <w:uiPriority w:val="39"/>
    <w:pPr>
      <w:tabs>
        <w:tab w:val="right" w:leader="dot" w:pos="8268"/>
      </w:tabs>
      <w:spacing w:line="460" w:lineRule="exact"/>
      <w:ind w:left="840" w:leftChars="400" w:firstLine="482"/>
    </w:pPr>
    <w:rPr>
      <w:rFonts w:ascii="宋体" w:hAnsi="宋体"/>
    </w:rPr>
  </w:style>
  <w:style w:type="paragraph" w:styleId="33">
    <w:name w:val="Plain Text"/>
    <w:basedOn w:val="1"/>
    <w:link w:val="130"/>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39"/>
    <w:pPr>
      <w:ind w:left="2940" w:leftChars="1400"/>
    </w:pPr>
  </w:style>
  <w:style w:type="paragraph" w:styleId="36">
    <w:name w:val="Date"/>
    <w:basedOn w:val="1"/>
    <w:next w:val="1"/>
    <w:link w:val="185"/>
    <w:qFormat/>
    <w:uiPriority w:val="99"/>
    <w:pPr>
      <w:ind w:left="100" w:leftChars="2500"/>
    </w:pPr>
    <w:rPr>
      <w:rFonts w:ascii="宋体"/>
      <w:sz w:val="24"/>
      <w:szCs w:val="21"/>
      <w:lang w:val="zh-CN"/>
    </w:rPr>
  </w:style>
  <w:style w:type="paragraph" w:styleId="37">
    <w:name w:val="Body Text Indent 2"/>
    <w:basedOn w:val="1"/>
    <w:link w:val="311"/>
    <w:qFormat/>
    <w:uiPriority w:val="99"/>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92"/>
    <w:qFormat/>
    <w:uiPriority w:val="99"/>
    <w:rPr>
      <w:sz w:val="18"/>
      <w:szCs w:val="18"/>
    </w:rPr>
  </w:style>
  <w:style w:type="paragraph" w:styleId="40">
    <w:name w:val="footer"/>
    <w:basedOn w:val="1"/>
    <w:link w:val="386"/>
    <w:qFormat/>
    <w:uiPriority w:val="0"/>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5"/>
    <w:qFormat/>
    <w:uiPriority w:val="0"/>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39"/>
  </w:style>
  <w:style w:type="paragraph" w:styleId="45">
    <w:name w:val="toc 4"/>
    <w:basedOn w:val="1"/>
    <w:next w:val="1"/>
    <w:qFormat/>
    <w:uiPriority w:val="39"/>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99"/>
    <w:pPr>
      <w:adjustRightInd/>
      <w:spacing w:line="360" w:lineRule="auto"/>
      <w:ind w:firstLine="200" w:firstLineChars="200"/>
      <w:jc w:val="center"/>
    </w:pPr>
    <w:rPr>
      <w:sz w:val="24"/>
      <w:szCs w:val="20"/>
    </w:rPr>
  </w:style>
  <w:style w:type="paragraph" w:styleId="48">
    <w:name w:val="Subtitle"/>
    <w:link w:val="13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99"/>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3"/>
    <w:qFormat/>
    <w:uiPriority w:val="0"/>
    <w:pPr>
      <w:adjustRightInd/>
      <w:snapToGrid/>
      <w:spacing w:before="60" w:after="60" w:line="300" w:lineRule="exact"/>
      <w:ind w:firstLine="0"/>
    </w:pPr>
    <w:rPr>
      <w:rFonts w:ascii="Calibri"/>
      <w:color w:val="0000FF"/>
      <w:kern w:val="0"/>
      <w:sz w:val="21"/>
    </w:rPr>
  </w:style>
  <w:style w:type="paragraph" w:styleId="52">
    <w:name w:val="toc 6"/>
    <w:basedOn w:val="1"/>
    <w:next w:val="1"/>
    <w:qFormat/>
    <w:uiPriority w:val="39"/>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8"/>
    <w:qFormat/>
    <w:uiPriority w:val="99"/>
    <w:pPr>
      <w:spacing w:line="360" w:lineRule="auto"/>
      <w:ind w:firstLine="420"/>
    </w:pPr>
    <w:rPr>
      <w:sz w:val="24"/>
      <w:szCs w:val="20"/>
    </w:rPr>
  </w:style>
  <w:style w:type="paragraph" w:styleId="55">
    <w:name w:val="table of figures"/>
    <w:basedOn w:val="1"/>
    <w:next w:val="1"/>
    <w:qFormat/>
    <w:uiPriority w:val="99"/>
    <w:pPr>
      <w:adjustRightInd/>
      <w:ind w:left="420" w:hanging="420"/>
      <w:jc w:val="left"/>
    </w:pPr>
    <w:rPr>
      <w:smallCaps/>
      <w:sz w:val="20"/>
      <w:szCs w:val="20"/>
    </w:rPr>
  </w:style>
  <w:style w:type="paragraph" w:styleId="56">
    <w:name w:val="toc 2"/>
    <w:basedOn w:val="1"/>
    <w:next w:val="1"/>
    <w:qFormat/>
    <w:uiPriority w:val="39"/>
    <w:pPr>
      <w:ind w:left="420" w:leftChars="200"/>
    </w:pPr>
  </w:style>
  <w:style w:type="paragraph" w:styleId="57">
    <w:name w:val="toc 9"/>
    <w:basedOn w:val="1"/>
    <w:next w:val="1"/>
    <w:qFormat/>
    <w:uiPriority w:val="39"/>
    <w:pPr>
      <w:ind w:left="3360" w:leftChars="1600"/>
    </w:pPr>
  </w:style>
  <w:style w:type="paragraph" w:styleId="58">
    <w:name w:val="Body Text 2"/>
    <w:basedOn w:val="1"/>
    <w:link w:val="305"/>
    <w:qFormat/>
    <w:uiPriority w:val="99"/>
    <w:pPr>
      <w:spacing w:after="120" w:line="480" w:lineRule="auto"/>
    </w:pPr>
  </w:style>
  <w:style w:type="paragraph" w:styleId="59">
    <w:name w:val="HTML Preformatted"/>
    <w:basedOn w:val="1"/>
    <w:link w:val="30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9"/>
    <w:qFormat/>
    <w:uiPriority w:val="0"/>
    <w:pPr>
      <w:widowControl/>
      <w:overflowPunct w:val="0"/>
      <w:autoSpaceDE w:val="0"/>
      <w:autoSpaceDN w:val="0"/>
      <w:jc w:val="center"/>
      <w:textAlignment w:val="baseline"/>
    </w:pPr>
    <w:rPr>
      <w:b/>
      <w:kern w:val="0"/>
      <w:sz w:val="24"/>
      <w:szCs w:val="20"/>
      <w:lang w:val="en-GB"/>
    </w:rPr>
  </w:style>
  <w:style w:type="paragraph" w:styleId="62">
    <w:name w:val="annotation subject"/>
    <w:basedOn w:val="19"/>
    <w:next w:val="19"/>
    <w:link w:val="101"/>
    <w:qFormat/>
    <w:uiPriority w:val="99"/>
    <w:rPr>
      <w:b/>
      <w:bCs/>
    </w:rPr>
  </w:style>
  <w:style w:type="paragraph" w:styleId="63">
    <w:name w:val="Body Text First Indent 2"/>
    <w:basedOn w:val="25"/>
    <w:next w:val="1"/>
    <w:link w:val="126"/>
    <w:qFormat/>
    <w:uiPriority w:val="99"/>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TML Typewriter"/>
    <w:qFormat/>
    <w:uiPriority w:val="99"/>
    <w:rPr>
      <w:rFonts w:ascii="Courier New" w:hAnsi="Courier New"/>
      <w:sz w:val="20"/>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paragraph" w:customStyle="1" w:styleId="82">
    <w:name w:val="Default"/>
    <w:next w:val="83"/>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表格文字"/>
    <w:basedOn w:val="1"/>
    <w:qFormat/>
    <w:uiPriority w:val="0"/>
    <w:pPr>
      <w:adjustRightInd/>
      <w:ind w:firstLine="200" w:firstLineChars="200"/>
    </w:pPr>
    <w:rPr>
      <w:rFonts w:ascii="Arial" w:hAnsi="Arial"/>
      <w:spacing w:val="-5"/>
      <w:kern w:val="0"/>
      <w:sz w:val="24"/>
      <w:szCs w:val="20"/>
    </w:rPr>
  </w:style>
  <w:style w:type="paragraph" w:customStyle="1" w:styleId="84">
    <w:name w:val="无间隔1"/>
    <w:link w:val="144"/>
    <w:qFormat/>
    <w:uiPriority w:val="99"/>
    <w:rPr>
      <w:rFonts w:ascii="Times New Roman" w:hAnsi="Times New Roman" w:eastAsia="宋体" w:cs="Times New Roman"/>
      <w:sz w:val="22"/>
      <w:szCs w:val="22"/>
      <w:lang w:val="en-US" w:eastAsia="zh-CN" w:bidi="ar-SA"/>
    </w:rPr>
  </w:style>
  <w:style w:type="paragraph" w:customStyle="1" w:styleId="85">
    <w:name w:val="文档正文"/>
    <w:basedOn w:val="1"/>
    <w:qFormat/>
    <w:uiPriority w:val="0"/>
    <w:pPr>
      <w:spacing w:line="480" w:lineRule="atLeast"/>
      <w:ind w:firstLine="567"/>
      <w:textAlignment w:val="baseline"/>
    </w:pPr>
    <w:rPr>
      <w:kern w:val="0"/>
      <w:sz w:val="24"/>
      <w:szCs w:val="20"/>
    </w:rPr>
  </w:style>
  <w:style w:type="paragraph" w:customStyle="1" w:styleId="86">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character" w:customStyle="1" w:styleId="87">
    <w:name w:val="表格非标题文字 Char"/>
    <w:link w:val="88"/>
    <w:qFormat/>
    <w:uiPriority w:val="0"/>
    <w:rPr>
      <w:rFonts w:ascii="Futura Bk" w:hAnsi="Futura Bk"/>
      <w:kern w:val="2"/>
      <w:sz w:val="18"/>
      <w:szCs w:val="21"/>
      <w:lang w:val="en-US" w:eastAsia="zh-CN" w:bidi="ar-SA"/>
    </w:rPr>
  </w:style>
  <w:style w:type="paragraph" w:customStyle="1" w:styleId="88">
    <w:name w:val="表格非标题文字"/>
    <w:link w:val="8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9">
    <w:name w:val="*正文 Char"/>
    <w:link w:val="90"/>
    <w:qFormat/>
    <w:locked/>
    <w:uiPriority w:val="0"/>
    <w:rPr>
      <w:rFonts w:ascii="宋体" w:hAnsi="宋体"/>
      <w:sz w:val="24"/>
    </w:rPr>
  </w:style>
  <w:style w:type="paragraph" w:customStyle="1" w:styleId="90">
    <w:name w:val="*正文"/>
    <w:basedOn w:val="1"/>
    <w:link w:val="89"/>
    <w:qFormat/>
    <w:uiPriority w:val="0"/>
    <w:pPr>
      <w:snapToGrid w:val="0"/>
      <w:spacing w:line="360" w:lineRule="auto"/>
      <w:ind w:firstLine="482"/>
      <w:jc w:val="left"/>
    </w:pPr>
    <w:rPr>
      <w:rFonts w:ascii="宋体" w:hAnsi="宋体"/>
      <w:kern w:val="0"/>
      <w:sz w:val="24"/>
      <w:szCs w:val="20"/>
    </w:rPr>
  </w:style>
  <w:style w:type="character" w:customStyle="1" w:styleId="91">
    <w:name w:val="Char Char71"/>
    <w:semiHidden/>
    <w:qFormat/>
    <w:uiPriority w:val="0"/>
    <w:rPr>
      <w:rFonts w:eastAsia="宋体"/>
      <w:kern w:val="2"/>
      <w:sz w:val="21"/>
      <w:szCs w:val="24"/>
      <w:lang w:val="en-US" w:eastAsia="zh-CN" w:bidi="ar-SA"/>
    </w:rPr>
  </w:style>
  <w:style w:type="character" w:customStyle="1" w:styleId="92">
    <w:name w:val="Char Char6"/>
    <w:qFormat/>
    <w:uiPriority w:val="0"/>
    <w:rPr>
      <w:rFonts w:eastAsia="宋体"/>
      <w:kern w:val="2"/>
      <w:sz w:val="21"/>
      <w:szCs w:val="24"/>
      <w:lang w:val="en-US" w:eastAsia="zh-CN" w:bidi="ar-SA"/>
    </w:rPr>
  </w:style>
  <w:style w:type="character" w:customStyle="1" w:styleId="93">
    <w:name w:val="正文缩进 Char"/>
    <w:qFormat/>
    <w:uiPriority w:val="0"/>
    <w:rPr>
      <w:rFonts w:eastAsia="宋体"/>
      <w:kern w:val="2"/>
      <w:sz w:val="21"/>
      <w:lang w:val="en-US" w:eastAsia="zh-CN"/>
    </w:rPr>
  </w:style>
  <w:style w:type="character" w:customStyle="1" w:styleId="94">
    <w:name w:val="正文首行缩进 Char1"/>
    <w:qFormat/>
    <w:uiPriority w:val="0"/>
    <w:rPr>
      <w:rFonts w:ascii="宋体" w:hAnsi="Times New Roman" w:eastAsia="宋体" w:cs="Times New Roman"/>
      <w:snapToGrid w:val="0"/>
      <w:kern w:val="2"/>
      <w:sz w:val="24"/>
      <w:szCs w:val="21"/>
      <w:lang w:val="zh-CN"/>
    </w:rPr>
  </w:style>
  <w:style w:type="character" w:customStyle="1" w:styleId="95">
    <w:name w:val="Char Char28"/>
    <w:qFormat/>
    <w:uiPriority w:val="6"/>
    <w:rPr>
      <w:rFonts w:ascii="仿宋_GB2312" w:hAnsi="仿宋_GB2312" w:eastAsia="仿宋_GB2312"/>
      <w:kern w:val="1"/>
      <w:sz w:val="28"/>
    </w:rPr>
  </w:style>
  <w:style w:type="character" w:customStyle="1" w:styleId="9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
    <w:qFormat/>
    <w:uiPriority w:val="6"/>
    <w:rPr>
      <w:rFonts w:ascii="Times New Roman" w:hAnsi="Times New Roman" w:eastAsia="黑体" w:cs="Times New Roman"/>
      <w:b/>
      <w:kern w:val="0"/>
      <w:sz w:val="24"/>
      <w:szCs w:val="24"/>
    </w:rPr>
  </w:style>
  <w:style w:type="character" w:customStyle="1" w:styleId="98">
    <w:name w:val="U_正文 Char"/>
    <w:link w:val="99"/>
    <w:qFormat/>
    <w:uiPriority w:val="0"/>
    <w:rPr>
      <w:sz w:val="24"/>
      <w:szCs w:val="24"/>
    </w:rPr>
  </w:style>
  <w:style w:type="paragraph" w:customStyle="1" w:styleId="99">
    <w:name w:val="U_正文"/>
    <w:basedOn w:val="1"/>
    <w:link w:val="98"/>
    <w:qFormat/>
    <w:uiPriority w:val="0"/>
    <w:pPr>
      <w:adjustRightInd/>
      <w:spacing w:beforeLines="20" w:afterLines="20" w:line="300" w:lineRule="auto"/>
      <w:ind w:firstLine="200" w:firstLineChars="200"/>
    </w:pPr>
    <w:rPr>
      <w:kern w:val="0"/>
      <w:sz w:val="24"/>
    </w:rPr>
  </w:style>
  <w:style w:type="character" w:customStyle="1" w:styleId="100">
    <w:name w:val="HTML 地址 Char1"/>
    <w:qFormat/>
    <w:uiPriority w:val="0"/>
    <w:rPr>
      <w:rFonts w:ascii="Times New Roman" w:hAnsi="Times New Roman" w:eastAsia="宋体" w:cs="Times New Roman"/>
      <w:i/>
      <w:iCs/>
      <w:szCs w:val="24"/>
    </w:rPr>
  </w:style>
  <w:style w:type="character" w:customStyle="1" w:styleId="101">
    <w:name w:val="批注主题 字符"/>
    <w:link w:val="62"/>
    <w:qFormat/>
    <w:uiPriority w:val="99"/>
    <w:rPr>
      <w:b/>
      <w:bCs/>
      <w:kern w:val="2"/>
      <w:sz w:val="21"/>
      <w:szCs w:val="24"/>
    </w:rPr>
  </w:style>
  <w:style w:type="character" w:customStyle="1" w:styleId="102">
    <w:name w:val="Char Char51"/>
    <w:qFormat/>
    <w:uiPriority w:val="0"/>
    <w:rPr>
      <w:rFonts w:ascii="宋体" w:hAnsi="Courier New" w:eastAsia="宋体"/>
      <w:kern w:val="2"/>
      <w:sz w:val="21"/>
      <w:lang w:val="en-US" w:eastAsia="zh-CN"/>
    </w:rPr>
  </w:style>
  <w:style w:type="character" w:customStyle="1" w:styleId="103">
    <w:name w:val="表正文 Char"/>
    <w:qFormat/>
    <w:uiPriority w:val="0"/>
    <w:rPr>
      <w:rFonts w:ascii="宋体" w:eastAsia="宋体"/>
      <w:snapToGrid w:val="0"/>
      <w:color w:val="000000"/>
      <w:kern w:val="28"/>
      <w:sz w:val="28"/>
      <w:lang w:val="en-US" w:eastAsia="zh-CN" w:bidi="ar-SA"/>
    </w:rPr>
  </w:style>
  <w:style w:type="character" w:customStyle="1" w:styleId="104">
    <w:name w:val="Char Char34"/>
    <w:qFormat/>
    <w:uiPriority w:val="6"/>
    <w:rPr>
      <w:b/>
      <w:kern w:val="1"/>
      <w:sz w:val="28"/>
      <w:szCs w:val="28"/>
    </w:rPr>
  </w:style>
  <w:style w:type="character" w:customStyle="1" w:styleId="105">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qFormat/>
    <w:uiPriority w:val="0"/>
    <w:rPr>
      <w:rFonts w:ascii="宋体" w:hAnsi="宋体" w:eastAsia="宋体"/>
      <w:kern w:val="2"/>
      <w:sz w:val="24"/>
      <w:lang w:bidi="ar-SA"/>
    </w:rPr>
  </w:style>
  <w:style w:type="paragraph" w:customStyle="1" w:styleId="107">
    <w:name w:val="哈哈正文"/>
    <w:basedOn w:val="1"/>
    <w:link w:val="106"/>
    <w:qFormat/>
    <w:uiPriority w:val="0"/>
    <w:pPr>
      <w:adjustRightInd/>
      <w:spacing w:line="360" w:lineRule="auto"/>
      <w:ind w:firstLine="200" w:firstLineChars="200"/>
    </w:pPr>
    <w:rPr>
      <w:rFonts w:ascii="宋体" w:hAnsi="宋体"/>
      <w:sz w:val="24"/>
      <w:szCs w:val="20"/>
    </w:rPr>
  </w:style>
  <w:style w:type="character" w:customStyle="1" w:styleId="108">
    <w:name w:val="未处理的提及1"/>
    <w:qFormat/>
    <w:uiPriority w:val="0"/>
    <w:rPr>
      <w:color w:val="808080"/>
      <w:shd w:val="clear" w:color="auto" w:fill="E6E6E6"/>
    </w:rPr>
  </w:style>
  <w:style w:type="character" w:customStyle="1" w:styleId="109">
    <w:name w:val="txt"/>
    <w:qFormat/>
    <w:uiPriority w:val="0"/>
    <w:rPr>
      <w:rFonts w:ascii="仿宋_GB2312" w:eastAsia="微软雅黑"/>
      <w:b/>
      <w:kern w:val="2"/>
      <w:sz w:val="32"/>
      <w:szCs w:val="32"/>
      <w:lang w:val="en-US" w:eastAsia="zh-CN" w:bidi="ar-SA"/>
    </w:rPr>
  </w:style>
  <w:style w:type="character" w:customStyle="1" w:styleId="110">
    <w:name w:val="二级标题 Char Char"/>
    <w:qFormat/>
    <w:uiPriority w:val="0"/>
    <w:rPr>
      <w:rFonts w:ascii="宋体" w:hAnsi="宋体" w:eastAsia="宋体"/>
      <w:b/>
      <w:snapToGrid w:val="0"/>
      <w:kern w:val="2"/>
      <w:sz w:val="24"/>
      <w:szCs w:val="24"/>
      <w:lang w:val="en-US" w:eastAsia="zh-CN" w:bidi="ar-SA"/>
    </w:rPr>
  </w:style>
  <w:style w:type="character" w:customStyle="1" w:styleId="111">
    <w:name w:val="Char Char32"/>
    <w:qFormat/>
    <w:uiPriority w:val="6"/>
    <w:rPr>
      <w:b/>
      <w:kern w:val="1"/>
      <w:sz w:val="24"/>
      <w:szCs w:val="24"/>
    </w:rPr>
  </w:style>
  <w:style w:type="character" w:customStyle="1" w:styleId="112">
    <w:name w:val="PI Char1"/>
    <w:qFormat/>
    <w:uiPriority w:val="0"/>
    <w:rPr>
      <w:rFonts w:ascii="宋体" w:hAnsi="宋体"/>
      <w:kern w:val="2"/>
      <w:sz w:val="24"/>
      <w:szCs w:val="24"/>
    </w:rPr>
  </w:style>
  <w:style w:type="character" w:customStyle="1" w:styleId="113">
    <w:name w:val="tw4winTerm"/>
    <w:qFormat/>
    <w:uiPriority w:val="0"/>
    <w:rPr>
      <w:color w:val="0000FF"/>
    </w:rPr>
  </w:style>
  <w:style w:type="character" w:customStyle="1" w:styleId="114">
    <w:name w:val="Footer Char"/>
    <w:qFormat/>
    <w:locked/>
    <w:uiPriority w:val="0"/>
    <w:rPr>
      <w:rFonts w:eastAsia="宋体"/>
      <w:kern w:val="2"/>
      <w:sz w:val="18"/>
      <w:lang w:val="en-US" w:eastAsia="zh-CN" w:bidi="ar-SA"/>
    </w:rPr>
  </w:style>
  <w:style w:type="character" w:customStyle="1" w:styleId="115">
    <w:name w:val="普通文字 Char Char1"/>
    <w:qFormat/>
    <w:uiPriority w:val="0"/>
    <w:rPr>
      <w:rFonts w:ascii="宋体" w:hAnsi="Courier New"/>
      <w:kern w:val="2"/>
      <w:sz w:val="21"/>
    </w:rPr>
  </w:style>
  <w:style w:type="character" w:customStyle="1" w:styleId="116">
    <w:name w:val="Char Char101"/>
    <w:qFormat/>
    <w:uiPriority w:val="6"/>
    <w:rPr>
      <w:rFonts w:ascii="宋体" w:hAnsi="宋体"/>
      <w:kern w:val="2"/>
      <w:sz w:val="21"/>
      <w:szCs w:val="24"/>
      <w:lang w:val="en-US" w:eastAsia="zh-CN"/>
    </w:rPr>
  </w:style>
  <w:style w:type="character" w:customStyle="1" w:styleId="117">
    <w:name w:val="标题 4 Char"/>
    <w:qFormat/>
    <w:uiPriority w:val="0"/>
    <w:rPr>
      <w:rFonts w:ascii="Arial" w:hAnsi="Arial" w:eastAsia="黑体"/>
      <w:b/>
      <w:kern w:val="2"/>
      <w:sz w:val="28"/>
    </w:rPr>
  </w:style>
  <w:style w:type="character" w:customStyle="1" w:styleId="118">
    <w:name w:val="链接"/>
    <w:qFormat/>
    <w:uiPriority w:val="0"/>
    <w:rPr>
      <w:color w:val="0000FF"/>
      <w:sz w:val="21"/>
      <w:szCs w:val="21"/>
      <w:u w:val="single"/>
    </w:rPr>
  </w:style>
  <w:style w:type="character" w:customStyle="1" w:styleId="119">
    <w:name w:val="h4 Char"/>
    <w:qFormat/>
    <w:uiPriority w:val="0"/>
    <w:rPr>
      <w:rFonts w:ascii="Arial" w:hAnsi="Arial" w:eastAsia="黑体"/>
      <w:b/>
      <w:bCs/>
      <w:kern w:val="2"/>
      <w:sz w:val="28"/>
      <w:szCs w:val="28"/>
      <w:lang w:val="zh-CN" w:eastAsia="zh-CN" w:bidi="ar-SA"/>
    </w:rPr>
  </w:style>
  <w:style w:type="character" w:customStyle="1" w:styleId="120">
    <w:name w:val="5正文 Char"/>
    <w:link w:val="121"/>
    <w:qFormat/>
    <w:uiPriority w:val="0"/>
    <w:rPr>
      <w:rFonts w:ascii="仿宋_GB2312" w:hAnsi="微软雅黑" w:eastAsia="仿宋_GB2312"/>
      <w:sz w:val="28"/>
      <w:szCs w:val="21"/>
    </w:rPr>
  </w:style>
  <w:style w:type="paragraph" w:customStyle="1" w:styleId="121">
    <w:name w:val="5正文"/>
    <w:basedOn w:val="1"/>
    <w:link w:val="120"/>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2">
    <w:name w:val="标题 3 字符"/>
    <w:qFormat/>
    <w:uiPriority w:val="9"/>
    <w:rPr>
      <w:b/>
      <w:bCs/>
      <w:kern w:val="2"/>
      <w:sz w:val="32"/>
      <w:szCs w:val="32"/>
    </w:rPr>
  </w:style>
  <w:style w:type="character" w:customStyle="1" w:styleId="123">
    <w:name w:val="样式6 Char"/>
    <w:qFormat/>
    <w:uiPriority w:val="0"/>
    <w:rPr>
      <w:rFonts w:ascii="仿宋_GB2312" w:hAnsi="宋体" w:eastAsia="仿宋_GB2312"/>
      <w:b/>
      <w:bCs/>
      <w:kern w:val="2"/>
      <w:sz w:val="24"/>
      <w:szCs w:val="24"/>
      <w:lang w:val="en-US" w:eastAsia="zh-CN" w:bidi="ar-SA"/>
    </w:rPr>
  </w:style>
  <w:style w:type="character" w:customStyle="1" w:styleId="124">
    <w:name w:val="Char Char14"/>
    <w:qFormat/>
    <w:uiPriority w:val="6"/>
    <w:rPr>
      <w:rFonts w:ascii="黑体" w:hAnsi="黑体" w:eastAsia="黑体"/>
    </w:rPr>
  </w:style>
  <w:style w:type="character" w:customStyle="1" w:styleId="125">
    <w:name w:val="Heading 2 Hidden Char"/>
    <w:qFormat/>
    <w:uiPriority w:val="0"/>
    <w:rPr>
      <w:rFonts w:ascii="仿宋_GB2312" w:eastAsia="仿宋_GB2312"/>
      <w:b/>
      <w:bCs/>
      <w:kern w:val="2"/>
      <w:sz w:val="24"/>
      <w:szCs w:val="24"/>
      <w:lang w:val="zh-CN" w:eastAsia="zh-CN" w:bidi="ar-SA"/>
    </w:rPr>
  </w:style>
  <w:style w:type="character" w:customStyle="1" w:styleId="126">
    <w:name w:val="正文文本首行缩进 2 字符"/>
    <w:link w:val="63"/>
    <w:qFormat/>
    <w:uiPriority w:val="99"/>
    <w:rPr>
      <w:rFonts w:ascii="宋体" w:hAnsi="宋体"/>
      <w:kern w:val="2"/>
      <w:sz w:val="21"/>
      <w:szCs w:val="24"/>
    </w:rPr>
  </w:style>
  <w:style w:type="character" w:customStyle="1" w:styleId="127">
    <w:name w:val="font11"/>
    <w:qFormat/>
    <w:uiPriority w:val="0"/>
    <w:rPr>
      <w:rFonts w:hint="default" w:ascii="Times New Roman" w:hAnsi="Times New Roman" w:cs="Times New Roman"/>
      <w:color w:val="000000"/>
      <w:sz w:val="22"/>
      <w:szCs w:val="22"/>
      <w:u w:val="none"/>
    </w:rPr>
  </w:style>
  <w:style w:type="character" w:customStyle="1" w:styleId="128">
    <w:name w:val="表正文 Char1"/>
    <w:qFormat/>
    <w:uiPriority w:val="0"/>
    <w:rPr>
      <w:rFonts w:ascii="宋体" w:eastAsia="宋体"/>
      <w:snapToGrid w:val="0"/>
      <w:color w:val="000000"/>
      <w:kern w:val="28"/>
      <w:sz w:val="28"/>
    </w:rPr>
  </w:style>
  <w:style w:type="character" w:customStyle="1" w:styleId="129">
    <w:name w:val="blue1"/>
    <w:basedOn w:val="71"/>
    <w:qFormat/>
    <w:uiPriority w:val="0"/>
    <w:rPr>
      <w:rFonts w:ascii="Arial" w:hAnsi="Arial" w:eastAsia="黑体" w:cs="Arial"/>
      <w:snapToGrid w:val="0"/>
      <w:kern w:val="0"/>
      <w:szCs w:val="21"/>
    </w:rPr>
  </w:style>
  <w:style w:type="character" w:customStyle="1" w:styleId="130">
    <w:name w:val="纯文本 字符1"/>
    <w:link w:val="33"/>
    <w:qFormat/>
    <w:uiPriority w:val="99"/>
    <w:rPr>
      <w:rFonts w:ascii="宋体" w:hAnsi="Courier New" w:eastAsia="宋体" w:cs="Arial"/>
      <w:snapToGrid w:val="0"/>
      <w:kern w:val="2"/>
      <w:sz w:val="21"/>
      <w:szCs w:val="21"/>
      <w:lang w:val="en-US" w:eastAsia="zh-CN" w:bidi="ar-SA"/>
    </w:rPr>
  </w:style>
  <w:style w:type="character" w:customStyle="1" w:styleId="131">
    <w:name w:val="标书1 Char"/>
    <w:qFormat/>
    <w:uiPriority w:val="0"/>
    <w:rPr>
      <w:rFonts w:eastAsia="宋体"/>
      <w:b/>
      <w:bCs/>
      <w:kern w:val="44"/>
      <w:sz w:val="44"/>
      <w:szCs w:val="44"/>
      <w:lang w:val="en-US" w:eastAsia="zh-CN" w:bidi="ar-SA"/>
    </w:rPr>
  </w:style>
  <w:style w:type="character" w:customStyle="1" w:styleId="132">
    <w:name w:val="样式5 Char"/>
    <w:qFormat/>
    <w:uiPriority w:val="0"/>
    <w:rPr>
      <w:rFonts w:ascii="仿宋_GB2312" w:hAnsi="仿宋" w:eastAsia="仿宋_GB2312"/>
      <w:kern w:val="2"/>
      <w:sz w:val="24"/>
      <w:szCs w:val="24"/>
    </w:rPr>
  </w:style>
  <w:style w:type="character" w:customStyle="1" w:styleId="133">
    <w:name w:val="样式4 Char"/>
    <w:qFormat/>
    <w:uiPriority w:val="0"/>
    <w:rPr>
      <w:rFonts w:ascii="仿宋_GB2312" w:hAnsi="仿宋" w:eastAsia="仿宋_GB2312"/>
      <w:b/>
      <w:kern w:val="2"/>
      <w:sz w:val="32"/>
      <w:szCs w:val="32"/>
      <w:lang w:bidi="ar-SA"/>
    </w:rPr>
  </w:style>
  <w:style w:type="character" w:customStyle="1" w:styleId="134">
    <w:name w:val="插图说明 Char"/>
    <w:qFormat/>
    <w:uiPriority w:val="0"/>
    <w:rPr>
      <w:rFonts w:eastAsia="黑体"/>
      <w:sz w:val="24"/>
      <w:lang w:val="en-US" w:eastAsia="zh-CN"/>
    </w:rPr>
  </w:style>
  <w:style w:type="character" w:customStyle="1" w:styleId="135">
    <w:name w:val="正文2 Char Char"/>
    <w:link w:val="136"/>
    <w:qFormat/>
    <w:uiPriority w:val="0"/>
    <w:rPr>
      <w:rFonts w:eastAsia="宋体"/>
      <w:kern w:val="2"/>
      <w:sz w:val="24"/>
      <w:lang w:val="en-US" w:eastAsia="zh-CN" w:bidi="ar-SA"/>
    </w:rPr>
  </w:style>
  <w:style w:type="paragraph" w:customStyle="1" w:styleId="136">
    <w:name w:val="正文2"/>
    <w:basedOn w:val="1"/>
    <w:link w:val="135"/>
    <w:qFormat/>
    <w:uiPriority w:val="0"/>
    <w:pPr>
      <w:spacing w:before="156" w:line="360" w:lineRule="auto"/>
      <w:ind w:firstLine="510" w:firstLineChars="200"/>
    </w:pPr>
    <w:rPr>
      <w:sz w:val="24"/>
      <w:szCs w:val="20"/>
    </w:rPr>
  </w:style>
  <w:style w:type="character" w:customStyle="1" w:styleId="137">
    <w:name w:val="Char Char24"/>
    <w:qFormat/>
    <w:uiPriority w:val="6"/>
    <w:rPr>
      <w:kern w:val="1"/>
      <w:sz w:val="21"/>
    </w:rPr>
  </w:style>
  <w:style w:type="character" w:customStyle="1" w:styleId="138">
    <w:name w:val="副标题 字符"/>
    <w:link w:val="48"/>
    <w:qFormat/>
    <w:uiPriority w:val="0"/>
    <w:rPr>
      <w:rFonts w:ascii="Arial" w:hAnsi="Arial" w:eastAsia="隶书"/>
      <w:b/>
      <w:bCs/>
      <w:kern w:val="28"/>
      <w:sz w:val="44"/>
      <w:szCs w:val="32"/>
      <w:lang w:val="en-US" w:eastAsia="zh-CN" w:bidi="ar-SA"/>
    </w:rPr>
  </w:style>
  <w:style w:type="character" w:customStyle="1" w:styleId="139">
    <w:name w:val="普通文字 Char1 Char"/>
    <w:qFormat/>
    <w:uiPriority w:val="0"/>
    <w:rPr>
      <w:rFonts w:ascii="宋体" w:hAnsi="Courier New" w:eastAsia="宋体"/>
      <w:kern w:val="2"/>
      <w:sz w:val="21"/>
      <w:szCs w:val="24"/>
      <w:lang w:val="en-US" w:eastAsia="zh-CN" w:bidi="ar-SA"/>
    </w:rPr>
  </w:style>
  <w:style w:type="character" w:customStyle="1" w:styleId="140">
    <w:name w:val="h3 Char1"/>
    <w:qFormat/>
    <w:uiPriority w:val="0"/>
    <w:rPr>
      <w:rFonts w:eastAsia="宋体"/>
      <w:b/>
      <w:bCs/>
      <w:kern w:val="2"/>
      <w:sz w:val="32"/>
      <w:szCs w:val="32"/>
      <w:lang w:bidi="ar-SA"/>
    </w:rPr>
  </w:style>
  <w:style w:type="character" w:customStyle="1" w:styleId="141">
    <w:name w:val="标题 Char1"/>
    <w:qFormat/>
    <w:uiPriority w:val="0"/>
    <w:rPr>
      <w:rFonts w:ascii="Cambria" w:hAnsi="Cambria" w:eastAsia="宋体" w:cs="Times New Roman"/>
      <w:b/>
      <w:bCs/>
      <w:sz w:val="32"/>
      <w:szCs w:val="32"/>
      <w:lang w:bidi="ar-SA"/>
    </w:rPr>
  </w:style>
  <w:style w:type="character" w:customStyle="1" w:styleId="142">
    <w:name w:val="gf正文1 Char"/>
    <w:qFormat/>
    <w:uiPriority w:val="0"/>
    <w:rPr>
      <w:rFonts w:ascii="宋体" w:hAnsi="宋体" w:eastAsia="宋体" w:cs="宋体"/>
      <w:kern w:val="2"/>
      <w:sz w:val="24"/>
      <w:szCs w:val="24"/>
      <w:lang w:val="en-US" w:eastAsia="zh-CN" w:bidi="ar-SA"/>
    </w:rPr>
  </w:style>
  <w:style w:type="character" w:customStyle="1" w:styleId="143">
    <w:name w:val="正文文本缩进 Char1"/>
    <w:qFormat/>
    <w:uiPriority w:val="0"/>
    <w:rPr>
      <w:rFonts w:ascii="Calibri" w:hAnsi="Calibri"/>
      <w:sz w:val="28"/>
    </w:rPr>
  </w:style>
  <w:style w:type="character" w:customStyle="1" w:styleId="144">
    <w:name w:val="No Spacing Char"/>
    <w:link w:val="84"/>
    <w:qFormat/>
    <w:uiPriority w:val="1"/>
    <w:rPr>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semiHidden/>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locked/>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字符"/>
    <w:link w:val="8"/>
    <w:qFormat/>
    <w:uiPriority w:val="9"/>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locked/>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locked/>
    <w:uiPriority w:val="0"/>
    <w:rPr>
      <w:rFonts w:ascii="宋体" w:hAnsi="宋体" w:eastAsia="宋体"/>
      <w:kern w:val="2"/>
      <w:sz w:val="24"/>
      <w:lang w:val="en-US" w:eastAsia="zh-CN" w:bidi="ar-SA"/>
    </w:rPr>
  </w:style>
  <w:style w:type="character" w:customStyle="1" w:styleId="170">
    <w:name w:val="标题 2 字符"/>
    <w:qFormat/>
    <w:uiPriority w:val="0"/>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semiHidden/>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semiHidden/>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字符"/>
    <w:link w:val="36"/>
    <w:qFormat/>
    <w:uiPriority w:val="99"/>
    <w:rPr>
      <w:rFonts w:ascii="宋体"/>
      <w:kern w:val="2"/>
      <w:sz w:val="24"/>
      <w:szCs w:val="21"/>
      <w:lang w:val="zh-CN"/>
    </w:rPr>
  </w:style>
  <w:style w:type="character" w:customStyle="1" w:styleId="186">
    <w:name w:val="标题 9 字符"/>
    <w:link w:val="11"/>
    <w:qFormat/>
    <w:uiPriority w:val="9"/>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99"/>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semiHidden/>
    <w:qFormat/>
    <w:uiPriority w:val="99"/>
    <w:rPr>
      <w:rFonts w:ascii="Times New Roman" w:hAnsi="Times New Roman" w:eastAsia="宋体" w:cs="Times New Roman"/>
      <w:szCs w:val="24"/>
    </w:rPr>
  </w:style>
  <w:style w:type="character" w:customStyle="1" w:styleId="192">
    <w:name w:val="批注框文本 字符1"/>
    <w:link w:val="39"/>
    <w:qFormat/>
    <w:uiPriority w:val="99"/>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locked/>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字符2"/>
    <w:link w:val="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z w:val="28"/>
    </w:rPr>
  </w:style>
  <w:style w:type="paragraph" w:customStyle="1" w:styleId="203">
    <w:name w:val="3级"/>
    <w:basedOn w:val="204"/>
    <w:link w:val="202"/>
    <w:qFormat/>
    <w:uiPriority w:val="0"/>
    <w:pPr>
      <w:ind w:left="0" w:right="466" w:firstLine="288"/>
    </w:pPr>
    <w:rPr>
      <w:rFonts w:hAnsi="宋体"/>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字符"/>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semiHidden/>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1"/>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字符"/>
    <w:link w:val="30"/>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6"/>
    <w:link w:val="226"/>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
    <w:qFormat/>
    <w:locked/>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字符"/>
    <w:link w:val="16"/>
    <w:qFormat/>
    <w:uiPriority w:val="35"/>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2"/>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semiHidden/>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locked/>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34"/>
    <w:pPr>
      <w:widowControl/>
      <w:adjustRightInd/>
      <w:spacing w:after="200" w:line="360" w:lineRule="auto"/>
      <w:ind w:left="720" w:firstLine="200" w:firstLineChars="200"/>
      <w:jc w:val="left"/>
    </w:pPr>
    <w:rPr>
      <w:kern w:val="0"/>
      <w:sz w:val="24"/>
      <w:szCs w:val="20"/>
      <w:lang w:eastAsia="en-US"/>
    </w:rPr>
  </w:style>
  <w:style w:type="paragraph" w:customStyle="1" w:styleId="261">
    <w:name w:val="列表段落1"/>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34"/>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字符1"/>
    <w:link w:val="25"/>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0"/>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
    <w:qFormat/>
    <w:locked/>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字符1"/>
    <w:link w:val="2"/>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字符"/>
    <w:link w:val="61"/>
    <w:qFormat/>
    <w:uiPriority w:val="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99"/>
    <w:rPr>
      <w:rFonts w:ascii="Calibri" w:hAnsi="Calibri" w:eastAsia="黑体" w:cs="Arial"/>
      <w:snapToGrid w:val="0"/>
      <w:kern w:val="2"/>
      <w:sz w:val="28"/>
      <w:szCs w:val="21"/>
    </w:rPr>
  </w:style>
  <w:style w:type="character" w:customStyle="1" w:styleId="296">
    <w:name w:val="标题 5 字符"/>
    <w:link w:val="7"/>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字符"/>
    <w:link w:val="20"/>
    <w:qFormat/>
    <w:uiPriority w:val="0"/>
    <w:rPr>
      <w:rFonts w:ascii="仿宋_GB2312" w:eastAsia="仿宋_GB2312"/>
      <w:kern w:val="2"/>
      <w:sz w:val="28"/>
    </w:rPr>
  </w:style>
  <w:style w:type="character" w:customStyle="1" w:styleId="302">
    <w:name w:val="文本正文 Char Char"/>
    <w:qFormat/>
    <w:locked/>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字符"/>
    <w:link w:val="59"/>
    <w:qFormat/>
    <w:uiPriority w:val="99"/>
    <w:rPr>
      <w:rFonts w:ascii="黑体" w:hAnsi="Courier New" w:eastAsia="黑体"/>
    </w:rPr>
  </w:style>
  <w:style w:type="character" w:customStyle="1" w:styleId="305">
    <w:name w:val="正文文本 2 字符1"/>
    <w:link w:val="58"/>
    <w:qFormat/>
    <w:uiPriority w:val="99"/>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6"/>
    <w:link w:val="416"/>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字符"/>
    <w:link w:val="9"/>
    <w:qFormat/>
    <w:uiPriority w:val="9"/>
    <w:rPr>
      <w:b/>
      <w:bCs/>
      <w:kern w:val="2"/>
      <w:sz w:val="24"/>
      <w:szCs w:val="24"/>
    </w:rPr>
  </w:style>
  <w:style w:type="character" w:customStyle="1" w:styleId="311">
    <w:name w:val="正文文本缩进 2 字符"/>
    <w:link w:val="37"/>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字符"/>
    <w:link w:val="51"/>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文本首行缩进 字符"/>
    <w:link w:val="24"/>
    <w:qFormat/>
    <w:uiPriority w:val="99"/>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字符1"/>
    <w:link w:val="6"/>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字符"/>
    <w:link w:val="21"/>
    <w:qFormat/>
    <w:uiPriority w:val="99"/>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字符1"/>
    <w:link w:val="19"/>
    <w:qFormat/>
    <w:uiPriority w:val="0"/>
    <w:rPr>
      <w:kern w:val="2"/>
      <w:sz w:val="21"/>
      <w:szCs w:val="24"/>
    </w:rPr>
  </w:style>
  <w:style w:type="character" w:customStyle="1" w:styleId="348">
    <w:name w:val="签名 字符"/>
    <w:link w:val="43"/>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0"/>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semiHidden/>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字符"/>
    <w:link w:val="10"/>
    <w:qFormat/>
    <w:uiPriority w:val="9"/>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99"/>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字符"/>
    <w:link w:val="54"/>
    <w:qFormat/>
    <w:uiPriority w:val="99"/>
    <w:rPr>
      <w:kern w:val="2"/>
      <w:sz w:val="24"/>
    </w:rPr>
  </w:style>
  <w:style w:type="character" w:customStyle="1" w:styleId="379">
    <w:name w:val="日期 Char1"/>
    <w:semiHidden/>
    <w:qFormat/>
    <w:uiPriority w:val="99"/>
    <w:rPr>
      <w:rFonts w:ascii="Times New Roman" w:hAnsi="Times New Roman" w:eastAsia="宋体" w:cs="Times New Roman"/>
      <w:szCs w:val="24"/>
    </w:rPr>
  </w:style>
  <w:style w:type="character" w:customStyle="1" w:styleId="380">
    <w:name w:val="页眉 字符"/>
    <w:qFormat/>
    <w:uiPriority w:val="0"/>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字符2"/>
    <w:link w:val="40"/>
    <w:qFormat/>
    <w:locked/>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字符2"/>
    <w:link w:val="42"/>
    <w:qFormat/>
    <w:uiPriority w:val="99"/>
    <w:rPr>
      <w:rFonts w:ascii="Times New Roman" w:hAnsi="Times New Roman" w:eastAsia="宋体"/>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1"/>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0"/>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5"/>
    <w:link w:val="431"/>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3">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4">
    <w:name w:val="gray6"/>
    <w:basedOn w:val="71"/>
    <w:qFormat/>
    <w:uiPriority w:val="0"/>
    <w:rPr>
      <w:rFonts w:ascii="Arial" w:hAnsi="Arial" w:eastAsia="黑体" w:cs="Arial"/>
      <w:snapToGrid w:val="0"/>
      <w:kern w:val="0"/>
      <w:szCs w:val="21"/>
    </w:rPr>
  </w:style>
  <w:style w:type="character" w:customStyle="1" w:styleId="435">
    <w:name w:val="hui"/>
    <w:basedOn w:val="71"/>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6"/>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33"/>
    <w:next w:val="1"/>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无间隔2"/>
    <w:basedOn w:val="1"/>
    <w:link w:val="933"/>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3"/>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99"/>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6"/>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1"/>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2"/>
    <w:next w:val="82"/>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2"/>
    <w:next w:val="82"/>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link w:val="1010"/>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1"/>
    <w:qFormat/>
    <w:uiPriority w:val="0"/>
    <w:pPr>
      <w:tabs>
        <w:tab w:val="left" w:pos="1260"/>
        <w:tab w:val="left" w:pos="1680"/>
        <w:tab w:val="left" w:pos="2100"/>
      </w:tabs>
      <w:ind w:left="0"/>
      <w:outlineLvl w:val="3"/>
    </w:pPr>
  </w:style>
  <w:style w:type="paragraph" w:customStyle="1" w:styleId="658">
    <w:name w:val="一级条标题"/>
    <w:basedOn w:val="659"/>
    <w:next w:val="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link w:val="976"/>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0"/>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link w:val="1004"/>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1"/>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6"/>
    <w:next w:val="641"/>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86"/>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next w:val="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link w:val="1033"/>
    <w:qFormat/>
    <w:uiPriority w:val="34"/>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link w:val="102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40"/>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6"/>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4"/>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99"/>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6"/>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99"/>
    <w:rPr>
      <w:rFonts w:ascii="Century Gothic" w:hAnsi="Century Gothic" w:eastAsia="Century Gothic"/>
      <w:kern w:val="2"/>
      <w:sz w:val="24"/>
      <w:lang w:val="en-US" w:eastAsia="zh-CN" w:bidi="ar-SA"/>
    </w:rPr>
  </w:style>
  <w:style w:type="character" w:customStyle="1" w:styleId="943">
    <w:name w:val="正文文本 2 字符"/>
    <w:qFormat/>
    <w:uiPriority w:val="99"/>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61"/>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1"/>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1"/>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WPSOffice手动目录 1"/>
    <w:qFormat/>
    <w:uiPriority w:val="0"/>
    <w:rPr>
      <w:rFonts w:ascii="Times New Roman" w:hAnsi="Times New Roman" w:eastAsia="宋体" w:cs="Times New Roman"/>
      <w:lang w:val="en-US" w:eastAsia="zh-CN" w:bidi="ar-SA"/>
    </w:rPr>
  </w:style>
  <w:style w:type="paragraph" w:customStyle="1" w:styleId="96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67">
    <w:name w:val="DAS正文"/>
    <w:basedOn w:val="1"/>
    <w:qFormat/>
    <w:uiPriority w:val="0"/>
    <w:pPr>
      <w:tabs>
        <w:tab w:val="left" w:pos="1200"/>
      </w:tabs>
      <w:spacing w:line="360" w:lineRule="exact"/>
      <w:ind w:left="-17" w:leftChars="-8" w:right="181" w:firstLine="632" w:firstLineChars="300"/>
    </w:pPr>
    <w:rPr>
      <w:rFonts w:ascii="Verdana" w:hAnsi="Verdana"/>
      <w:b/>
      <w:bCs/>
      <w:szCs w:val="21"/>
    </w:rPr>
  </w:style>
  <w:style w:type="character" w:customStyle="1" w:styleId="968">
    <w:name w:val="未处理的提及2"/>
    <w:basedOn w:val="71"/>
    <w:unhideWhenUsed/>
    <w:qFormat/>
    <w:uiPriority w:val="99"/>
    <w:rPr>
      <w:color w:val="605E5C"/>
      <w:shd w:val="clear" w:color="auto" w:fill="E1DFDD"/>
    </w:rPr>
  </w:style>
  <w:style w:type="paragraph" w:customStyle="1" w:styleId="969">
    <w:name w:val="hc正文1.5"/>
    <w:basedOn w:val="1"/>
    <w:qFormat/>
    <w:uiPriority w:val="0"/>
    <w:pPr>
      <w:tabs>
        <w:tab w:val="left" w:pos="3265"/>
      </w:tabs>
      <w:adjustRightInd/>
      <w:spacing w:beforeLines="20" w:afterLines="20" w:line="460" w:lineRule="exact"/>
      <w:ind w:firstLine="480" w:firstLineChars="200"/>
    </w:pPr>
    <w:rPr>
      <w:rFonts w:ascii="宋体" w:hAnsi="宋体" w:cs="仿宋_GB2312"/>
    </w:rPr>
  </w:style>
  <w:style w:type="paragraph" w:customStyle="1" w:styleId="970">
    <w:name w:val="正文空格"/>
    <w:basedOn w:val="1"/>
    <w:next w:val="1"/>
    <w:qFormat/>
    <w:uiPriority w:val="0"/>
    <w:pPr>
      <w:adjustRightInd/>
      <w:spacing w:line="400" w:lineRule="exact"/>
      <w:ind w:firstLine="200" w:firstLineChars="200"/>
    </w:pPr>
    <w:rPr>
      <w:szCs w:val="22"/>
    </w:rPr>
  </w:style>
  <w:style w:type="paragraph" w:customStyle="1" w:styleId="971">
    <w:name w:val="Cap_正文"/>
    <w:qFormat/>
    <w:uiPriority w:val="0"/>
    <w:pPr>
      <w:spacing w:after="160"/>
      <w:ind w:firstLine="200" w:firstLineChars="200"/>
    </w:pPr>
    <w:rPr>
      <w:rFonts w:ascii="Times New Roman" w:hAnsi="Times New Roman" w:eastAsia="宋体" w:cs="Times New Roman"/>
      <w:sz w:val="22"/>
      <w:szCs w:val="24"/>
      <w:lang w:val="en-US" w:eastAsia="zh-CN" w:bidi="ar-SA"/>
    </w:rPr>
  </w:style>
  <w:style w:type="paragraph" w:customStyle="1" w:styleId="972">
    <w:name w:val="三级"/>
    <w:basedOn w:val="1"/>
    <w:next w:val="1"/>
    <w:qFormat/>
    <w:uiPriority w:val="0"/>
    <w:pPr>
      <w:adjustRightInd/>
      <w:spacing w:before="120" w:after="120" w:line="400" w:lineRule="exact"/>
      <w:outlineLvl w:val="3"/>
    </w:pPr>
    <w:rPr>
      <w:rFonts w:eastAsia="黑体"/>
      <w:szCs w:val="22"/>
    </w:rPr>
  </w:style>
  <w:style w:type="paragraph" w:customStyle="1" w:styleId="973">
    <w:name w:val="L33"/>
    <w:basedOn w:val="1"/>
    <w:qFormat/>
    <w:uiPriority w:val="0"/>
    <w:pPr>
      <w:numPr>
        <w:ilvl w:val="0"/>
        <w:numId w:val="1"/>
      </w:numPr>
      <w:tabs>
        <w:tab w:val="left" w:pos="1680"/>
        <w:tab w:val="clear" w:pos="0"/>
      </w:tabs>
      <w:adjustRightInd/>
      <w:ind w:left="0" w:firstLine="228" w:firstLineChars="228"/>
    </w:pPr>
    <w:rPr>
      <w:rFonts w:ascii="Calibri" w:hAnsi="Calibri"/>
      <w:bCs/>
    </w:rPr>
  </w:style>
  <w:style w:type="paragraph" w:customStyle="1" w:styleId="974">
    <w:name w:val="List Paragraph"/>
    <w:basedOn w:val="1"/>
    <w:link w:val="1039"/>
    <w:unhideWhenUsed/>
    <w:qFormat/>
    <w:uiPriority w:val="99"/>
    <w:pPr>
      <w:ind w:left="720"/>
      <w:contextualSpacing/>
    </w:pPr>
  </w:style>
  <w:style w:type="character" w:customStyle="1" w:styleId="975">
    <w:name w:val="纯文本 字符3"/>
    <w:qFormat/>
    <w:locked/>
    <w:uiPriority w:val="0"/>
    <w:rPr>
      <w:rFonts w:ascii="宋体" w:hAnsi="Courier New" w:eastAsia="宋体" w:cs="宋体"/>
      <w:lang w:val="en-US" w:eastAsia="zh-CN"/>
    </w:rPr>
  </w:style>
  <w:style w:type="character" w:customStyle="1" w:styleId="976">
    <w:name w:val="样式1 Char"/>
    <w:link w:val="725"/>
    <w:qFormat/>
    <w:locked/>
    <w:uiPriority w:val="0"/>
    <w:rPr>
      <w:rFonts w:ascii="宋体" w:hAnsi="宋体"/>
      <w:sz w:val="24"/>
    </w:rPr>
  </w:style>
  <w:style w:type="character" w:customStyle="1" w:styleId="977">
    <w:name w:val="纯文本 Char Char"/>
    <w:qFormat/>
    <w:uiPriority w:val="0"/>
    <w:rPr>
      <w:rFonts w:ascii="宋体" w:hAnsi="Courier New"/>
      <w:kern w:val="2"/>
      <w:sz w:val="21"/>
    </w:rPr>
  </w:style>
  <w:style w:type="paragraph" w:customStyle="1" w:styleId="978">
    <w:name w:val="公告正文"/>
    <w:basedOn w:val="1"/>
    <w:qFormat/>
    <w:uiPriority w:val="0"/>
    <w:pPr>
      <w:adjustRightInd/>
      <w:spacing w:line="400" w:lineRule="atLeast"/>
      <w:ind w:firstLine="437"/>
    </w:pPr>
    <w:rPr>
      <w:rFonts w:ascii="宋体"/>
      <w:sz w:val="24"/>
    </w:rPr>
  </w:style>
  <w:style w:type="character" w:customStyle="1" w:styleId="979">
    <w:name w:val="Unresolved Mention"/>
    <w:basedOn w:val="71"/>
    <w:unhideWhenUsed/>
    <w:qFormat/>
    <w:uiPriority w:val="99"/>
    <w:rPr>
      <w:color w:val="605E5C"/>
      <w:shd w:val="clear" w:color="auto" w:fill="E1DFDD"/>
    </w:rPr>
  </w:style>
  <w:style w:type="paragraph" w:customStyle="1" w:styleId="980">
    <w:name w:val="[Normal]"/>
    <w:qFormat/>
    <w:uiPriority w:val="0"/>
    <w:rPr>
      <w:rFonts w:ascii="Wingdings" w:hAnsi="Wingdings" w:eastAsia="Wingdings" w:cs="Cambria Math"/>
      <w:sz w:val="24"/>
      <w:lang w:val="zh-CN" w:eastAsia="zh-CN" w:bidi="ar-SA"/>
    </w:rPr>
  </w:style>
  <w:style w:type="paragraph" w:customStyle="1" w:styleId="981">
    <w:name w:val="H0正文2"/>
    <w:basedOn w:val="1"/>
    <w:qFormat/>
    <w:uiPriority w:val="0"/>
    <w:pPr>
      <w:adjustRightInd/>
      <w:spacing w:line="360" w:lineRule="auto"/>
      <w:ind w:firstLine="200" w:firstLineChars="200"/>
    </w:pPr>
    <w:rPr>
      <w:szCs w:val="20"/>
    </w:rPr>
  </w:style>
  <w:style w:type="character" w:customStyle="1" w:styleId="982">
    <w:name w:val="标题 2 字符1"/>
    <w:link w:val="3"/>
    <w:qFormat/>
    <w:locked/>
    <w:uiPriority w:val="0"/>
    <w:rPr>
      <w:rFonts w:ascii="仿宋_GB2312" w:hAnsi="仿宋" w:eastAsia="仿宋_GB2312"/>
      <w:b/>
      <w:bCs/>
      <w:kern w:val="2"/>
      <w:sz w:val="32"/>
      <w:szCs w:val="32"/>
      <w:lang w:val="zh-CN"/>
    </w:rPr>
  </w:style>
  <w:style w:type="character" w:customStyle="1" w:styleId="983">
    <w:name w:val="标题 3 字符1"/>
    <w:link w:val="4"/>
    <w:qFormat/>
    <w:locked/>
    <w:uiPriority w:val="9"/>
    <w:rPr>
      <w:b/>
      <w:bCs/>
      <w:kern w:val="2"/>
      <w:sz w:val="32"/>
      <w:szCs w:val="32"/>
    </w:rPr>
  </w:style>
  <w:style w:type="character" w:customStyle="1" w:styleId="984">
    <w:name w:val="标题 5 字符1"/>
    <w:qFormat/>
    <w:locked/>
    <w:uiPriority w:val="9"/>
    <w:rPr>
      <w:rFonts w:eastAsia="宋体"/>
      <w:b/>
      <w:kern w:val="2"/>
      <w:sz w:val="28"/>
      <w:lang w:val="en-US" w:eastAsia="zh-CN"/>
    </w:rPr>
  </w:style>
  <w:style w:type="character" w:customStyle="1" w:styleId="985">
    <w:name w:val="标题 6 字符1"/>
    <w:qFormat/>
    <w:locked/>
    <w:uiPriority w:val="9"/>
    <w:rPr>
      <w:rFonts w:ascii="Cambria" w:hAnsi="Cambria" w:eastAsia="宋体"/>
      <w:b/>
      <w:kern w:val="2"/>
      <w:sz w:val="24"/>
      <w:lang w:val="en-US" w:eastAsia="zh-CN"/>
    </w:rPr>
  </w:style>
  <w:style w:type="character" w:customStyle="1" w:styleId="986">
    <w:name w:val="标题 7 字符1"/>
    <w:qFormat/>
    <w:locked/>
    <w:uiPriority w:val="9"/>
    <w:rPr>
      <w:b/>
      <w:kern w:val="2"/>
      <w:sz w:val="24"/>
    </w:rPr>
  </w:style>
  <w:style w:type="character" w:customStyle="1" w:styleId="987">
    <w:name w:val="标题 8 字符1"/>
    <w:qFormat/>
    <w:locked/>
    <w:uiPriority w:val="9"/>
    <w:rPr>
      <w:rFonts w:ascii="Arial" w:hAnsi="Arial" w:eastAsia="黑体"/>
      <w:kern w:val="2"/>
      <w:sz w:val="24"/>
    </w:rPr>
  </w:style>
  <w:style w:type="character" w:customStyle="1" w:styleId="988">
    <w:name w:val="标题 9 字符1"/>
    <w:qFormat/>
    <w:locked/>
    <w:uiPriority w:val="9"/>
    <w:rPr>
      <w:rFonts w:ascii="Arial" w:hAnsi="Arial" w:eastAsia="黑体"/>
      <w:kern w:val="2"/>
      <w:sz w:val="21"/>
    </w:rPr>
  </w:style>
  <w:style w:type="character" w:customStyle="1" w:styleId="989">
    <w:name w:val="文档结构图 字符2"/>
    <w:qFormat/>
    <w:locked/>
    <w:uiPriority w:val="99"/>
    <w:rPr>
      <w:rFonts w:eastAsia="宋体"/>
      <w:kern w:val="2"/>
      <w:sz w:val="21"/>
      <w:lang w:val="en-US" w:eastAsia="zh-CN"/>
    </w:rPr>
  </w:style>
  <w:style w:type="character" w:customStyle="1" w:styleId="990">
    <w:name w:val="批注文字 字符2"/>
    <w:qFormat/>
    <w:locked/>
    <w:uiPriority w:val="99"/>
    <w:rPr>
      <w:rFonts w:ascii="宋体" w:hAnsi="宋体" w:eastAsia="宋体" w:cs="宋体"/>
      <w:kern w:val="2"/>
      <w:sz w:val="21"/>
      <w:szCs w:val="21"/>
      <w:lang w:val="en-US" w:eastAsia="zh-CN"/>
    </w:rPr>
  </w:style>
  <w:style w:type="character" w:customStyle="1" w:styleId="991">
    <w:name w:val="正文文本 3 字符2"/>
    <w:qFormat/>
    <w:locked/>
    <w:uiPriority w:val="99"/>
    <w:rPr>
      <w:rFonts w:eastAsia="宋体"/>
      <w:sz w:val="16"/>
    </w:rPr>
  </w:style>
  <w:style w:type="character" w:customStyle="1" w:styleId="992">
    <w:name w:val="正文文本 字符2"/>
    <w:qFormat/>
    <w:locked/>
    <w:uiPriority w:val="99"/>
    <w:rPr>
      <w:rFonts w:ascii="宋体" w:hAnsi="宋体" w:eastAsia="宋体" w:cs="宋体"/>
      <w:lang w:val="en-US" w:eastAsia="zh-CN"/>
    </w:rPr>
  </w:style>
  <w:style w:type="character" w:customStyle="1" w:styleId="993">
    <w:name w:val="正文文本缩进 字符4"/>
    <w:qFormat/>
    <w:locked/>
    <w:uiPriority w:val="0"/>
    <w:rPr>
      <w:rFonts w:eastAsia="方正书宋简体"/>
      <w:kern w:val="2"/>
      <w:sz w:val="24"/>
      <w:lang w:val="en-US" w:eastAsia="zh-CN"/>
    </w:rPr>
  </w:style>
  <w:style w:type="character" w:customStyle="1" w:styleId="994">
    <w:name w:val="正文文本首行缩进 字符1"/>
    <w:qFormat/>
    <w:locked/>
    <w:uiPriority w:val="99"/>
    <w:rPr>
      <w:rFonts w:ascii="宋体" w:hAnsi="宋体" w:eastAsia="宋体" w:cs="宋体"/>
      <w:i/>
      <w:kern w:val="2"/>
      <w:sz w:val="24"/>
      <w:lang w:val="en-US" w:eastAsia="zh-CN"/>
    </w:rPr>
  </w:style>
  <w:style w:type="character" w:customStyle="1" w:styleId="995">
    <w:name w:val="日期 字符3"/>
    <w:qFormat/>
    <w:locked/>
    <w:uiPriority w:val="99"/>
    <w:rPr>
      <w:rFonts w:ascii="宋体" w:cs="Times New Roman"/>
      <w:sz w:val="24"/>
    </w:rPr>
  </w:style>
  <w:style w:type="character" w:customStyle="1" w:styleId="996">
    <w:name w:val="正文文本缩进 2 字符2"/>
    <w:qFormat/>
    <w:locked/>
    <w:uiPriority w:val="99"/>
    <w:rPr>
      <w:rFonts w:ascii="宋体" w:eastAsia="宋体"/>
      <w:kern w:val="2"/>
      <w:sz w:val="24"/>
      <w:lang w:val="en-US" w:eastAsia="zh-CN"/>
    </w:rPr>
  </w:style>
  <w:style w:type="character" w:customStyle="1" w:styleId="997">
    <w:name w:val="批注框文本 字符2"/>
    <w:qFormat/>
    <w:locked/>
    <w:uiPriority w:val="99"/>
    <w:rPr>
      <w:rFonts w:ascii="宋体" w:hAnsi="宋体" w:eastAsia="宋体" w:cs="宋体"/>
      <w:kern w:val="2"/>
      <w:sz w:val="18"/>
      <w:szCs w:val="18"/>
      <w:lang w:val="en-US" w:eastAsia="zh-CN"/>
    </w:rPr>
  </w:style>
  <w:style w:type="character" w:customStyle="1" w:styleId="998">
    <w:name w:val="正文文本缩进 3 字符2"/>
    <w:qFormat/>
    <w:locked/>
    <w:uiPriority w:val="99"/>
    <w:rPr>
      <w:rFonts w:ascii="宋体" w:hAnsi="宋体" w:eastAsia="宋体" w:cs="宋体"/>
      <w:b/>
      <w:kern w:val="2"/>
      <w:sz w:val="24"/>
      <w:szCs w:val="24"/>
      <w:lang w:val="en-US" w:eastAsia="zh-CN"/>
    </w:rPr>
  </w:style>
  <w:style w:type="character" w:customStyle="1" w:styleId="999">
    <w:name w:val="正文文本 2 字符2"/>
    <w:qFormat/>
    <w:locked/>
    <w:uiPriority w:val="99"/>
    <w:rPr>
      <w:rFonts w:eastAsia="宋体"/>
      <w:sz w:val="24"/>
    </w:rPr>
  </w:style>
  <w:style w:type="character" w:customStyle="1" w:styleId="1000">
    <w:name w:val="HTML 预设格式 字符2"/>
    <w:qFormat/>
    <w:locked/>
    <w:uiPriority w:val="99"/>
    <w:rPr>
      <w:rFonts w:ascii="Courier New" w:hAnsi="Courier New"/>
      <w:kern w:val="2"/>
    </w:rPr>
  </w:style>
  <w:style w:type="character" w:customStyle="1" w:styleId="1001">
    <w:name w:val="批注主题 字符2"/>
    <w:qFormat/>
    <w:locked/>
    <w:uiPriority w:val="99"/>
    <w:rPr>
      <w:rFonts w:ascii="宋体" w:hAnsi="宋体" w:eastAsia="宋体" w:cs="宋体"/>
      <w:b/>
      <w:kern w:val="2"/>
      <w:sz w:val="21"/>
      <w:szCs w:val="21"/>
      <w:lang w:val="en-US" w:eastAsia="zh-CN"/>
    </w:rPr>
  </w:style>
  <w:style w:type="character" w:customStyle="1" w:styleId="1002">
    <w:name w:val="方案－正文 Char"/>
    <w:link w:val="1003"/>
    <w:qFormat/>
    <w:locked/>
    <w:uiPriority w:val="0"/>
    <w:rPr>
      <w:rFonts w:ascii="仿宋_GB2312" w:hAnsi="宋体"/>
      <w:sz w:val="24"/>
    </w:rPr>
  </w:style>
  <w:style w:type="paragraph" w:customStyle="1" w:styleId="1003">
    <w:name w:val="方案－正文"/>
    <w:basedOn w:val="1"/>
    <w:link w:val="1002"/>
    <w:qFormat/>
    <w:uiPriority w:val="0"/>
    <w:pPr>
      <w:adjustRightInd/>
      <w:spacing w:line="360" w:lineRule="auto"/>
      <w:ind w:firstLine="480" w:firstLineChars="200"/>
    </w:pPr>
    <w:rPr>
      <w:rFonts w:ascii="仿宋_GB2312" w:hAnsi="宋体"/>
      <w:kern w:val="0"/>
      <w:sz w:val="24"/>
      <w:szCs w:val="20"/>
    </w:rPr>
  </w:style>
  <w:style w:type="character" w:customStyle="1" w:styleId="1004">
    <w:name w:val="List Paragraph Char"/>
    <w:link w:val="791"/>
    <w:qFormat/>
    <w:locked/>
    <w:uiPriority w:val="0"/>
    <w:rPr>
      <w:rFonts w:ascii="Calibri" w:hAnsi="Calibri"/>
      <w:kern w:val="2"/>
      <w:sz w:val="24"/>
      <w:szCs w:val="22"/>
    </w:rPr>
  </w:style>
  <w:style w:type="character" w:customStyle="1" w:styleId="1005">
    <w:name w:val="标题 1 Char"/>
    <w:qFormat/>
    <w:uiPriority w:val="0"/>
    <w:rPr>
      <w:rFonts w:ascii="宋体" w:eastAsia="宋体"/>
      <w:b/>
      <w:kern w:val="2"/>
      <w:sz w:val="28"/>
      <w:lang w:val="en-US" w:eastAsia="zh-CN"/>
    </w:rPr>
  </w:style>
  <w:style w:type="character" w:customStyle="1" w:styleId="1006">
    <w:name w:val="标题 3 Char"/>
    <w:qFormat/>
    <w:uiPriority w:val="0"/>
    <w:rPr>
      <w:rFonts w:ascii="Arial" w:hAnsi="Arial" w:eastAsia="黑体"/>
      <w:b/>
      <w:kern w:val="2"/>
      <w:sz w:val="32"/>
      <w:lang w:val="en-US" w:eastAsia="zh-CN"/>
    </w:rPr>
  </w:style>
  <w:style w:type="character" w:customStyle="1" w:styleId="1007">
    <w:name w:val="product-link"/>
    <w:qFormat/>
    <w:uiPriority w:val="0"/>
  </w:style>
  <w:style w:type="character" w:customStyle="1" w:styleId="1008">
    <w:name w:val="font101"/>
    <w:qFormat/>
    <w:uiPriority w:val="0"/>
    <w:rPr>
      <w:rFonts w:hint="default" w:ascii="Times New Roman" w:hAnsi="Times New Roman" w:cs="Times New Roman"/>
      <w:b/>
      <w:color w:val="000000"/>
      <w:sz w:val="22"/>
      <w:szCs w:val="22"/>
      <w:u w:val="none"/>
    </w:rPr>
  </w:style>
  <w:style w:type="character" w:customStyle="1" w:styleId="1009">
    <w:name w:val="正文文本缩进 3 字符1"/>
    <w:semiHidden/>
    <w:qFormat/>
    <w:uiPriority w:val="99"/>
    <w:rPr>
      <w:kern w:val="2"/>
      <w:sz w:val="16"/>
      <w:szCs w:val="16"/>
    </w:rPr>
  </w:style>
  <w:style w:type="character" w:customStyle="1" w:styleId="1010">
    <w:name w:val="表格 字符"/>
    <w:link w:val="629"/>
    <w:qFormat/>
    <w:uiPriority w:val="0"/>
    <w:rPr>
      <w:rFonts w:ascii="宋体" w:hAnsi="宋体"/>
    </w:rPr>
  </w:style>
  <w:style w:type="character" w:customStyle="1" w:styleId="1011">
    <w:name w:val="HTML 预设格式 字符1"/>
    <w:semiHidden/>
    <w:qFormat/>
    <w:uiPriority w:val="99"/>
    <w:rPr>
      <w:rFonts w:ascii="Courier New" w:hAnsi="Courier New" w:cs="Courier New"/>
      <w:kern w:val="2"/>
    </w:rPr>
  </w:style>
  <w:style w:type="character" w:customStyle="1" w:styleId="1012">
    <w:name w:val="h6 Char"/>
    <w:qFormat/>
    <w:uiPriority w:val="0"/>
    <w:rPr>
      <w:rFonts w:ascii="Arial" w:hAnsi="Arial" w:eastAsia="宋体"/>
      <w:b/>
      <w:kern w:val="2"/>
      <w:sz w:val="24"/>
      <w:lang w:val="en-US" w:eastAsia="zh-CN"/>
    </w:rPr>
  </w:style>
  <w:style w:type="character" w:customStyle="1" w:styleId="1013">
    <w:name w:val="标题2正文 Char Char"/>
    <w:link w:val="1014"/>
    <w:qFormat/>
    <w:locked/>
    <w:uiPriority w:val="0"/>
    <w:rPr>
      <w:sz w:val="24"/>
    </w:rPr>
  </w:style>
  <w:style w:type="paragraph" w:customStyle="1" w:styleId="1014">
    <w:name w:val="标题2正文 Char"/>
    <w:basedOn w:val="1"/>
    <w:link w:val="1013"/>
    <w:qFormat/>
    <w:uiPriority w:val="0"/>
    <w:pPr>
      <w:adjustRightInd/>
      <w:spacing w:beforeLines="50" w:afterLines="50"/>
      <w:ind w:right="38" w:rightChars="18" w:firstLine="420"/>
    </w:pPr>
    <w:rPr>
      <w:kern w:val="0"/>
      <w:sz w:val="24"/>
      <w:szCs w:val="20"/>
    </w:rPr>
  </w:style>
  <w:style w:type="character" w:customStyle="1" w:styleId="1015">
    <w:name w:val="正文文本 3 字符1"/>
    <w:semiHidden/>
    <w:qFormat/>
    <w:uiPriority w:val="99"/>
    <w:rPr>
      <w:kern w:val="2"/>
      <w:sz w:val="16"/>
      <w:szCs w:val="16"/>
    </w:rPr>
  </w:style>
  <w:style w:type="character" w:customStyle="1" w:styleId="1016">
    <w:name w:val="text-hui"/>
    <w:qFormat/>
    <w:uiPriority w:val="0"/>
  </w:style>
  <w:style w:type="character" w:customStyle="1" w:styleId="1017">
    <w:name w:val="批注主题 字符1"/>
    <w:semiHidden/>
    <w:qFormat/>
    <w:uiPriority w:val="99"/>
    <w:rPr>
      <w:b/>
      <w:bCs/>
      <w:kern w:val="2"/>
      <w:sz w:val="21"/>
    </w:rPr>
  </w:style>
  <w:style w:type="character" w:customStyle="1" w:styleId="1018">
    <w:name w:val="正文8 Char"/>
    <w:link w:val="1019"/>
    <w:qFormat/>
    <w:locked/>
    <w:uiPriority w:val="0"/>
    <w:rPr>
      <w:rFonts w:ascii="宋体" w:hAnsi="宋体"/>
      <w:kern w:val="2"/>
      <w:sz w:val="24"/>
      <w:szCs w:val="24"/>
    </w:rPr>
  </w:style>
  <w:style w:type="paragraph" w:customStyle="1" w:styleId="1019">
    <w:name w:val="正文8"/>
    <w:basedOn w:val="1"/>
    <w:link w:val="1018"/>
    <w:qFormat/>
    <w:uiPriority w:val="0"/>
    <w:pPr>
      <w:adjustRightInd/>
      <w:spacing w:line="360" w:lineRule="auto"/>
      <w:ind w:firstLine="480" w:firstLineChars="200"/>
    </w:pPr>
    <w:rPr>
      <w:rFonts w:ascii="宋体" w:hAnsi="宋体"/>
      <w:sz w:val="24"/>
    </w:rPr>
  </w:style>
  <w:style w:type="character" w:customStyle="1" w:styleId="1020">
    <w:name w:val="正文文本缩进 3 Char"/>
    <w:qFormat/>
    <w:uiPriority w:val="0"/>
    <w:rPr>
      <w:rFonts w:ascii="宋体" w:eastAsia="宋体"/>
      <w:kern w:val="2"/>
      <w:sz w:val="24"/>
      <w:lang w:val="en-US" w:eastAsia="zh-CN"/>
    </w:rPr>
  </w:style>
  <w:style w:type="character" w:customStyle="1" w:styleId="1021">
    <w:name w:val="样式 首行缩进:  0 字符 Char"/>
    <w:link w:val="874"/>
    <w:qFormat/>
    <w:locked/>
    <w:uiPriority w:val="0"/>
    <w:rPr>
      <w:rFonts w:ascii="Arial" w:hAnsi="Arial" w:cs="宋体"/>
      <w:kern w:val="2"/>
      <w:sz w:val="24"/>
    </w:rPr>
  </w:style>
  <w:style w:type="character" w:customStyle="1" w:styleId="1022">
    <w:name w:val="正文文本 Char1"/>
    <w:qFormat/>
    <w:uiPriority w:val="0"/>
    <w:rPr>
      <w:rFonts w:ascii="Times New Roman" w:hAnsi="Times New Roman" w:eastAsia="宋体" w:cs="Times New Roman"/>
      <w:sz w:val="24"/>
      <w:szCs w:val="24"/>
    </w:rPr>
  </w:style>
  <w:style w:type="character" w:customStyle="1" w:styleId="1023">
    <w:name w:val="正文首行缩进 字符"/>
    <w:qFormat/>
    <w:locked/>
    <w:uiPriority w:val="99"/>
    <w:rPr>
      <w:rFonts w:ascii="宋体" w:hAnsi="宋体" w:eastAsia="宋体" w:cs="宋体"/>
      <w:i/>
      <w:kern w:val="2"/>
      <w:sz w:val="24"/>
      <w:lang w:val="en-US" w:eastAsia="zh-CN"/>
    </w:rPr>
  </w:style>
  <w:style w:type="character" w:customStyle="1" w:styleId="1024">
    <w:name w:val="列出段落 字符"/>
    <w:qFormat/>
    <w:locked/>
    <w:uiPriority w:val="34"/>
    <w:rPr>
      <w:rFonts w:eastAsia="宋体"/>
      <w:kern w:val="2"/>
      <w:sz w:val="24"/>
      <w:lang w:val="en-US" w:eastAsia="zh-CN"/>
    </w:rPr>
  </w:style>
  <w:style w:type="character" w:customStyle="1" w:styleId="1025">
    <w:name w:val="日期 字符1"/>
    <w:semiHidden/>
    <w:qFormat/>
    <w:uiPriority w:val="99"/>
    <w:rPr>
      <w:kern w:val="2"/>
      <w:sz w:val="21"/>
    </w:rPr>
  </w:style>
  <w:style w:type="character" w:customStyle="1" w:styleId="1026">
    <w:name w:val="金保标题3 Char"/>
    <w:link w:val="1027"/>
    <w:qFormat/>
    <w:locked/>
    <w:uiPriority w:val="0"/>
    <w:rPr>
      <w:rFonts w:ascii="楷体" w:hAnsi="楷体" w:eastAsia="楷体"/>
      <w:b/>
      <w:sz w:val="28"/>
    </w:rPr>
  </w:style>
  <w:style w:type="paragraph" w:customStyle="1" w:styleId="1027">
    <w:name w:val="金保标题3"/>
    <w:basedOn w:val="4"/>
    <w:next w:val="1"/>
    <w:link w:val="1026"/>
    <w:qFormat/>
    <w:uiPriority w:val="0"/>
    <w:pPr>
      <w:tabs>
        <w:tab w:val="left" w:pos="0"/>
        <w:tab w:val="clear" w:pos="900"/>
      </w:tabs>
      <w:adjustRightInd/>
      <w:spacing w:before="0" w:after="0" w:line="240" w:lineRule="auto"/>
      <w:ind w:left="0" w:firstLine="0"/>
      <w:jc w:val="left"/>
    </w:pPr>
    <w:rPr>
      <w:rFonts w:ascii="楷体" w:hAnsi="楷体" w:eastAsia="楷体"/>
      <w:bCs w:val="0"/>
      <w:kern w:val="0"/>
      <w:sz w:val="28"/>
      <w:szCs w:val="20"/>
    </w:rPr>
  </w:style>
  <w:style w:type="character" w:customStyle="1" w:styleId="1028">
    <w:name w:val="正文文本缩进 2 字符1"/>
    <w:semiHidden/>
    <w:qFormat/>
    <w:uiPriority w:val="99"/>
    <w:rPr>
      <w:kern w:val="2"/>
      <w:sz w:val="21"/>
    </w:rPr>
  </w:style>
  <w:style w:type="character" w:customStyle="1" w:styleId="1029">
    <w:name w:val="表格用 Char Char"/>
    <w:link w:val="1030"/>
    <w:qFormat/>
    <w:locked/>
    <w:uiPriority w:val="0"/>
    <w:rPr>
      <w:rFonts w:ascii="宋体" w:hAnsi="宋体" w:cs="宋体"/>
      <w:sz w:val="24"/>
      <w:szCs w:val="24"/>
    </w:rPr>
  </w:style>
  <w:style w:type="paragraph" w:customStyle="1" w:styleId="1030">
    <w:name w:val="表格用"/>
    <w:basedOn w:val="1"/>
    <w:link w:val="1029"/>
    <w:qFormat/>
    <w:uiPriority w:val="0"/>
    <w:pPr>
      <w:widowControl/>
      <w:adjustRightInd/>
      <w:spacing w:line="360" w:lineRule="auto"/>
      <w:jc w:val="left"/>
    </w:pPr>
    <w:rPr>
      <w:rFonts w:ascii="宋体" w:hAnsi="宋体" w:cs="宋体"/>
      <w:kern w:val="0"/>
      <w:sz w:val="24"/>
    </w:rPr>
  </w:style>
  <w:style w:type="character" w:customStyle="1" w:styleId="1031">
    <w:name w:val="日期 字符2"/>
    <w:qFormat/>
    <w:locked/>
    <w:uiPriority w:val="99"/>
    <w:rPr>
      <w:rFonts w:ascii="宋体" w:cs="Times New Roman"/>
      <w:sz w:val="24"/>
    </w:rPr>
  </w:style>
  <w:style w:type="character" w:customStyle="1" w:styleId="1032">
    <w:name w:val="纯文本 Char"/>
    <w:qFormat/>
    <w:uiPriority w:val="0"/>
    <w:rPr>
      <w:rFonts w:ascii="宋体" w:hAnsi="宋体" w:eastAsia="宋体"/>
      <w:color w:val="000000"/>
      <w:sz w:val="24"/>
      <w:lang w:val="en-US" w:eastAsia="zh-CN"/>
    </w:rPr>
  </w:style>
  <w:style w:type="character" w:customStyle="1" w:styleId="1033">
    <w:name w:val="中等深浅网格 1 - 强调文字颜色 2 Char"/>
    <w:link w:val="853"/>
    <w:qFormat/>
    <w:locked/>
    <w:uiPriority w:val="34"/>
    <w:rPr>
      <w:rFonts w:eastAsia="楷体_GB2312" w:cs="Lucida Sans"/>
      <w:kern w:val="2"/>
      <w:sz w:val="24"/>
      <w:szCs w:val="24"/>
    </w:rPr>
  </w:style>
  <w:style w:type="character" w:customStyle="1" w:styleId="1034">
    <w:name w:val="无间距字符"/>
    <w:link w:val="1035"/>
    <w:qFormat/>
    <w:locked/>
    <w:uiPriority w:val="0"/>
    <w:rPr>
      <w:sz w:val="22"/>
    </w:rPr>
  </w:style>
  <w:style w:type="paragraph" w:customStyle="1" w:styleId="1035">
    <w:name w:val="无间距"/>
    <w:link w:val="1034"/>
    <w:qFormat/>
    <w:uiPriority w:val="0"/>
    <w:rPr>
      <w:rFonts w:ascii="Times New Roman" w:hAnsi="Times New Roman" w:eastAsia="宋体" w:cs="Times New Roman"/>
      <w:sz w:val="22"/>
      <w:lang w:val="en-US" w:eastAsia="zh-CN" w:bidi="ar-SA"/>
    </w:rPr>
  </w:style>
  <w:style w:type="character" w:customStyle="1" w:styleId="1036">
    <w:name w:val="正文文本缩进 字符3"/>
    <w:qFormat/>
    <w:locked/>
    <w:uiPriority w:val="99"/>
    <w:rPr>
      <w:rFonts w:eastAsia="方正书宋简体"/>
      <w:kern w:val="2"/>
      <w:sz w:val="24"/>
      <w:lang w:val="en-US" w:eastAsia="zh-CN"/>
    </w:rPr>
  </w:style>
  <w:style w:type="character" w:customStyle="1" w:styleId="1037">
    <w:name w:val="正文文本缩进 字符2"/>
    <w:semiHidden/>
    <w:qFormat/>
    <w:uiPriority w:val="99"/>
    <w:rPr>
      <w:kern w:val="2"/>
      <w:sz w:val="21"/>
    </w:rPr>
  </w:style>
  <w:style w:type="character" w:customStyle="1" w:styleId="1038">
    <w:name w:val="bookmark-item"/>
    <w:qFormat/>
    <w:uiPriority w:val="0"/>
  </w:style>
  <w:style w:type="character" w:customStyle="1" w:styleId="1039">
    <w:name w:val="列表段落 字符1"/>
    <w:link w:val="974"/>
    <w:qFormat/>
    <w:locked/>
    <w:uiPriority w:val="99"/>
    <w:rPr>
      <w:kern w:val="2"/>
      <w:sz w:val="21"/>
      <w:szCs w:val="24"/>
    </w:rPr>
  </w:style>
  <w:style w:type="character" w:customStyle="1" w:styleId="1040">
    <w:name w:val="纯文本 字符2"/>
    <w:qFormat/>
    <w:locked/>
    <w:uiPriority w:val="99"/>
    <w:rPr>
      <w:rFonts w:ascii="宋体" w:hAnsi="Courier New" w:eastAsia="宋体" w:cs="宋体"/>
      <w:lang w:val="en-US" w:eastAsia="zh-CN"/>
    </w:rPr>
  </w:style>
  <w:style w:type="character" w:customStyle="1" w:styleId="1041">
    <w:name w:val="text-hei"/>
    <w:qFormat/>
    <w:uiPriority w:val="0"/>
  </w:style>
  <w:style w:type="character" w:customStyle="1" w:styleId="1042">
    <w:name w:val="批注框文本 Char"/>
    <w:semiHidden/>
    <w:qFormat/>
    <w:locked/>
    <w:uiPriority w:val="0"/>
    <w:rPr>
      <w:rFonts w:cs="Times New Roman"/>
      <w:kern w:val="2"/>
      <w:sz w:val="18"/>
      <w:szCs w:val="18"/>
    </w:rPr>
  </w:style>
  <w:style w:type="character" w:customStyle="1" w:styleId="1043">
    <w:name w:val="正文缩进 Char2"/>
    <w:qFormat/>
    <w:uiPriority w:val="0"/>
    <w:rPr>
      <w:rFonts w:ascii="宋体"/>
      <w:color w:val="000000"/>
      <w:kern w:val="28"/>
      <w:sz w:val="28"/>
    </w:rPr>
  </w:style>
  <w:style w:type="paragraph" w:customStyle="1" w:styleId="1044">
    <w:name w:val="参数正文"/>
    <w:basedOn w:val="1"/>
    <w:qFormat/>
    <w:uiPriority w:val="0"/>
    <w:pPr>
      <w:adjustRightInd/>
      <w:spacing w:line="360" w:lineRule="auto"/>
      <w:ind w:firstLine="480" w:firstLineChars="200"/>
      <w:jc w:val="left"/>
    </w:pPr>
    <w:rPr>
      <w:rFonts w:ascii="宋体" w:hAnsi="宋体" w:cs="宋体"/>
      <w:kern w:val="0"/>
      <w:sz w:val="24"/>
    </w:rPr>
  </w:style>
  <w:style w:type="paragraph" w:customStyle="1" w:styleId="1045">
    <w:name w:val="标题1"/>
    <w:basedOn w:val="2"/>
    <w:qFormat/>
    <w:uiPriority w:val="0"/>
    <w:pPr>
      <w:tabs>
        <w:tab w:val="left" w:pos="397"/>
        <w:tab w:val="clear" w:pos="432"/>
      </w:tabs>
      <w:adjustRightInd/>
      <w:spacing w:before="120" w:after="120" w:line="300" w:lineRule="auto"/>
      <w:ind w:left="0" w:firstLine="340"/>
      <w:jc w:val="center"/>
    </w:pPr>
    <w:rPr>
      <w:rFonts w:ascii="黑体" w:hAnsi="宋体" w:eastAsia="黑体"/>
      <w:b w:val="0"/>
      <w:spacing w:val="6"/>
      <w:sz w:val="36"/>
    </w:rPr>
  </w:style>
  <w:style w:type="paragraph" w:customStyle="1" w:styleId="1046">
    <w:name w:val="正文首行缩进2字符"/>
    <w:basedOn w:val="24"/>
    <w:qFormat/>
    <w:uiPriority w:val="0"/>
    <w:pPr>
      <w:autoSpaceDE/>
      <w:autoSpaceDN/>
      <w:adjustRightInd/>
      <w:spacing w:after="120"/>
      <w:ind w:firstLine="480" w:firstLineChars="200"/>
    </w:pPr>
    <w:rPr>
      <w:rFonts w:ascii="等线" w:hAnsi="等线" w:eastAsia="等线" w:cs="宋体"/>
      <w:szCs w:val="22"/>
      <w:lang w:val="en-US"/>
    </w:rPr>
  </w:style>
  <w:style w:type="paragraph" w:customStyle="1" w:styleId="1047">
    <w:name w:val="p19"/>
    <w:basedOn w:val="1"/>
    <w:qFormat/>
    <w:uiPriority w:val="0"/>
    <w:pPr>
      <w:widowControl/>
      <w:adjustRightInd/>
      <w:snapToGrid w:val="0"/>
      <w:spacing w:before="60" w:after="120" w:line="360" w:lineRule="auto"/>
      <w:ind w:firstLine="420"/>
    </w:pPr>
    <w:rPr>
      <w:rFonts w:ascii="宋体" w:hAnsi="宋体" w:cs="宋体"/>
      <w:color w:val="000000"/>
      <w:kern w:val="0"/>
      <w:sz w:val="24"/>
    </w:rPr>
  </w:style>
  <w:style w:type="paragraph" w:customStyle="1" w:styleId="1048">
    <w:name w:val="正文无缩进"/>
    <w:basedOn w:val="1"/>
    <w:qFormat/>
    <w:uiPriority w:val="0"/>
    <w:pPr>
      <w:widowControl/>
      <w:autoSpaceDE w:val="0"/>
      <w:autoSpaceDN w:val="0"/>
      <w:adjustRightInd/>
      <w:spacing w:line="300" w:lineRule="auto"/>
      <w:textAlignment w:val="bottom"/>
    </w:pPr>
    <w:rPr>
      <w:rFonts w:eastAsia="楷体_GB2312"/>
      <w:szCs w:val="20"/>
    </w:rPr>
  </w:style>
  <w:style w:type="paragraph" w:customStyle="1" w:styleId="1049">
    <w:name w:val="0正文"/>
    <w:basedOn w:val="1"/>
    <w:qFormat/>
    <w:uiPriority w:val="0"/>
    <w:pPr>
      <w:spacing w:line="360" w:lineRule="auto"/>
      <w:ind w:left="50" w:leftChars="50" w:right="50" w:rightChars="50" w:firstLine="200" w:firstLineChars="200"/>
      <w:textAlignment w:val="baseline"/>
    </w:pPr>
    <w:rPr>
      <w:rFonts w:ascii="Verdana" w:hAnsi="Verdana" w:cs="Verdana"/>
      <w:color w:val="000080"/>
      <w:szCs w:val="21"/>
    </w:rPr>
  </w:style>
  <w:style w:type="paragraph" w:customStyle="1" w:styleId="1050">
    <w:name w:val="_Style 248"/>
    <w:basedOn w:val="2"/>
    <w:next w:val="1"/>
    <w:qFormat/>
    <w:uiPriority w:val="39"/>
    <w:pPr>
      <w:widowControl/>
      <w:tabs>
        <w:tab w:val="clear" w:pos="432"/>
      </w:tabs>
      <w:adjustRightInd/>
      <w:spacing w:before="240" w:after="0" w:line="259" w:lineRule="auto"/>
      <w:ind w:left="0" w:firstLine="0"/>
      <w:jc w:val="left"/>
      <w:outlineLvl w:val="9"/>
    </w:pPr>
    <w:rPr>
      <w:rFonts w:ascii="等线 Light" w:hAnsi="等线 Light" w:eastAsia="等线 Light"/>
      <w:b w:val="0"/>
      <w:bCs w:val="0"/>
      <w:color w:val="2F5496"/>
      <w:kern w:val="0"/>
      <w:sz w:val="32"/>
      <w:szCs w:val="32"/>
    </w:rPr>
  </w:style>
  <w:style w:type="paragraph" w:customStyle="1" w:styleId="1051">
    <w:name w:val="符号 2"/>
    <w:basedOn w:val="1052"/>
    <w:qFormat/>
    <w:uiPriority w:val="0"/>
    <w:pPr>
      <w:tabs>
        <w:tab w:val="left" w:pos="900"/>
        <w:tab w:val="left" w:pos="1320"/>
      </w:tabs>
      <w:ind w:left="1320" w:hanging="420"/>
    </w:pPr>
  </w:style>
  <w:style w:type="paragraph" w:customStyle="1" w:styleId="1052">
    <w:name w:val="符号 1"/>
    <w:basedOn w:val="25"/>
    <w:qFormat/>
    <w:uiPriority w:val="0"/>
    <w:pPr>
      <w:tabs>
        <w:tab w:val="left" w:pos="900"/>
      </w:tabs>
      <w:adjustRightInd/>
      <w:spacing w:line="360" w:lineRule="auto"/>
      <w:ind w:left="1200" w:hanging="720" w:firstLineChars="0"/>
    </w:pPr>
    <w:rPr>
      <w:rFonts w:ascii="Times New Roman" w:hAnsi="Times New Roman"/>
      <w:kern w:val="28"/>
    </w:rPr>
  </w:style>
  <w:style w:type="paragraph" w:customStyle="1" w:styleId="1053">
    <w:name w:val="大标题"/>
    <w:basedOn w:val="1"/>
    <w:qFormat/>
    <w:uiPriority w:val="0"/>
    <w:pPr>
      <w:autoSpaceDE w:val="0"/>
      <w:autoSpaceDN w:val="0"/>
      <w:spacing w:after="560"/>
      <w:jc w:val="center"/>
    </w:pPr>
    <w:rPr>
      <w:rFonts w:ascii="Arial Black" w:hAnsi="Arial Black"/>
      <w:b/>
      <w:kern w:val="0"/>
      <w:sz w:val="56"/>
      <w:szCs w:val="20"/>
    </w:rPr>
  </w:style>
  <w:style w:type="paragraph" w:customStyle="1" w:styleId="1054">
    <w:name w:val="cjk"/>
    <w:basedOn w:val="1"/>
    <w:qFormat/>
    <w:uiPriority w:val="0"/>
    <w:pPr>
      <w:widowControl/>
      <w:adjustRightInd/>
      <w:spacing w:beforeAutospacing="1" w:after="142" w:line="288" w:lineRule="auto"/>
    </w:pPr>
    <w:rPr>
      <w:rFonts w:ascii="宋体" w:hAnsi="宋体" w:cs="宋体"/>
      <w:color w:val="00000A"/>
      <w:kern w:val="0"/>
      <w:sz w:val="20"/>
      <w:szCs w:val="20"/>
    </w:rPr>
  </w:style>
  <w:style w:type="paragraph" w:customStyle="1" w:styleId="1055">
    <w:name w:val="1"/>
    <w:basedOn w:val="1"/>
    <w:semiHidden/>
    <w:qFormat/>
    <w:uiPriority w:val="0"/>
    <w:pPr>
      <w:widowControl/>
      <w:adjustRightInd/>
      <w:spacing w:after="160" w:line="240" w:lineRule="exact"/>
      <w:jc w:val="left"/>
    </w:pPr>
    <w:rPr>
      <w:rFonts w:ascii="Arial" w:hAnsi="Arial"/>
      <w:kern w:val="0"/>
      <w:sz w:val="22"/>
      <w:szCs w:val="22"/>
      <w:lang w:eastAsia="en-US"/>
    </w:rPr>
  </w:style>
  <w:style w:type="paragraph" w:customStyle="1" w:styleId="1056">
    <w:name w:val="Char Char1 Char Char Char Char"/>
    <w:basedOn w:val="1"/>
    <w:qFormat/>
    <w:uiPriority w:val="0"/>
    <w:pPr>
      <w:adjustRightInd/>
    </w:pPr>
    <w:rPr>
      <w:rFonts w:ascii="Tahoma" w:hAnsi="Tahoma"/>
      <w:sz w:val="24"/>
      <w:szCs w:val="20"/>
    </w:rPr>
  </w:style>
  <w:style w:type="paragraph" w:customStyle="1" w:styleId="1057">
    <w:name w:val="Proposals body"/>
    <w:basedOn w:val="1"/>
    <w:next w:val="1"/>
    <w:qFormat/>
    <w:uiPriority w:val="0"/>
    <w:pPr>
      <w:widowControl/>
      <w:adjustRightInd/>
      <w:spacing w:line="360" w:lineRule="auto"/>
      <w:jc w:val="left"/>
    </w:pPr>
    <w:rPr>
      <w:rFonts w:ascii="宋体"/>
      <w:color w:val="000000"/>
      <w:kern w:val="0"/>
      <w:sz w:val="24"/>
      <w:szCs w:val="20"/>
    </w:rPr>
  </w:style>
  <w:style w:type="paragraph" w:customStyle="1" w:styleId="1058">
    <w:name w:val="Item List in Table"/>
    <w:basedOn w:val="1"/>
    <w:qFormat/>
    <w:uiPriority w:val="0"/>
    <w:pPr>
      <w:widowControl/>
      <w:numPr>
        <w:ilvl w:val="0"/>
        <w:numId w:val="2"/>
      </w:numPr>
      <w:tabs>
        <w:tab w:val="left" w:pos="284"/>
      </w:tabs>
      <w:topLinePunct/>
      <w:snapToGrid w:val="0"/>
      <w:spacing w:before="80" w:after="80" w:line="240" w:lineRule="atLeast"/>
      <w:jc w:val="left"/>
    </w:pPr>
    <w:rPr>
      <w:rFonts w:cs="Arial"/>
      <w:kern w:val="0"/>
      <w:szCs w:val="21"/>
    </w:rPr>
  </w:style>
  <w:style w:type="paragraph" w:customStyle="1" w:styleId="1059">
    <w:name w:val="itemlistintable"/>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060">
    <w:name w:val="三级标题"/>
    <w:basedOn w:val="1"/>
    <w:qFormat/>
    <w:uiPriority w:val="0"/>
    <w:pPr>
      <w:spacing w:line="460" w:lineRule="exact"/>
    </w:pPr>
    <w:rPr>
      <w:b/>
      <w:color w:val="000000"/>
      <w:kern w:val="0"/>
      <w:sz w:val="24"/>
      <w:szCs w:val="20"/>
    </w:rPr>
  </w:style>
  <w:style w:type="paragraph" w:customStyle="1" w:styleId="1061">
    <w:name w:val="正文文本缩进 + 四号"/>
    <w:basedOn w:val="25"/>
    <w:qFormat/>
    <w:uiPriority w:val="0"/>
    <w:pPr>
      <w:adjustRightInd/>
      <w:spacing w:line="360" w:lineRule="auto"/>
      <w:ind w:firstLine="560"/>
    </w:pPr>
    <w:rPr>
      <w:rFonts w:ascii="仿宋_GB2312" w:hAnsi="Times New Roman" w:eastAsia="仿宋_GB2312"/>
      <w:color w:val="000000"/>
      <w:sz w:val="28"/>
      <w:szCs w:val="28"/>
    </w:rPr>
  </w:style>
  <w:style w:type="paragraph" w:customStyle="1" w:styleId="1062">
    <w:name w:val="正文编码"/>
    <w:basedOn w:val="24"/>
    <w:qFormat/>
    <w:uiPriority w:val="0"/>
    <w:pPr>
      <w:tabs>
        <w:tab w:val="center" w:pos="2185"/>
      </w:tabs>
      <w:autoSpaceDE/>
      <w:autoSpaceDN/>
      <w:adjustRightInd/>
      <w:ind w:left="1200" w:hanging="720"/>
    </w:pPr>
    <w:rPr>
      <w:rFonts w:ascii="仿宋_GB2312" w:hAnsi="宋体" w:eastAsia="仿宋_GB2312"/>
      <w:i/>
      <w:kern w:val="0"/>
      <w:lang w:val="en-US"/>
    </w:rPr>
  </w:style>
  <w:style w:type="paragraph" w:customStyle="1" w:styleId="1063">
    <w:name w:val="[正文行首缩进]"/>
    <w:qFormat/>
    <w:uiPriority w:val="0"/>
    <w:pPr>
      <w:widowControl w:val="0"/>
      <w:spacing w:line="360" w:lineRule="auto"/>
      <w:ind w:firstLine="200" w:firstLineChars="200"/>
      <w:jc w:val="both"/>
    </w:pPr>
    <w:rPr>
      <w:rFonts w:ascii="Times New Roman" w:hAnsi="Times New Roman" w:eastAsia="宋体" w:cs="Times New Roman"/>
      <w:color w:val="000000"/>
      <w:sz w:val="24"/>
      <w:szCs w:val="24"/>
      <w:lang w:val="en-US" w:eastAsia="zh-CN" w:bidi="ar-SA"/>
    </w:rPr>
  </w:style>
  <w:style w:type="paragraph" w:customStyle="1" w:styleId="1064">
    <w:name w:val="Normal 2"/>
    <w:basedOn w:val="1"/>
    <w:qFormat/>
    <w:uiPriority w:val="0"/>
    <w:pPr>
      <w:keepLines/>
      <w:widowControl/>
      <w:autoSpaceDE w:val="0"/>
      <w:autoSpaceDN w:val="0"/>
      <w:spacing w:before="240"/>
      <w:ind w:left="360" w:right="900"/>
      <w:jc w:val="left"/>
    </w:pPr>
    <w:rPr>
      <w:rFonts w:ascii="Arial" w:hAnsi="Arial"/>
      <w:kern w:val="0"/>
      <w:sz w:val="22"/>
      <w:szCs w:val="20"/>
      <w:lang w:eastAsia="en-US"/>
    </w:rPr>
  </w:style>
  <w:style w:type="paragraph" w:customStyle="1" w:styleId="1065">
    <w:name w:val="列出段落11"/>
    <w:basedOn w:val="1"/>
    <w:qFormat/>
    <w:uiPriority w:val="34"/>
    <w:pPr>
      <w:adjustRightInd/>
      <w:ind w:firstLine="420" w:firstLineChars="200"/>
    </w:pPr>
  </w:style>
  <w:style w:type="paragraph" w:customStyle="1" w:styleId="1066">
    <w:name w:val="正文 居中"/>
    <w:basedOn w:val="1"/>
    <w:qFormat/>
    <w:uiPriority w:val="0"/>
    <w:pPr>
      <w:adjustRightInd/>
      <w:spacing w:line="360" w:lineRule="auto"/>
      <w:jc w:val="center"/>
    </w:pPr>
    <w:rPr>
      <w:rFonts w:cs="宋体"/>
      <w:sz w:val="24"/>
      <w:szCs w:val="20"/>
    </w:rPr>
  </w:style>
  <w:style w:type="paragraph" w:customStyle="1" w:styleId="1067">
    <w:name w:val="tabletextcharcha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068">
    <w:name w:val="表格正文"/>
    <w:basedOn w:val="1"/>
    <w:qFormat/>
    <w:uiPriority w:val="0"/>
    <w:pPr>
      <w:adjustRightInd/>
    </w:pPr>
    <w:rPr>
      <w:rFonts w:eastAsia="黑体"/>
      <w:szCs w:val="20"/>
    </w:rPr>
  </w:style>
  <w:style w:type="paragraph" w:customStyle="1" w:styleId="1069">
    <w:name w:val="tabletextcha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070">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071">
    <w:name w:val="内容序号（N）"/>
    <w:basedOn w:val="974"/>
    <w:qFormat/>
    <w:uiPriority w:val="0"/>
    <w:pPr>
      <w:tabs>
        <w:tab w:val="left" w:pos="1134"/>
      </w:tabs>
      <w:adjustRightInd/>
      <w:spacing w:line="360" w:lineRule="auto"/>
      <w:ind w:left="0"/>
      <w:contextualSpacing w:val="0"/>
    </w:pPr>
    <w:rPr>
      <w:rFonts w:ascii="宋体" w:hAnsi="宋体"/>
      <w:sz w:val="24"/>
      <w:szCs w:val="28"/>
    </w:rPr>
  </w:style>
  <w:style w:type="paragraph" w:customStyle="1" w:styleId="1072">
    <w:name w:val="List Paragraph2"/>
    <w:basedOn w:val="1"/>
    <w:qFormat/>
    <w:uiPriority w:val="0"/>
    <w:pPr>
      <w:widowControl/>
      <w:adjustRightInd/>
      <w:spacing w:before="15" w:after="15" w:line="460" w:lineRule="exact"/>
      <w:ind w:firstLine="420" w:firstLineChars="200"/>
      <w:jc w:val="left"/>
    </w:pPr>
    <w:rPr>
      <w:rFonts w:ascii="Calibri" w:hAnsi="Calibri"/>
      <w:sz w:val="24"/>
      <w:szCs w:val="22"/>
    </w:rPr>
  </w:style>
  <w:style w:type="paragraph" w:customStyle="1" w:styleId="1073">
    <w:name w:val="_Style 260"/>
    <w:basedOn w:val="1"/>
    <w:next w:val="974"/>
    <w:qFormat/>
    <w:uiPriority w:val="99"/>
    <w:pPr>
      <w:adjustRightInd/>
      <w:ind w:firstLine="420" w:firstLineChars="200"/>
    </w:pPr>
  </w:style>
  <w:style w:type="paragraph" w:customStyle="1" w:styleId="1074">
    <w:name w:val="表内文字-智能工厂"/>
    <w:qFormat/>
    <w:uiPriority w:val="14"/>
    <w:pPr>
      <w:adjustRightInd w:val="0"/>
      <w:snapToGrid w:val="0"/>
      <w:jc w:val="both"/>
    </w:pPr>
    <w:rPr>
      <w:rFonts w:ascii="仿宋_GB2312" w:hAnsi="Times New Roman" w:eastAsia="仿宋_GB2312" w:cs="Times New Roman"/>
      <w:kern w:val="2"/>
      <w:sz w:val="21"/>
      <w:szCs w:val="24"/>
      <w:lang w:val="en-US" w:eastAsia="zh-CN" w:bidi="ar-SA"/>
    </w:rPr>
  </w:style>
  <w:style w:type="paragraph" w:customStyle="1" w:styleId="1075">
    <w:name w:val="自定正文"/>
    <w:basedOn w:val="1"/>
    <w:qFormat/>
    <w:uiPriority w:val="0"/>
    <w:pPr>
      <w:widowControl/>
      <w:adjustRightInd/>
      <w:spacing w:line="360" w:lineRule="auto"/>
    </w:pPr>
    <w:rPr>
      <w:rFonts w:ascii="Calibri" w:hAnsi="Calibri"/>
      <w:kern w:val="0"/>
      <w:szCs w:val="28"/>
      <w:lang w:bidi="en-US"/>
    </w:rPr>
  </w:style>
  <w:style w:type="paragraph" w:customStyle="1" w:styleId="1076">
    <w:name w:val="Body Text First Indent 21"/>
    <w:basedOn w:val="1"/>
    <w:qFormat/>
    <w:uiPriority w:val="0"/>
    <w:pPr>
      <w:adjustRightInd/>
      <w:ind w:left="420" w:leftChars="200" w:firstLine="420"/>
    </w:pPr>
    <w:rPr>
      <w:szCs w:val="21"/>
    </w:rPr>
  </w:style>
  <w:style w:type="paragraph" w:customStyle="1" w:styleId="1077">
    <w:name w:val="Revision"/>
    <w:unhideWhenUsed/>
    <w:qFormat/>
    <w:uiPriority w:val="99"/>
    <w:rPr>
      <w:rFonts w:ascii="Times New Roman" w:hAnsi="Times New Roman" w:eastAsia="宋体" w:cs="Times New Roman"/>
      <w:kern w:val="2"/>
      <w:sz w:val="21"/>
      <w:lang w:val="en-US" w:eastAsia="zh-CN" w:bidi="ar-SA"/>
    </w:rPr>
  </w:style>
  <w:style w:type="character" w:customStyle="1" w:styleId="1078">
    <w:name w:val="NormalCharacter"/>
    <w:semiHidden/>
    <w:qFormat/>
    <w:uiPriority w:val="99"/>
  </w:style>
  <w:style w:type="paragraph" w:customStyle="1" w:styleId="1079">
    <w:name w:val="样式 3 10 磅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80">
    <w:name w:val="列表段落2"/>
    <w:basedOn w:val="1"/>
    <w:unhideWhenUsed/>
    <w:qFormat/>
    <w:uiPriority w:val="0"/>
    <w:pPr>
      <w:spacing w:beforeLines="0" w:afterLines="0"/>
      <w:ind w:firstLine="420" w:firstLineChars="200"/>
    </w:pPr>
    <w:rPr>
      <w:rFonts w:hint="default"/>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2.xml"/><Relationship Id="rId59" Type="http://schemas.openxmlformats.org/officeDocument/2006/relationships/image" Target="media/image46.jpe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jpe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2.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jpe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111</Pages>
  <Words>50649</Words>
  <Characters>55266</Characters>
  <Lines>518</Lines>
  <Paragraphs>146</Paragraphs>
  <TotalTime>19</TotalTime>
  <ScaleCrop>false</ScaleCrop>
  <LinksUpToDate>false</LinksUpToDate>
  <CharactersWithSpaces>60331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2024-04-10T14:56:00Z</dcterms:created>
  <dc:creator>杨静茹</dc:creator>
  <cp:lastModifiedBy>国际招标</cp:lastModifiedBy>
  <cp:lastPrinted>2024-08-02T03:07:00Z</cp:lastPrinted>
  <dcterms:modified xsi:type="dcterms:W3CDTF">2024-08-05T10:14:19Z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EB96C30003AA4D8A85F9E03C01D88FE3_13</vt:lpwstr>
  </property>
</Properties>
</file>